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规范整合器官移植</w:t>
      </w:r>
      <w:r>
        <w:rPr>
          <w:rFonts w:hint="eastAsia" w:ascii="方正小标宋简体" w:hAnsi="方正小标宋简体" w:eastAsia="方正小标宋简体" w:cs="方正小标宋简体"/>
          <w:color w:val="000000" w:themeColor="text1"/>
          <w:kern w:val="0"/>
          <w:sz w:val="44"/>
          <w:szCs w:val="44"/>
          <w:lang w:val="zh-CN" w:eastAsia="zh-CN" w:bidi="ar"/>
          <w14:textFill>
            <w14:solidFill>
              <w14:schemeClr w14:val="tx1"/>
            </w14:solidFill>
          </w14:textFill>
        </w:rPr>
        <w:t>环节手术、</w:t>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产科类、中医类（灸法、拔罐、推拿）医疗服务价格项目（2025年4月1日起执行）</w:t>
      </w:r>
    </w:p>
    <w:p>
      <w:pPr>
        <w:keepNext w:val="0"/>
        <w:keepLines w:val="0"/>
        <w:pageBreakBefore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p>
    <w:p>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600" w:lineRule="exact"/>
        <w:ind w:left="0" w:leftChars="0"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规范整合后的器官移植环节手术价格项目表</w:t>
      </w:r>
    </w:p>
    <w:p>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600" w:lineRule="exact"/>
        <w:ind w:left="0" w:leftChars="0"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废止现行19个器官移植环节手术价格项目表</w:t>
      </w:r>
    </w:p>
    <w:p>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600" w:lineRule="exact"/>
        <w:ind w:left="0" w:leftChars="0"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规范整合后产科类医疗服务价格项目表</w:t>
      </w:r>
    </w:p>
    <w:p>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600" w:lineRule="exact"/>
        <w:ind w:left="0" w:leftChars="0"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废止现行35个产科类医疗服务价格项目表</w:t>
      </w:r>
    </w:p>
    <w:p>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600" w:lineRule="exact"/>
        <w:ind w:left="0" w:leftChars="0"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修订现行2个医疗服务价格项目表</w:t>
      </w:r>
    </w:p>
    <w:p>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600" w:lineRule="exact"/>
        <w:ind w:left="0" w:leftChars="0"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规范整合中医类</w:t>
      </w:r>
      <w:r>
        <w:rPr>
          <w:rFonts w:hint="default" w:ascii="Times New Roman" w:hAnsi="Times New Roman" w:eastAsia="仿宋_GB2312" w:cs="Times New Roman"/>
          <w:color w:val="auto"/>
          <w:sz w:val="32"/>
          <w:szCs w:val="32"/>
          <w:lang w:val="zh-CN" w:eastAsia="zh-CN"/>
        </w:rPr>
        <w:t>（灸法、拔罐、推拿）医疗</w:t>
      </w:r>
      <w:r>
        <w:rPr>
          <w:rFonts w:hint="default" w:ascii="Times New Roman" w:hAnsi="Times New Roman" w:eastAsia="仿宋_GB2312" w:cs="Times New Roman"/>
          <w:color w:val="auto"/>
          <w:sz w:val="32"/>
          <w:szCs w:val="32"/>
          <w:lang w:val="en-US" w:eastAsia="zh-CN"/>
        </w:rPr>
        <w:t>服务项目价</w:t>
      </w:r>
      <w:bookmarkStart w:id="0" w:name="_GoBack"/>
      <w:bookmarkEnd w:id="0"/>
      <w:r>
        <w:rPr>
          <w:rFonts w:hint="default" w:ascii="Times New Roman" w:hAnsi="Times New Roman" w:eastAsia="仿宋_GB2312" w:cs="Times New Roman"/>
          <w:color w:val="auto"/>
          <w:sz w:val="32"/>
          <w:szCs w:val="32"/>
          <w:lang w:val="en-US" w:eastAsia="zh-CN"/>
        </w:rPr>
        <w:t>格表</w:t>
      </w:r>
    </w:p>
    <w:p>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600" w:lineRule="exact"/>
        <w:ind w:left="0" w:leftChars="0"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废止现行48个中医类</w:t>
      </w:r>
      <w:r>
        <w:rPr>
          <w:rFonts w:hint="default" w:ascii="Times New Roman" w:hAnsi="Times New Roman" w:eastAsia="仿宋_GB2312" w:cs="Times New Roman"/>
          <w:color w:val="auto"/>
          <w:sz w:val="32"/>
          <w:szCs w:val="32"/>
          <w:lang w:val="zh-CN" w:eastAsia="zh-CN"/>
        </w:rPr>
        <w:t>（灸法、拔罐、推拿）</w:t>
      </w:r>
      <w:r>
        <w:rPr>
          <w:rFonts w:hint="default" w:ascii="Times New Roman" w:hAnsi="Times New Roman" w:eastAsia="仿宋_GB2312" w:cs="Times New Roman"/>
          <w:color w:val="auto"/>
          <w:sz w:val="32"/>
          <w:szCs w:val="32"/>
          <w:lang w:val="en-US" w:eastAsia="zh-CN"/>
        </w:rPr>
        <w:t>医疗服务价格项目表</w:t>
      </w:r>
    </w:p>
    <w:p>
      <w:pPr>
        <w:pStyle w:val="8"/>
        <w:keepNext w:val="0"/>
        <w:keepLines w:val="0"/>
        <w:pageBreakBefore w:val="0"/>
        <w:widowControl w:val="0"/>
        <w:tabs>
          <w:tab w:val="left" w:pos="1148"/>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w w:val="100"/>
          <w:sz w:val="32"/>
          <w:szCs w:val="32"/>
          <w:lang w:val="en-US" w:eastAsia="zh-CN"/>
        </w:rPr>
      </w:pPr>
    </w:p>
    <w:p>
      <w:pPr>
        <w:pStyle w:val="8"/>
        <w:keepNext w:val="0"/>
        <w:keepLines w:val="0"/>
        <w:pageBreakBefore w:val="0"/>
        <w:widowControl w:val="0"/>
        <w:tabs>
          <w:tab w:val="left" w:pos="1148"/>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w w:val="100"/>
          <w:sz w:val="32"/>
          <w:szCs w:val="32"/>
          <w:lang w:val="en-US" w:eastAsia="zh-CN"/>
        </w:rPr>
      </w:pPr>
    </w:p>
    <w:p>
      <w:pPr>
        <w:pStyle w:val="8"/>
        <w:keepNext w:val="0"/>
        <w:keepLines w:val="0"/>
        <w:pageBreakBefore w:val="0"/>
        <w:widowControl w:val="0"/>
        <w:tabs>
          <w:tab w:val="left" w:pos="1148"/>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w w:val="10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5440" w:firstLineChars="1700"/>
        <w:jc w:val="both"/>
        <w:textAlignment w:val="center"/>
        <w:rPr>
          <w:rFonts w:hint="default" w:ascii="仿宋_GB2312" w:hAnsi="仿宋_GB2312" w:eastAsia="仿宋_GB2312" w:cs="仿宋_GB2312"/>
          <w:color w:val="auto"/>
          <w:sz w:val="32"/>
          <w:szCs w:val="32"/>
          <w:lang w:val="en-US" w:eastAsia="zh-CN"/>
        </w:rPr>
        <w:sectPr>
          <w:headerReference r:id="rId3" w:type="first"/>
          <w:footerReference r:id="rId6" w:type="first"/>
          <w:footerReference r:id="rId4" w:type="default"/>
          <w:footerReference r:id="rId5" w:type="even"/>
          <w:pgSz w:w="11906" w:h="16838"/>
          <w:pgMar w:top="2098" w:right="1474" w:bottom="1984" w:left="1587" w:header="851" w:footer="992" w:gutter="0"/>
          <w:pgNumType w:fmt="decimal"/>
          <w:cols w:space="0" w:num="1"/>
          <w:rtlGutter w:val="0"/>
          <w:docGrid w:type="lines" w:linePitch="312" w:charSpace="0"/>
        </w:sectPr>
      </w:pPr>
      <w:r>
        <w:rPr>
          <w:rFonts w:hint="eastAsia" w:ascii="仿宋_GB2312" w:hAnsi="仿宋_GB2312" w:eastAsia="仿宋_GB2312" w:cs="仿宋_GB2312"/>
          <w:color w:val="auto"/>
          <w:sz w:val="32"/>
          <w:szCs w:val="32"/>
          <w:lang w:val="en-US" w:eastAsia="zh-CN"/>
        </w:rPr>
        <w:t xml:space="preserve">  </w:t>
      </w:r>
    </w:p>
    <w:p>
      <w:pPr>
        <w:widowControl/>
        <w:jc w:val="left"/>
        <w:rPr>
          <w:rFonts w:hint="default" w:ascii="黑体" w:hAnsi="黑体" w:eastAsia="黑体" w:cs="仿宋_GB2312"/>
          <w:sz w:val="32"/>
          <w:szCs w:val="32"/>
          <w:lang w:val="en-US" w:eastAsia="zh-CN"/>
        </w:rPr>
      </w:pPr>
      <w:r>
        <w:rPr>
          <w:rFonts w:hint="eastAsia" w:ascii="黑体" w:hAnsi="黑体" w:eastAsia="黑体" w:cs="仿宋_GB2312"/>
          <w:sz w:val="32"/>
          <w:szCs w:val="32"/>
        </w:rPr>
        <w:t>附</w:t>
      </w:r>
      <w:r>
        <w:rPr>
          <w:rFonts w:hint="eastAsia" w:ascii="黑体" w:hAnsi="黑体" w:eastAsia="黑体" w:cs="仿宋_GB2312"/>
          <w:sz w:val="32"/>
          <w:szCs w:val="32"/>
          <w:lang w:eastAsia="zh-CN"/>
        </w:rPr>
        <w:t>件</w:t>
      </w:r>
      <w:r>
        <w:rPr>
          <w:rFonts w:hint="eastAsia" w:ascii="黑体" w:hAnsi="黑体" w:eastAsia="黑体" w:cs="仿宋_GB2312"/>
          <w:sz w:val="32"/>
          <w:szCs w:val="32"/>
        </w:rPr>
        <w:t>1</w:t>
      </w:r>
    </w:p>
    <w:p>
      <w:pPr>
        <w:widowControl/>
        <w:spacing w:before="156" w:beforeLines="50"/>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lang w:eastAsia="zh-CN"/>
        </w:rPr>
        <w:t>规范整合后的器官移植环节手术价格项目表</w:t>
      </w:r>
    </w:p>
    <w:tbl>
      <w:tblPr>
        <w:tblStyle w:val="17"/>
        <w:tblW w:w="49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0" w:hRule="atLeast"/>
        </w:trPr>
        <w:tc>
          <w:tcPr>
            <w:tcW w:w="5000"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使用说明：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1本指南原则所称“移植”是指移植医院将供体器官或组织植入受体；所称“切取”是指合法进行的活体捐献中，移植医院从供体体内取得相应的器官或组织。请各省级医疗保障部门对照本指导原则，按照有关进度要求及时清理规范本省份价格项目，不得以拆解、拼接、改变表述等方式保留或新增价格项目。</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2.本指南原则所称“价格构成”，指项目价格应涵盖的各类资源消耗，用于确定计价单元的边界，不应作为临床技术标准理解，不是手术实际操作方式、路径、步骤、程序的强制性要求。</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3.本指南原则所称的“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4.本指南原则所称的“扩展项”，指同一项目下以不同方式提供或不同场景应用时，只扩展价格项目适用范围、不额外加价的一类子项，子项的价格按主项目执行。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5.本指南原则所称的“儿童”，指6周岁及以下。周岁的计算方法以法律的相关规定为准。</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6.本指南原则所称的“异种器官”，指不摘自人体的器官，包括但不限于动物器官，机械器官，以及3D打印等技术人工制造的器官。</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7.本指南原则所称的基本物耗，原则上限于不应或不必要与医疗服务项目分割的易耗品，如碘酒、酒精、消毒液、冲洗液、棉花、纱布、普通敷料、帽子、口罩、鞋套、袜套、手套、手术衣、绷带、床垫、各种护垫、各种衬垫、手术巾、治疗巾、普通注射器、压舌板、滑石粉等。基本物耗成本计入项目价格，不另行收费。除基本物耗以外的其他耗材，按照实际采购价格零差率销售。</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8.手术过程中的具体操作步骤，不另行立项收费；术前术后指导、手术方案设计等亦在手术价格项目的定价中体现，不另行立项及收费。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9.合法的活体器官捐献指符合《人体器官移植条例》第十条规定的情形。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小标宋简体" w:hAnsi="黑体" w:eastAsia="方正小标宋简体" w:cs="仿宋_GB2312"/>
                <w:sz w:val="44"/>
                <w:szCs w:val="44"/>
                <w:vertAlign w:val="baseline"/>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10.各省级医疗保障部门参照本指导原则整合、新增器官移植环节手术价格项目（含加收项、扩展项），请及时申报国家医疗保障诊疗项目编码赋码。</w:t>
            </w:r>
          </w:p>
        </w:tc>
      </w:tr>
    </w:tbl>
    <w:tbl>
      <w:tblPr>
        <w:tblStyle w:val="16"/>
        <w:tblW w:w="5217" w:type="pct"/>
        <w:jc w:val="center"/>
        <w:tblLayout w:type="fixed"/>
        <w:tblCellMar>
          <w:top w:w="0" w:type="dxa"/>
          <w:left w:w="108" w:type="dxa"/>
          <w:bottom w:w="0" w:type="dxa"/>
          <w:right w:w="108" w:type="dxa"/>
        </w:tblCellMar>
      </w:tblPr>
      <w:tblGrid>
        <w:gridCol w:w="429"/>
        <w:gridCol w:w="984"/>
        <w:gridCol w:w="1170"/>
        <w:gridCol w:w="1368"/>
        <w:gridCol w:w="2438"/>
        <w:gridCol w:w="3603"/>
        <w:gridCol w:w="452"/>
        <w:gridCol w:w="930"/>
        <w:gridCol w:w="945"/>
        <w:gridCol w:w="945"/>
        <w:gridCol w:w="1281"/>
        <w:gridCol w:w="881"/>
      </w:tblGrid>
      <w:tr>
        <w:tblPrEx>
          <w:tblCellMar>
            <w:top w:w="0" w:type="dxa"/>
            <w:left w:w="108" w:type="dxa"/>
            <w:bottom w:w="0" w:type="dxa"/>
            <w:right w:w="108" w:type="dxa"/>
          </w:tblCellMar>
        </w:tblPrEx>
        <w:trPr>
          <w:trHeight w:val="454" w:hRule="atLeast"/>
          <w:tblHeader/>
          <w:jc w:val="center"/>
        </w:trPr>
        <w:tc>
          <w:tcPr>
            <w:tcW w:w="139"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rPr>
            </w:pPr>
            <w:r>
              <w:rPr>
                <w:rFonts w:hint="eastAsia" w:ascii="黑体" w:hAnsi="黑体" w:eastAsia="黑体" w:cs="黑体"/>
                <w:b w:val="0"/>
                <w:bCs/>
                <w:color w:val="000000"/>
                <w:spacing w:val="0"/>
                <w:kern w:val="0"/>
                <w:sz w:val="22"/>
                <w:szCs w:val="22"/>
              </w:rPr>
              <w:t>序号</w:t>
            </w:r>
          </w:p>
        </w:tc>
        <w:tc>
          <w:tcPr>
            <w:tcW w:w="319"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val="0"/>
                <w:color w:val="auto"/>
                <w:spacing w:val="0"/>
                <w:kern w:val="0"/>
                <w:sz w:val="22"/>
                <w:szCs w:val="22"/>
                <w:vertAlign w:val="baseline"/>
                <w:lang w:val="en-US" w:eastAsia="zh-CN"/>
              </w:rPr>
            </w:pPr>
            <w:r>
              <w:rPr>
                <w:rFonts w:hint="eastAsia" w:ascii="黑体" w:hAnsi="黑体" w:eastAsia="黑体" w:cs="黑体"/>
                <w:b w:val="0"/>
                <w:bCs w:val="0"/>
                <w:color w:val="auto"/>
                <w:spacing w:val="0"/>
                <w:kern w:val="0"/>
                <w:sz w:val="22"/>
                <w:szCs w:val="22"/>
                <w:vertAlign w:val="baseline"/>
                <w:lang w:val="en-US" w:eastAsia="zh-CN"/>
              </w:rPr>
              <w:t>归集</w:t>
            </w:r>
          </w:p>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lang w:val="en-US"/>
              </w:rPr>
            </w:pPr>
            <w:r>
              <w:rPr>
                <w:rFonts w:hint="eastAsia" w:ascii="黑体" w:hAnsi="黑体" w:eastAsia="黑体" w:cs="黑体"/>
                <w:b w:val="0"/>
                <w:bCs w:val="0"/>
                <w:color w:val="auto"/>
                <w:spacing w:val="0"/>
                <w:kern w:val="0"/>
                <w:sz w:val="22"/>
                <w:szCs w:val="22"/>
                <w:vertAlign w:val="baseline"/>
                <w:lang w:val="en-US" w:eastAsia="zh-CN"/>
              </w:rPr>
              <w:t>口径</w:t>
            </w:r>
          </w:p>
        </w:tc>
        <w:tc>
          <w:tcPr>
            <w:tcW w:w="379"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lang w:val="en-US"/>
              </w:rPr>
            </w:pPr>
            <w:r>
              <w:rPr>
                <w:rFonts w:hint="eastAsia" w:ascii="黑体" w:hAnsi="黑体" w:eastAsia="黑体" w:cs="黑体"/>
                <w:b w:val="0"/>
                <w:bCs/>
                <w:color w:val="000000"/>
                <w:spacing w:val="0"/>
                <w:kern w:val="0"/>
                <w:sz w:val="22"/>
                <w:szCs w:val="22"/>
                <w:lang w:val="en-US"/>
              </w:rPr>
              <w:t>项目编码</w:t>
            </w:r>
          </w:p>
        </w:tc>
        <w:tc>
          <w:tcPr>
            <w:tcW w:w="443"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rPr>
            </w:pPr>
            <w:r>
              <w:rPr>
                <w:rFonts w:hint="eastAsia" w:ascii="黑体" w:hAnsi="黑体" w:eastAsia="黑体" w:cs="黑体"/>
                <w:b w:val="0"/>
                <w:bCs/>
                <w:color w:val="000000"/>
                <w:spacing w:val="0"/>
                <w:kern w:val="0"/>
                <w:sz w:val="22"/>
                <w:szCs w:val="22"/>
              </w:rPr>
              <w:t>项目名称</w:t>
            </w:r>
          </w:p>
        </w:tc>
        <w:tc>
          <w:tcPr>
            <w:tcW w:w="790"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lang w:eastAsia="zh-CN"/>
              </w:rPr>
            </w:pPr>
            <w:r>
              <w:rPr>
                <w:rFonts w:hint="eastAsia" w:ascii="黑体" w:hAnsi="黑体" w:eastAsia="黑体" w:cs="黑体"/>
                <w:b w:val="0"/>
                <w:bCs/>
                <w:color w:val="000000"/>
                <w:spacing w:val="0"/>
                <w:kern w:val="0"/>
                <w:sz w:val="22"/>
                <w:szCs w:val="22"/>
                <w:lang w:eastAsia="zh-CN"/>
              </w:rPr>
              <w:t>服务产出</w:t>
            </w:r>
          </w:p>
        </w:tc>
        <w:tc>
          <w:tcPr>
            <w:tcW w:w="1167"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lang w:eastAsia="zh-CN"/>
              </w:rPr>
            </w:pPr>
            <w:r>
              <w:rPr>
                <w:rFonts w:hint="eastAsia" w:ascii="黑体" w:hAnsi="黑体" w:eastAsia="黑体" w:cs="黑体"/>
                <w:b w:val="0"/>
                <w:bCs/>
                <w:color w:val="000000"/>
                <w:spacing w:val="0"/>
                <w:kern w:val="0"/>
                <w:sz w:val="22"/>
                <w:szCs w:val="22"/>
                <w:lang w:eastAsia="zh-CN"/>
              </w:rPr>
              <w:t>价格构成</w:t>
            </w:r>
          </w:p>
        </w:tc>
        <w:tc>
          <w:tcPr>
            <w:tcW w:w="146"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rPr>
            </w:pPr>
            <w:r>
              <w:rPr>
                <w:rFonts w:hint="eastAsia" w:ascii="黑体" w:hAnsi="黑体" w:eastAsia="黑体" w:cs="黑体"/>
                <w:b w:val="0"/>
                <w:bCs/>
                <w:color w:val="000000"/>
                <w:spacing w:val="0"/>
                <w:kern w:val="0"/>
                <w:sz w:val="22"/>
                <w:szCs w:val="22"/>
              </w:rPr>
              <w:t>计价单位</w:t>
            </w:r>
          </w:p>
        </w:tc>
        <w:tc>
          <w:tcPr>
            <w:tcW w:w="913"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rPr>
            </w:pPr>
            <w:r>
              <w:rPr>
                <w:rFonts w:hint="eastAsia" w:ascii="黑体" w:hAnsi="黑体" w:eastAsia="黑体" w:cs="黑体"/>
                <w:b w:val="0"/>
                <w:bCs w:val="0"/>
                <w:color w:val="auto"/>
                <w:spacing w:val="0"/>
                <w:kern w:val="0"/>
                <w:sz w:val="22"/>
                <w:szCs w:val="22"/>
                <w:vertAlign w:val="baseline"/>
                <w:lang w:val="en-US" w:eastAsia="zh-CN"/>
              </w:rPr>
              <w:t>价格（元）</w:t>
            </w:r>
          </w:p>
        </w:tc>
        <w:tc>
          <w:tcPr>
            <w:tcW w:w="415"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lang w:eastAsia="zh-CN"/>
              </w:rPr>
            </w:pPr>
            <w:r>
              <w:rPr>
                <w:rFonts w:hint="eastAsia" w:ascii="黑体" w:hAnsi="黑体" w:eastAsia="黑体" w:cs="黑体"/>
                <w:b w:val="0"/>
                <w:bCs/>
                <w:color w:val="000000"/>
                <w:spacing w:val="0"/>
                <w:kern w:val="0"/>
                <w:sz w:val="22"/>
                <w:szCs w:val="22"/>
                <w:lang w:eastAsia="zh-CN"/>
              </w:rPr>
              <w:t>计价</w:t>
            </w:r>
          </w:p>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rPr>
            </w:pPr>
            <w:r>
              <w:rPr>
                <w:rFonts w:hint="eastAsia" w:ascii="黑体" w:hAnsi="黑体" w:eastAsia="黑体" w:cs="黑体"/>
                <w:b w:val="0"/>
                <w:bCs/>
                <w:color w:val="000000"/>
                <w:spacing w:val="0"/>
                <w:kern w:val="0"/>
                <w:sz w:val="22"/>
                <w:szCs w:val="22"/>
              </w:rPr>
              <w:t>说明</w:t>
            </w:r>
          </w:p>
        </w:tc>
        <w:tc>
          <w:tcPr>
            <w:tcW w:w="285"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b w:val="0"/>
                <w:bCs/>
                <w:color w:val="000000"/>
                <w:spacing w:val="0"/>
                <w:kern w:val="0"/>
                <w:sz w:val="22"/>
                <w:szCs w:val="22"/>
                <w:lang w:eastAsia="zh-CN"/>
              </w:rPr>
            </w:pPr>
            <w:r>
              <w:rPr>
                <w:rFonts w:hint="eastAsia" w:ascii="黑体" w:hAnsi="黑体" w:eastAsia="黑体" w:cs="黑体"/>
                <w:b w:val="0"/>
                <w:bCs/>
                <w:color w:val="000000"/>
                <w:spacing w:val="0"/>
                <w:kern w:val="0"/>
                <w:sz w:val="22"/>
                <w:szCs w:val="22"/>
                <w:lang w:eastAsia="zh-CN"/>
              </w:rPr>
              <w:t>医保支付类别</w:t>
            </w:r>
          </w:p>
        </w:tc>
      </w:tr>
      <w:tr>
        <w:tblPrEx>
          <w:tblCellMar>
            <w:top w:w="0" w:type="dxa"/>
            <w:left w:w="108" w:type="dxa"/>
            <w:bottom w:w="0" w:type="dxa"/>
            <w:right w:w="108" w:type="dxa"/>
          </w:tblCellMar>
        </w:tblPrEx>
        <w:trPr>
          <w:trHeight w:val="664" w:hRule="atLeast"/>
          <w:tblHeader/>
          <w:jc w:val="center"/>
        </w:trPr>
        <w:tc>
          <w:tcPr>
            <w:tcW w:w="139"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spacing w:val="0"/>
                <w:sz w:val="22"/>
                <w:szCs w:val="22"/>
              </w:rPr>
            </w:pPr>
          </w:p>
        </w:tc>
        <w:tc>
          <w:tcPr>
            <w:tcW w:w="319"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spacing w:val="0"/>
                <w:sz w:val="22"/>
                <w:szCs w:val="22"/>
              </w:rPr>
            </w:pPr>
          </w:p>
        </w:tc>
        <w:tc>
          <w:tcPr>
            <w:tcW w:w="379"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spacing w:val="0"/>
                <w:sz w:val="22"/>
                <w:szCs w:val="22"/>
              </w:rPr>
            </w:pPr>
          </w:p>
        </w:tc>
        <w:tc>
          <w:tcPr>
            <w:tcW w:w="443"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spacing w:val="0"/>
                <w:sz w:val="22"/>
                <w:szCs w:val="22"/>
              </w:rPr>
            </w:pPr>
          </w:p>
        </w:tc>
        <w:tc>
          <w:tcPr>
            <w:tcW w:w="790"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spacing w:val="0"/>
                <w:sz w:val="22"/>
                <w:szCs w:val="22"/>
              </w:rPr>
            </w:pPr>
          </w:p>
        </w:tc>
        <w:tc>
          <w:tcPr>
            <w:tcW w:w="1167"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spacing w:val="0"/>
                <w:sz w:val="22"/>
                <w:szCs w:val="22"/>
              </w:rPr>
            </w:pPr>
          </w:p>
        </w:tc>
        <w:tc>
          <w:tcPr>
            <w:tcW w:w="146"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eastAsia" w:ascii="黑体" w:hAnsi="黑体" w:eastAsia="黑体" w:cs="黑体"/>
                <w:spacing w:val="0"/>
                <w:sz w:val="22"/>
                <w:szCs w:val="22"/>
              </w:rPr>
            </w:pPr>
          </w:p>
        </w:tc>
        <w:tc>
          <w:tcPr>
            <w:tcW w:w="30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spacing w:val="0"/>
                <w:kern w:val="0"/>
                <w:sz w:val="22"/>
                <w:szCs w:val="22"/>
                <w:vertAlign w:val="baseline"/>
                <w:lang w:val="en-US" w:eastAsia="zh-CN"/>
              </w:rPr>
            </w:pPr>
            <w:r>
              <w:rPr>
                <w:rFonts w:hint="eastAsia" w:ascii="黑体" w:hAnsi="黑体" w:eastAsia="黑体" w:cs="黑体"/>
                <w:b w:val="0"/>
                <w:bCs w:val="0"/>
                <w:color w:val="auto"/>
                <w:spacing w:val="0"/>
                <w:kern w:val="0"/>
                <w:sz w:val="22"/>
                <w:szCs w:val="22"/>
                <w:vertAlign w:val="baseli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000000"/>
                <w:spacing w:val="0"/>
                <w:kern w:val="0"/>
                <w:sz w:val="22"/>
                <w:szCs w:val="22"/>
                <w:lang w:eastAsia="zh-CN"/>
              </w:rPr>
            </w:pPr>
            <w:r>
              <w:rPr>
                <w:rFonts w:hint="eastAsia" w:ascii="黑体" w:hAnsi="黑体" w:eastAsia="黑体" w:cs="黑体"/>
                <w:b w:val="0"/>
                <w:bCs w:val="0"/>
                <w:color w:val="auto"/>
                <w:spacing w:val="0"/>
                <w:kern w:val="0"/>
                <w:sz w:val="22"/>
                <w:szCs w:val="22"/>
                <w:vertAlign w:val="baseline"/>
                <w:lang w:val="en-US" w:eastAsia="zh-CN"/>
              </w:rPr>
              <w:t>指导价</w:t>
            </w:r>
          </w:p>
        </w:tc>
        <w:tc>
          <w:tcPr>
            <w:tcW w:w="30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spacing w:val="0"/>
                <w:kern w:val="0"/>
                <w:sz w:val="22"/>
                <w:szCs w:val="22"/>
                <w:vertAlign w:val="baseline"/>
                <w:lang w:val="en-US" w:eastAsia="zh-CN"/>
              </w:rPr>
            </w:pPr>
            <w:r>
              <w:rPr>
                <w:rFonts w:hint="eastAsia" w:ascii="黑体" w:hAnsi="黑体" w:eastAsia="黑体" w:cs="黑体"/>
                <w:b w:val="0"/>
                <w:bCs w:val="0"/>
                <w:color w:val="auto"/>
                <w:spacing w:val="0"/>
                <w:kern w:val="0"/>
                <w:sz w:val="22"/>
                <w:szCs w:val="22"/>
                <w:vertAlign w:val="baseli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000000"/>
                <w:spacing w:val="0"/>
                <w:kern w:val="0"/>
                <w:sz w:val="22"/>
                <w:szCs w:val="22"/>
              </w:rPr>
            </w:pPr>
            <w:r>
              <w:rPr>
                <w:rFonts w:hint="eastAsia" w:ascii="黑体" w:hAnsi="黑体" w:eastAsia="黑体" w:cs="黑体"/>
                <w:b w:val="0"/>
                <w:bCs w:val="0"/>
                <w:color w:val="auto"/>
                <w:spacing w:val="0"/>
                <w:kern w:val="0"/>
                <w:sz w:val="22"/>
                <w:szCs w:val="22"/>
                <w:vertAlign w:val="baseline"/>
                <w:lang w:val="en-US" w:eastAsia="zh-CN"/>
              </w:rPr>
              <w:t>指导价</w:t>
            </w:r>
          </w:p>
        </w:tc>
        <w:tc>
          <w:tcPr>
            <w:tcW w:w="30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spacing w:val="0"/>
                <w:kern w:val="0"/>
                <w:sz w:val="22"/>
                <w:szCs w:val="22"/>
                <w:vertAlign w:val="baseline"/>
                <w:lang w:val="en-US" w:eastAsia="zh-CN"/>
              </w:rPr>
            </w:pPr>
            <w:r>
              <w:rPr>
                <w:rFonts w:hint="eastAsia" w:ascii="黑体" w:hAnsi="黑体" w:eastAsia="黑体" w:cs="黑体"/>
                <w:b w:val="0"/>
                <w:bCs w:val="0"/>
                <w:color w:val="auto"/>
                <w:spacing w:val="0"/>
                <w:kern w:val="0"/>
                <w:sz w:val="22"/>
                <w:szCs w:val="22"/>
                <w:vertAlign w:val="baseli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000000"/>
                <w:spacing w:val="0"/>
                <w:kern w:val="0"/>
                <w:sz w:val="22"/>
                <w:szCs w:val="22"/>
              </w:rPr>
            </w:pPr>
            <w:r>
              <w:rPr>
                <w:rFonts w:hint="eastAsia" w:ascii="黑体" w:hAnsi="黑体" w:eastAsia="黑体" w:cs="黑体"/>
                <w:b w:val="0"/>
                <w:bCs w:val="0"/>
                <w:color w:val="auto"/>
                <w:spacing w:val="0"/>
                <w:kern w:val="0"/>
                <w:sz w:val="22"/>
                <w:szCs w:val="22"/>
                <w:vertAlign w:val="baseline"/>
                <w:lang w:val="en-US" w:eastAsia="zh-CN"/>
              </w:rPr>
              <w:t>指导价</w:t>
            </w:r>
          </w:p>
        </w:tc>
        <w:tc>
          <w:tcPr>
            <w:tcW w:w="415"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default" w:ascii="Times New Roman" w:hAnsi="Times New Roman" w:eastAsia="仿宋_GB2312" w:cs="Times New Roman"/>
                <w:b w:val="0"/>
                <w:bCs/>
                <w:color w:val="000000"/>
                <w:spacing w:val="0"/>
                <w:kern w:val="0"/>
                <w:sz w:val="21"/>
                <w:szCs w:val="21"/>
              </w:rPr>
            </w:pPr>
          </w:p>
        </w:tc>
        <w:tc>
          <w:tcPr>
            <w:tcW w:w="285"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rPr>
                <w:rFonts w:hint="default" w:ascii="Times New Roman" w:hAnsi="Times New Roman" w:eastAsia="仿宋_GB2312" w:cs="Times New Roman"/>
                <w:b w:val="0"/>
                <w:bCs/>
                <w:color w:val="000000"/>
                <w:spacing w:val="0"/>
                <w:kern w:val="0"/>
                <w:sz w:val="21"/>
                <w:szCs w:val="21"/>
              </w:rPr>
            </w:pPr>
          </w:p>
        </w:tc>
      </w:tr>
      <w:tr>
        <w:tblPrEx>
          <w:tblCellMar>
            <w:top w:w="0" w:type="dxa"/>
            <w:left w:w="108" w:type="dxa"/>
            <w:bottom w:w="0" w:type="dxa"/>
            <w:right w:w="108" w:type="dxa"/>
          </w:tblCellMar>
        </w:tblPrEx>
        <w:trPr>
          <w:trHeight w:val="1331"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1</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013317000010000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心脏移植术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异体同种心脏移植，实现患者原位心脏切除和供体心脏植入。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所定价格涵盖患者原位心脏切除、供体心脏术前或术中整复、供体心脏植入，以及切开、吻合、关闭、缝合等手术步骤的人力资源和基本物质资源消耗。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14444.8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13000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11700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1.儿童手术加收30%；</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2.异种器官、异位移植同此项计价。</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041"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2</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013317000010001</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心脏移植术-儿童手术(加收)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异体同种心脏移植，实现儿童患者原位心脏切除和供体心脏植入。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4333.5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3900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3510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3</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013317000010100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心脏移植术-异种器官(扩展)</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异体异种心脏移植，实现患者原位心脏切除和供体心脏植入。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所定价格涵盖患者原位心脏切除、供体心脏术前或术中整复、供体心脏植入，以及切开、吻合、关闭、缝合等手术步骤的人力资源和基本物质资源消耗。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14445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13000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11700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4</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013317000010200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心脏移植术-异位移植(扩展)</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异体同种异位心脏移植，实现患者原位心脏切除和供体心脏植入。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所定价格涵盖患者原位心脏切除、供体心脏术前或术中整复、供体心脏植入，以及切开、吻合、关闭、缝合等手术步骤的人力资源和基本物质资源消耗。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14445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13000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11700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459"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5</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013317000020000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肝脏移植术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异体同种肝脏(全肝)移植，实现患者原位肝脏切除和供体肝脏植入。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所定价格涵盖患者原位肝脏切除、供体肝脏术前或术中整复、供体肝脏植入，以及切开、吻合、关闭、缝合等手术步骤的人力资源和基本物质资源消耗。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14445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13000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11700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1.儿童手术、部分肝脏（器官段）移植加收30%；</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2.异种器官同此项计价。</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乙类</w:t>
            </w:r>
          </w:p>
        </w:tc>
      </w:tr>
      <w:tr>
        <w:tblPrEx>
          <w:tblCellMar>
            <w:top w:w="0" w:type="dxa"/>
            <w:left w:w="108" w:type="dxa"/>
            <w:bottom w:w="0" w:type="dxa"/>
            <w:right w:w="108" w:type="dxa"/>
          </w:tblCellMar>
        </w:tblPrEx>
        <w:trPr>
          <w:trHeight w:val="1041"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6</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013317000020001</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肝脏移植术-儿童手术(加收)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异体同种肝脏(全肝)移植，实现儿童患者原位肝脏切除和供体肝脏植入。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4333.5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3900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3510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乙类</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lang w:val="en-US" w:eastAsia="zh-CN"/>
              </w:rPr>
            </w:pPr>
            <w:r>
              <w:rPr>
                <w:rFonts w:hint="default" w:ascii="Times New Roman" w:hAnsi="Times New Roman" w:eastAsia="仿宋_GB2312" w:cs="Times New Roman"/>
                <w:color w:val="000000"/>
                <w:spacing w:val="0"/>
                <w:kern w:val="0"/>
                <w:sz w:val="18"/>
                <w:szCs w:val="18"/>
                <w:lang w:val="en-US" w:eastAsia="zh-CN"/>
              </w:rPr>
              <w:t>7</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013317000020002</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肝脏移植术-部分肝脏(器官段)移植(加收)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异体同种部分肝脏（器官段）移植，实现患者原位肝脏切除和供体肝脏植</w:t>
            </w:r>
            <w:r>
              <w:rPr>
                <w:rFonts w:hint="default" w:ascii="Times New Roman" w:hAnsi="Times New Roman" w:eastAsia="仿宋_GB2312" w:cs="Times New Roman"/>
                <w:i w:val="0"/>
                <w:iCs w:val="0"/>
                <w:color w:val="000000"/>
                <w:spacing w:val="0"/>
                <w:kern w:val="0"/>
                <w:sz w:val="18"/>
                <w:szCs w:val="18"/>
                <w:u w:val="none"/>
                <w:lang w:val="en-US" w:eastAsia="zh-CN" w:bidi="ar"/>
              </w:rPr>
              <w:br w:type="textWrapping"/>
            </w:r>
            <w:r>
              <w:rPr>
                <w:rFonts w:hint="default" w:ascii="Times New Roman" w:hAnsi="Times New Roman" w:eastAsia="仿宋_GB2312" w:cs="Times New Roman"/>
                <w:i w:val="0"/>
                <w:iCs w:val="0"/>
                <w:color w:val="000000"/>
                <w:spacing w:val="0"/>
                <w:kern w:val="0"/>
                <w:sz w:val="18"/>
                <w:szCs w:val="18"/>
                <w:u w:val="none"/>
                <w:lang w:val="en-US" w:eastAsia="zh-CN" w:bidi="ar"/>
              </w:rPr>
              <w:t>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4333.5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3900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3510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乙类</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lang w:val="en-US" w:eastAsia="zh-CN"/>
              </w:rPr>
            </w:pPr>
            <w:r>
              <w:rPr>
                <w:rFonts w:hint="default" w:ascii="Times New Roman" w:hAnsi="Times New Roman" w:eastAsia="仿宋_GB2312" w:cs="Times New Roman"/>
                <w:color w:val="000000"/>
                <w:spacing w:val="0"/>
                <w:kern w:val="0"/>
                <w:sz w:val="18"/>
                <w:szCs w:val="18"/>
                <w:lang w:val="en-US" w:eastAsia="zh-CN"/>
              </w:rPr>
              <w:t>8</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013317000020100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肝脏移植术-异种器官(扩展)</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异体异种肝脏(全肝)移植，实现患者原位肝脏切除和供体肝脏植入。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所定价格涵盖患者原位肝脏切除、供体肝脏术前或术中整复、供体肝脏植入，以及切开、吻合、关闭、缝合等手术步骤的人力资源和基本物质资源消耗。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14444.8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13000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11700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乙类</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9</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013317000030000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肺脏移植术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异体同种肺脏(单侧)移植，实现患者原位肺脏切除和供体肺脏植入。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所定价格涵盖患者原位肺脏切除、供体肺脏术前或术中整复、供体肺脏植入，以及切开、吻合、关闭、缝合等手术步骤的人力资源和基本物质资源消耗。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16358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14722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13250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1.儿童手术、部分肺脏（器官段）移植加收30%；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2.异种器官同此项计价。</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10</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013317000030001</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肺脏移植术-儿童手术(加收)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异体同种肺脏(单侧)移植，实现儿童患者原位肺脏切除和供体肺脏植入。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4907.4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4416.7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3975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11</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013317000030002</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肺脏移植术-部分肺脏(器官段)移植(加收)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异体同种部分肺脏（器官段）移植，实现患者原位肺脏切除和供体肺脏植</w:t>
            </w:r>
            <w:r>
              <w:rPr>
                <w:rFonts w:hint="default" w:ascii="Times New Roman" w:hAnsi="Times New Roman" w:eastAsia="仿宋_GB2312" w:cs="Times New Roman"/>
                <w:i w:val="0"/>
                <w:iCs w:val="0"/>
                <w:color w:val="000000"/>
                <w:spacing w:val="0"/>
                <w:kern w:val="0"/>
                <w:sz w:val="18"/>
                <w:szCs w:val="18"/>
                <w:u w:val="none"/>
                <w:lang w:val="en-US" w:eastAsia="zh-CN" w:bidi="ar"/>
              </w:rPr>
              <w:br w:type="textWrapping"/>
            </w:r>
            <w:r>
              <w:rPr>
                <w:rFonts w:hint="default" w:ascii="Times New Roman" w:hAnsi="Times New Roman" w:eastAsia="仿宋_GB2312" w:cs="Times New Roman"/>
                <w:i w:val="0"/>
                <w:iCs w:val="0"/>
                <w:color w:val="000000"/>
                <w:spacing w:val="0"/>
                <w:kern w:val="0"/>
                <w:sz w:val="18"/>
                <w:szCs w:val="18"/>
                <w:u w:val="none"/>
                <w:lang w:val="en-US" w:eastAsia="zh-CN" w:bidi="ar"/>
              </w:rPr>
              <w:t>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4907.4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4416.7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3975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12</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013317000030100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肺脏移植术-异种器官(扩展)</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异体异种肺脏(单侧)移植，实现患者原位肺脏切除和供体肺脏植入。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所定价格涵盖患者原位肺脏切除、供体肺脏术前或术中整复、供体肺脏植入，以及切开、吻合、关闭、缝合等手术步骤的人力资源和基本物质资源消耗。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16358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14722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13250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13</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013317000040000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肾脏移植术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异体同种肾脏(单侧)移植，实现供体肾脏植入。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所定价格涵盖供体肾脏术前或术中整复、患者原位肾脏处理、供体肾脏植入，以及切开、吻合、关闭、缝合等手术步骤的人力资源和基本物质资源消耗。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7220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6498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5848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1.儿童手术加收30%；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2.异种器官同此项计价。</w:t>
            </w:r>
          </w:p>
        </w:tc>
        <w:tc>
          <w:tcPr>
            <w:tcW w:w="285" w:type="pct"/>
            <w:tcBorders>
              <w:top w:val="nil"/>
              <w:left w:val="nil"/>
              <w:bottom w:val="single" w:color="auto" w:sz="4" w:space="0"/>
              <w:right w:val="single" w:color="auto" w:sz="4" w:space="0"/>
            </w:tcBorders>
            <w:shd w:val="clear" w:color="auto" w:fill="auto"/>
            <w:noWrap/>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乙类</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14</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013317000040001</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肾脏移植术-儿童手术(加收)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异体同种肾脏(单侧)移植，实现儿童患者供体肾脏植入。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2166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1949.5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1754.6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乙类</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15</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013317000040100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肾脏移植术-异种器官(扩展)</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异体异种肾脏(单侧)移植，实现供体肾脏植入。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所定价格涵盖供体肾脏术前或术中整复、患者原位肾脏处理、供体肾脏植入，以及切开、吻合、关闭、缝合等手术步骤的人力资源和基本物质资源消耗。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7220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6498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5848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乙类</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16</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013317000050000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小肠移植术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异体同种小肠(器官段)移植，实现患者原位小肠切除和供体小肠植入。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所定价格涵盖患者原位小肠切除、供体小肠术前或术中整复、供体小肠植入，以及切开、吻合、关闭、缝合等手术步骤的人力资源和基本物质资源消耗。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2821.5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2539.5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2285.5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1.儿童手术加收30%；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2.异种器官同此项计价。</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17</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013317000050001</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小肠移植术-儿童手术(加收)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异体同种小肠(器官段)移植，实现儿童患者原位小肠切除和供体小肠植入。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846.5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761.8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685.6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18</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013317000050100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小肠移植术-异种器官(扩展)</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异体异种小肠(器官段)移植，实现患者原位小肠切除和供体小肠植入。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所定价格涵盖患者原位小肠切除、供体小肠术前或术中整复、供体小肠植入，以及切开、吻合、关闭、缝合等手术步骤的人力资源和基本物质资源消耗。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2821.5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2539.5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2285.6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19</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013317000060000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胰腺移植术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异体同种胰腺移植，实现供体胰腺植入。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所定价格涵盖供体胰腺术前或术中整复、患者原位胰腺处理、供体胰腺植入，以及切开、吻合、关闭、缝合等手术步骤的人力资源和基本物质资源消耗。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8312.5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7481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6733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1.儿童手术加收30%;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2.异种器官同此项计价。</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20</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013317000060001</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胰腺移植术-儿童手术(加收)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异体同种胰腺移植，实现儿童患者供体胰腺植入。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2493.8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2244.5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2020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4"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21</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013317000060100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胰腺移植术-异种器官(扩展)</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异体异种胰腺移植，实现供体胰腺植入。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所定价格涵盖供体胰腺术前或术中整复、患者原位胰腺处理、供体胰腺植入，以及切开、吻合、关闭、缝合等手术步骤的人力资源和基本物质资源消耗。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8312.5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7481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6733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133"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22</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013317000070000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角膜移植术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异体同种角膜(单侧)移植，实现患者原位角膜切除和供体角膜植入。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所定价格涵盖患者原位角膜切除、供体角膜术前或术中整复、供体角膜植入，以及切开、吻合、关闭、缝合等手术步骤的人力资源和基本物质资源消耗。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2599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2339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2105.5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1.儿童手术加收30%；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2.异种组织同此项计价。</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甲类</w:t>
            </w:r>
          </w:p>
        </w:tc>
      </w:tr>
      <w:tr>
        <w:tblPrEx>
          <w:tblCellMar>
            <w:top w:w="0" w:type="dxa"/>
            <w:left w:w="108" w:type="dxa"/>
            <w:bottom w:w="0" w:type="dxa"/>
            <w:right w:w="108" w:type="dxa"/>
          </w:tblCellMar>
        </w:tblPrEx>
        <w:trPr>
          <w:trHeight w:val="946"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23</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013317000070001</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角膜移植术-儿童手术(加收)</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异体同种角膜(单侧)移植，实现儿童患者原位角膜切除和供体角膜植入。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具体的加收标准（加收率或加收金额）由各地依权限制定。</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779.8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701.8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631.6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甲类</w:t>
            </w:r>
          </w:p>
        </w:tc>
      </w:tr>
      <w:tr>
        <w:tblPrEx>
          <w:tblCellMar>
            <w:top w:w="0" w:type="dxa"/>
            <w:left w:w="108" w:type="dxa"/>
            <w:bottom w:w="0" w:type="dxa"/>
            <w:right w:w="108" w:type="dxa"/>
          </w:tblCellMar>
        </w:tblPrEx>
        <w:trPr>
          <w:trHeight w:val="1115"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24</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013317000070100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角膜移植术-异种组织(扩展)</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异体异种角膜(单侧)移植，实现患者原位角膜切除和供体角膜植入。</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所定价格涵盖患者原位角膜切除、供体角膜术前或术中整复、供体角膜植入，以及切开、吻合、关闭、缝合等手术步骤的人力资源和基本物质资源消耗。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2599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2339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2105.5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甲类</w:t>
            </w:r>
          </w:p>
        </w:tc>
      </w:tr>
      <w:tr>
        <w:tblPrEx>
          <w:tblCellMar>
            <w:top w:w="0" w:type="dxa"/>
            <w:left w:w="108" w:type="dxa"/>
            <w:bottom w:w="0" w:type="dxa"/>
            <w:right w:w="108" w:type="dxa"/>
          </w:tblCellMar>
        </w:tblPrEx>
        <w:trPr>
          <w:trHeight w:val="927"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25</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013317000080000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供肝切取术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活体供者肝脏(器官段)切取。</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所定价格涵盖活体供者肝脏切取，以及切开、吻合、关闭、缝合等手术步骤的人力资源和基本物质资源消耗。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2280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2052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1846.8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仅限于合法进行的活体器官捐献。</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890"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26</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013317000090000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供肺切取术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活体供者肺脏(器官段)切取。</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所定价格涵盖活体供者肺脏切取，以及切开、吻合、关闭、缝合等手术步骤的人力资源和基本物质资源消耗。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1986.5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1787.8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1609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仅限于合法进行的活体器官捐献。</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872"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27</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013317000100000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供肾切取术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活体供者肾脏(单侧)切</w:t>
            </w:r>
            <w:r>
              <w:rPr>
                <w:rFonts w:hint="default" w:ascii="Times New Roman" w:hAnsi="Times New Roman" w:eastAsia="仿宋_GB2312" w:cs="Times New Roman"/>
                <w:i w:val="0"/>
                <w:iCs w:val="0"/>
                <w:color w:val="000000"/>
                <w:spacing w:val="0"/>
                <w:kern w:val="0"/>
                <w:sz w:val="18"/>
                <w:szCs w:val="18"/>
                <w:u w:val="none"/>
                <w:lang w:val="en-US" w:eastAsia="zh-CN" w:bidi="ar"/>
              </w:rPr>
              <w:br w:type="textWrapping"/>
            </w:r>
            <w:r>
              <w:rPr>
                <w:rFonts w:hint="default" w:ascii="Times New Roman" w:hAnsi="Times New Roman" w:eastAsia="仿宋_GB2312" w:cs="Times New Roman"/>
                <w:i w:val="0"/>
                <w:iCs w:val="0"/>
                <w:color w:val="000000"/>
                <w:spacing w:val="0"/>
                <w:kern w:val="0"/>
                <w:sz w:val="18"/>
                <w:szCs w:val="18"/>
                <w:u w:val="none"/>
                <w:lang w:val="en-US" w:eastAsia="zh-CN" w:bidi="ar"/>
              </w:rPr>
              <w:t>取。</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所定价格涵盖活体供者肾脏切取，以及切开、吻合、关闭、缝合等手术步骤的人力资源和基本物质资源消耗。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1881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1692.9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1523.6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仅限于合法进行的活体器官捐献。</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021"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28</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013317000110000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供小肠切取术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活体供者小肠(器官段)切取。</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所定价格涵盖活体供者小肠切取，以及切开、吻合、关闭、缝合等手术步骤的人力资源和基本物质资源消耗。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1785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1606.5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1445.9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仅限于合法进行的活体器官捐献。</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r>
        <w:tblPrEx>
          <w:tblCellMar>
            <w:top w:w="0" w:type="dxa"/>
            <w:left w:w="108" w:type="dxa"/>
            <w:bottom w:w="0" w:type="dxa"/>
            <w:right w:w="108" w:type="dxa"/>
          </w:tblCellMar>
        </w:tblPrEx>
        <w:trPr>
          <w:trHeight w:val="1050" w:hRule="atLeast"/>
          <w:jc w:val="center"/>
        </w:trPr>
        <w:tc>
          <w:tcPr>
            <w:tcW w:w="13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29</w:t>
            </w:r>
          </w:p>
        </w:tc>
        <w:tc>
          <w:tcPr>
            <w:tcW w:w="31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手术费</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013317000120000</w:t>
            </w:r>
          </w:p>
        </w:tc>
        <w:tc>
          <w:tcPr>
            <w:tcW w:w="4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供胰腺切取术</w:t>
            </w:r>
          </w:p>
        </w:tc>
        <w:tc>
          <w:tcPr>
            <w:tcW w:w="7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活体供者胰腺(器官段)切取。</w:t>
            </w:r>
          </w:p>
        </w:tc>
        <w:tc>
          <w:tcPr>
            <w:tcW w:w="1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000000"/>
                <w:spacing w:val="0"/>
                <w:kern w:val="0"/>
                <w:sz w:val="18"/>
                <w:szCs w:val="18"/>
              </w:rPr>
            </w:pPr>
            <w:r>
              <w:rPr>
                <w:rFonts w:hint="default" w:ascii="Times New Roman" w:hAnsi="Times New Roman" w:eastAsia="仿宋_GB2312" w:cs="Times New Roman"/>
                <w:i w:val="0"/>
                <w:iCs w:val="0"/>
                <w:color w:val="000000"/>
                <w:spacing w:val="0"/>
                <w:kern w:val="0"/>
                <w:sz w:val="18"/>
                <w:szCs w:val="18"/>
                <w:u w:val="none"/>
                <w:lang w:val="en-US" w:eastAsia="zh-CN" w:bidi="ar"/>
              </w:rPr>
              <w:t>所定价格涵盖活体供者胰腺切取，以及切开、吻合、关闭、缝合等手术步骤的人力资源和基本物质资源消耗。</w:t>
            </w:r>
          </w:p>
        </w:tc>
        <w:tc>
          <w:tcPr>
            <w:tcW w:w="14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次</w:t>
            </w:r>
          </w:p>
        </w:tc>
        <w:tc>
          <w:tcPr>
            <w:tcW w:w="3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2589.7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2330.7 </w:t>
            </w:r>
          </w:p>
        </w:tc>
        <w:tc>
          <w:tcPr>
            <w:tcW w:w="3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 xml:space="preserve">2097.7 </w:t>
            </w:r>
          </w:p>
        </w:tc>
        <w:tc>
          <w:tcPr>
            <w:tcW w:w="4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仅限于合法进行的活体器官捐献。</w:t>
            </w:r>
          </w:p>
        </w:tc>
        <w:tc>
          <w:tcPr>
            <w:tcW w:w="2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default" w:ascii="Times New Roman" w:hAnsi="Times New Roman" w:eastAsia="仿宋_GB2312" w:cs="Times New Roman"/>
                <w:i w:val="0"/>
                <w:color w:val="000000"/>
                <w:spacing w:val="0"/>
                <w:kern w:val="0"/>
                <w:sz w:val="18"/>
                <w:szCs w:val="18"/>
                <w:u w:val="none"/>
                <w:lang w:val="en-US" w:eastAsia="zh-CN" w:bidi="ar"/>
              </w:rPr>
            </w:pPr>
            <w:r>
              <w:rPr>
                <w:rFonts w:hint="default" w:ascii="Times New Roman" w:hAnsi="Times New Roman" w:eastAsia="仿宋_GB2312" w:cs="Times New Roman"/>
                <w:i w:val="0"/>
                <w:color w:val="000000"/>
                <w:spacing w:val="0"/>
                <w:kern w:val="0"/>
                <w:sz w:val="18"/>
                <w:szCs w:val="18"/>
                <w:u w:val="none"/>
                <w:lang w:val="en-US" w:eastAsia="zh-CN" w:bidi="ar"/>
              </w:rPr>
              <w:t>自费</w:t>
            </w:r>
          </w:p>
        </w:tc>
      </w:tr>
    </w:tbl>
    <w:p>
      <w:pPr>
        <w:sectPr>
          <w:footerReference r:id="rId7" w:type="default"/>
          <w:pgSz w:w="16838" w:h="11906" w:orient="landscape"/>
          <w:pgMar w:top="1134" w:right="1134" w:bottom="1134" w:left="1134" w:header="851" w:footer="709" w:gutter="0"/>
          <w:pgNumType w:fmt="decimal"/>
          <w:cols w:space="0" w:num="1"/>
          <w:rtlGutter w:val="0"/>
          <w:docGrid w:type="lines" w:linePitch="312" w:charSpace="0"/>
        </w:sectPr>
      </w:pPr>
    </w:p>
    <w:p>
      <w:pPr>
        <w:widowControl/>
        <w:jc w:val="left"/>
        <w:rPr>
          <w:rFonts w:hint="eastAsia" w:ascii="黑体" w:hAnsi="黑体" w:eastAsia="黑体" w:cs="仿宋_GB2312"/>
          <w:sz w:val="32"/>
          <w:szCs w:val="32"/>
          <w:lang w:val="en-US" w:eastAsia="zh-CN"/>
        </w:rPr>
      </w:pPr>
      <w:r>
        <w:rPr>
          <w:rFonts w:hint="eastAsia" w:ascii="黑体" w:hAnsi="黑体" w:eastAsia="黑体" w:cs="仿宋_GB2312"/>
          <w:sz w:val="32"/>
          <w:szCs w:val="32"/>
        </w:rPr>
        <w:t>附</w:t>
      </w:r>
      <w:r>
        <w:rPr>
          <w:rFonts w:hint="eastAsia" w:ascii="黑体" w:hAnsi="黑体" w:eastAsia="黑体" w:cs="仿宋_GB2312"/>
          <w:sz w:val="32"/>
          <w:szCs w:val="32"/>
          <w:lang w:val="en-US" w:eastAsia="zh-CN"/>
        </w:rPr>
        <w:t>件2</w:t>
      </w:r>
    </w:p>
    <w:p>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lang w:eastAsia="zh-CN"/>
        </w:rPr>
        <w:t>废止现行</w:t>
      </w:r>
      <w:r>
        <w:rPr>
          <w:rFonts w:hint="eastAsia" w:ascii="方正小标宋简体" w:hAnsi="黑体" w:eastAsia="方正小标宋简体" w:cs="仿宋_GB2312"/>
          <w:sz w:val="44"/>
          <w:szCs w:val="44"/>
          <w:lang w:val="en-US" w:eastAsia="zh-CN"/>
        </w:rPr>
        <w:t>19</w:t>
      </w:r>
      <w:r>
        <w:rPr>
          <w:rFonts w:hint="eastAsia" w:ascii="方正小标宋简体" w:hAnsi="黑体" w:eastAsia="方正小标宋简体" w:cs="仿宋_GB2312"/>
          <w:sz w:val="44"/>
          <w:szCs w:val="44"/>
          <w:lang w:eastAsia="zh-CN"/>
        </w:rPr>
        <w:t>个器官移植环节手术价格项目表</w:t>
      </w:r>
    </w:p>
    <w:tbl>
      <w:tblPr>
        <w:tblStyle w:val="16"/>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21"/>
        <w:gridCol w:w="2789"/>
        <w:gridCol w:w="2700"/>
        <w:gridCol w:w="2025"/>
        <w:gridCol w:w="807"/>
        <w:gridCol w:w="918"/>
        <w:gridCol w:w="1032"/>
        <w:gridCol w:w="913"/>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5"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rPr>
              <w:t>序号</w:t>
            </w:r>
          </w:p>
        </w:tc>
        <w:tc>
          <w:tcPr>
            <w:tcW w:w="438"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rPr>
              <w:t>项目编码</w:t>
            </w:r>
          </w:p>
        </w:tc>
        <w:tc>
          <w:tcPr>
            <w:tcW w:w="925"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rPr>
              <w:t>项目名称</w:t>
            </w:r>
          </w:p>
        </w:tc>
        <w:tc>
          <w:tcPr>
            <w:tcW w:w="895"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rPr>
              <w:t>项目内涵</w:t>
            </w:r>
          </w:p>
        </w:tc>
        <w:tc>
          <w:tcPr>
            <w:tcW w:w="671"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rPr>
              <w:t>除外内容</w:t>
            </w:r>
          </w:p>
        </w:tc>
        <w:tc>
          <w:tcPr>
            <w:tcW w:w="267"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rPr>
              <w:t>计价单位</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lang w:val="en-US" w:eastAsia="zh-CN"/>
              </w:rPr>
              <w:t>价格（元）</w:t>
            </w:r>
          </w:p>
        </w:tc>
        <w:tc>
          <w:tcPr>
            <w:tcW w:w="626"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lang w:eastAsia="zh-CN"/>
              </w:rPr>
              <w:t>计价</w:t>
            </w:r>
            <w:r>
              <w:rPr>
                <w:rFonts w:hint="eastAsia" w:ascii="黑体" w:hAnsi="黑体" w:eastAsia="黑体" w:cs="黑体"/>
                <w:b w:val="0"/>
                <w:bCs/>
                <w:color w:val="000000"/>
                <w:kern w:val="0"/>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5"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sz w:val="22"/>
                <w:szCs w:val="22"/>
              </w:rPr>
            </w:pPr>
          </w:p>
        </w:tc>
        <w:tc>
          <w:tcPr>
            <w:tcW w:w="438"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sz w:val="22"/>
                <w:szCs w:val="22"/>
              </w:rPr>
            </w:pPr>
          </w:p>
        </w:tc>
        <w:tc>
          <w:tcPr>
            <w:tcW w:w="925"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sz w:val="22"/>
                <w:szCs w:val="22"/>
              </w:rPr>
            </w:pPr>
          </w:p>
        </w:tc>
        <w:tc>
          <w:tcPr>
            <w:tcW w:w="895"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sz w:val="22"/>
                <w:szCs w:val="22"/>
              </w:rPr>
            </w:pPr>
          </w:p>
        </w:tc>
        <w:tc>
          <w:tcPr>
            <w:tcW w:w="671"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sz w:val="22"/>
                <w:szCs w:val="22"/>
              </w:rPr>
            </w:pPr>
          </w:p>
        </w:tc>
        <w:tc>
          <w:tcPr>
            <w:tcW w:w="267"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sz w:val="22"/>
                <w:szCs w:val="22"/>
              </w:rPr>
            </w:pP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lang w:val="en-US" w:eastAsia="zh-CN"/>
              </w:rPr>
              <w:t>三级   指导价</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lang w:val="en-US" w:eastAsia="zh-CN"/>
              </w:rPr>
              <w:t>二级  指导价</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color w:val="000000"/>
                <w:kern w:val="0"/>
                <w:sz w:val="22"/>
                <w:szCs w:val="22"/>
              </w:rPr>
            </w:pPr>
            <w:r>
              <w:rPr>
                <w:rFonts w:hint="eastAsia" w:ascii="黑体" w:hAnsi="黑体" w:eastAsia="黑体" w:cs="黑体"/>
                <w:b w:val="0"/>
                <w:bCs/>
                <w:color w:val="000000"/>
                <w:kern w:val="0"/>
                <w:sz w:val="22"/>
                <w:szCs w:val="22"/>
                <w:lang w:val="en-US" w:eastAsia="zh-CN"/>
              </w:rPr>
              <w:t>一级   指导价</w:t>
            </w:r>
          </w:p>
        </w:tc>
        <w:tc>
          <w:tcPr>
            <w:tcW w:w="626"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b w:val="0"/>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1</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330404008</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翼状胬肉切除+角膜移植术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包括角膜肿物切除+角膜移植术</w:t>
            </w:r>
          </w:p>
        </w:tc>
        <w:tc>
          <w:tcPr>
            <w:tcW w:w="671"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1210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1089</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968</w:t>
            </w:r>
          </w:p>
        </w:tc>
        <w:tc>
          <w:tcPr>
            <w:tcW w:w="62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干细胞移植加200元。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2</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330404010</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角膜移植术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包括穿透、板层</w:t>
            </w: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880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824</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768</w:t>
            </w:r>
          </w:p>
        </w:tc>
        <w:tc>
          <w:tcPr>
            <w:tcW w:w="62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干细胞移植加200元。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3</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330404012</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角膜移植联合视网膜复位术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980</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960</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4</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330406016</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穿透性角膜移植联合白内障囊外摘除及人工晶体植入术（三联术）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供体角膜、人工角膜、人工晶体、粘弹剂</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1500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1470</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1440</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5</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330702012</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肺移植术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不含供肺切取及保存和运输</w:t>
            </w: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4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0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6</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330702014</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供肺切除术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含修整术</w:t>
            </w:r>
          </w:p>
        </w:tc>
        <w:tc>
          <w:tcPr>
            <w:tcW w:w="671"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4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0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7</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330803020</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心脏移植术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8000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7840</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7680</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8</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330803021</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心肺移植术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4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0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9</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331003010</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小肠移植术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4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0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10</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331005017</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异体供肝切除术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含修整术</w:t>
            </w:r>
          </w:p>
        </w:tc>
        <w:tc>
          <w:tcPr>
            <w:tcW w:w="671"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2000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1960</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1920</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11</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331005018</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肝移植术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含全肝切除术</w:t>
            </w: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7700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7210</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6720</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12</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331005019</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移植肝切除术+再移植术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8000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7840</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7680</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13</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331005020</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器官联合移植术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10000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9800</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9600</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14</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331007014</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异体供胰切除术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含修整术</w:t>
            </w:r>
          </w:p>
        </w:tc>
        <w:tc>
          <w:tcPr>
            <w:tcW w:w="671"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4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0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15</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331007015</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胰腺移植术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包括胎儿胰腺移植术</w:t>
            </w: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4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0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16</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331007016</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异位异体移植胰腺切除术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指移植胰腺失败</w:t>
            </w:r>
          </w:p>
        </w:tc>
        <w:tc>
          <w:tcPr>
            <w:tcW w:w="671"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4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302"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17</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331101019</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异体肾移植术</w:t>
            </w:r>
          </w:p>
        </w:tc>
        <w:tc>
          <w:tcPr>
            <w:tcW w:w="89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不含异体供肾取肾术</w:t>
            </w:r>
          </w:p>
        </w:tc>
        <w:tc>
          <w:tcPr>
            <w:tcW w:w="67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3090</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2880</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18</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331101020</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异体供肾取肾术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1800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1764</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1728</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i w:val="0"/>
                <w:color w:val="000000"/>
                <w:kern w:val="0"/>
                <w:sz w:val="18"/>
                <w:szCs w:val="18"/>
                <w:u w:val="none"/>
                <w:lang w:val="en-US" w:eastAsia="zh-CN" w:bidi="ar"/>
              </w:rPr>
              <w:t>19</w:t>
            </w:r>
          </w:p>
        </w:tc>
        <w:tc>
          <w:tcPr>
            <w:tcW w:w="43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331101021</w:t>
            </w:r>
          </w:p>
        </w:tc>
        <w:tc>
          <w:tcPr>
            <w:tcW w:w="92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供体肾修复术</w:t>
            </w:r>
          </w:p>
        </w:tc>
        <w:tc>
          <w:tcPr>
            <w:tcW w:w="895"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c>
          <w:tcPr>
            <w:tcW w:w="671"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color w:val="000000"/>
                <w:kern w:val="0"/>
                <w:sz w:val="18"/>
                <w:szCs w:val="18"/>
              </w:rPr>
            </w:pPr>
          </w:p>
        </w:tc>
        <w:tc>
          <w:tcPr>
            <w:tcW w:w="2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0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700</w:t>
            </w:r>
          </w:p>
        </w:tc>
        <w:tc>
          <w:tcPr>
            <w:tcW w:w="3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686</w:t>
            </w:r>
          </w:p>
        </w:tc>
        <w:tc>
          <w:tcPr>
            <w:tcW w:w="3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672</w:t>
            </w:r>
          </w:p>
        </w:tc>
        <w:tc>
          <w:tcPr>
            <w:tcW w:w="626" w:type="pct"/>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000000"/>
                <w:kern w:val="0"/>
                <w:sz w:val="18"/>
                <w:szCs w:val="18"/>
                <w:u w:val="none"/>
                <w:lang w:val="en-US" w:eastAsia="zh-CN" w:bidi="ar"/>
              </w:rPr>
            </w:pPr>
          </w:p>
        </w:tc>
      </w:tr>
    </w:tbl>
    <w:p>
      <w:pPr>
        <w:pStyle w:val="6"/>
        <w:spacing w:line="20" w:lineRule="exact"/>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default"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附件3</w:t>
      </w:r>
    </w:p>
    <w:p>
      <w:pPr>
        <w:pStyle w:val="4"/>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规范整合后产科类医疗服务价格项目表</w:t>
      </w:r>
    </w:p>
    <w:tbl>
      <w:tblPr>
        <w:tblStyle w:val="16"/>
        <w:tblW w:w="49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4"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使用说明：</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1.本指南以产科为重点、按照孕产相关主要环节的服务产出设立医疗服务价格项目。其中，人工流产等医疗服务，后续通过妇科及相应手术立项指南中另行指导。</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地方医保部门制定产科医疗服务项目价格时，要体现技术劳务价值，使收费水平覆盖绝大部分的差异化操作；鼓励地方对导乐分娩、亲情陪产等改善分娩体验的个性化服务实行自主定价；立项指南所定价格属于政府指导价为最高限价，下浮不限；同时，医疗机构、医务人员有关创新改良，可以采取“现有项目兼容”的方式简化处理，无需申报新增医疗服务价格项目，直接按照对应的整合项目执行即可。</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3.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4.本指南所称的“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5.本指南所称的“扩展项”，指同一项目下以不同方式提供或在不同场景应用时，只扩展价格项目适用范围、不额外加价的一类子项，子项的价格按主项目执行。</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6.本指南所称的“基本物耗”指原则上限于不应或不必要与医疗服务项目分割的易耗品，包括但不限于各类消杀灭菌用品、储存用品、清洁用品、个人防护用品、垃圾处理用品、阴道扩张器、冲洗液、润滑剂、棉球、棉签、纱布（垫）、护（尿）垫、手术巾（单）、治疗巾（单）、中单、治疗护理盘（包）、手术包、注射器、滑石粉、防渗漏垫、标签、可复用的操作器具、冲洗工具。基本物耗成本计入项目价格，不另行收费。除基本物耗以外的其他耗材，按照实际采购价格零差率销售。</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7.本指南中所称的计价单位“胎/次”，指每胎每次。</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8.涉及“复杂”“特殊”等内涵未尽的表述，除立项指南中已明确的情形外，医院实践中按照“特殊”“复杂”情形计费的，应以国家级技术规范、临床指南或专家共识中的明确定性为前提，下同。</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9.本指南价格构成中所称的“穿刺”为主项操作涉及的必要穿刺技术。</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10.本指南中涉及“包括……”“……等”的，属于开放型表述，所指对象不仅局限于表述中列明的事项，也包括未列明的同类事项。</w:t>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11.本指南项目所称的“内镜下辅助操作”，指涉及内镜下的辅助操作，包括但不限于腹腔镜、宫腔镜、胎儿镜、羊膜镜等各类内镜，统一按“内镜下辅助操作”加收。</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br w:type="page"/>
      </w:r>
    </w:p>
    <w:tbl>
      <w:tblPr>
        <w:tblStyle w:val="16"/>
        <w:tblW w:w="51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6"/>
        <w:gridCol w:w="1006"/>
        <w:gridCol w:w="1056"/>
        <w:gridCol w:w="1477"/>
        <w:gridCol w:w="2123"/>
        <w:gridCol w:w="2726"/>
        <w:gridCol w:w="674"/>
        <w:gridCol w:w="788"/>
        <w:gridCol w:w="834"/>
        <w:gridCol w:w="803"/>
        <w:gridCol w:w="2621"/>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154"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sz w:val="22"/>
                <w:szCs w:val="22"/>
                <w:u w:val="none"/>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序号</w:t>
            </w:r>
          </w:p>
        </w:tc>
        <w:tc>
          <w:tcPr>
            <w:tcW w:w="32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pPr>
            <w:r>
              <w:rPr>
                <w:rFonts w:hint="default" w:ascii="Times New Roman" w:hAnsi="Times New Roman" w:eastAsia="黑体" w:cs="Times New Roman"/>
                <w:b w:val="0"/>
                <w:bCs w:val="0"/>
                <w:color w:val="auto"/>
                <w:spacing w:val="0"/>
                <w:kern w:val="0"/>
                <w:sz w:val="22"/>
                <w:szCs w:val="22"/>
                <w:vertAlign w:val="baseline"/>
                <w:lang w:val="en-US" w:eastAsia="zh-CN"/>
              </w:rPr>
              <w:t>归集口径</w:t>
            </w:r>
          </w:p>
        </w:tc>
        <w:tc>
          <w:tcPr>
            <w:tcW w:w="34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项目代码</w:t>
            </w:r>
          </w:p>
        </w:tc>
        <w:tc>
          <w:tcPr>
            <w:tcW w:w="48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sz w:val="22"/>
                <w:szCs w:val="22"/>
                <w:u w:val="none"/>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项目名称</w:t>
            </w:r>
          </w:p>
        </w:tc>
        <w:tc>
          <w:tcPr>
            <w:tcW w:w="69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sz w:val="22"/>
                <w:szCs w:val="22"/>
                <w:u w:val="none"/>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服务产出</w:t>
            </w:r>
          </w:p>
        </w:tc>
        <w:tc>
          <w:tcPr>
            <w:tcW w:w="88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sz w:val="22"/>
                <w:szCs w:val="22"/>
                <w:u w:val="none"/>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价格构成</w:t>
            </w:r>
          </w:p>
        </w:tc>
        <w:tc>
          <w:tcPr>
            <w:tcW w:w="21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sz w:val="22"/>
                <w:szCs w:val="22"/>
                <w:u w:val="none"/>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计价单位</w:t>
            </w:r>
          </w:p>
        </w:tc>
        <w:tc>
          <w:tcPr>
            <w:tcW w:w="7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价格（元）</w:t>
            </w:r>
          </w:p>
        </w:tc>
        <w:tc>
          <w:tcPr>
            <w:tcW w:w="85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计价说明</w:t>
            </w:r>
          </w:p>
        </w:tc>
        <w:tc>
          <w:tcPr>
            <w:tcW w:w="25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blHeader/>
          <w:jc w:val="center"/>
        </w:trPr>
        <w:tc>
          <w:tcPr>
            <w:tcW w:w="154"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spacing w:val="0"/>
                <w:sz w:val="22"/>
                <w:szCs w:val="22"/>
              </w:rPr>
            </w:pPr>
          </w:p>
        </w:tc>
        <w:tc>
          <w:tcPr>
            <w:tcW w:w="32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spacing w:val="0"/>
                <w:sz w:val="22"/>
                <w:szCs w:val="22"/>
              </w:rPr>
            </w:pPr>
          </w:p>
        </w:tc>
        <w:tc>
          <w:tcPr>
            <w:tcW w:w="34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spacing w:val="0"/>
                <w:sz w:val="22"/>
                <w:szCs w:val="22"/>
              </w:rPr>
            </w:pPr>
          </w:p>
        </w:tc>
        <w:tc>
          <w:tcPr>
            <w:tcW w:w="48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spacing w:val="0"/>
                <w:sz w:val="22"/>
                <w:szCs w:val="22"/>
              </w:rPr>
            </w:pPr>
          </w:p>
        </w:tc>
        <w:tc>
          <w:tcPr>
            <w:tcW w:w="69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spacing w:val="0"/>
                <w:sz w:val="22"/>
                <w:szCs w:val="22"/>
              </w:rPr>
            </w:pPr>
          </w:p>
        </w:tc>
        <w:tc>
          <w:tcPr>
            <w:tcW w:w="88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spacing w:val="0"/>
                <w:sz w:val="22"/>
                <w:szCs w:val="22"/>
              </w:rPr>
            </w:pPr>
          </w:p>
        </w:tc>
        <w:tc>
          <w:tcPr>
            <w:tcW w:w="21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spacing w:val="0"/>
                <w:sz w:val="22"/>
                <w:szCs w:val="22"/>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三级 指导价</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二级 指导价</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pPr>
            <w:r>
              <w:rPr>
                <w:rFonts w:hint="default" w:ascii="Times New Roman" w:hAnsi="Times New Roman" w:eastAsia="黑体" w:cs="Times New Roman"/>
                <w:b w:val="0"/>
                <w:bCs/>
                <w:i w:val="0"/>
                <w:color w:val="000000" w:themeColor="text1"/>
                <w:spacing w:val="0"/>
                <w:kern w:val="0"/>
                <w:sz w:val="22"/>
                <w:szCs w:val="22"/>
                <w:u w:val="none"/>
                <w:lang w:val="en-US" w:eastAsia="zh-CN" w:bidi="ar"/>
                <w14:textFill>
                  <w14:solidFill>
                    <w14:schemeClr w14:val="tx1"/>
                  </w14:solidFill>
                </w14:textFill>
              </w:rPr>
              <w:t>一级 指导价</w:t>
            </w:r>
          </w:p>
        </w:tc>
        <w:tc>
          <w:tcPr>
            <w:tcW w:w="85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b w:val="0"/>
                <w:bCs/>
                <w:i w:val="0"/>
                <w:color w:val="000000" w:themeColor="text1"/>
                <w:spacing w:val="0"/>
                <w:kern w:val="0"/>
                <w:sz w:val="18"/>
                <w:szCs w:val="18"/>
                <w:u w:val="none"/>
                <w:lang w:val="en-US" w:eastAsia="zh-CN" w:bidi="ar"/>
                <w14:textFill>
                  <w14:solidFill>
                    <w14:schemeClr w14:val="tx1"/>
                  </w14:solidFill>
                </w14:textFill>
              </w:rPr>
            </w:pPr>
          </w:p>
        </w:tc>
        <w:tc>
          <w:tcPr>
            <w:tcW w:w="25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b w:val="0"/>
                <w:bCs/>
                <w:i w:val="0"/>
                <w:color w:val="000000" w:themeColor="text1"/>
                <w:spacing w:val="0"/>
                <w:kern w:val="0"/>
                <w:sz w:val="18"/>
                <w:szCs w:val="1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检查费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013112020010000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产前常规检查</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产前对孕妇进行的规范检查、遗传等咨询解答及有关健康指导。</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所定价格涵盖推算孕周、测量孕妇体重、宫高、腹围、血压及听胎心、孕期触诊，以及判断胎位状态、胎儿是否符合孕周等孕期检查、分娩前评估和健康指导步骤所需的人力资源和基本物质资源消耗。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8</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7</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6</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指在门诊/急诊期间对孕妇进行的常规检查及健康指导，在住院期间对孕/产妇实施价格构成中所列的医疗服务事项，不再单独计费，例如国家卫生健康委制定发布技术规范中所列的“多普勒胎心计数”。</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检查费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0013112020020000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胎心监测</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监测胎儿心率及宫缩压力波形实时变化，达到评估胎儿宫内情况的目的。</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所定价格涵盖定位、固定探头、监测、出具报告等所需的人力资源和基本物质资源消耗。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18</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16</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监测的时间要求对照国家卫生健康委《全国医疗服务项目技术规范（2023年版）》相关内容。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检查费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0013112020030000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胎心监测（远程）</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远程监测胎儿心率及宫缩压力波形实时变化，达到产妇离院状态下评估胎儿宫内情况的目的。</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所定价格涵盖定位、固定探头、监测、出具报告等所需的人力资源和基本物质资源消耗。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日</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40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36</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013112020070000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催引产</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通过各种方式促宫颈成熟，以促发临产。</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所定价格涵盖促宫颈成熟等所有必要操作所需的人力资源和基本物质资源消耗。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日</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156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140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126</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指自然日，不足一个自然日按一个自然日计。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检查费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013112020080000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产程管理</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临产后，进入待产室至第二产程前或阴道试产，对产妇的产程进展进行管理。</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所定价格涵盖观察产妇生命体征、宫缩及宫口扩张情况、监测胎心、判断产程进展、记录产程过程，给予相应的安抚、指导，根据需要采取干预措施，必要时行人工破膜等所需的人力资源和基本物质资源消耗。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360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325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292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第二产程是指从宫口开全至胎儿娩出。</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013314000010000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阴道分娩</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（常规）</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阴道分娩接生及新生儿处理的全过程处置。</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自第二产程开始至第四产程结束期间常规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980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882</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795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7</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013314000010001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阴道分娩（常规）-会阴裂伤修补（限3-4度）</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400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360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325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8</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013314000010002</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阴道分娩（常规）-宫颈裂伤修补（加收）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135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122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9</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013314000020000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阴道分娩</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（复杂）</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产妇或胎儿存在情况复杂、风险较高等情况，经阴道分娩接生及新生儿处理的全过程处置。</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自第二产程开始至第四产程结束期间复杂情况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1750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1575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1418</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阴道分娩（复杂）”是指：产妇或胎儿存在瘢痕子宫、巨大儿、胎儿臀位、肩难产等显著增加阴道分娩难度及风险的情况，或生产过程中医务人员采用胎位旋转、臀位助产、器械助产、手取胎盘等特殊措施的情况。</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013314000020001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阴道分娩（复杂）-会阴裂伤修补（限3-4度）（加收）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400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360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325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11</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013314000020002</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阴道分娩（复杂）-宫颈裂伤修补（加收）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135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122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8"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12</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013314000030000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剖宫产（常规）</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产妇难产或不适于阴道分娩，通过手术方式分娩接生及新生儿处理的全过程处置。</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常规情况通过手术娩出胎儿的全过程和必要操作，包括切开子宫、娩出胎儿、胎盘处理、清理缝合、止血包扎处理等手术全过程，新生儿的观察、处理、评分及记录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1581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1423</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1281</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13</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013314000030001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剖宫产（常规）-阴道分娩转剖宫产（加收）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产妇难产或不适于阴道分娩，阴道分娩转剖宫产，通过手术方式分娩接生及新生儿处理的全过程处置。</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180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162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14</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013314000040000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剖宫产（复杂）</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产妇难产或不适于阴道分娩，且产妇或胎儿存在情况复杂、风险较高等情况，通过手术方式分娩接生及新生儿处理的全过程处置。</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复杂情况通过手术娩出胎儿的全过程和必要操作，包括切开子宫、娩出胎儿、胎盘处理、清理缝合、止血包扎处理等手术全过程，新生儿的观察、处理、评分及记录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2158</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1943</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1750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“剖宫产（复杂）”是指：产妇或胎儿存在前置胎盘、胎盘植入、凝血功能异常、子宫肌瘤（4-5cm以上）、瘢痕子宫、胎儿横位、胎儿臀位、产程中剖宫产、腹膜外妊娠等显著增加剖宫产实施难度及风险的情况。</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013314000040001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剖宫产（复杂）-阴道分娩转剖宫产（加收）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产妇难产或不适于阴道分娩，阴道分娩转剖宫产，且产妇或胎儿存在情况复杂、风险较高等情况，通过手术方式分娩接生及新生儿处理的全过程处置。</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180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162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3"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16</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013112020090000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分娩镇痛</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采用麻醉镇痛，以起到减轻产妇分娩过程疼痛，提高分娩质量及舒适度，保证孕产安全的作用。</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评估、建立通路、摆放体位、穿刺、置管、剂量验证、观察、注药、氧饱和度监测、装置连接、参数设定、评分、记录、分析病情，必要时调整剂量、撤除装置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小时</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550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500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450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以2小时为基价，超过2小时每增加1小时加收100。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17</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013112020100000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导乐分娩</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由专业人员给予孕妇导乐相关知识讲解及陪伴，进行合理用力及分娩配合指导。</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应用呼吸减痛、分娩球、腰骶按摩、自由体位等非药物方法减轻分娩疼痛、协助产程进展，给予产妇生活照护和陪伴，在导乐过程中随时观察产程进展等所需的人力资源和基本物质资源消耗。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调节价</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调节价</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调节价</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18</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013112020110000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亲情陪产</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产妇在孕产过程中，由医务人员指导家属进入产房陪同孕产，直至胎儿娩出。</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陪产过程中所需的基本物质资源消耗。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调节价</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调节价</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调节价</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19</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013112020120000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胎儿外倒转</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纠正异常胎位（臀位、横位），创造顺产条件。</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所定价格涵盖评估、胎位矫正、包扎固定、术后孕妇观察等胎儿外倒转所有必要操作所需的人力资源和基本物质资源消耗。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013314000050000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宫颈环扎术</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（常规）</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对宫颈机能不全的治疗，达到延长孕周，维持胎儿存活目的。</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所定价格涵盖消毒、宫颈固定、缝合、拆线，必要时胎膜复位等宫颈环扎术所有必要操作所需的人力资源和基本物质资源消耗。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570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510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460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21</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013314000050001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宫颈环扎术（常规）-内镜下辅助操作（加收）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410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370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332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22</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013314000060000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宫颈环扎术（特殊）</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对宫口扩张3cm以上等特殊情况的紧急环扎治疗，达到延长孕周，维持胎儿存活目的。</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所定价格涵盖消毒、宫颈固定、缝合、拆线，必要时胎膜复位等宫颈环扎术所有必要操作所需的人力资源和基本物质资源消耗。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810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730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650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23</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013314000060001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宫颈环扎术（特殊）-内镜下辅助操作（加收）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410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370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332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24</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013112020130000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产时宫外治疗</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在生产过程中对有呼吸道梗阻和胸部疾病的胎儿进行处理，达到安全生产的目的。</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所定价格涵盖消毒、气管插管/气管切开、采取措施避免胎盘过早剥离、胎儿手术等必要操作所需的人力资源和基本物质资源消耗。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1000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900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800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013112020140000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胎儿宫内输血</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在宫腔内对胎儿进行输血治疗。</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所定价格涵盖穿刺、抽血、输血等胎儿宫内输血所有必要操作所需的人力资源和基本物质资源消耗。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920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830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750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26</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013112020150000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胎盘血管交通支凝固治疗</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在宫腔内利用各种能量源对胎儿的胎盘血管交通支进行凝固治疗。</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所定价格涵盖穿刺、内镜置入、观察、凝结胎盘血管交通支、撤除等胎盘血管交通支凝固治疗所有必要操作所需的人力资源和基本物质资源消耗。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825</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750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680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textAlignment w:val="auto"/>
              <w:rPr>
                <w:rFonts w:hint="default" w:ascii="Times New Roman" w:hAnsi="Times New Roman" w:eastAsia="仿宋_GB2312" w:cs="Times New Roman"/>
                <w:i w:val="0"/>
                <w:color w:val="auto"/>
                <w:spacing w:val="0"/>
                <w:sz w:val="18"/>
                <w:szCs w:val="18"/>
                <w:u w:val="none"/>
                <w:lang w:val="en-US" w:eastAsia="zh-CN"/>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27</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013112020150001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胎盘血管交通支凝固治疗-内镜下辅助操作（加收）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28</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013112020160000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羊水调节</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经羊膜腔穿刺对羊水进行抽吸、引流、灌注、置换，达到维持胎儿生长环境稳定的目的。</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所定价格涵盖定位、消毒、穿刺、抽吸/灌注、放置引流管等羊水调节所有必要操作所需人力资源和基本物质资源消耗。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400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360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325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29</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013112020160001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羊水调节-内镜下辅助操作（加收）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013112020170000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子宫压迫止血</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经药物等保守治疗无效，需要压迫止血，达到止血目的。</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所定价格涵盖扩张宫口、探查宫腔并清宫、填塞宫腔或缝合、压迫止血，必要时材料取出等所需的人力资源和基本物质资源消耗。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250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225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202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31</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检查费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013112020040000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羊膜腔穿刺</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经羊膜腔获取检测样本，用于产前诊断。</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所定价格涵盖定位、消毒、穿刺、取样、观察等羊膜腔穿刺所有必要操作所需人力资源和基本物质资源消耗。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72</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65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58</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32</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检查费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013112020040001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羊膜腔穿刺-内镜下辅助操作（加收）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013112020040100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羊膜腔穿刺-羊膜腔穿刺注药（扩展）</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72</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65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59</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34</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000000"/>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013112020180000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脐静脉穿刺</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经羊膜腔获取胎儿脐静脉血。</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所定价格涵盖定位、消毒、穿刺、抽血等脐静脉穿刺所有必要操作所需的人力资源和基本物质资源消耗。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96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86</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78</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检查费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013112020050000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绒毛取材</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穿刺获取胎盘绒毛样本。</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6"/>
                <w:sz w:val="18"/>
                <w:szCs w:val="18"/>
                <w:u w:val="none"/>
              </w:rPr>
            </w:pPr>
            <w:r>
              <w:rPr>
                <w:rFonts w:hint="default" w:ascii="Times New Roman" w:hAnsi="Times New Roman" w:eastAsia="仿宋_GB2312" w:cs="Times New Roman"/>
                <w:i w:val="0"/>
                <w:color w:val="auto"/>
                <w:spacing w:val="-6"/>
                <w:kern w:val="0"/>
                <w:sz w:val="18"/>
                <w:szCs w:val="18"/>
                <w:u w:val="none"/>
                <w:lang w:val="en-US" w:eastAsia="zh-CN" w:bidi="ar"/>
              </w:rPr>
              <w:t>所定价格涵盖定位、消毒、穿刺、取材等绒毛取材所有必要操作所需的人力资源和基本物质资源消耗。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460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415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375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36</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检查费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013112020060000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胎儿内镜检查</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经内镜观察宫内胎儿及胎盘情况。</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6"/>
                <w:sz w:val="18"/>
                <w:szCs w:val="18"/>
                <w:u w:val="none"/>
              </w:rPr>
            </w:pPr>
            <w:r>
              <w:rPr>
                <w:rFonts w:hint="default" w:ascii="Times New Roman" w:hAnsi="Times New Roman" w:eastAsia="仿宋_GB2312" w:cs="Times New Roman"/>
                <w:i w:val="0"/>
                <w:color w:val="auto"/>
                <w:spacing w:val="-6"/>
                <w:kern w:val="0"/>
                <w:sz w:val="18"/>
                <w:szCs w:val="18"/>
                <w:u w:val="none"/>
                <w:lang w:val="en-US" w:eastAsia="zh-CN" w:bidi="ar"/>
              </w:rPr>
              <w:t>所定价格涵盖定位、内镜置入、观察、撤除等，必要时取样等操作所需的人力资源和基本物质资源消耗。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013314000070000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院外分娩产后处置</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产妇于院外娩出胎儿后，在院内对产妇和新生儿进行的产后处理。</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所定价格涵盖第三产程开始的脐带和胎盘处理，会阴裂伤修补（1-2度）、侧切及缝合、胎儿娩出后母婴观察等院外分娩产后处置所有必要操作所需的人力资源和基本物质资源消耗。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418</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376</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339</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38</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013314000070001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院外分娩产后处置-会阴裂伤修补（限3-4度）（加收）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378</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340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306</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39</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013314000070002</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院外分娩产后处置-宫颈裂伤修补（加收）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135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122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40</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013112020190000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药物减胎</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因孕妇要求或医学指征，通过药物终止多胎妊娠中某一或两个（及以上）胎儿的发育。</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所定价格涵盖消毒、穿刺、注药等药物减胎所有必要操作所需的人力资源和基本物质资源消耗。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1500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1350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1215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013314000080000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手术减胎</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因孕妇要求或医学指征，通过手术终止多胎妊娠中某一或两个（及以上）胎儿的发育。</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所定价格涵盖消毒、确认位置、穿刺、使用电凝、激光、射频等各种方式进行减胎所需的人力资源和基本物质资源消耗。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1900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1710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1539</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42</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手术费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013314000080001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手术减胎-内镜下辅助操作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（加收）</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43</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013112020200000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中期引产</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孕中期通过药物等方式终止胎儿发育，促宫颈成熟达到临产状态。</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所定价格涵盖消毒、促宫颈成熟、胎儿处理等中期引产所有必要操作所需的人力资源和基本物质资源消耗。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72</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65</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59</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孕期“14周-27周+6”孕周的适用</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44</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013112020210000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晚期引产</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孕晚期通过药物等方式终止胎儿发育，促宫颈成熟达到临产状态。</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所定价格涵盖消毒、促宫颈成熟、胎儿处理等晚期引产所有必要操作所需的人力资源和基本物质资源消耗。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156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140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126</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孕期超过“27周+6”孕周的适用</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45</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治疗费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013112020220000</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死胎接生</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死胎娩出及处理全过程，不含尸体处理。</w:t>
            </w:r>
          </w:p>
        </w:tc>
        <w:tc>
          <w:tcPr>
            <w:tcW w:w="8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所定价格涵盖消毒、协助娩出、胎盘处置，必要时使用器械助产等死胎接生所有必要操作所需的人力资源和基本物质资源消耗。</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胎/次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iCs w:val="0"/>
                <w:color w:val="auto"/>
                <w:spacing w:val="0"/>
                <w:kern w:val="0"/>
                <w:sz w:val="18"/>
                <w:szCs w:val="18"/>
                <w:u w:val="none"/>
                <w:lang w:val="en-US" w:eastAsia="zh-CN" w:bidi="ar"/>
              </w:rPr>
              <w:t>920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828</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仿宋_GB2312" w:cs="Times New Roman"/>
                <w:i w:val="0"/>
                <w:iCs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745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default" w:ascii="Times New Roman" w:hAnsi="Times New Roman" w:eastAsia="仿宋_GB2312" w:cs="Times New Roman"/>
                <w:i w:val="0"/>
                <w:color w:val="auto"/>
                <w:spacing w:val="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bl>
    <w:p>
      <w:pPr>
        <w:pStyle w:val="4"/>
        <w:rPr>
          <w:rFonts w:hint="default"/>
          <w:lang w:val="en-US" w:eastAsia="zh-CN"/>
        </w:rPr>
      </w:pPr>
    </w:p>
    <w:p>
      <w:pP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br w:type="page"/>
      </w:r>
    </w:p>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附件4</w:t>
      </w:r>
    </w:p>
    <w:p>
      <w:pPr>
        <w:pStyle w:val="4"/>
        <w:jc w:val="center"/>
        <w:rPr>
          <w:rFonts w:hint="default"/>
          <w:sz w:val="44"/>
          <w:szCs w:val="44"/>
          <w:lang w:val="en-US" w:eastAsia="zh-CN"/>
        </w:rPr>
      </w:pPr>
      <w:r>
        <w:rPr>
          <w:rFonts w:hint="eastAsia" w:ascii="方正小标宋简体" w:hAnsi="黑体" w:eastAsia="方正小标宋简体" w:cs="仿宋_GB2312"/>
          <w:sz w:val="44"/>
          <w:szCs w:val="44"/>
        </w:rPr>
        <w:t>废止现行</w:t>
      </w:r>
      <w:r>
        <w:rPr>
          <w:rFonts w:hint="eastAsia" w:ascii="方正小标宋简体" w:hAnsi="黑体" w:eastAsia="方正小标宋简体" w:cs="仿宋_GB2312"/>
          <w:sz w:val="44"/>
          <w:szCs w:val="44"/>
          <w:lang w:val="en-US" w:eastAsia="zh-CN"/>
        </w:rPr>
        <w:t>35个产科</w:t>
      </w:r>
      <w:r>
        <w:rPr>
          <w:rFonts w:hint="eastAsia" w:ascii="方正小标宋简体" w:hAnsi="黑体" w:eastAsia="方正小标宋简体" w:cs="仿宋_GB2312"/>
          <w:sz w:val="44"/>
          <w:szCs w:val="44"/>
        </w:rPr>
        <w:t>类医疗服务价格项目表</w:t>
      </w:r>
    </w:p>
    <w:tbl>
      <w:tblPr>
        <w:tblStyle w:val="16"/>
        <w:tblW w:w="14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9"/>
        <w:gridCol w:w="1301"/>
        <w:gridCol w:w="2360"/>
        <w:gridCol w:w="3123"/>
        <w:gridCol w:w="1350"/>
        <w:gridCol w:w="693"/>
        <w:gridCol w:w="1179"/>
        <w:gridCol w:w="921"/>
        <w:gridCol w:w="938"/>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blHeader/>
          <w:jc w:val="center"/>
        </w:trPr>
        <w:tc>
          <w:tcPr>
            <w:tcW w:w="52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序号</w:t>
            </w:r>
          </w:p>
        </w:tc>
        <w:tc>
          <w:tcPr>
            <w:tcW w:w="130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项目编码</w:t>
            </w:r>
          </w:p>
        </w:tc>
        <w:tc>
          <w:tcPr>
            <w:tcW w:w="236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项目名称</w:t>
            </w:r>
          </w:p>
        </w:tc>
        <w:tc>
          <w:tcPr>
            <w:tcW w:w="312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项目内涵</w:t>
            </w:r>
          </w:p>
        </w:tc>
        <w:tc>
          <w:tcPr>
            <w:tcW w:w="135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除外内容</w:t>
            </w:r>
          </w:p>
        </w:tc>
        <w:tc>
          <w:tcPr>
            <w:tcW w:w="69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计价单位</w:t>
            </w:r>
          </w:p>
        </w:tc>
        <w:tc>
          <w:tcPr>
            <w:tcW w:w="303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color w:val="000000"/>
                <w:kern w:val="0"/>
                <w:sz w:val="22"/>
                <w:szCs w:val="22"/>
                <w:lang w:val="en-US" w:eastAsia="zh-CN"/>
              </w:rPr>
              <w:t>价格（元）</w:t>
            </w:r>
          </w:p>
        </w:tc>
        <w:tc>
          <w:tcPr>
            <w:tcW w:w="229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b w:val="0"/>
                <w:bCs/>
                <w:i w:val="0"/>
                <w:color w:val="000000"/>
                <w:sz w:val="18"/>
                <w:szCs w:val="18"/>
                <w:u w:val="none"/>
              </w:rPr>
            </w:pPr>
            <w:r>
              <w:rPr>
                <w:rFonts w:hint="default" w:ascii="黑体" w:hAnsi="黑体" w:eastAsia="黑体" w:cs="黑体"/>
                <w:sz w:val="22"/>
                <w:szCs w:val="22"/>
                <w:lang w:val="en-US" w:eastAsia="zh-CN"/>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blHeader/>
          <w:jc w:val="center"/>
        </w:trPr>
        <w:tc>
          <w:tcPr>
            <w:tcW w:w="5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130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236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312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135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69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eastAsia" w:ascii="黑体" w:hAnsi="黑体" w:eastAsia="黑体" w:cs="黑体"/>
                <w:sz w:val="22"/>
                <w:szCs w:val="22"/>
              </w:rPr>
            </w:pPr>
            <w:r>
              <w:rPr>
                <w:rFonts w:hint="eastAsia" w:ascii="黑体" w:hAnsi="黑体" w:eastAsia="黑体" w:cs="黑体"/>
                <w:b w:val="0"/>
                <w:bCs/>
                <w:color w:val="000000"/>
                <w:kern w:val="0"/>
                <w:sz w:val="22"/>
                <w:szCs w:val="22"/>
                <w:lang w:val="en-US" w:eastAsia="zh-CN"/>
              </w:rPr>
              <w:t>三级   指导价</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eastAsia" w:ascii="黑体" w:hAnsi="黑体" w:eastAsia="黑体" w:cs="黑体"/>
                <w:sz w:val="22"/>
                <w:szCs w:val="22"/>
              </w:rPr>
            </w:pPr>
            <w:r>
              <w:rPr>
                <w:rFonts w:hint="eastAsia" w:ascii="黑体" w:hAnsi="黑体" w:eastAsia="黑体" w:cs="黑体"/>
                <w:b w:val="0"/>
                <w:bCs/>
                <w:color w:val="000000"/>
                <w:kern w:val="0"/>
                <w:sz w:val="22"/>
                <w:szCs w:val="22"/>
                <w:lang w:val="en-US" w:eastAsia="zh-CN"/>
              </w:rPr>
              <w:t>二级  指导价</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eastAsia" w:ascii="黑体" w:hAnsi="黑体" w:eastAsia="黑体" w:cs="黑体"/>
                <w:sz w:val="22"/>
                <w:szCs w:val="22"/>
              </w:rPr>
            </w:pPr>
            <w:r>
              <w:rPr>
                <w:rFonts w:hint="eastAsia" w:ascii="黑体" w:hAnsi="黑体" w:eastAsia="黑体" w:cs="黑体"/>
                <w:b w:val="0"/>
                <w:bCs/>
                <w:color w:val="000000"/>
                <w:kern w:val="0"/>
                <w:sz w:val="22"/>
                <w:szCs w:val="22"/>
                <w:lang w:val="en-US" w:eastAsia="zh-CN"/>
              </w:rPr>
              <w:t>一级   指导价</w:t>
            </w:r>
          </w:p>
        </w:tc>
        <w:tc>
          <w:tcPr>
            <w:tcW w:w="22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311201019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宫腔填塞</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225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311201024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电子骨盆内测量</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311201026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胎心监测</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指CST、NST监测；远程胎心监测同此项收费。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311201027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胎儿镜检查</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311201029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羊膜镜检查</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311201030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羊膜腔穿刺术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包括羊膜腔注药中期引产术；不含B超监测、羊水检查</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311201031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经皮脐静脉穿刺术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不含超声引导</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64</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311201034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羊水置换</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400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320</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311201054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子宫内水囊引产术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104</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311201055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催产素滴注引产术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含观察宫缩、产程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胎心检测</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311201056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药物性引产处置术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含早孕及中孕；不含中孕接生</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56</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w:t>
            </w:r>
          </w:p>
        </w:tc>
        <w:tc>
          <w:tcPr>
            <w:tcW w:w="13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311201065</w:t>
            </w:r>
          </w:p>
        </w:tc>
        <w:tc>
          <w:tcPr>
            <w:tcW w:w="2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pacing w:val="-6"/>
                <w:sz w:val="18"/>
                <w:szCs w:val="18"/>
                <w:u w:val="none"/>
              </w:rPr>
            </w:pPr>
            <w:r>
              <w:rPr>
                <w:rFonts w:hint="default" w:ascii="Times New Roman" w:hAnsi="Times New Roman" w:eastAsia="仿宋_GB2312" w:cs="Times New Roman"/>
                <w:i w:val="0"/>
                <w:color w:val="000000"/>
                <w:spacing w:val="-6"/>
                <w:kern w:val="0"/>
                <w:sz w:val="18"/>
                <w:szCs w:val="18"/>
                <w:u w:val="none"/>
                <w:lang w:val="en-US" w:eastAsia="zh-CN" w:bidi="ar"/>
              </w:rPr>
              <w:t>早孕期经腹绒毛取材术</w:t>
            </w:r>
          </w:p>
        </w:tc>
        <w:tc>
          <w:tcPr>
            <w:tcW w:w="3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不含超声引导</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未经省级卫生行政部门批准的单位不得使用。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331303007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孕期子宫内口缝合术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300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288</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人工破膜术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30.9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28.8</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单胎顺产接生</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pacing w:val="-6"/>
                <w:sz w:val="18"/>
                <w:szCs w:val="18"/>
                <w:u w:val="none"/>
              </w:rPr>
            </w:pPr>
            <w:r>
              <w:rPr>
                <w:rFonts w:hint="default" w:ascii="Times New Roman" w:hAnsi="Times New Roman" w:eastAsia="仿宋_GB2312" w:cs="Times New Roman"/>
                <w:i w:val="0"/>
                <w:color w:val="000000"/>
                <w:spacing w:val="-6"/>
                <w:kern w:val="0"/>
                <w:sz w:val="18"/>
                <w:szCs w:val="18"/>
                <w:u w:val="none"/>
                <w:lang w:val="en-US" w:eastAsia="zh-CN" w:bidi="ar"/>
              </w:rPr>
              <w:t>含产程观察、阴道或肛门检查，胎心监测及脐带处理，会阴裂伤修补及侧切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800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720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640</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双胎接生</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pacing w:val="-6"/>
                <w:sz w:val="18"/>
                <w:szCs w:val="18"/>
                <w:u w:val="none"/>
              </w:rPr>
            </w:pPr>
            <w:r>
              <w:rPr>
                <w:rFonts w:hint="default" w:ascii="Times New Roman" w:hAnsi="Times New Roman" w:eastAsia="仿宋_GB2312" w:cs="Times New Roman"/>
                <w:i w:val="0"/>
                <w:color w:val="000000"/>
                <w:spacing w:val="-6"/>
                <w:kern w:val="0"/>
                <w:sz w:val="18"/>
                <w:szCs w:val="18"/>
                <w:u w:val="none"/>
                <w:lang w:val="en-US" w:eastAsia="zh-CN" w:bidi="ar"/>
              </w:rPr>
              <w:t>含产程观察、阴道或肛门检查、胎心监测及脐带处理、会阴裂伤修补及侧切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953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891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829</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多胎接生</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pacing w:val="-6"/>
                <w:sz w:val="18"/>
                <w:szCs w:val="18"/>
                <w:u w:val="none"/>
              </w:rPr>
            </w:pPr>
            <w:r>
              <w:rPr>
                <w:rFonts w:hint="default" w:ascii="Times New Roman" w:hAnsi="Times New Roman" w:eastAsia="仿宋_GB2312" w:cs="Times New Roman"/>
                <w:i w:val="0"/>
                <w:color w:val="000000"/>
                <w:spacing w:val="-6"/>
                <w:kern w:val="0"/>
                <w:sz w:val="18"/>
                <w:szCs w:val="18"/>
                <w:u w:val="none"/>
                <w:lang w:val="en-US" w:eastAsia="zh-CN" w:bidi="ar"/>
              </w:rPr>
              <w:t>含产程观察、阴道或肛门检查、胎心监测及脐带处理、会阴裂伤修补及侧切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970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908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845</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死胎接生</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含中期引产接生；不含死胎尸体分解及尸体处理</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458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426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394</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各种死胎分解术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包括穿颅术、断头术、锁骨切断术、碎胎术、内脏挖出术、头皮牵引术等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400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392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384</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难产接生</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含产程观察、阴道或肛门检查，胎心监测及脐带处理，会阴裂伤修补及侧切;包括臀位助产、臀位牵引、胎头吸引、胎头旋转、产钳助产</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1500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1295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1090</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外倒转术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含臀位及横位的外倒转</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331400009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内倒转术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172.8</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23</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331400010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手取胎盘术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70</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24</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331400011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脐带还纳术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49.7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49.4</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331400012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剖宫产术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包括古典式、子宫下段及腹膜外剖宫取胎术</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1380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1242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1104</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26</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331400015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二次剖宫产术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含腹部疤痕剔除术</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1656</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1324.8</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27</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331400016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腹腔妊娠取胎术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900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882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864</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28</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331400017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选择性减胎术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1320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1236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1152</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29</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331400018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子宫颈裂伤修补术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指产时宫颈裂伤</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132.25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106</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30</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331400019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子宫颈管环扎术（Mc-Donald）</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指孕期手术</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251</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1"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S331400020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水中分娩</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产妇宫口开至4cm,进入产房单间。指导并协助其进入水中分娩池采取坐、半卧、跪及蹲等自由体位。可缩短分娩产程，最大程度的减少产妇待产的痛苦。可减少外阴创伤和避免外阴切开手术。</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2"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32</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S331400021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一体化分娩</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临产孕妇从入院-分娩-产后出院，都在同一个病房（一房一厅一厨房），和家人一起入住，使其有家的感觉。能提供多项特色的服务模式，分娩前后的生理、心理需求、协助生活的护理等；分娩时可提供导乐陪伴分娩、温馨陪产、镇痛分娩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S331400022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导乐分娩</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助产士通过开导、按摩、音乐等方式，帮助临产孕妇陪伴分娩全过程，给予产妇以心理上的支持和生活上的护理，可减少分娩的不适、疼痛和焦虑，让产妇知道有一个人融入其整个分娩过程中，给产妇以信心和安全，减少并发症的发生</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34</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N331400023 </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子宫压迫缝合术</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又叫子宫捆绑术，包括B-Lynch缝合术等捆绑式子宫缝合术，是剖宫产术中出血的一种手术止血方式，术者将子宫托出腹腔，利用可吸收缝线将子宫捆绑缝合，通过挤压子宫平滑肌，减少血流，达到止血的目的。</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特殊缝线，止血材料</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 xml:space="preserve">1170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 xml:space="preserve">1053 </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 xml:space="preserve">936 </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35</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N311201066 </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人工促宫颈成熟</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外阴清洁消毒，充分暴露宫颈，采用人工方法促进宫颈成熟，术后留产房观察2小时。不含胎心监测。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双球囊 </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 xml:space="preserve">450 </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 xml:space="preserve">405 </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 xml:space="preserve">360 </w:t>
            </w:r>
          </w:p>
        </w:tc>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r>
    </w:tbl>
    <w:p>
      <w:pPr>
        <w:rPr>
          <w:rFonts w:hint="eastAsia" w:ascii="黑体" w:hAnsi="宋体" w:eastAsia="黑体" w:cs="黑体"/>
          <w:i w:val="0"/>
          <w:color w:val="000000"/>
          <w:kern w:val="0"/>
          <w:sz w:val="32"/>
          <w:szCs w:val="32"/>
          <w:u w:val="none"/>
          <w:lang w:val="en-US" w:eastAsia="zh-CN" w:bidi="ar"/>
        </w:rPr>
      </w:pPr>
    </w:p>
    <w:p>
      <w:pPr>
        <w:rPr>
          <w:rFonts w:hint="eastAsia" w:ascii="黑体" w:hAnsi="宋体" w:eastAsia="黑体" w:cs="黑体"/>
          <w:i w:val="0"/>
          <w:color w:val="000000"/>
          <w:kern w:val="0"/>
          <w:sz w:val="32"/>
          <w:szCs w:val="32"/>
          <w:u w:val="none"/>
          <w:lang w:val="en-US" w:eastAsia="zh-CN" w:bidi="ar"/>
        </w:rPr>
      </w:pPr>
    </w:p>
    <w:p>
      <w:pPr>
        <w:pStyle w:val="14"/>
        <w:rPr>
          <w:rFonts w:hint="eastAsia" w:ascii="黑体" w:hAnsi="宋体" w:eastAsia="黑体" w:cs="黑体"/>
          <w:i w:val="0"/>
          <w:color w:val="000000"/>
          <w:kern w:val="0"/>
          <w:sz w:val="32"/>
          <w:szCs w:val="32"/>
          <w:u w:val="none"/>
          <w:lang w:val="en-US" w:eastAsia="zh-CN" w:bidi="ar"/>
        </w:rPr>
      </w:pPr>
    </w:p>
    <w:p>
      <w:pPr>
        <w:pStyle w:val="14"/>
        <w:rPr>
          <w:rFonts w:hint="eastAsia" w:ascii="黑体" w:hAnsi="宋体" w:eastAsia="黑体" w:cs="黑体"/>
          <w:i w:val="0"/>
          <w:color w:val="000000"/>
          <w:kern w:val="0"/>
          <w:sz w:val="32"/>
          <w:szCs w:val="32"/>
          <w:u w:val="none"/>
          <w:lang w:val="en-US" w:eastAsia="zh-CN" w:bidi="ar"/>
        </w:rPr>
      </w:pPr>
    </w:p>
    <w:p>
      <w:pPr>
        <w:pStyle w:val="14"/>
        <w:rPr>
          <w:rFonts w:hint="eastAsia" w:ascii="黑体" w:hAnsi="宋体" w:eastAsia="黑体" w:cs="黑体"/>
          <w:i w:val="0"/>
          <w:color w:val="000000"/>
          <w:kern w:val="0"/>
          <w:sz w:val="32"/>
          <w:szCs w:val="32"/>
          <w:u w:val="none"/>
          <w:lang w:val="en-US" w:eastAsia="zh-CN" w:bidi="ar"/>
        </w:rPr>
      </w:pPr>
    </w:p>
    <w:p>
      <w:pPr>
        <w:keepNext w:val="0"/>
        <w:keepLines w:val="0"/>
        <w:widowControl/>
        <w:suppressLineNumbers w:val="0"/>
        <w:jc w:val="both"/>
        <w:textAlignment w:val="center"/>
        <w:rPr>
          <w:rFonts w:hint="default" w:ascii="黑体" w:hAnsi="黑体" w:eastAsia="黑体" w:cs="黑体"/>
          <w:i w:val="0"/>
          <w:color w:val="auto"/>
          <w:kern w:val="0"/>
          <w:sz w:val="32"/>
          <w:szCs w:val="32"/>
          <w:u w:val="none"/>
          <w:lang w:eastAsia="zh-CN" w:bidi="ar"/>
        </w:rPr>
      </w:pPr>
      <w:r>
        <w:rPr>
          <w:rFonts w:hint="eastAsia" w:ascii="黑体" w:hAnsi="黑体" w:eastAsia="黑体" w:cs="黑体"/>
          <w:i w:val="0"/>
          <w:color w:val="auto"/>
          <w:kern w:val="0"/>
          <w:sz w:val="32"/>
          <w:szCs w:val="32"/>
          <w:u w:val="none"/>
          <w:lang w:val="en-US" w:eastAsia="zh-CN" w:bidi="ar"/>
        </w:rPr>
        <w:t>附件</w:t>
      </w:r>
      <w:r>
        <w:rPr>
          <w:rFonts w:hint="default" w:ascii="黑体" w:hAnsi="黑体" w:eastAsia="黑体" w:cs="黑体"/>
          <w:i w:val="0"/>
          <w:color w:val="auto"/>
          <w:kern w:val="0"/>
          <w:sz w:val="32"/>
          <w:szCs w:val="32"/>
          <w:u w:val="none"/>
          <w:lang w:eastAsia="zh-CN" w:bidi="ar"/>
        </w:rPr>
        <w:t>5</w:t>
      </w:r>
    </w:p>
    <w:p>
      <w:pPr>
        <w:widowControl w:val="0"/>
        <w:ind w:firstLine="880" w:firstLineChars="200"/>
        <w:jc w:val="center"/>
        <w:rPr>
          <w:rFonts w:hint="default" w:ascii="Calibri" w:hAnsi="Calibri" w:eastAsia="宋体" w:cs="Times New Roman"/>
          <w:color w:val="auto"/>
          <w:kern w:val="2"/>
          <w:sz w:val="44"/>
          <w:szCs w:val="44"/>
          <w:lang w:val="en-US" w:eastAsia="zh-CN" w:bidi="ar-SA"/>
        </w:rPr>
      </w:pPr>
      <w:r>
        <w:rPr>
          <w:rFonts w:hint="eastAsia" w:ascii="方正小标宋简体" w:hAnsi="黑体" w:eastAsia="方正小标宋简体" w:cs="仿宋_GB2312"/>
          <w:color w:val="auto"/>
          <w:kern w:val="2"/>
          <w:sz w:val="44"/>
          <w:szCs w:val="44"/>
          <w:lang w:val="en-US" w:eastAsia="zh-CN" w:bidi="ar-SA"/>
        </w:rPr>
        <w:t>修订现行2个医疗服务价格项目表</w:t>
      </w:r>
    </w:p>
    <w:tbl>
      <w:tblPr>
        <w:tblStyle w:val="17"/>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47"/>
        <w:gridCol w:w="1424"/>
        <w:gridCol w:w="3922"/>
        <w:gridCol w:w="1281"/>
        <w:gridCol w:w="834"/>
        <w:gridCol w:w="898"/>
        <w:gridCol w:w="961"/>
        <w:gridCol w:w="8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7" w:type="dxa"/>
            <w:vMerge w:val="restart"/>
            <w:vAlign w:val="center"/>
          </w:tcPr>
          <w:p>
            <w:pPr>
              <w:keepNext w:val="0"/>
              <w:keepLines w:val="0"/>
              <w:widowControl/>
              <w:suppressLineNumbers w:val="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序号</w:t>
            </w:r>
          </w:p>
        </w:tc>
        <w:tc>
          <w:tcPr>
            <w:tcW w:w="1202" w:type="dxa"/>
            <w:vMerge w:val="restart"/>
            <w:vAlign w:val="center"/>
          </w:tcPr>
          <w:p>
            <w:pPr>
              <w:keepNext w:val="0"/>
              <w:keepLines w:val="0"/>
              <w:widowControl/>
              <w:suppressLineNumbers w:val="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项目编码</w:t>
            </w:r>
          </w:p>
        </w:tc>
        <w:tc>
          <w:tcPr>
            <w:tcW w:w="1429" w:type="dxa"/>
            <w:vMerge w:val="restart"/>
            <w:vAlign w:val="center"/>
          </w:tcPr>
          <w:p>
            <w:pPr>
              <w:keepNext w:val="0"/>
              <w:keepLines w:val="0"/>
              <w:widowControl/>
              <w:suppressLineNumbers w:val="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项目名称</w:t>
            </w:r>
          </w:p>
        </w:tc>
        <w:tc>
          <w:tcPr>
            <w:tcW w:w="3939" w:type="dxa"/>
            <w:vMerge w:val="restart"/>
            <w:vAlign w:val="center"/>
          </w:tcPr>
          <w:p>
            <w:pPr>
              <w:keepNext w:val="0"/>
              <w:keepLines w:val="0"/>
              <w:widowControl/>
              <w:suppressLineNumbers w:val="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项目内涵</w:t>
            </w:r>
          </w:p>
        </w:tc>
        <w:tc>
          <w:tcPr>
            <w:tcW w:w="1285" w:type="dxa"/>
            <w:vMerge w:val="restart"/>
            <w:vAlign w:val="center"/>
          </w:tcPr>
          <w:p>
            <w:pPr>
              <w:keepNext w:val="0"/>
              <w:keepLines w:val="0"/>
              <w:widowControl/>
              <w:suppressLineNumbers w:val="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除外内容</w:t>
            </w:r>
          </w:p>
        </w:tc>
        <w:tc>
          <w:tcPr>
            <w:tcW w:w="836" w:type="dxa"/>
            <w:vMerge w:val="restart"/>
            <w:vAlign w:val="center"/>
          </w:tcPr>
          <w:p>
            <w:pPr>
              <w:keepNext w:val="0"/>
              <w:keepLines w:val="0"/>
              <w:widowControl/>
              <w:suppressLineNumbers w:val="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计价单位</w:t>
            </w:r>
          </w:p>
        </w:tc>
        <w:tc>
          <w:tcPr>
            <w:tcW w:w="2744" w:type="dxa"/>
            <w:gridSpan w:val="3"/>
            <w:vAlign w:val="center"/>
          </w:tcPr>
          <w:p>
            <w:pPr>
              <w:keepNext w:val="0"/>
              <w:keepLines w:val="0"/>
              <w:widowControl/>
              <w:suppressLineNumbers w:val="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价格（元）</w:t>
            </w:r>
          </w:p>
        </w:tc>
        <w:tc>
          <w:tcPr>
            <w:tcW w:w="2438"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18"/>
                <w:szCs w:val="18"/>
                <w:u w:val="none"/>
                <w:lang w:val="en-US" w:eastAsia="zh-CN" w:bidi="ar"/>
              </w:rPr>
            </w:pPr>
            <w:r>
              <w:rPr>
                <w:rFonts w:hint="eastAsia" w:ascii="黑体" w:hAnsi="黑体" w:eastAsia="黑体" w:cs="黑体"/>
                <w:sz w:val="22"/>
                <w:szCs w:val="22"/>
                <w:lang w:val="en-US" w:eastAsia="zh-CN"/>
              </w:rPr>
              <w:t>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7" w:type="dxa"/>
            <w:vMerge w:val="continue"/>
            <w:vAlign w:val="center"/>
          </w:tcPr>
          <w:p>
            <w:pPr>
              <w:keepNext w:val="0"/>
              <w:keepLines w:val="0"/>
              <w:widowControl/>
              <w:suppressLineNumbers w:val="0"/>
              <w:jc w:val="center"/>
              <w:textAlignment w:val="center"/>
              <w:rPr>
                <w:rFonts w:hint="eastAsia" w:ascii="黑体" w:hAnsi="黑体" w:eastAsia="黑体" w:cs="黑体"/>
                <w:sz w:val="22"/>
                <w:szCs w:val="22"/>
              </w:rPr>
            </w:pPr>
          </w:p>
        </w:tc>
        <w:tc>
          <w:tcPr>
            <w:tcW w:w="1202" w:type="dxa"/>
            <w:vMerge w:val="continue"/>
            <w:vAlign w:val="center"/>
          </w:tcPr>
          <w:p>
            <w:pPr>
              <w:keepNext w:val="0"/>
              <w:keepLines w:val="0"/>
              <w:widowControl/>
              <w:suppressLineNumbers w:val="0"/>
              <w:jc w:val="center"/>
              <w:textAlignment w:val="center"/>
              <w:rPr>
                <w:rFonts w:hint="eastAsia" w:ascii="黑体" w:hAnsi="黑体" w:eastAsia="黑体" w:cs="黑体"/>
                <w:sz w:val="22"/>
                <w:szCs w:val="22"/>
              </w:rPr>
            </w:pPr>
          </w:p>
        </w:tc>
        <w:tc>
          <w:tcPr>
            <w:tcW w:w="1429" w:type="dxa"/>
            <w:vMerge w:val="continue"/>
            <w:vAlign w:val="center"/>
          </w:tcPr>
          <w:p>
            <w:pPr>
              <w:keepNext w:val="0"/>
              <w:keepLines w:val="0"/>
              <w:widowControl/>
              <w:suppressLineNumbers w:val="0"/>
              <w:jc w:val="center"/>
              <w:textAlignment w:val="center"/>
              <w:rPr>
                <w:rFonts w:hint="eastAsia" w:ascii="黑体" w:hAnsi="黑体" w:eastAsia="黑体" w:cs="黑体"/>
                <w:sz w:val="22"/>
                <w:szCs w:val="22"/>
              </w:rPr>
            </w:pPr>
          </w:p>
        </w:tc>
        <w:tc>
          <w:tcPr>
            <w:tcW w:w="3939" w:type="dxa"/>
            <w:vMerge w:val="continue"/>
            <w:vAlign w:val="center"/>
          </w:tcPr>
          <w:p>
            <w:pPr>
              <w:keepNext w:val="0"/>
              <w:keepLines w:val="0"/>
              <w:widowControl/>
              <w:suppressLineNumbers w:val="0"/>
              <w:jc w:val="center"/>
              <w:textAlignment w:val="center"/>
              <w:rPr>
                <w:rFonts w:hint="eastAsia" w:ascii="黑体" w:hAnsi="黑体" w:eastAsia="黑体" w:cs="黑体"/>
                <w:sz w:val="22"/>
                <w:szCs w:val="22"/>
              </w:rPr>
            </w:pPr>
          </w:p>
        </w:tc>
        <w:tc>
          <w:tcPr>
            <w:tcW w:w="1285" w:type="dxa"/>
            <w:vMerge w:val="continue"/>
            <w:vAlign w:val="center"/>
          </w:tcPr>
          <w:p>
            <w:pPr>
              <w:keepNext w:val="0"/>
              <w:keepLines w:val="0"/>
              <w:widowControl/>
              <w:suppressLineNumbers w:val="0"/>
              <w:jc w:val="center"/>
              <w:textAlignment w:val="center"/>
              <w:rPr>
                <w:rFonts w:hint="eastAsia" w:ascii="黑体" w:hAnsi="黑体" w:eastAsia="黑体" w:cs="黑体"/>
                <w:sz w:val="22"/>
                <w:szCs w:val="22"/>
              </w:rPr>
            </w:pPr>
          </w:p>
        </w:tc>
        <w:tc>
          <w:tcPr>
            <w:tcW w:w="836" w:type="dxa"/>
            <w:vMerge w:val="continue"/>
            <w:vAlign w:val="center"/>
          </w:tcPr>
          <w:p>
            <w:pPr>
              <w:keepNext w:val="0"/>
              <w:keepLines w:val="0"/>
              <w:widowControl/>
              <w:suppressLineNumbers w:val="0"/>
              <w:jc w:val="center"/>
              <w:textAlignment w:val="center"/>
              <w:rPr>
                <w:rFonts w:hint="eastAsia" w:ascii="黑体" w:hAnsi="黑体" w:eastAsia="黑体" w:cs="黑体"/>
                <w:sz w:val="22"/>
                <w:szCs w:val="22"/>
              </w:rPr>
            </w:pPr>
          </w:p>
        </w:tc>
        <w:tc>
          <w:tcPr>
            <w:tcW w:w="900" w:type="dxa"/>
            <w:vAlign w:val="center"/>
          </w:tcPr>
          <w:p>
            <w:pPr>
              <w:keepNext w:val="0"/>
              <w:keepLines w:val="0"/>
              <w:pageBreakBefore w:val="0"/>
              <w:widowControl/>
              <w:kinsoku/>
              <w:wordWrap/>
              <w:overflowPunct/>
              <w:topLinePunct w:val="0"/>
              <w:autoSpaceDE/>
              <w:autoSpaceDN/>
              <w:bidi w:val="0"/>
              <w:adjustRightInd/>
              <w:snapToGrid/>
              <w:jc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color w:val="000000"/>
                <w:kern w:val="0"/>
                <w:sz w:val="22"/>
                <w:szCs w:val="22"/>
                <w:lang w:val="en-US" w:eastAsia="zh-CN"/>
              </w:rPr>
              <w:t>三级   指导价</w:t>
            </w:r>
          </w:p>
        </w:tc>
        <w:tc>
          <w:tcPr>
            <w:tcW w:w="963" w:type="dxa"/>
            <w:vAlign w:val="center"/>
          </w:tcPr>
          <w:p>
            <w:pPr>
              <w:keepNext w:val="0"/>
              <w:keepLines w:val="0"/>
              <w:pageBreakBefore w:val="0"/>
              <w:widowControl/>
              <w:kinsoku/>
              <w:wordWrap/>
              <w:overflowPunct/>
              <w:topLinePunct w:val="0"/>
              <w:autoSpaceDE/>
              <w:autoSpaceDN/>
              <w:bidi w:val="0"/>
              <w:adjustRightInd/>
              <w:snapToGrid/>
              <w:jc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color w:val="000000"/>
                <w:kern w:val="0"/>
                <w:sz w:val="22"/>
                <w:szCs w:val="22"/>
                <w:lang w:val="en-US" w:eastAsia="zh-CN"/>
              </w:rPr>
              <w:t>二级  指导价</w:t>
            </w:r>
          </w:p>
        </w:tc>
        <w:tc>
          <w:tcPr>
            <w:tcW w:w="881" w:type="dxa"/>
            <w:vAlign w:val="center"/>
          </w:tcPr>
          <w:p>
            <w:pPr>
              <w:keepNext w:val="0"/>
              <w:keepLines w:val="0"/>
              <w:pageBreakBefore w:val="0"/>
              <w:widowControl/>
              <w:kinsoku/>
              <w:wordWrap/>
              <w:overflowPunct/>
              <w:topLinePunct w:val="0"/>
              <w:autoSpaceDE/>
              <w:autoSpaceDN/>
              <w:bidi w:val="0"/>
              <w:adjustRightInd/>
              <w:snapToGrid/>
              <w:jc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color w:val="000000"/>
                <w:kern w:val="0"/>
                <w:sz w:val="22"/>
                <w:szCs w:val="22"/>
                <w:lang w:val="en-US" w:eastAsia="zh-CN"/>
              </w:rPr>
              <w:t>一级   指导价</w:t>
            </w:r>
          </w:p>
        </w:tc>
        <w:tc>
          <w:tcPr>
            <w:tcW w:w="2438"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37"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color w:val="auto"/>
                <w:sz w:val="18"/>
                <w:szCs w:val="18"/>
                <w:vertAlign w:val="baseline"/>
                <w:lang w:val="en-US" w:eastAsia="zh-CN"/>
              </w:rPr>
            </w:pPr>
            <w:r>
              <w:rPr>
                <w:rFonts w:hint="default" w:ascii="Times New Roman" w:hAnsi="Times New Roman" w:eastAsia="仿宋_GB2312" w:cs="Times New Roman"/>
                <w:b w:val="0"/>
                <w:bCs/>
                <w:i w:val="0"/>
                <w:color w:val="auto"/>
                <w:kern w:val="0"/>
                <w:sz w:val="18"/>
                <w:szCs w:val="18"/>
                <w:u w:val="none"/>
                <w:lang w:val="en-US" w:eastAsia="zh-CN" w:bidi="ar"/>
              </w:rPr>
              <w:t>1</w:t>
            </w:r>
          </w:p>
        </w:tc>
        <w:tc>
          <w:tcPr>
            <w:tcW w:w="120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color w:val="auto"/>
                <w:sz w:val="18"/>
                <w:szCs w:val="18"/>
                <w:vertAlign w:val="baseline"/>
                <w:lang w:val="en-US" w:eastAsia="zh-CN"/>
              </w:rPr>
            </w:pPr>
            <w:r>
              <w:rPr>
                <w:rFonts w:hint="default" w:ascii="Times New Roman" w:hAnsi="Times New Roman" w:eastAsia="仿宋_GB2312" w:cs="Times New Roman"/>
                <w:b w:val="0"/>
                <w:bCs/>
                <w:i w:val="0"/>
                <w:color w:val="auto"/>
                <w:kern w:val="0"/>
                <w:sz w:val="18"/>
                <w:szCs w:val="18"/>
                <w:u w:val="none"/>
                <w:lang w:val="en-US" w:eastAsia="zh-CN" w:bidi="ar"/>
              </w:rPr>
              <w:t>311201023</w:t>
            </w:r>
          </w:p>
        </w:tc>
        <w:tc>
          <w:tcPr>
            <w:tcW w:w="1429" w:type="dxa"/>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妇科</w:t>
            </w:r>
            <w:r>
              <w:rPr>
                <w:rFonts w:hint="default" w:ascii="Times New Roman" w:hAnsi="Times New Roman" w:eastAsia="仿宋_GB2312" w:cs="Times New Roman"/>
                <w:i w:val="0"/>
                <w:strike/>
                <w:color w:val="auto"/>
                <w:kern w:val="0"/>
                <w:sz w:val="18"/>
                <w:szCs w:val="18"/>
                <w:lang w:val="en-US" w:eastAsia="zh-CN" w:bidi="ar"/>
              </w:rPr>
              <w:t>产前</w:t>
            </w:r>
            <w:r>
              <w:rPr>
                <w:rFonts w:hint="default" w:ascii="Times New Roman" w:hAnsi="Times New Roman" w:eastAsia="仿宋_GB2312" w:cs="Times New Roman"/>
                <w:i w:val="0"/>
                <w:color w:val="auto"/>
                <w:kern w:val="0"/>
                <w:sz w:val="18"/>
                <w:szCs w:val="18"/>
                <w:u w:val="none"/>
                <w:lang w:val="en-US" w:eastAsia="zh-CN" w:bidi="ar"/>
              </w:rPr>
              <w:t>检查</w:t>
            </w:r>
          </w:p>
        </w:tc>
        <w:tc>
          <w:tcPr>
            <w:tcW w:w="3939" w:type="dxa"/>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strike/>
                <w:dstrike w:val="0"/>
                <w:color w:val="FF0000"/>
                <w:kern w:val="0"/>
                <w:sz w:val="18"/>
                <w:szCs w:val="18"/>
                <w:lang w:val="en-US" w:eastAsia="zh-CN" w:bidi="ar"/>
              </w:rPr>
              <w:t>含测量体重、宫高、腹围、血压、骨盆内外口测量、听胎心音等；</w:t>
            </w:r>
            <w:r>
              <w:rPr>
                <w:rFonts w:hint="default" w:ascii="Times New Roman" w:hAnsi="Times New Roman" w:eastAsia="仿宋_GB2312" w:cs="Times New Roman"/>
                <w:i w:val="0"/>
                <w:strike w:val="0"/>
                <w:dstrike w:val="0"/>
                <w:color w:val="auto"/>
                <w:kern w:val="0"/>
                <w:sz w:val="18"/>
                <w:szCs w:val="18"/>
                <w:u w:val="none"/>
                <w:lang w:val="en-US" w:eastAsia="zh-CN" w:bidi="ar"/>
              </w:rPr>
              <w:t>不含化验检查和超声检查</w:t>
            </w:r>
          </w:p>
        </w:tc>
        <w:tc>
          <w:tcPr>
            <w:tcW w:w="1285" w:type="dxa"/>
            <w:vAlign w:val="center"/>
          </w:tcPr>
          <w:p>
            <w:pPr>
              <w:jc w:val="center"/>
              <w:rPr>
                <w:rFonts w:hint="default" w:ascii="Times New Roman" w:hAnsi="Times New Roman" w:eastAsia="仿宋_GB2312" w:cs="Times New Roman"/>
                <w:color w:val="auto"/>
                <w:sz w:val="18"/>
                <w:szCs w:val="18"/>
                <w:vertAlign w:val="baseline"/>
                <w:lang w:val="en-US" w:eastAsia="zh-CN"/>
              </w:rPr>
            </w:pPr>
          </w:p>
        </w:tc>
        <w:tc>
          <w:tcPr>
            <w:tcW w:w="836"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9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8</w:t>
            </w:r>
          </w:p>
        </w:tc>
        <w:tc>
          <w:tcPr>
            <w:tcW w:w="96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7</w:t>
            </w:r>
          </w:p>
        </w:tc>
        <w:tc>
          <w:tcPr>
            <w:tcW w:w="88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6</w:t>
            </w:r>
          </w:p>
        </w:tc>
        <w:tc>
          <w:tcPr>
            <w:tcW w:w="2438" w:type="dxa"/>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strike/>
                <w:dstrike w:val="0"/>
                <w:color w:val="FF0000"/>
                <w:kern w:val="0"/>
                <w:sz w:val="18"/>
                <w:szCs w:val="18"/>
                <w:lang w:val="en-US" w:eastAsia="zh-CN" w:bidi="ar"/>
              </w:rPr>
              <w:t>1.妇科检查减半计收；</w:t>
            </w:r>
            <w:r>
              <w:rPr>
                <w:rFonts w:hint="default" w:ascii="Times New Roman" w:hAnsi="Times New Roman" w:eastAsia="仿宋_GB2312" w:cs="Times New Roman"/>
                <w:i w:val="0"/>
                <w:strike/>
                <w:dstrike w:val="0"/>
                <w:color w:val="FF0000"/>
                <w:kern w:val="0"/>
                <w:sz w:val="18"/>
                <w:szCs w:val="18"/>
                <w:lang w:val="en-US" w:eastAsia="zh-CN" w:bidi="ar"/>
              </w:rPr>
              <w:br w:type="textWrapping"/>
            </w:r>
            <w:r>
              <w:rPr>
                <w:rFonts w:hint="default" w:ascii="Times New Roman" w:hAnsi="Times New Roman" w:eastAsia="仿宋_GB2312" w:cs="Times New Roman"/>
                <w:i w:val="0"/>
                <w:strike/>
                <w:dstrike w:val="0"/>
                <w:color w:val="FF0000"/>
                <w:kern w:val="0"/>
                <w:sz w:val="18"/>
                <w:szCs w:val="18"/>
                <w:lang w:val="en-US" w:eastAsia="zh-CN" w:bidi="ar"/>
              </w:rPr>
              <w:t>2.</w:t>
            </w:r>
            <w:r>
              <w:rPr>
                <w:rFonts w:hint="default" w:ascii="Times New Roman" w:hAnsi="Times New Roman" w:eastAsia="仿宋_GB2312" w:cs="Times New Roman"/>
                <w:i w:val="0"/>
                <w:strike w:val="0"/>
                <w:dstrike w:val="0"/>
                <w:color w:val="auto"/>
                <w:kern w:val="0"/>
                <w:sz w:val="18"/>
                <w:szCs w:val="18"/>
                <w:u w:val="none"/>
                <w:lang w:val="en-US" w:eastAsia="zh-CN" w:bidi="ar"/>
              </w:rPr>
              <w:t>每住院期间计收1次。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37" w:type="dxa"/>
            <w:vMerge w:val="restart"/>
            <w:vAlign w:val="center"/>
          </w:tcPr>
          <w:p>
            <w:pPr>
              <w:keepNext w:val="0"/>
              <w:keepLines w:val="0"/>
              <w:widowControl/>
              <w:suppressLineNumbers w:val="0"/>
              <w:jc w:val="center"/>
              <w:textAlignment w:val="center"/>
              <w:rPr>
                <w:rFonts w:hint="default" w:ascii="Times New Roman" w:hAnsi="Times New Roman" w:eastAsia="仿宋_GB2312" w:cs="Times New Roman"/>
                <w:b w:val="0"/>
                <w:bCs/>
                <w:color w:val="auto"/>
                <w:sz w:val="18"/>
                <w:szCs w:val="18"/>
                <w:vertAlign w:val="baseline"/>
                <w:lang w:val="en-US" w:eastAsia="zh-CN"/>
              </w:rPr>
            </w:pPr>
            <w:r>
              <w:rPr>
                <w:rFonts w:hint="default" w:ascii="Times New Roman" w:hAnsi="Times New Roman" w:eastAsia="仿宋_GB2312" w:cs="Times New Roman"/>
                <w:b w:val="0"/>
                <w:bCs/>
                <w:i w:val="0"/>
                <w:color w:val="auto"/>
                <w:kern w:val="0"/>
                <w:sz w:val="18"/>
                <w:szCs w:val="18"/>
                <w:u w:val="none"/>
                <w:lang w:val="en-US" w:eastAsia="zh-CN" w:bidi="ar"/>
              </w:rPr>
              <w:t>2</w:t>
            </w:r>
          </w:p>
        </w:tc>
        <w:tc>
          <w:tcPr>
            <w:tcW w:w="1202" w:type="dxa"/>
            <w:vMerge w:val="restart"/>
            <w:vAlign w:val="center"/>
          </w:tcPr>
          <w:p>
            <w:pPr>
              <w:keepNext w:val="0"/>
              <w:keepLines w:val="0"/>
              <w:widowControl/>
              <w:suppressLineNumbers w:val="0"/>
              <w:jc w:val="center"/>
              <w:textAlignment w:val="center"/>
              <w:rPr>
                <w:rFonts w:hint="default" w:ascii="Times New Roman" w:hAnsi="Times New Roman" w:eastAsia="仿宋_GB2312" w:cs="Times New Roman"/>
                <w:b w:val="0"/>
                <w:bCs/>
                <w:color w:val="auto"/>
                <w:sz w:val="18"/>
                <w:szCs w:val="18"/>
                <w:vertAlign w:val="baseline"/>
                <w:lang w:val="en-US" w:eastAsia="zh-CN"/>
              </w:rPr>
            </w:pPr>
            <w:r>
              <w:rPr>
                <w:rFonts w:hint="default" w:ascii="Times New Roman" w:hAnsi="Times New Roman" w:eastAsia="仿宋_GB2312" w:cs="Times New Roman"/>
                <w:b w:val="0"/>
                <w:bCs/>
                <w:i w:val="0"/>
                <w:color w:val="auto"/>
                <w:kern w:val="0"/>
                <w:sz w:val="18"/>
                <w:szCs w:val="18"/>
                <w:u w:val="none"/>
                <w:lang w:val="en-US" w:eastAsia="zh-CN" w:bidi="ar"/>
              </w:rPr>
              <w:t>330100015</w:t>
            </w:r>
          </w:p>
        </w:tc>
        <w:tc>
          <w:tcPr>
            <w:tcW w:w="1429" w:type="dxa"/>
            <w:vMerge w:val="restart"/>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麻醉中监测</w:t>
            </w:r>
          </w:p>
        </w:tc>
        <w:tc>
          <w:tcPr>
            <w:tcW w:w="3939" w:type="dxa"/>
            <w:vMerge w:val="restart"/>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含心电图、脉搏氧饱和度、脑氧饱和度、心率变异分析、ST段分析、无创血压、有创血压、中心静脉压、呼气末二氧化碳、氧浓度、呼吸频率、潮气量、分钟通气量、气道压、肺顺应性、呼气末麻醉药浓度、体温、肌松、脑电双谱指数</w:t>
            </w:r>
            <w:r>
              <w:rPr>
                <w:rFonts w:hint="default" w:ascii="Times New Roman" w:hAnsi="Times New Roman" w:eastAsia="仿宋_GB2312" w:cs="Times New Roman"/>
                <w:i w:val="0"/>
                <w:strike/>
                <w:color w:val="FF0000"/>
                <w:kern w:val="0"/>
                <w:sz w:val="18"/>
                <w:szCs w:val="18"/>
                <w:lang w:val="en-US" w:eastAsia="zh-CN" w:bidi="ar"/>
              </w:rPr>
              <w:t>；包括分娩</w:t>
            </w:r>
            <w:r>
              <w:rPr>
                <w:rFonts w:hint="default" w:ascii="Times New Roman" w:hAnsi="Times New Roman" w:eastAsia="仿宋_GB2312" w:cs="Times New Roman"/>
                <w:i w:val="0"/>
                <w:color w:val="auto"/>
                <w:kern w:val="0"/>
                <w:sz w:val="18"/>
                <w:szCs w:val="18"/>
                <w:u w:val="none"/>
                <w:lang w:val="en-US" w:eastAsia="zh-CN" w:bidi="ar"/>
              </w:rPr>
              <w:t>。</w:t>
            </w:r>
          </w:p>
        </w:tc>
        <w:tc>
          <w:tcPr>
            <w:tcW w:w="1285" w:type="dxa"/>
            <w:vMerge w:val="restart"/>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传感器</w:t>
            </w:r>
          </w:p>
        </w:tc>
        <w:tc>
          <w:tcPr>
            <w:tcW w:w="836" w:type="dxa"/>
            <w:vMerge w:val="restart"/>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小时</w:t>
            </w:r>
          </w:p>
        </w:tc>
        <w:tc>
          <w:tcPr>
            <w:tcW w:w="9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6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31.5</w:t>
            </w:r>
          </w:p>
        </w:tc>
        <w:tc>
          <w:tcPr>
            <w:tcW w:w="88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2438" w:type="dxa"/>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阻滞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37" w:type="dxa"/>
            <w:vMerge w:val="continue"/>
            <w:vAlign w:val="center"/>
          </w:tcPr>
          <w:p>
            <w:pPr>
              <w:jc w:val="center"/>
              <w:rPr>
                <w:rFonts w:hint="default" w:ascii="Times New Roman" w:hAnsi="Times New Roman" w:eastAsia="仿宋_GB2312" w:cs="Times New Roman"/>
                <w:i w:val="0"/>
                <w:color w:val="auto"/>
                <w:kern w:val="0"/>
                <w:sz w:val="18"/>
                <w:szCs w:val="18"/>
                <w:u w:val="none"/>
                <w:lang w:val="en-US" w:eastAsia="zh-CN" w:bidi="ar"/>
              </w:rPr>
            </w:pPr>
          </w:p>
        </w:tc>
        <w:tc>
          <w:tcPr>
            <w:tcW w:w="1202" w:type="dxa"/>
            <w:vMerge w:val="continue"/>
            <w:vAlign w:val="center"/>
          </w:tcPr>
          <w:p>
            <w:pPr>
              <w:jc w:val="center"/>
              <w:rPr>
                <w:rFonts w:hint="default" w:ascii="Times New Roman" w:hAnsi="Times New Roman" w:eastAsia="仿宋_GB2312" w:cs="Times New Roman"/>
                <w:i w:val="0"/>
                <w:color w:val="auto"/>
                <w:kern w:val="0"/>
                <w:sz w:val="18"/>
                <w:szCs w:val="18"/>
                <w:u w:val="none"/>
                <w:lang w:val="en-US" w:eastAsia="zh-CN" w:bidi="ar"/>
              </w:rPr>
            </w:pPr>
          </w:p>
        </w:tc>
        <w:tc>
          <w:tcPr>
            <w:tcW w:w="1429" w:type="dxa"/>
            <w:vMerge w:val="continue"/>
            <w:vAlign w:val="center"/>
          </w:tcPr>
          <w:p>
            <w:pPr>
              <w:jc w:val="center"/>
              <w:rPr>
                <w:rFonts w:hint="default" w:ascii="Times New Roman" w:hAnsi="Times New Roman" w:eastAsia="仿宋_GB2312" w:cs="Times New Roman"/>
                <w:i w:val="0"/>
                <w:color w:val="auto"/>
                <w:kern w:val="0"/>
                <w:sz w:val="18"/>
                <w:szCs w:val="18"/>
                <w:u w:val="none"/>
                <w:lang w:val="en-US" w:eastAsia="zh-CN" w:bidi="ar"/>
              </w:rPr>
            </w:pPr>
          </w:p>
        </w:tc>
        <w:tc>
          <w:tcPr>
            <w:tcW w:w="3939" w:type="dxa"/>
            <w:vMerge w:val="continue"/>
            <w:vAlign w:val="center"/>
          </w:tcPr>
          <w:p>
            <w:pPr>
              <w:jc w:val="both"/>
              <w:rPr>
                <w:rFonts w:hint="default" w:ascii="Times New Roman" w:hAnsi="Times New Roman" w:eastAsia="仿宋_GB2312" w:cs="Times New Roman"/>
                <w:i w:val="0"/>
                <w:color w:val="auto"/>
                <w:kern w:val="0"/>
                <w:sz w:val="18"/>
                <w:szCs w:val="18"/>
                <w:u w:val="none"/>
                <w:lang w:val="en-US" w:eastAsia="zh-CN" w:bidi="ar"/>
              </w:rPr>
            </w:pPr>
          </w:p>
        </w:tc>
        <w:tc>
          <w:tcPr>
            <w:tcW w:w="1285" w:type="dxa"/>
            <w:vMerge w:val="continue"/>
            <w:vAlign w:val="center"/>
          </w:tcPr>
          <w:p>
            <w:pPr>
              <w:jc w:val="center"/>
              <w:rPr>
                <w:rFonts w:hint="default" w:ascii="Times New Roman" w:hAnsi="Times New Roman" w:eastAsia="仿宋_GB2312" w:cs="Times New Roman"/>
                <w:i w:val="0"/>
                <w:color w:val="auto"/>
                <w:kern w:val="0"/>
                <w:sz w:val="18"/>
                <w:szCs w:val="18"/>
                <w:u w:val="none"/>
                <w:lang w:val="en-US" w:eastAsia="zh-CN" w:bidi="ar"/>
              </w:rPr>
            </w:pPr>
          </w:p>
        </w:tc>
        <w:tc>
          <w:tcPr>
            <w:tcW w:w="836" w:type="dxa"/>
            <w:vMerge w:val="continue"/>
            <w:vAlign w:val="center"/>
          </w:tcPr>
          <w:p>
            <w:pPr>
              <w:jc w:val="center"/>
              <w:rPr>
                <w:rFonts w:hint="default" w:ascii="Times New Roman" w:hAnsi="Times New Roman" w:eastAsia="仿宋_GB2312" w:cs="Times New Roman"/>
                <w:i w:val="0"/>
                <w:color w:val="auto"/>
                <w:kern w:val="0"/>
                <w:sz w:val="18"/>
                <w:szCs w:val="18"/>
                <w:u w:val="none"/>
                <w:lang w:val="en-US" w:eastAsia="zh-CN" w:bidi="ar"/>
              </w:rPr>
            </w:pPr>
          </w:p>
        </w:tc>
        <w:tc>
          <w:tcPr>
            <w:tcW w:w="900"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96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88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2438" w:type="dxa"/>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全麻、脑电意识深度监测</w:t>
            </w:r>
          </w:p>
        </w:tc>
      </w:tr>
    </w:tbl>
    <w:p>
      <w:pP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br w:type="page"/>
      </w:r>
    </w:p>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附件6</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规范整合后的中医类（灸法、拔罐、推拿）医疗服务项目价格表</w:t>
      </w:r>
    </w:p>
    <w:tbl>
      <w:tblPr>
        <w:tblStyle w:val="16"/>
        <w:tblW w:w="49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0" w:hRule="atLeast"/>
          <w:jc w:val="center"/>
        </w:trPr>
        <w:tc>
          <w:tcPr>
            <w:tcW w:w="5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使用说明：</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1.本指南所列“灸法”、“拔罐”、“推拿”项目，指中医行业主管部门允许开展，以治疗患者相应症状为目的的中医临床治疗服务。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2.本指南“隔物灸”所称的“间隔物”包括但不限于新鲜老姜、大蒜、附子饼、盐、其他中药等，同一次治疗用几种间隔物不叠加收费。</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3.本指南“施灸制品”包括但不限于艾条、艾炷、艾箱、艾绒、热敏灸条、雷火针灸条、太乙神针灸条、药灸条等。</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4.本指南所列“推拿”项目，指以治疗各部位疾病为目的的情况。如医务人员在对头部疾病实施推拿治疗时，涉及对人体肩、颈、足等多个部位推拿，仅可按一次计费。</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5.本指南所称“价格构成”，指项目价格应涵盖的各类资源消耗，用于确定计价单元的边界，不应作为临床技术标准理解，不是实际操作方式、路径、步骤、程序的强制性要求。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6.本指南所称基本物耗是指原则上限于不应或不必要与医疗服务项目分割的易耗品，属于医疗服务价格项目应当使用的、市场价格和使用数量相对稳定的医用耗材，包括但不限于各类消杀用品、储存用品、清洁用品、个人防护用品、防烫伤所需用品、垃圾处理用品、棉球、棉签、纱布（垫）、治疗巾（单）、标签、操作器具、罐具、包裹单（袋）等。基本物耗成本计入项目价格，不另行收费。</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7.本指南所称“加收项”，指同一项目以不同方式提供或在不同场景应用时 ，确有必要制定差异化收费标准而细分的一类子项 ，包括在原项目价格基础上增加或减少收费的情况，具体的加/减收标准（加/减收率或加/减收金额）由各地依权制定；实际应用中，同时涉及多个加收项的，以项目单价为基础计算各项的加/减收水平后，求和得出加/减收金额。</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8.本指南所称“扩展项”，指同一项目下以不同方式提供或在不同场景应用时，只扩展价格项目适用范围、不额外加价的一类子项，子项的价格按主项目执行。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9.本指南所称的“儿童”，指6周岁及以下。周岁的计算方法以法律的相关规定为准。</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10.计价单位“次”的标准时长，主要依据行业主管部门发布的技术规范、诊疗规范等确定。</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br w:type="page"/>
      </w:r>
    </w:p>
    <w:tbl>
      <w:tblPr>
        <w:tblStyle w:val="16"/>
        <w:tblW w:w="51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4"/>
        <w:gridCol w:w="1036"/>
        <w:gridCol w:w="1177"/>
        <w:gridCol w:w="1912"/>
        <w:gridCol w:w="2869"/>
        <w:gridCol w:w="2236"/>
        <w:gridCol w:w="795"/>
        <w:gridCol w:w="900"/>
        <w:gridCol w:w="919"/>
        <w:gridCol w:w="956"/>
        <w:gridCol w:w="1251"/>
        <w:gridCol w:w="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blHeader/>
          <w:jc w:val="center"/>
        </w:trPr>
        <w:tc>
          <w:tcPr>
            <w:tcW w:w="15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序号</w:t>
            </w:r>
          </w:p>
        </w:tc>
        <w:tc>
          <w:tcPr>
            <w:tcW w:w="336"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归集</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val="0"/>
                <w:color w:val="auto"/>
                <w:kern w:val="0"/>
                <w:sz w:val="22"/>
                <w:szCs w:val="22"/>
                <w:vertAlign w:val="baseline"/>
                <w:lang w:val="en-US" w:eastAsia="zh-CN"/>
              </w:rPr>
              <w:t>口径</w:t>
            </w:r>
          </w:p>
        </w:tc>
        <w:tc>
          <w:tcPr>
            <w:tcW w:w="382"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项目代码</w:t>
            </w:r>
          </w:p>
        </w:tc>
        <w:tc>
          <w:tcPr>
            <w:tcW w:w="62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项目名称</w:t>
            </w:r>
          </w:p>
        </w:tc>
        <w:tc>
          <w:tcPr>
            <w:tcW w:w="93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服务产出</w:t>
            </w:r>
          </w:p>
        </w:tc>
        <w:tc>
          <w:tcPr>
            <w:tcW w:w="72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价格构成</w:t>
            </w:r>
          </w:p>
        </w:tc>
        <w:tc>
          <w:tcPr>
            <w:tcW w:w="25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计价单位</w:t>
            </w:r>
          </w:p>
        </w:tc>
        <w:tc>
          <w:tcPr>
            <w:tcW w:w="90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color w:val="000000"/>
                <w:kern w:val="0"/>
                <w:sz w:val="22"/>
                <w:szCs w:val="22"/>
                <w:lang w:val="en-US" w:eastAsia="zh-CN"/>
              </w:rPr>
              <w:t>价格（元）</w:t>
            </w:r>
          </w:p>
        </w:tc>
        <w:tc>
          <w:tcPr>
            <w:tcW w:w="40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黑体" w:hAnsi="黑体" w:eastAsia="黑体" w:cs="黑体"/>
                <w:sz w:val="22"/>
                <w:szCs w:val="22"/>
              </w:rPr>
            </w:pPr>
            <w:r>
              <w:rPr>
                <w:rFonts w:hint="default" w:ascii="黑体" w:hAnsi="黑体" w:eastAsia="黑体" w:cs="黑体"/>
                <w:sz w:val="22"/>
                <w:szCs w:val="22"/>
                <w:lang w:val="en-US" w:eastAsia="zh-CN"/>
              </w:rPr>
              <w:t>计价说明</w:t>
            </w:r>
          </w:p>
        </w:tc>
        <w:tc>
          <w:tcPr>
            <w:tcW w:w="27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黑体" w:hAnsi="黑体" w:eastAsia="黑体" w:cs="黑体"/>
                <w:sz w:val="22"/>
                <w:szCs w:val="22"/>
                <w:lang w:val="en-US" w:eastAsia="zh-CN"/>
              </w:rPr>
            </w:pPr>
            <w:r>
              <w:rPr>
                <w:rFonts w:hint="default" w:ascii="黑体" w:hAnsi="黑体" w:eastAsia="黑体" w:cs="黑体"/>
                <w:sz w:val="22"/>
                <w:szCs w:val="22"/>
                <w:lang w:val="en-US" w:eastAsia="zh-CN"/>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blHeader/>
          <w:jc w:val="center"/>
        </w:trPr>
        <w:tc>
          <w:tcPr>
            <w:tcW w:w="15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336"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382"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62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93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72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25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color w:val="000000"/>
                <w:kern w:val="0"/>
                <w:sz w:val="22"/>
                <w:szCs w:val="22"/>
                <w:lang w:val="en-US" w:eastAsia="zh-CN"/>
              </w:rPr>
              <w:t>三级   指导价</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color w:val="000000"/>
                <w:kern w:val="0"/>
                <w:sz w:val="22"/>
                <w:szCs w:val="22"/>
                <w:lang w:val="en-US" w:eastAsia="zh-CN"/>
              </w:rPr>
              <w:t>二级  指导价</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color w:val="000000"/>
                <w:kern w:val="0"/>
                <w:sz w:val="22"/>
                <w:szCs w:val="22"/>
                <w:lang w:val="en-US" w:eastAsia="zh-CN"/>
              </w:rPr>
              <w:t>一级   指导价</w:t>
            </w:r>
          </w:p>
        </w:tc>
        <w:tc>
          <w:tcPr>
            <w:tcW w:w="40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p>
        </w:tc>
        <w:tc>
          <w:tcPr>
            <w:tcW w:w="27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014400000010000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悬空灸</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由医务人员将施灸制品与皮肤保持一定距离，通过温和的药力和热力进行治疗，促进疏通经络，调和阴阳，扶正祛邪，达到治疗疾病的目的。</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所定价格涵盖施灸制品制备，点燃，穴位确定，固定或调节距离，熏烤，控制温度，处理用物等所需的人力资源和基本物质资源消耗。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35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32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29</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014400000010001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悬空灸-儿童(加收)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10.5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9.6</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8.7</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014400000010100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悬空灸-雷火灸 (太乙神针)(扩展)</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35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32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29</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4</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014400000020000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直接灸</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由医务人员将施灸制品直接作用于皮肤，通过温和的药力和热力进行治疗，促进疏通经络，调和阴阳，扶正祛邪，达到治疗疾病的目的。</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所定价格涵盖施灸制品制备，点燃，穴位确定，皮肤消毒，点触、拍打、熨法等方式所需的人力资源和基本物质资源消耗。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30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24</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014400000020001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直接灸-儿童(加收)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9</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8</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7</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6</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014400000030000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隔物灸</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由医务人员将施灸制品通过间隔各类物品实施灸法，通过温和的药力和热力进行治疗，促进疏通经络，调和阴阳，扶正祛邪，达到治疗疾病的目的。</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所定价格涵盖间隔物和施灸制品的制备，摆放，点燃，施灸等所需的人力资源和基本物质资源消耗。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43</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39</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7</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014400000030001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隔物灸-儿童(加收)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12.9</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10.5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8</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014400000040000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铺灸</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由医务人员将施灸制品对胸腹部、腰背部等平铺灸饼实施灸法，通过温和的药力和热力进行治疗，促进疏通经络，调和阴阳，扶正祛邪，达到治疗疾病的目的。</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所定价格涵盖灸饼和施灸制品制备，撒药粉，平铺，放置，点燃，施灸等所需的人力资源和基本物质资源消耗时间成本。</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120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108</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97</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6周岁以下儿童加收30%；督灸加收100%。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9</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014400000040001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铺灸-儿童(加收)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32.5</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29</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014400000040002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铺灸-(督灸 (火龙))</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120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108</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97</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014400000050000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中医拔罐</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由医务人员以罐为工具，利用各类方式方法使之吸附于体表的固定部位进行治疗，促进通经活络，行气活血，祛风散寒。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所定价格可以涵盖清洁，罐具吸附，观察，撤罐，处理用物所需的人力资源和基本物质资源消耗。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火罐、电火罐、着罐、磁疗罐、真空拔罐、电罐同此项计价；药物罐、水罐加收20%。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014400000050001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中医拔罐-药物罐  (加收)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8.2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7.5</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6.8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13</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014400000050002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中医拔罐-水罐</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8.2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7.5</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6.8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14</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color w:val="auto"/>
                <w:spacing w:val="0"/>
                <w:sz w:val="18"/>
                <w:szCs w:val="18"/>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014400000050100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中医拔罐-火罐（扩展）</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由医务人员以火罐为工具，利用各类方式方法使之吸附于体表的固定部位进行治疗，促进通经活络，行气活血，祛风散寒。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所定价格可以涵盖清洁，罐具吸附，观察，撤罐，处理用物所需的人力资源和基本物质资源消耗。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color w:val="auto"/>
                <w:spacing w:val="0"/>
                <w:sz w:val="18"/>
                <w:szCs w:val="18"/>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014400000050200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中医拔罐-电火罐（扩展）</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由医务人员以电火罐为工具，利用各类方式方法使之吸附于体表的固定部位进行治疗，促进通经活络，行气活血，祛风散寒。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所定价格可以涵盖清洁，罐具吸附，观察，撤罐，处理用物所需的人力资源和基本物质资源消耗。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16</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color w:val="auto"/>
                <w:spacing w:val="0"/>
                <w:sz w:val="18"/>
                <w:szCs w:val="18"/>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014400000050300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中医拔罐-着罐（扩展）</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由医务人员以着罐为工具，利用各类方式方法使之吸附于体表的固定部位进行治疗，促进通经活络，行气活血，祛风散寒。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所定价格可以涵盖清洁，罐具吸附，观察，撤罐，处理用物所需的人力资源和基本物质资源消耗。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17</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color w:val="auto"/>
                <w:spacing w:val="0"/>
                <w:sz w:val="18"/>
                <w:szCs w:val="18"/>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014400000050400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中医拔罐-磁疗罐（扩展）</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由医务人员以磁疗罐为工具，利用各类方式方法使之吸附于体表的固定部位进行治疗，促进通经活络，行气活血，祛风散寒。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所定价格可以涵盖清洁，罐具吸附，观察，撤罐，处理用物所需的人力资源和基本物质资源消耗。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color w:val="auto"/>
                <w:spacing w:val="0"/>
                <w:sz w:val="18"/>
                <w:szCs w:val="18"/>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014400000050500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中医拔罐-真空拔罐（扩展）</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由医务人员以真空拔罐为工具，利用各类方式方法使之吸附于体表的固定部位进行治疗，促进通经活络，行气活血，祛风散寒。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所定价格可以涵盖清洁，罐具吸附，观察，撤罐，处理用物所需的人力资源和基本物质资源消耗。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19</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color w:val="auto"/>
                <w:spacing w:val="0"/>
                <w:sz w:val="18"/>
                <w:szCs w:val="18"/>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014400000050600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iCs w:val="0"/>
                <w:color w:val="auto"/>
                <w:spacing w:val="0"/>
                <w:kern w:val="0"/>
                <w:sz w:val="18"/>
                <w:szCs w:val="18"/>
                <w:u w:val="none"/>
                <w:lang w:val="en-US" w:eastAsia="zh-CN" w:bidi="ar"/>
              </w:rPr>
              <w:t>中医拔罐-电罐（扩展）</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由医务人员以电罐为工具，利用各类方式方法使之吸附于体表的固定部位进行治疗，促进通经活络，行气活血，祛风散寒。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所定价格可以涵盖清洁，罐具吸附，观察，撤罐，处理用物所需的人力资源和基本物质资源消耗。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014400000060000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中医走罐</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由医务人员以罐为工具，利用各类方式方法使之吸附于体表的固定部位游走滑动进行治疗，促进通经活络。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所定价格可以涵盖清洁，涂抹润滑剂，罐具吸附并反复滑动，处理用物所需的人力资源和基本物质资源消耗。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color w:val="auto"/>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014400000060100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中医走罐-平衡罐 (扩展)</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由医务人员以罐为工具，利用各类方式方法使之吸附于体表的固定部位游走滑动进行治疗，促进通经活络。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auto"/>
                <w:spacing w:val="0"/>
                <w:kern w:val="0"/>
                <w:sz w:val="18"/>
                <w:szCs w:val="18"/>
                <w:u w:val="none"/>
                <w:lang w:val="en-US" w:eastAsia="zh-CN" w:bidi="ar"/>
              </w:rPr>
              <w:t>所定价格可以涵盖清洁，涂抹润滑剂，罐具吸附并反复滑动，处理用物所需的人力资源和基本物质资源消耗。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22</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014400000070000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中医闪罐</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由医务人员以罐为工具，利用各类方式方法使之吸附于体表的固定部位，通过反复拔、起，使皮肤反复的紧、松进行治疗，促进通经活络。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所定价格可以涵盖清洁，罐具吸附并反复拔、起，处理用物所需的人力资源和基本物质资源消耗。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014500000010000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头面部疾病推拿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由医务人员遵循经络、穴位，通过各类手法和力道治疗头面部疾病，起到疏通经络、 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54</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49</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24</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014500000010001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头面部疾病推拿-儿童(加收)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由医务人员遵循经络、穴位，通过各类手法和力道治疗儿童头面部疾病，起到疏通经络、 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18</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16</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14.6</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25</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014500000020000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颈部疾病推拿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由医务人员遵循经络、穴位，通过各类手法和力道治疗颈部疾病，起到疏通经络、理筋整复的作用。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color w:val="auto"/>
                <w:spacing w:val="0"/>
                <w:sz w:val="18"/>
                <w:szCs w:val="18"/>
                <w:u w:val="none"/>
                <w:lang w:val="en-US" w:eastAsia="zh-CN"/>
              </w:rPr>
              <w:t>54</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color w:val="auto"/>
                <w:spacing w:val="0"/>
                <w:sz w:val="18"/>
                <w:szCs w:val="18"/>
                <w:u w:val="none"/>
                <w:lang w:val="en-US" w:eastAsia="zh-CN"/>
              </w:rPr>
              <w:t>49</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014500000020001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颈部疾病推拿-儿童(加收)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由医务人员遵循经络、穴位，通过各类手法和力道治疗儿童颈部疾病，起到疏通经络、理筋整复的作用。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18</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16</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14.6</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27</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014500000030000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脊柱部位疾病推拿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由医务人员遵循经络、穴位，通过各类手法和力道治疗脊柱部位疾病，起到疏通经络、理筋整复的作用。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80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72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寰枢关节推拿加收100%；</w:t>
            </w: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28</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014500000030001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脊柱部位疾病推拿-寰枢关节推拿(加收)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由医务人员遵循经络、穴位，通过各类手法和力道治疗脊柱部位疾病，推拿寰枢关节，起到疏通经络、理筋整复的作用。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80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color w:val="auto"/>
                <w:spacing w:val="0"/>
                <w:sz w:val="18"/>
                <w:szCs w:val="18"/>
                <w:u w:val="none"/>
                <w:lang w:val="en-US" w:eastAsia="zh-CN"/>
              </w:rPr>
              <w:t>72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color w:val="auto"/>
                <w:spacing w:val="0"/>
                <w:sz w:val="18"/>
                <w:szCs w:val="18"/>
                <w:u w:val="none"/>
                <w:lang w:val="en-US" w:eastAsia="zh-CN"/>
              </w:rPr>
              <w:t>65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29</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014500000030002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脊柱部位疾病推拿-儿童(加收)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由医务人员遵循经络、穴位，通过各类手法和力道治疗儿童脊柱部位疾病，推拿寰枢关节，起到疏通经络、理筋整复的作用。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21.6</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19.5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30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014500000040000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肩部疾病推拿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由医务人员遵循经络、穴位，通过各类手法和力道治疗肩周炎部疾病，起到疏通经络、理筋整复的作用。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单侧</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50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45</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014500000040001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肩部疾病推拿-儿童(加收)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由医务人员遵循经络、穴位，通过各类手法和力道治疗儿童肩周炎部疾病，起到疏通经络、理筋整复的作用。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单侧</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13.5</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12</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32</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014500000050000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背部疾病推拿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由医务人员遵循经络、穴位，通过各类手法和力道治疗背部疾病，起到疏通经络、理筋整复的作用。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80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72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33</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014500000050001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背部疾病推拿-儿童(加收)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由医务人员遵循经络、穴位，通过各类手法和力道治疗儿童背部疾病，起到疏通经络、理筋整复的作用。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21.6</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19.5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34</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014500000060000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腰部疾病推拿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由医务人员遵循经络、穴位，通过各类手法和力道治疗腰部疾病，起到疏通经络、理筋整复的作用。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80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72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35</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014500000060001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腰部疾病推拿-儿童(加收)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由医务人员遵循经络、穴位，通过各类手法和力道治疗儿童腰部疾病，起到疏通经络、理筋整复的作用。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color w:val="auto"/>
                <w:spacing w:val="0"/>
                <w:sz w:val="18"/>
                <w:szCs w:val="18"/>
                <w:u w:val="none"/>
                <w:lang w:val="en-US" w:eastAsia="zh-CN"/>
              </w:rPr>
              <w:t>21.6</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2"/>
                <w:sz w:val="18"/>
                <w:szCs w:val="18"/>
                <w:u w:val="none"/>
                <w:lang w:val="en-US" w:eastAsia="zh-CN" w:bidi="ar-SA"/>
              </w:rPr>
            </w:pPr>
            <w:r>
              <w:rPr>
                <w:rFonts w:hint="default" w:ascii="Times New Roman" w:hAnsi="Times New Roman" w:eastAsia="仿宋_GB2312" w:cs="Times New Roman"/>
                <w:i w:val="0"/>
                <w:color w:val="auto"/>
                <w:spacing w:val="0"/>
                <w:sz w:val="18"/>
                <w:szCs w:val="18"/>
                <w:u w:val="none"/>
                <w:lang w:val="en-US" w:eastAsia="zh-CN"/>
              </w:rPr>
              <w:t>19.5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36</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014500000070000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髋骶部疾病推拿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由医务人员遵循经络、穴位，通过各类手法和力道治疗髋骶部疾病， 以起到疏通经络、理筋整复的作用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所定价格涵盖应用各类推拿手法或特殊推拿技术或辅助器械，审证求因、确定病位、动静结合、精准施治所需的人力资源和基本物质资源消耗。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75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67.5</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60.8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37</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014500000070001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髋骶部疾病推拿-儿童(加收)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由医务人员遵循经络、穴位，通过各类手法和力道治疗儿童髋骶部疾病， 以起到疏通经络、理筋整复的作用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22.5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20</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18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38</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014500000080000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四肢部位疾病推拿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由医务人员遵循经络、穴位，通过各类手法和力道治疗四肢部位疾病，起到疏通经络、理筋整复的作用。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单肢</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38</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34</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39</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014500000080001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四肢部位疾病推拿-儿童(加收)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由医务人员遵循经络、穴位，通过各类手法和力道治疗儿童四肢部位疾病，起到疏通经络、理筋整复的作用。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单肢</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12.6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11.5</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10.5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40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014500000090000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脏腑疾病推拿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由医务人员遵循经络、穴位，通过各类手法和力道治疗脏腑疾病，起到疏通经络、理筋整复的作用。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70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63</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56.7</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41</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014500000090001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脏腑疾病推拿-儿童(加收)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由医务人员遵循经络、穴位，通过各类手法和力道治疗儿童脏腑疾病，起到疏通经络、理筋整复的作用。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21</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19</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17</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42</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014500000100000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乳房疾病推拿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由医务人员遵循经络、穴位，通过各类手法和力道治疗产后乳房疾病， 以起到疏通经络、理筋整复的作用。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所定价格涵盖应用各类推拿手法或特殊推拿技术或辅助器械，审证求因、确定病位、动静结合、精准施治所需的人力资源和基本物质资源消耗。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单侧</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42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37.8</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34</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43</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014500000110000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中枢神经系统疾病推拿</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由医务人员遵循经络、穴位，通过各类手法和力道治疗中枢神经系统疾病， 以起到疏通经络、理筋整复的作用。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所定价格涵盖应用各类推拿手法或辅助器械，完成操作所需的人力资源基本物质资源消耗。</w:t>
            </w: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80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72</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65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lang w:val="en-US" w:eastAsia="zh-CN"/>
              </w:rPr>
              <w:t>6周岁以下儿童加收30%。</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rPr>
            </w:pPr>
            <w:r>
              <w:rPr>
                <w:rFonts w:hint="default" w:ascii="Times New Roman" w:hAnsi="Times New Roman" w:eastAsia="仿宋_GB2312" w:cs="Times New Roman"/>
                <w:i w:val="0"/>
                <w:color w:val="auto"/>
                <w:spacing w:val="0"/>
                <w:kern w:val="0"/>
                <w:sz w:val="18"/>
                <w:szCs w:val="18"/>
                <w:u w:val="none"/>
                <w:lang w:val="en-US" w:eastAsia="zh-CN" w:bidi="ar"/>
              </w:rPr>
              <w:t>44</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spacing w:val="0"/>
                <w:sz w:val="18"/>
                <w:szCs w:val="18"/>
              </w:rPr>
              <w:t>治疗费</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014500000110001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中枢神经系统疾病推拿-儿童(加收)</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由医务人员遵循经络、穴位，通过各类手法和力道治疗儿童中枢神经系统疾病， 以起到疏通经络、理筋整复的作用。</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rPr>
                <w:rFonts w:hint="default" w:ascii="Times New Roman" w:hAnsi="Times New Roman" w:eastAsia="仿宋_GB2312" w:cs="Times New Roman"/>
                <w:i w:val="0"/>
                <w:color w:val="auto"/>
                <w:spacing w:val="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kern w:val="0"/>
                <w:sz w:val="18"/>
                <w:szCs w:val="18"/>
                <w:u w:val="none"/>
                <w:lang w:val="en-US" w:eastAsia="zh-CN" w:bidi="ar"/>
              </w:rPr>
              <w:t>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21.6</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sz w:val="18"/>
                <w:szCs w:val="18"/>
                <w:u w:val="none"/>
                <w:lang w:val="en-US" w:eastAsia="zh-CN"/>
              </w:rPr>
            </w:pPr>
            <w:r>
              <w:rPr>
                <w:rFonts w:hint="default" w:ascii="Times New Roman" w:hAnsi="Times New Roman" w:eastAsia="仿宋_GB2312" w:cs="Times New Roman"/>
                <w:i w:val="0"/>
                <w:color w:val="auto"/>
                <w:spacing w:val="0"/>
                <w:sz w:val="18"/>
                <w:szCs w:val="18"/>
                <w:u w:val="none"/>
                <w:lang w:val="en-US" w:eastAsia="zh-CN"/>
              </w:rPr>
              <w:t>19.5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color w:val="auto"/>
                <w:spacing w:val="0"/>
                <w:sz w:val="18"/>
                <w:szCs w:val="18"/>
                <w:u w:val="none"/>
              </w:rPr>
            </w:pPr>
            <w:r>
              <w:rPr>
                <w:rFonts w:hint="default" w:ascii="Times New Roman" w:hAnsi="Times New Roman" w:eastAsia="仿宋_GB2312" w:cs="Times New Roman"/>
                <w:i w:val="0"/>
                <w:color w:val="auto"/>
                <w:spacing w:val="0"/>
                <w:sz w:val="18"/>
                <w:szCs w:val="18"/>
                <w:u w:val="none"/>
              </w:rPr>
              <w:t>甲类</w:t>
            </w:r>
          </w:p>
        </w:tc>
      </w:tr>
    </w:tbl>
    <w:p>
      <w:pPr>
        <w:pStyle w:val="4"/>
        <w:ind w:left="0" w:leftChars="0" w:firstLine="0" w:firstLineChars="0"/>
        <w:rPr>
          <w:rFonts w:hint="default" w:ascii="仿宋_GB2312" w:hAnsi="仿宋_GB2312" w:eastAsia="仿宋_GB2312" w:cs="仿宋_GB2312"/>
          <w:sz w:val="32"/>
          <w:szCs w:val="32"/>
          <w:lang w:val="en-US" w:eastAsia="zh-CN"/>
        </w:rPr>
        <w:sectPr>
          <w:footerReference r:id="rId8" w:type="default"/>
          <w:pgSz w:w="16838" w:h="11906" w:orient="landscape"/>
          <w:pgMar w:top="1134" w:right="1134" w:bottom="1134" w:left="1134" w:header="851" w:footer="680" w:gutter="0"/>
          <w:pgNumType w:fmt="decimal"/>
          <w:cols w:space="0" w:num="1"/>
          <w:rtlGutter w:val="0"/>
          <w:docGrid w:type="lines" w:linePitch="312" w:charSpace="0"/>
        </w:sectPr>
      </w:pPr>
    </w:p>
    <w:p>
      <w:pPr>
        <w:keepNext w:val="0"/>
        <w:keepLines w:val="0"/>
        <w:widowControl/>
        <w:suppressLineNumbers w:val="0"/>
        <w:jc w:val="left"/>
        <w:textAlignment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附件7</w:t>
      </w:r>
    </w:p>
    <w:p>
      <w:pPr>
        <w:widowControl/>
        <w:spacing w:before="156" w:beforeLines="50"/>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rPr>
        <w:t>废止现行</w:t>
      </w:r>
      <w:r>
        <w:rPr>
          <w:rFonts w:hint="default" w:ascii="方正小标宋简体" w:hAnsi="黑体" w:eastAsia="方正小标宋简体" w:cs="仿宋_GB2312"/>
          <w:sz w:val="44"/>
          <w:szCs w:val="44"/>
          <w:lang w:val="en"/>
        </w:rPr>
        <w:t>48</w:t>
      </w:r>
      <w:r>
        <w:rPr>
          <w:rFonts w:hint="eastAsia" w:ascii="方正小标宋简体" w:hAnsi="黑体" w:eastAsia="方正小标宋简体" w:cs="仿宋_GB2312"/>
          <w:sz w:val="44"/>
          <w:szCs w:val="44"/>
        </w:rPr>
        <w:t>个</w:t>
      </w:r>
      <w:r>
        <w:rPr>
          <w:rFonts w:hint="eastAsia" w:ascii="方正小标宋简体" w:hAnsi="黑体" w:eastAsia="方正小标宋简体" w:cs="仿宋_GB2312"/>
          <w:sz w:val="44"/>
          <w:szCs w:val="44"/>
          <w:lang w:val="en-US" w:eastAsia="zh-CN"/>
        </w:rPr>
        <w:t>中医类（灸法、拔罐、推拿）</w:t>
      </w:r>
      <w:r>
        <w:rPr>
          <w:rFonts w:hint="eastAsia" w:ascii="方正小标宋简体" w:hAnsi="黑体" w:eastAsia="方正小标宋简体" w:cs="仿宋_GB2312"/>
          <w:sz w:val="44"/>
          <w:szCs w:val="44"/>
        </w:rPr>
        <w:t>类医疗服务价格项目表</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3"/>
        <w:gridCol w:w="1143"/>
        <w:gridCol w:w="1913"/>
        <w:gridCol w:w="4069"/>
        <w:gridCol w:w="1143"/>
        <w:gridCol w:w="1224"/>
        <w:gridCol w:w="970"/>
        <w:gridCol w:w="938"/>
        <w:gridCol w:w="937"/>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jc w:val="center"/>
        </w:trPr>
        <w:tc>
          <w:tcPr>
            <w:tcW w:w="563"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序号</w:t>
            </w:r>
          </w:p>
        </w:tc>
        <w:tc>
          <w:tcPr>
            <w:tcW w:w="1143"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项目编码</w:t>
            </w:r>
          </w:p>
        </w:tc>
        <w:tc>
          <w:tcPr>
            <w:tcW w:w="1913"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项目名称</w:t>
            </w:r>
          </w:p>
        </w:tc>
        <w:tc>
          <w:tcPr>
            <w:tcW w:w="40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项目内涵</w:t>
            </w:r>
          </w:p>
        </w:tc>
        <w:tc>
          <w:tcPr>
            <w:tcW w:w="1143"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除外内容</w:t>
            </w:r>
          </w:p>
        </w:tc>
        <w:tc>
          <w:tcPr>
            <w:tcW w:w="1224"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i w:val="0"/>
                <w:color w:val="000000"/>
                <w:sz w:val="22"/>
                <w:szCs w:val="22"/>
                <w:u w:val="none"/>
              </w:rPr>
            </w:pPr>
            <w:r>
              <w:rPr>
                <w:rFonts w:hint="default" w:ascii="Times New Roman" w:hAnsi="Times New Roman" w:eastAsia="黑体" w:cs="Times New Roman"/>
                <w:b w:val="0"/>
                <w:bCs/>
                <w:i w:val="0"/>
                <w:color w:val="000000"/>
                <w:kern w:val="0"/>
                <w:sz w:val="22"/>
                <w:szCs w:val="22"/>
                <w:u w:val="none"/>
                <w:lang w:val="en-US" w:eastAsia="zh-CN" w:bidi="ar"/>
              </w:rPr>
              <w:t>计价单位</w:t>
            </w:r>
          </w:p>
        </w:tc>
        <w:tc>
          <w:tcPr>
            <w:tcW w:w="2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b w:val="0"/>
                <w:bCs/>
                <w:i w:val="0"/>
                <w:color w:val="000000"/>
                <w:kern w:val="0"/>
                <w:sz w:val="22"/>
                <w:szCs w:val="22"/>
                <w:u w:val="none"/>
                <w:lang w:val="en-US" w:eastAsia="zh-CN" w:bidi="ar"/>
              </w:rPr>
            </w:pPr>
            <w:r>
              <w:rPr>
                <w:rFonts w:hint="default" w:ascii="Times New Roman" w:hAnsi="Times New Roman" w:eastAsia="黑体" w:cs="Times New Roman"/>
                <w:b w:val="0"/>
                <w:bCs/>
                <w:color w:val="000000"/>
                <w:kern w:val="0"/>
                <w:sz w:val="22"/>
                <w:szCs w:val="22"/>
                <w:lang w:val="en-US" w:eastAsia="zh-CN"/>
              </w:rPr>
              <w:t>价格（元）</w:t>
            </w:r>
          </w:p>
        </w:tc>
        <w:tc>
          <w:tcPr>
            <w:tcW w:w="1795"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黑体" w:cs="Times New Roman"/>
                <w:sz w:val="22"/>
                <w:szCs w:val="22"/>
                <w:lang w:val="en-US" w:eastAsia="zh-CN"/>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blHeader/>
          <w:jc w:val="center"/>
        </w:trPr>
        <w:tc>
          <w:tcPr>
            <w:tcW w:w="56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sz w:val="22"/>
                <w:szCs w:val="22"/>
              </w:rPr>
            </w:pPr>
          </w:p>
        </w:tc>
        <w:tc>
          <w:tcPr>
            <w:tcW w:w="114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sz w:val="22"/>
                <w:szCs w:val="22"/>
              </w:rPr>
            </w:pPr>
          </w:p>
        </w:tc>
        <w:tc>
          <w:tcPr>
            <w:tcW w:w="191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sz w:val="22"/>
                <w:szCs w:val="22"/>
              </w:rPr>
            </w:pPr>
          </w:p>
        </w:tc>
        <w:tc>
          <w:tcPr>
            <w:tcW w:w="406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sz w:val="22"/>
                <w:szCs w:val="22"/>
              </w:rPr>
            </w:pPr>
          </w:p>
        </w:tc>
        <w:tc>
          <w:tcPr>
            <w:tcW w:w="114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sz w:val="22"/>
                <w:szCs w:val="22"/>
              </w:rPr>
            </w:pPr>
          </w:p>
        </w:tc>
        <w:tc>
          <w:tcPr>
            <w:tcW w:w="122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sz w:val="22"/>
                <w:szCs w:val="22"/>
              </w:rPr>
            </w:pP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b w:val="0"/>
                <w:bCs/>
                <w:i w:val="0"/>
                <w:color w:val="000000"/>
                <w:kern w:val="0"/>
                <w:sz w:val="22"/>
                <w:szCs w:val="22"/>
                <w:u w:val="none"/>
                <w:lang w:val="en-US" w:eastAsia="zh-CN" w:bidi="ar"/>
              </w:rPr>
            </w:pPr>
            <w:r>
              <w:rPr>
                <w:rFonts w:hint="default" w:ascii="Times New Roman" w:hAnsi="Times New Roman" w:eastAsia="黑体" w:cs="Times New Roman"/>
                <w:b w:val="0"/>
                <w:bCs/>
                <w:color w:val="000000"/>
                <w:kern w:val="0"/>
                <w:sz w:val="22"/>
                <w:szCs w:val="22"/>
                <w:lang w:val="en-US" w:eastAsia="zh-CN"/>
              </w:rPr>
              <w:t>三级   指导价</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b w:val="0"/>
                <w:bCs/>
                <w:i w:val="0"/>
                <w:color w:val="000000"/>
                <w:kern w:val="0"/>
                <w:sz w:val="22"/>
                <w:szCs w:val="22"/>
                <w:u w:val="none"/>
                <w:lang w:val="en-US" w:eastAsia="zh-CN" w:bidi="ar"/>
              </w:rPr>
            </w:pPr>
            <w:r>
              <w:rPr>
                <w:rFonts w:hint="default" w:ascii="Times New Roman" w:hAnsi="Times New Roman" w:eastAsia="黑体" w:cs="Times New Roman"/>
                <w:b w:val="0"/>
                <w:bCs/>
                <w:color w:val="000000"/>
                <w:kern w:val="0"/>
                <w:sz w:val="22"/>
                <w:szCs w:val="22"/>
                <w:lang w:val="en-US" w:eastAsia="zh-CN"/>
              </w:rPr>
              <w:t>二级  指导价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黑体" w:cs="Times New Roman"/>
                <w:b w:val="0"/>
                <w:bCs/>
                <w:i w:val="0"/>
                <w:color w:val="000000"/>
                <w:kern w:val="0"/>
                <w:sz w:val="22"/>
                <w:szCs w:val="22"/>
                <w:u w:val="none"/>
                <w:lang w:val="en-US" w:eastAsia="zh-CN" w:bidi="ar"/>
              </w:rPr>
            </w:pPr>
            <w:r>
              <w:rPr>
                <w:rFonts w:hint="default" w:ascii="Times New Roman" w:hAnsi="Times New Roman" w:eastAsia="黑体" w:cs="Times New Roman"/>
                <w:b w:val="0"/>
                <w:bCs/>
                <w:color w:val="000000"/>
                <w:kern w:val="0"/>
                <w:sz w:val="22"/>
                <w:szCs w:val="22"/>
                <w:lang w:val="en-US" w:eastAsia="zh-CN"/>
              </w:rPr>
              <w:t>一级   指导价</w:t>
            </w:r>
          </w:p>
        </w:tc>
        <w:tc>
          <w:tcPr>
            <w:tcW w:w="1795"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311201057</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乳房按摩</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包括微波按摩、吸乳</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1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420000018</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经筋松解术</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医者先进行经络诊察，判断经筋粘连、水肿、瘀阻的具体部位、范围、程度及深浅，以确定松解的具体部位。松解前先加热治疗部位，提高皮温，然后医者在局部施以推、捏、搓、揉、按等手法松解病变经筋。过程中，与患者交流，手法以患者能耐受为度</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30分钟</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64</w:t>
            </w:r>
          </w:p>
        </w:tc>
        <w:tc>
          <w:tcPr>
            <w:tcW w:w="1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430000002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温针</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5个</w:t>
            </w:r>
            <w:r>
              <w:rPr>
                <w:rFonts w:hint="default" w:ascii="Times New Roman" w:hAnsi="Times New Roman" w:eastAsia="仿宋_GB2312" w:cs="Times New Roman"/>
                <w:b w:val="0"/>
                <w:bCs/>
                <w:i w:val="0"/>
                <w:color w:val="000000"/>
                <w:kern w:val="0"/>
                <w:sz w:val="18"/>
                <w:szCs w:val="18"/>
                <w:u w:val="none"/>
                <w:lang w:val="en-US" w:eastAsia="zh-CN" w:bidi="ar"/>
              </w:rPr>
              <w:br w:type="textWrapping"/>
            </w:r>
            <w:r>
              <w:rPr>
                <w:rFonts w:hint="default" w:ascii="Times New Roman" w:hAnsi="Times New Roman" w:eastAsia="仿宋_GB2312" w:cs="Times New Roman"/>
                <w:b w:val="0"/>
                <w:bCs/>
                <w:i w:val="0"/>
                <w:color w:val="000000"/>
                <w:kern w:val="0"/>
                <w:sz w:val="18"/>
                <w:szCs w:val="18"/>
                <w:u w:val="none"/>
                <w:lang w:val="en-US" w:eastAsia="zh-CN" w:bidi="ar"/>
              </w:rPr>
              <w:t>穴位</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1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灸法</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包括艾条灸、艾柱灸、天灸等</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440000001a</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艾箱灸</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隔物灸法</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包括隔姜灸、药饼灸、隔盐灸等</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7</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灯火灸</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包括药线点灸</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拔罐疗法</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包括火罐、电火罐、闪罐、着罐、电罐、磁疗罐、真空拔罐等</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3罐</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闪罐加收50%。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9</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440000005</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药物罐</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包括水罐</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单罐</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440000006</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游走罐</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440000007</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督灸</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包括大灸；不含灸后处理</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中医特殊药物</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440000008</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雷火灸</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包括太乙神针灸</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36.5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13</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440000009</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熨灸</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spacing w:val="0"/>
                <w:kern w:val="0"/>
                <w:sz w:val="18"/>
                <w:szCs w:val="18"/>
                <w:u w:val="none"/>
                <w:lang w:val="en-US" w:eastAsia="zh-CN" w:bidi="ar"/>
              </w:rPr>
              <w:t>熨灸疗法集灸法、推拿于一体，采用加热后的熨灸球施以推、揉、点按等推拿手法直接作用于机体特定经络腧穴，通过发挥经络腧穴热、力刺激效应，达到了温阳通络、散淤通脉、舒筋缓急的功效。其操作流程如下：（1）加热熨灸球：将熨灸球放入微波炉中加热，选取中高火，首次加热2分钟，再次加热1分钟；（2）选择施术体位：嘱受试者选择舒适体位，全身放松，充分暴露施术部位；（3）选择施术部位：主要以患处穴位，或疼痛部位或内脏病变的体表投射区为主。（4）施术操作方法：采用点熨法、推熨法、揉熨法、温熨法交替操作，每个部位每次施术时间为30分钟，每日1次</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部位</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3"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440000010</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热敏铺灸</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操作时先探查热敏灸腧穴、热敏经络，后令患者采取合适的体位，裸背施灸部位皮肤，自下而上常规消毒皮肤，铺桑皮纸，后将蒜泥、姜泥或者药粉等于铺于“热敏腧穴、热敏经络”上呈上窄下宽的梯形状。最后在梯形的生姜泥上面均匀放置艾绒，点燃，任其自燃自灭，1壮灸完后再换1壮，每次施灸3～5壮，3～5次为1个疗程</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7"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440000011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热敏灸</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点燃热敏灸艾条，采用探感定位方法，包括回旋灸、雀啄灸，以及温和灸激发热敏灸感，确定热敏腧穴，然后施灸，通过特定手法激发透热、扩热、传热等经气传导，从而达到气至病所，并施以个体化饱和消敏灸量，即灸至热敏灸感消失为度，每次施灸时间30-60分钟</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热敏灸艾条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限江西中医药大学附属医院和省中医药管理局认定的医疗机构。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落枕推拿治疗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17</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颈椎病推拿治疗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450000002a</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spacing w:val="-6"/>
                <w:kern w:val="0"/>
                <w:sz w:val="18"/>
                <w:szCs w:val="18"/>
                <w:u w:val="none"/>
                <w:lang w:val="en-US" w:eastAsia="zh-CN" w:bidi="ar"/>
              </w:rPr>
              <w:t>颈椎1-2失稳手法治疗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105.6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19</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450000002b</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颈椎间盘突出症推拿手法治疗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肩周炎推拿治疗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包括肩周疾病</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网球肘推拿治疗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26.4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450000005</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急性腰扭伤推拿治疗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69.5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23</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450000006</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腰椎间盘突出推拿治疗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包括腰部疾病</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71.5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450000007</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膝关节骨性关节炎推拿治疗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450000008</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内科疾病推拿治疗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包括Ⅱ型糖尿病、慢性胃病、便秘、腹泻、胃下垂、失眠、月经不调、痛经等</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38.8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33.5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450000009</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其他推拿治疗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梨状肌损伤手法治疗60元/次。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27</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450000010</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小儿捏脊治疗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药棒穴位按摩治疗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仿宋_GB2312" w:cs="Times New Roman"/>
                <w:b w:val="0"/>
                <w:bCs/>
                <w:i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三个穴位</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46.8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29</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脊柱小关节紊乱推拿治疗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含手法理筋治疗和手法调整关节</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部位</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48.5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颈椎、胸椎、腰椎分别计价。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小儿斜颈推拿治疗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含手法理筋治疗和手法调整关节</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58.5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环枢关节半脱位推拿治疗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含手法理筋治疗和手法调整关节</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68.5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450000015</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全脊柱手法矫正</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1.松解手法：患者俯卧位，医者用滚法、掌根按揉法、弹拨法在颈、胸、腰脊柱两侧骶棘肌及臀部操作，缓解骶棘肌痉挛，松解局部粘连。</w:t>
            </w:r>
            <w:r>
              <w:rPr>
                <w:rFonts w:hint="default" w:ascii="Times New Roman" w:hAnsi="Times New Roman" w:eastAsia="仿宋_GB2312" w:cs="Times New Roman"/>
                <w:b w:val="0"/>
                <w:bCs/>
                <w:i w:val="0"/>
                <w:color w:val="000000"/>
                <w:kern w:val="0"/>
                <w:sz w:val="18"/>
                <w:szCs w:val="18"/>
                <w:u w:val="none"/>
                <w:lang w:val="en-US" w:eastAsia="zh-CN" w:bidi="ar"/>
              </w:rPr>
              <w:br w:type="textWrapping"/>
            </w:r>
            <w:r>
              <w:rPr>
                <w:rFonts w:hint="default" w:ascii="Times New Roman" w:hAnsi="Times New Roman" w:eastAsia="仿宋_GB2312" w:cs="Times New Roman"/>
                <w:b w:val="0"/>
                <w:bCs/>
                <w:i w:val="0"/>
                <w:color w:val="000000"/>
                <w:kern w:val="0"/>
                <w:sz w:val="18"/>
                <w:szCs w:val="18"/>
                <w:u w:val="none"/>
                <w:lang w:val="en-US" w:eastAsia="zh-CN" w:bidi="ar"/>
              </w:rPr>
              <w:t>2.矫正寰枢关节失稳。</w:t>
            </w:r>
            <w:r>
              <w:rPr>
                <w:rFonts w:hint="default" w:ascii="Times New Roman" w:hAnsi="Times New Roman" w:eastAsia="仿宋_GB2312" w:cs="Times New Roman"/>
                <w:b w:val="0"/>
                <w:bCs/>
                <w:i w:val="0"/>
                <w:color w:val="000000"/>
                <w:kern w:val="0"/>
                <w:sz w:val="18"/>
                <w:szCs w:val="18"/>
                <w:u w:val="none"/>
                <w:lang w:val="en-US" w:eastAsia="zh-CN" w:bidi="ar"/>
              </w:rPr>
              <w:br w:type="textWrapping"/>
            </w:r>
            <w:r>
              <w:rPr>
                <w:rFonts w:hint="default" w:ascii="Times New Roman" w:hAnsi="Times New Roman" w:eastAsia="仿宋_GB2312" w:cs="Times New Roman"/>
                <w:b w:val="0"/>
                <w:bCs/>
                <w:i w:val="0"/>
                <w:color w:val="000000"/>
                <w:kern w:val="0"/>
                <w:sz w:val="18"/>
                <w:szCs w:val="18"/>
                <w:u w:val="none"/>
                <w:lang w:val="en-US" w:eastAsia="zh-CN" w:bidi="ar"/>
              </w:rPr>
              <w:t>3.矫正胸椎侧弯。</w:t>
            </w:r>
            <w:r>
              <w:rPr>
                <w:rFonts w:hint="default" w:ascii="Times New Roman" w:hAnsi="Times New Roman" w:eastAsia="仿宋_GB2312" w:cs="Times New Roman"/>
                <w:b w:val="0"/>
                <w:bCs/>
                <w:i w:val="0"/>
                <w:color w:val="000000"/>
                <w:kern w:val="0"/>
                <w:sz w:val="18"/>
                <w:szCs w:val="18"/>
                <w:u w:val="none"/>
                <w:lang w:val="en-US" w:eastAsia="zh-CN" w:bidi="ar"/>
              </w:rPr>
              <w:br w:type="textWrapping"/>
            </w:r>
            <w:r>
              <w:rPr>
                <w:rFonts w:hint="default" w:ascii="Times New Roman" w:hAnsi="Times New Roman" w:eastAsia="仿宋_GB2312" w:cs="Times New Roman"/>
                <w:b w:val="0"/>
                <w:bCs/>
                <w:i w:val="0"/>
                <w:color w:val="000000"/>
                <w:kern w:val="0"/>
                <w:sz w:val="18"/>
                <w:szCs w:val="18"/>
                <w:u w:val="none"/>
                <w:lang w:val="en-US" w:eastAsia="zh-CN" w:bidi="ar"/>
              </w:rPr>
              <w:t>4.矫正腰椎侧弯。</w:t>
            </w:r>
            <w:r>
              <w:rPr>
                <w:rFonts w:hint="default" w:ascii="Times New Roman" w:hAnsi="Times New Roman" w:eastAsia="仿宋_GB2312" w:cs="Times New Roman"/>
                <w:b w:val="0"/>
                <w:bCs/>
                <w:i w:val="0"/>
                <w:color w:val="000000"/>
                <w:kern w:val="0"/>
                <w:sz w:val="18"/>
                <w:szCs w:val="18"/>
                <w:u w:val="none"/>
                <w:lang w:val="en-US" w:eastAsia="zh-CN" w:bidi="ar"/>
              </w:rPr>
              <w:br w:type="textWrapping"/>
            </w:r>
            <w:r>
              <w:rPr>
                <w:rFonts w:hint="default" w:ascii="Times New Roman" w:hAnsi="Times New Roman" w:eastAsia="仿宋_GB2312" w:cs="Times New Roman"/>
                <w:b w:val="0"/>
                <w:bCs/>
                <w:i w:val="0"/>
                <w:color w:val="000000"/>
                <w:kern w:val="0"/>
                <w:sz w:val="18"/>
                <w:szCs w:val="18"/>
                <w:u w:val="none"/>
                <w:lang w:val="en-US" w:eastAsia="zh-CN" w:bidi="ar"/>
              </w:rPr>
              <w:t>5.矫正骨盆不正</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8"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33</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450000016</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小儿发热推拿治疗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外感发热处方与操作：开天门、推坎宫、运太阳、清天河水、清肺经。肺胃实热处方与操作：清肺经、清胃经、清大肠、揉板门、运内八卦、清天河水、退六腑、揉天枢。阴虚内热处方与操作：揉二马</w:t>
            </w:r>
            <w:r>
              <w:rPr>
                <w:rFonts w:hint="default" w:ascii="Times New Roman" w:hAnsi="Times New Roman" w:eastAsia="仿宋_GB2312" w:cs="Times New Roman"/>
                <w:b w:val="0"/>
                <w:bCs/>
                <w:i w:val="0"/>
                <w:color w:val="000000"/>
                <w:spacing w:val="-6"/>
                <w:kern w:val="0"/>
                <w:sz w:val="18"/>
                <w:szCs w:val="18"/>
                <w:u w:val="none"/>
                <w:lang w:val="en-US" w:eastAsia="zh-CN" w:bidi="ar"/>
              </w:rPr>
              <w:t>、清天河水、运内劳宫、补脾经、补肺经、揉足三里、推擦涌泉。气虚发热处方与操作：补脾经、补肺经、运内八卦、摩腹、分手阴阳、揉足三里、揉脾俞、揉肺俞、清天河水、清大肠、捏脊</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450000017</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小儿腹泻推拿治疗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伤食泻处方与操作：补脾经、推三关、补大肠、揉外劳、揉脐、推上七节骨、揉龟尾、按揉足三里。寒湿泻处方与操作：补脾经、推三关、补大肠、揉外劳、揉脐、推上七节骨、揉龟尾、按揉足三里。脾虚泻处方与操作：补脾经、补大肠、推三关、摩腹、揉脐、推上七节骨、揉龟尾、捏脊。湿热泻处方与操作：清脾经、清胃经、清大肠、清小肠、退六腑、揉天枢、揉龟尾</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450000018</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小儿咳嗽推拿治疗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风寒咳嗽处方与操作:推攒竹、推坎宫、运太阳、揉耳后高骨、推三关、掐揉二扇门、顺运内八卦、清肺经、推揉膻中、揉乳根、揉乳旁、揉肺俞。风热咳嗽处方与操作:开天门、推坎宫、运太阳、清肺经、清天河水、推脊柱、推揉膻中、运内八卦、揉肺俞、揉乳根、揉乳旁。内伤咳嗽处方与操作:补脾经、补肺经、运内八卦、推揉膻中、揉乳根、揉乳旁、揉中脘、揉肺俞、按揉足三里</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450000019</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小儿疳积推拿治疗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积滞伤脾处方与操作：补脾经、揉板门、推四横纹、运内八卦、揉中脘、分腹阴阳、揉天枢、按揉足三里。气血两亏处方与操作：补脾经、推三关、揉外劳、运内八卦、掐揉四横纹、按揉足三里、揉中脘、捏脊</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37</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450000020</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小儿脱肛推拿治疗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气虚处方与操作：补脾经、补肺经、补大肠、推三关、按揉百会、揉龟尾、推上七节骨、捏脊。实热处方与操作:清脾经、清大肠、清小肠、退六腑、按揉膊阳池、揉天枢、推下七节骨、揉龟尾</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小儿遗尿推拿治疗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补脾经、补肺经、补肾经、推三关、揉外劳、按揉百会、揉丹田、按揉肾俞、按揉三阴交</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39</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小儿便秘推拿治疗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实秘操作：清大肠、退六腑、运内八卦、按揉膊阳池、摩腹、按揉足三里、推下七节骨、搓摩胁肋、揉天枢。虚秘操作：补脾经、清大肠、推三关、揉上马、按揉膊阳池、揉肾俞、捏脊、按揉足三里</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5"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小儿呕吐推拿治疗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寒吐处方与操作：补脾经、横纹推向板门、揉外劳、推三关、推天柱骨、揉中脘。热吐操作：清脾胃、清大肠、退六腑、运内八卦、横纹推向板门、推天柱骨、推下七节骨。伤食吐处方与操作：补脾经、揉板门、横纹推向板门、运内八卦、揉中脘、分腹阴阳、按揉足三里。惊恐吐处方与操作：清肝经、掐揉五指节、揉小天心、分手阴阳、推天柱骨、运内八卦、横纹推向板门、揉右端正</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小儿厌食推拿治疗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脾胃虚弱处方与操作：补脾经、运内八卦、摩中脘、摩腹、揉脾胃俞、揉足三里、捏脊。胃阴不足处方与操作：补脾经、补胃经、揉二马、运板门、运内八卦、揉脾胃俞、运内劳宫、清天河水、清大肠</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450000025</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小儿夜啼推拿治疗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脾脏虚寒处方与操作：补脾经、推三关、摩腹、揉中脘。心经积热处方与操作：清心经、清小肠、清天河水、揉总筋、揉内劳宫。惊骇恐惧处方与操作：推攒竹、清肝经、揉小天心、揉五指节。乳食积滞处方与操作：清补脾经（先清后补）、清大肠、摩腹、揉中脘、揉天枢、揉脐、推下七节骨</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43</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450000026</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小儿腹痛推拿治疗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寒痛处方与操作：补脾经、揉外劳、推三关、摩腹、掐揉一窝风、拿肚角。伤食痛处方与操作：补脾经、清大肠、揉板门、运内八卦、揉中脘、揉天枢、分腹阴阳、拿肚。虫痛处方与操作：揉一窝风、揉外劳、推三关、摩腹、揉脐。虚寒腹痛处方与操作：补脾经、补肾经、推三关、揉外劳、揉中脘、揉脐、按揉足三里</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450000027</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小儿流涎症推拿治疗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脾胃湿热处方与操作：清脾经、清胃经、清大肠、清天河水、掐揉四横纹、掐揉小横纹、揉总筋、摩腹（泻法）。脾气虚弱处方与操作：补脾经、补肺经、补肾经、运内八卦、推三关、摩腹（补法）、揉足三里、揉百会、捏脊</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450000028</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分娩性小儿臂丛神经损伤推拿治疗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掐揉五指节、老龙，按揉大椎、秉风、天宗、肩髎、肩井、肩髃、曲池、手三里、合谷，并做肩、肘、腕关节的摇、屈伸活动</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450000029</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中风后遗症推拿治疗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头面部操作：医者用点揉、拿、一指禅推法及扫散法作用于印堂、神庭、太阳、颊车、地仓、人中等穴及头侧部。腰背部操作：用滚法、按法、擦法、拍打法重点作用于督脉经、膀胱经及华佗夹脊穴。四肢部操作：用点揉法、拿法、推法重点作用于阳明经穴，其次膀胱经穴，然后用运动关节类手法作用于患侧关节</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4"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47</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470000019</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火疗</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根据辨证诊断，确立治则治法，选择并适时调整火疗方药，将湿毛巾放在患处，然后均匀喷洒上乙醇，将乙醇点燃后几秒钟扑灭。点火、灭火，反复进行20-30分钟，至微出汗或至药液完全吸收为止。火疗结束，施术者迅速解除毛巾，并加盖保温衣被。如有必要，二次敷贴药液，保温固定</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次</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5" w:hRule="atLeast"/>
          <w:jc w:val="center"/>
        </w:trPr>
        <w:tc>
          <w:tcPr>
            <w:tcW w:w="56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48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N450000030</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力敏推拿</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在光线明亮，安静，温度保持在20℃～25℃室内环境中操作，首先向患者解释力敏推拿操作，让患者放松；其次按照如下规律（①相关疾病的腧穴力敏化高发部位；②病痛局部及其临近位置；③与疾病脏腑相关的经络循行路线；④传统经脉循行相关的特定穴区；⑤与疾病相关的脏腑-神经节段分布区域）用审、问、切、循、扪、按、提等手法探查力敏腧穴；⑥在力敏腧穴处运用按揉、提捏等手法行推拿治疗;⑦配合运动疏通经络</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kern w:val="0"/>
                <w:sz w:val="18"/>
                <w:szCs w:val="18"/>
                <w:u w:val="none"/>
                <w:lang w:val="en-US" w:eastAsia="zh-CN" w:bidi="ar"/>
              </w:rPr>
              <w:t>部位</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lang w:eastAsia="zh-CN"/>
              </w:rPr>
            </w:pPr>
            <w:r>
              <w:rPr>
                <w:rFonts w:hint="default" w:ascii="Times New Roman" w:hAnsi="Times New Roman" w:eastAsia="仿宋_GB2312" w:cs="Times New Roman"/>
                <w:b w:val="0"/>
                <w:bCs/>
                <w:i w:val="0"/>
                <w:color w:val="000000"/>
                <w:sz w:val="18"/>
                <w:szCs w:val="18"/>
                <w:u w:val="none"/>
                <w:lang w:eastAsia="zh-CN"/>
              </w:rPr>
              <w:t>市场调节价</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sz w:val="18"/>
                <w:szCs w:val="18"/>
                <w:u w:val="none"/>
                <w:lang w:eastAsia="zh-CN"/>
              </w:rPr>
              <w:t>市场调节价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r>
              <w:rPr>
                <w:rFonts w:hint="default" w:ascii="Times New Roman" w:hAnsi="Times New Roman" w:eastAsia="仿宋_GB2312" w:cs="Times New Roman"/>
                <w:b w:val="0"/>
                <w:bCs/>
                <w:i w:val="0"/>
                <w:color w:val="000000"/>
                <w:sz w:val="18"/>
                <w:szCs w:val="18"/>
                <w:u w:val="none"/>
                <w:lang w:eastAsia="zh-CN"/>
              </w:rPr>
              <w:t>市场调节价</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仿宋_GB2312" w:eastAsia="仿宋_GB2312" w:cs="仿宋_GB2312"/>
          <w:color w:val="auto"/>
          <w:sz w:val="32"/>
          <w:szCs w:val="32"/>
        </w:rPr>
      </w:pPr>
    </w:p>
    <w:sectPr>
      <w:footerReference r:id="rId9" w:type="default"/>
      <w:pgSz w:w="16838" w:h="11906" w:orient="landscape"/>
      <w:pgMar w:top="1587" w:right="2098" w:bottom="1474" w:left="1984" w:header="851" w:footer="737" w:gutter="0"/>
      <w:pgNumType w:fmt="decimal"/>
      <w:cols w:space="0" w:num="1"/>
      <w:rtlGutter w:val="0"/>
      <w:docGrid w:type="linesAndChars" w:linePitch="31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隶书_GBK">
    <w:panose1 w:val="02000000000000000000"/>
    <w:charset w:val="86"/>
    <w:family w:val="roman"/>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0" w:right="180" w:firstLine="54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90" w:firstLineChars="5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0" w:right="180" w:firstLine="54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0" w:right="180" w:firstLine="54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33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33</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A0EE8"/>
    <w:multiLevelType w:val="singleLevel"/>
    <w:tmpl w:val="FDEA0E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ThjNDMxZDJlM2Q5ZGZhMGJmOTRiOThiNGZhMDcifQ=="/>
  </w:docVars>
  <w:rsids>
    <w:rsidRoot w:val="00247134"/>
    <w:rsid w:val="0005659D"/>
    <w:rsid w:val="000717E2"/>
    <w:rsid w:val="00074E16"/>
    <w:rsid w:val="000A29D8"/>
    <w:rsid w:val="000A434B"/>
    <w:rsid w:val="000C2CC1"/>
    <w:rsid w:val="000C6A73"/>
    <w:rsid w:val="000D3D9E"/>
    <w:rsid w:val="00114C7B"/>
    <w:rsid w:val="00117A6A"/>
    <w:rsid w:val="00163193"/>
    <w:rsid w:val="0016790E"/>
    <w:rsid w:val="00176251"/>
    <w:rsid w:val="001A45B6"/>
    <w:rsid w:val="001C3B61"/>
    <w:rsid w:val="001C6D36"/>
    <w:rsid w:val="001F2351"/>
    <w:rsid w:val="00205BBB"/>
    <w:rsid w:val="00210FBD"/>
    <w:rsid w:val="00232081"/>
    <w:rsid w:val="00240431"/>
    <w:rsid w:val="00247134"/>
    <w:rsid w:val="002620DE"/>
    <w:rsid w:val="00266CD3"/>
    <w:rsid w:val="00272067"/>
    <w:rsid w:val="0029686C"/>
    <w:rsid w:val="002A107A"/>
    <w:rsid w:val="002C043E"/>
    <w:rsid w:val="002C264D"/>
    <w:rsid w:val="00300D92"/>
    <w:rsid w:val="00303F25"/>
    <w:rsid w:val="00311F6E"/>
    <w:rsid w:val="0031392E"/>
    <w:rsid w:val="00316E5A"/>
    <w:rsid w:val="003201A9"/>
    <w:rsid w:val="00320558"/>
    <w:rsid w:val="00324F92"/>
    <w:rsid w:val="00327BD3"/>
    <w:rsid w:val="00346B22"/>
    <w:rsid w:val="003575F8"/>
    <w:rsid w:val="00362933"/>
    <w:rsid w:val="00371BE4"/>
    <w:rsid w:val="00377722"/>
    <w:rsid w:val="003827FD"/>
    <w:rsid w:val="00391D23"/>
    <w:rsid w:val="00394753"/>
    <w:rsid w:val="003C5889"/>
    <w:rsid w:val="003C76DD"/>
    <w:rsid w:val="003D42FB"/>
    <w:rsid w:val="003E0672"/>
    <w:rsid w:val="003E3D8E"/>
    <w:rsid w:val="003E7CCE"/>
    <w:rsid w:val="0040085D"/>
    <w:rsid w:val="004110A2"/>
    <w:rsid w:val="0041653D"/>
    <w:rsid w:val="0042598F"/>
    <w:rsid w:val="004331A3"/>
    <w:rsid w:val="004339CC"/>
    <w:rsid w:val="00434255"/>
    <w:rsid w:val="00440345"/>
    <w:rsid w:val="00440B85"/>
    <w:rsid w:val="004520C7"/>
    <w:rsid w:val="004563C5"/>
    <w:rsid w:val="00456EEB"/>
    <w:rsid w:val="00461133"/>
    <w:rsid w:val="00466844"/>
    <w:rsid w:val="004821E3"/>
    <w:rsid w:val="004D4640"/>
    <w:rsid w:val="004E4657"/>
    <w:rsid w:val="00501EE6"/>
    <w:rsid w:val="0050415D"/>
    <w:rsid w:val="0052167D"/>
    <w:rsid w:val="0054484D"/>
    <w:rsid w:val="00546E73"/>
    <w:rsid w:val="00567A02"/>
    <w:rsid w:val="005814C0"/>
    <w:rsid w:val="00597481"/>
    <w:rsid w:val="005A3446"/>
    <w:rsid w:val="005A41D1"/>
    <w:rsid w:val="005B3B39"/>
    <w:rsid w:val="005C6CD1"/>
    <w:rsid w:val="005D104E"/>
    <w:rsid w:val="005E04E9"/>
    <w:rsid w:val="005E0CAC"/>
    <w:rsid w:val="005E155B"/>
    <w:rsid w:val="005F5DFF"/>
    <w:rsid w:val="0062532D"/>
    <w:rsid w:val="00645870"/>
    <w:rsid w:val="006568A1"/>
    <w:rsid w:val="00665FF7"/>
    <w:rsid w:val="00666D33"/>
    <w:rsid w:val="00671ABD"/>
    <w:rsid w:val="006858C0"/>
    <w:rsid w:val="00695AE5"/>
    <w:rsid w:val="006E4B3F"/>
    <w:rsid w:val="007033A5"/>
    <w:rsid w:val="007358C6"/>
    <w:rsid w:val="00776F4D"/>
    <w:rsid w:val="00785038"/>
    <w:rsid w:val="00787DD2"/>
    <w:rsid w:val="007A7D3C"/>
    <w:rsid w:val="007B32D2"/>
    <w:rsid w:val="007F6A4E"/>
    <w:rsid w:val="00801EA7"/>
    <w:rsid w:val="00815FEE"/>
    <w:rsid w:val="0082041F"/>
    <w:rsid w:val="008249E2"/>
    <w:rsid w:val="00836779"/>
    <w:rsid w:val="00884B7D"/>
    <w:rsid w:val="00887F19"/>
    <w:rsid w:val="00893FDF"/>
    <w:rsid w:val="008A703D"/>
    <w:rsid w:val="008B779C"/>
    <w:rsid w:val="008C107C"/>
    <w:rsid w:val="008C6CD5"/>
    <w:rsid w:val="008C79DF"/>
    <w:rsid w:val="008D252E"/>
    <w:rsid w:val="008D5E92"/>
    <w:rsid w:val="008E4FDA"/>
    <w:rsid w:val="008F1814"/>
    <w:rsid w:val="008F67C6"/>
    <w:rsid w:val="008F7A76"/>
    <w:rsid w:val="00904FF8"/>
    <w:rsid w:val="009121B9"/>
    <w:rsid w:val="00916198"/>
    <w:rsid w:val="0092189B"/>
    <w:rsid w:val="00923E05"/>
    <w:rsid w:val="0092414B"/>
    <w:rsid w:val="009319C2"/>
    <w:rsid w:val="00950043"/>
    <w:rsid w:val="009614C5"/>
    <w:rsid w:val="00981D28"/>
    <w:rsid w:val="009910F6"/>
    <w:rsid w:val="009925E6"/>
    <w:rsid w:val="009A261B"/>
    <w:rsid w:val="009A2F26"/>
    <w:rsid w:val="009B3A53"/>
    <w:rsid w:val="009C7A59"/>
    <w:rsid w:val="00A07C56"/>
    <w:rsid w:val="00A237F8"/>
    <w:rsid w:val="00A30FD3"/>
    <w:rsid w:val="00A340D2"/>
    <w:rsid w:val="00A5338A"/>
    <w:rsid w:val="00A702B3"/>
    <w:rsid w:val="00A74C36"/>
    <w:rsid w:val="00A8006A"/>
    <w:rsid w:val="00A81F43"/>
    <w:rsid w:val="00A86F95"/>
    <w:rsid w:val="00A9354C"/>
    <w:rsid w:val="00AA3352"/>
    <w:rsid w:val="00AB62FF"/>
    <w:rsid w:val="00AD1004"/>
    <w:rsid w:val="00AD3C5B"/>
    <w:rsid w:val="00AD78C0"/>
    <w:rsid w:val="00AF75D4"/>
    <w:rsid w:val="00B1176C"/>
    <w:rsid w:val="00B3546E"/>
    <w:rsid w:val="00B538CC"/>
    <w:rsid w:val="00B627A3"/>
    <w:rsid w:val="00B87CDB"/>
    <w:rsid w:val="00B92A35"/>
    <w:rsid w:val="00BC5D4B"/>
    <w:rsid w:val="00BD1D3A"/>
    <w:rsid w:val="00BE1475"/>
    <w:rsid w:val="00C00F6D"/>
    <w:rsid w:val="00C2252D"/>
    <w:rsid w:val="00C232BA"/>
    <w:rsid w:val="00C3474D"/>
    <w:rsid w:val="00C3499B"/>
    <w:rsid w:val="00C52A63"/>
    <w:rsid w:val="00C5672C"/>
    <w:rsid w:val="00C67632"/>
    <w:rsid w:val="00C721D7"/>
    <w:rsid w:val="00C86305"/>
    <w:rsid w:val="00C86CCD"/>
    <w:rsid w:val="00CA7F75"/>
    <w:rsid w:val="00CB63EB"/>
    <w:rsid w:val="00CC139A"/>
    <w:rsid w:val="00CC2324"/>
    <w:rsid w:val="00CF6993"/>
    <w:rsid w:val="00D06EFF"/>
    <w:rsid w:val="00D125BF"/>
    <w:rsid w:val="00D247BF"/>
    <w:rsid w:val="00D2598D"/>
    <w:rsid w:val="00D26EA8"/>
    <w:rsid w:val="00D364D0"/>
    <w:rsid w:val="00D644F9"/>
    <w:rsid w:val="00D65C84"/>
    <w:rsid w:val="00D66DA9"/>
    <w:rsid w:val="00D955A4"/>
    <w:rsid w:val="00D961B3"/>
    <w:rsid w:val="00DC2CC2"/>
    <w:rsid w:val="00DE726C"/>
    <w:rsid w:val="00E052F6"/>
    <w:rsid w:val="00E15D8B"/>
    <w:rsid w:val="00E27770"/>
    <w:rsid w:val="00E374CE"/>
    <w:rsid w:val="00E40E86"/>
    <w:rsid w:val="00E55A83"/>
    <w:rsid w:val="00E635BB"/>
    <w:rsid w:val="00E6579C"/>
    <w:rsid w:val="00E71FE4"/>
    <w:rsid w:val="00E76BB6"/>
    <w:rsid w:val="00E91207"/>
    <w:rsid w:val="00EA2A31"/>
    <w:rsid w:val="00EB2646"/>
    <w:rsid w:val="00ED358C"/>
    <w:rsid w:val="00ED41B1"/>
    <w:rsid w:val="00ED6E02"/>
    <w:rsid w:val="00EE196B"/>
    <w:rsid w:val="00EE4D3B"/>
    <w:rsid w:val="00F06E7F"/>
    <w:rsid w:val="00F15F43"/>
    <w:rsid w:val="00F40A9C"/>
    <w:rsid w:val="00F54819"/>
    <w:rsid w:val="00F54EDB"/>
    <w:rsid w:val="00F56DF6"/>
    <w:rsid w:val="00F717F5"/>
    <w:rsid w:val="00F7622B"/>
    <w:rsid w:val="00F92666"/>
    <w:rsid w:val="00FB662C"/>
    <w:rsid w:val="00FD4CDC"/>
    <w:rsid w:val="00FE4E59"/>
    <w:rsid w:val="00FF74BB"/>
    <w:rsid w:val="01135C1F"/>
    <w:rsid w:val="011B0745"/>
    <w:rsid w:val="01206888"/>
    <w:rsid w:val="01225924"/>
    <w:rsid w:val="01516C08"/>
    <w:rsid w:val="015C20BE"/>
    <w:rsid w:val="015D0D5E"/>
    <w:rsid w:val="016B20DF"/>
    <w:rsid w:val="01A00E3C"/>
    <w:rsid w:val="01D34981"/>
    <w:rsid w:val="01DE1773"/>
    <w:rsid w:val="01F3425F"/>
    <w:rsid w:val="02145195"/>
    <w:rsid w:val="022E09F3"/>
    <w:rsid w:val="02563E74"/>
    <w:rsid w:val="026136E5"/>
    <w:rsid w:val="028E2575"/>
    <w:rsid w:val="029B7B3D"/>
    <w:rsid w:val="029F730A"/>
    <w:rsid w:val="02CB2CEF"/>
    <w:rsid w:val="03001A86"/>
    <w:rsid w:val="03062E68"/>
    <w:rsid w:val="031A2813"/>
    <w:rsid w:val="03834F60"/>
    <w:rsid w:val="03C926DB"/>
    <w:rsid w:val="03D45ED2"/>
    <w:rsid w:val="04201356"/>
    <w:rsid w:val="0435607C"/>
    <w:rsid w:val="04470EE7"/>
    <w:rsid w:val="044928BA"/>
    <w:rsid w:val="04B64A7E"/>
    <w:rsid w:val="04DD52BA"/>
    <w:rsid w:val="050B7535"/>
    <w:rsid w:val="05804A39"/>
    <w:rsid w:val="05C27DCC"/>
    <w:rsid w:val="06436049"/>
    <w:rsid w:val="068F01A7"/>
    <w:rsid w:val="06C02040"/>
    <w:rsid w:val="076E62E5"/>
    <w:rsid w:val="0781151E"/>
    <w:rsid w:val="07AC75B6"/>
    <w:rsid w:val="07EB61FC"/>
    <w:rsid w:val="07F95559"/>
    <w:rsid w:val="080C5226"/>
    <w:rsid w:val="08244DFB"/>
    <w:rsid w:val="082C290F"/>
    <w:rsid w:val="086430C0"/>
    <w:rsid w:val="094C2030"/>
    <w:rsid w:val="09552758"/>
    <w:rsid w:val="09815806"/>
    <w:rsid w:val="09D92F4C"/>
    <w:rsid w:val="0A11206C"/>
    <w:rsid w:val="0A157CFC"/>
    <w:rsid w:val="0A4D1F62"/>
    <w:rsid w:val="0A7D5FCD"/>
    <w:rsid w:val="0A9B6453"/>
    <w:rsid w:val="0AE555F4"/>
    <w:rsid w:val="0B01010C"/>
    <w:rsid w:val="0B303DE8"/>
    <w:rsid w:val="0B4E5BBB"/>
    <w:rsid w:val="0B837613"/>
    <w:rsid w:val="0B8D00A8"/>
    <w:rsid w:val="0B975575"/>
    <w:rsid w:val="0B9E7A5F"/>
    <w:rsid w:val="0BA138AA"/>
    <w:rsid w:val="0BB16404"/>
    <w:rsid w:val="0C226927"/>
    <w:rsid w:val="0C285BFF"/>
    <w:rsid w:val="0C4F4BA7"/>
    <w:rsid w:val="0C6F7D21"/>
    <w:rsid w:val="0C862125"/>
    <w:rsid w:val="0CA90EF0"/>
    <w:rsid w:val="0CC16522"/>
    <w:rsid w:val="0CEC3227"/>
    <w:rsid w:val="0CFC5759"/>
    <w:rsid w:val="0D43761C"/>
    <w:rsid w:val="0E103CF3"/>
    <w:rsid w:val="0E122ED0"/>
    <w:rsid w:val="0E1F3F68"/>
    <w:rsid w:val="0E277EB8"/>
    <w:rsid w:val="0E5B5E97"/>
    <w:rsid w:val="0EA94DFB"/>
    <w:rsid w:val="0EF1183F"/>
    <w:rsid w:val="0F1A3724"/>
    <w:rsid w:val="0F2B665C"/>
    <w:rsid w:val="0F4702BD"/>
    <w:rsid w:val="0F6023D6"/>
    <w:rsid w:val="0F6E5392"/>
    <w:rsid w:val="0F7E02EE"/>
    <w:rsid w:val="0FB6788B"/>
    <w:rsid w:val="103E674E"/>
    <w:rsid w:val="10506A9A"/>
    <w:rsid w:val="10B50C17"/>
    <w:rsid w:val="115C0412"/>
    <w:rsid w:val="11612C08"/>
    <w:rsid w:val="118C31B3"/>
    <w:rsid w:val="11A402E3"/>
    <w:rsid w:val="11AA1148"/>
    <w:rsid w:val="11B11A71"/>
    <w:rsid w:val="11DB2CE7"/>
    <w:rsid w:val="11EB6662"/>
    <w:rsid w:val="11F41BF0"/>
    <w:rsid w:val="1209080D"/>
    <w:rsid w:val="12216439"/>
    <w:rsid w:val="12282CC2"/>
    <w:rsid w:val="123F6637"/>
    <w:rsid w:val="12C05F6C"/>
    <w:rsid w:val="12C105EA"/>
    <w:rsid w:val="12C13DEA"/>
    <w:rsid w:val="13297469"/>
    <w:rsid w:val="132D4A83"/>
    <w:rsid w:val="133918FE"/>
    <w:rsid w:val="13442D5B"/>
    <w:rsid w:val="134E447B"/>
    <w:rsid w:val="13A15180"/>
    <w:rsid w:val="13C73996"/>
    <w:rsid w:val="13D53DAB"/>
    <w:rsid w:val="140C6D10"/>
    <w:rsid w:val="141F19B6"/>
    <w:rsid w:val="142B5FA9"/>
    <w:rsid w:val="14372866"/>
    <w:rsid w:val="1493024B"/>
    <w:rsid w:val="1498388A"/>
    <w:rsid w:val="14A20997"/>
    <w:rsid w:val="155D6DD6"/>
    <w:rsid w:val="15A07D6A"/>
    <w:rsid w:val="15B058C5"/>
    <w:rsid w:val="15C563C6"/>
    <w:rsid w:val="160662C6"/>
    <w:rsid w:val="16097FDC"/>
    <w:rsid w:val="163F0AE4"/>
    <w:rsid w:val="16582D05"/>
    <w:rsid w:val="166A5CCB"/>
    <w:rsid w:val="166E544E"/>
    <w:rsid w:val="168439D3"/>
    <w:rsid w:val="16CC70A7"/>
    <w:rsid w:val="170115DB"/>
    <w:rsid w:val="177C1F21"/>
    <w:rsid w:val="17992537"/>
    <w:rsid w:val="17AF1BA7"/>
    <w:rsid w:val="17CF0487"/>
    <w:rsid w:val="18215BA7"/>
    <w:rsid w:val="18280ECC"/>
    <w:rsid w:val="18CE6131"/>
    <w:rsid w:val="18DD40DB"/>
    <w:rsid w:val="18F243C1"/>
    <w:rsid w:val="19247427"/>
    <w:rsid w:val="19255ACA"/>
    <w:rsid w:val="19286580"/>
    <w:rsid w:val="19393202"/>
    <w:rsid w:val="193E726F"/>
    <w:rsid w:val="194143D5"/>
    <w:rsid w:val="19780988"/>
    <w:rsid w:val="19AB6759"/>
    <w:rsid w:val="19C80992"/>
    <w:rsid w:val="1A3D4BB0"/>
    <w:rsid w:val="1A692C35"/>
    <w:rsid w:val="1A746C3C"/>
    <w:rsid w:val="1A9255E8"/>
    <w:rsid w:val="1AEE0821"/>
    <w:rsid w:val="1AFE1699"/>
    <w:rsid w:val="1B2C382E"/>
    <w:rsid w:val="1B601BC7"/>
    <w:rsid w:val="1B8736AA"/>
    <w:rsid w:val="1BC17DA9"/>
    <w:rsid w:val="1BC67ED6"/>
    <w:rsid w:val="1BD21EF1"/>
    <w:rsid w:val="1BDB1DE3"/>
    <w:rsid w:val="1C1847D8"/>
    <w:rsid w:val="1C5B1CE5"/>
    <w:rsid w:val="1CA4473C"/>
    <w:rsid w:val="1CAF31DF"/>
    <w:rsid w:val="1CB6160C"/>
    <w:rsid w:val="1CF814E3"/>
    <w:rsid w:val="1D1339D8"/>
    <w:rsid w:val="1D36631B"/>
    <w:rsid w:val="1D987FAD"/>
    <w:rsid w:val="1DDFDF19"/>
    <w:rsid w:val="1DF921AF"/>
    <w:rsid w:val="1E2950C8"/>
    <w:rsid w:val="1ED879E4"/>
    <w:rsid w:val="1F100D66"/>
    <w:rsid w:val="1F105B92"/>
    <w:rsid w:val="1F220A99"/>
    <w:rsid w:val="1F494278"/>
    <w:rsid w:val="1F5860FC"/>
    <w:rsid w:val="1F660823"/>
    <w:rsid w:val="1F8F686F"/>
    <w:rsid w:val="1FDF1892"/>
    <w:rsid w:val="1FE900BC"/>
    <w:rsid w:val="1FF30847"/>
    <w:rsid w:val="20057BA4"/>
    <w:rsid w:val="201A517D"/>
    <w:rsid w:val="204A2DC5"/>
    <w:rsid w:val="2091365C"/>
    <w:rsid w:val="20954D2D"/>
    <w:rsid w:val="20956EBF"/>
    <w:rsid w:val="20A97E7F"/>
    <w:rsid w:val="20D45569"/>
    <w:rsid w:val="20DE79CC"/>
    <w:rsid w:val="20EA55E7"/>
    <w:rsid w:val="20FF1092"/>
    <w:rsid w:val="21020B82"/>
    <w:rsid w:val="216F3781"/>
    <w:rsid w:val="217B50FC"/>
    <w:rsid w:val="217F0425"/>
    <w:rsid w:val="21894E00"/>
    <w:rsid w:val="218C1B2B"/>
    <w:rsid w:val="21AC39B4"/>
    <w:rsid w:val="22205529"/>
    <w:rsid w:val="223119FD"/>
    <w:rsid w:val="227C6C88"/>
    <w:rsid w:val="2285566E"/>
    <w:rsid w:val="233B70F8"/>
    <w:rsid w:val="235444F5"/>
    <w:rsid w:val="237B734D"/>
    <w:rsid w:val="23B46FEA"/>
    <w:rsid w:val="23D035CB"/>
    <w:rsid w:val="23EF51A9"/>
    <w:rsid w:val="23F8274C"/>
    <w:rsid w:val="23F82A46"/>
    <w:rsid w:val="24263DDA"/>
    <w:rsid w:val="24355CD9"/>
    <w:rsid w:val="243E2B22"/>
    <w:rsid w:val="24B80599"/>
    <w:rsid w:val="24CD5AEB"/>
    <w:rsid w:val="25B30FEF"/>
    <w:rsid w:val="25C15703"/>
    <w:rsid w:val="25D16D75"/>
    <w:rsid w:val="25F030A8"/>
    <w:rsid w:val="26281217"/>
    <w:rsid w:val="26333D13"/>
    <w:rsid w:val="267B213A"/>
    <w:rsid w:val="268838D8"/>
    <w:rsid w:val="26B4052A"/>
    <w:rsid w:val="271F7E45"/>
    <w:rsid w:val="274025A8"/>
    <w:rsid w:val="27606533"/>
    <w:rsid w:val="277D0F63"/>
    <w:rsid w:val="27B72656"/>
    <w:rsid w:val="27BA576A"/>
    <w:rsid w:val="27E3520A"/>
    <w:rsid w:val="284D5DAD"/>
    <w:rsid w:val="28582B6D"/>
    <w:rsid w:val="288730A7"/>
    <w:rsid w:val="28B36D68"/>
    <w:rsid w:val="29120778"/>
    <w:rsid w:val="29573595"/>
    <w:rsid w:val="29D372F2"/>
    <w:rsid w:val="29E470D5"/>
    <w:rsid w:val="2A016E3D"/>
    <w:rsid w:val="2A021A9D"/>
    <w:rsid w:val="2A0C65CE"/>
    <w:rsid w:val="2A1227D2"/>
    <w:rsid w:val="2A1724BE"/>
    <w:rsid w:val="2A216F2C"/>
    <w:rsid w:val="2A2B114A"/>
    <w:rsid w:val="2A41255D"/>
    <w:rsid w:val="2A543C17"/>
    <w:rsid w:val="2A6B01D9"/>
    <w:rsid w:val="2A991BA3"/>
    <w:rsid w:val="2AB54474"/>
    <w:rsid w:val="2AC5206B"/>
    <w:rsid w:val="2AC72201"/>
    <w:rsid w:val="2AD04172"/>
    <w:rsid w:val="2AE37406"/>
    <w:rsid w:val="2B157EB9"/>
    <w:rsid w:val="2B22638C"/>
    <w:rsid w:val="2B2636BF"/>
    <w:rsid w:val="2B6E79CD"/>
    <w:rsid w:val="2B93539D"/>
    <w:rsid w:val="2B9D683D"/>
    <w:rsid w:val="2BA20394"/>
    <w:rsid w:val="2BB5469E"/>
    <w:rsid w:val="2BBA0A97"/>
    <w:rsid w:val="2BD3538E"/>
    <w:rsid w:val="2BE11BB4"/>
    <w:rsid w:val="2BFF0922"/>
    <w:rsid w:val="2C344827"/>
    <w:rsid w:val="2C422836"/>
    <w:rsid w:val="2C5A6E49"/>
    <w:rsid w:val="2C770676"/>
    <w:rsid w:val="2C9C51FF"/>
    <w:rsid w:val="2CB91CFF"/>
    <w:rsid w:val="2CD0606E"/>
    <w:rsid w:val="2D120D16"/>
    <w:rsid w:val="2D483646"/>
    <w:rsid w:val="2D4C56A3"/>
    <w:rsid w:val="2D67282A"/>
    <w:rsid w:val="2D861B3D"/>
    <w:rsid w:val="2DE05E12"/>
    <w:rsid w:val="2DF54EA3"/>
    <w:rsid w:val="2DFE68FD"/>
    <w:rsid w:val="2E80075B"/>
    <w:rsid w:val="2EB21901"/>
    <w:rsid w:val="2F0609D8"/>
    <w:rsid w:val="2F2668C9"/>
    <w:rsid w:val="2F32355F"/>
    <w:rsid w:val="2F495F3F"/>
    <w:rsid w:val="2F5457B4"/>
    <w:rsid w:val="2F653E4C"/>
    <w:rsid w:val="2F85541F"/>
    <w:rsid w:val="2FA4090D"/>
    <w:rsid w:val="2FC836B8"/>
    <w:rsid w:val="2FCEACCB"/>
    <w:rsid w:val="2FD72AEC"/>
    <w:rsid w:val="2FFF51F6"/>
    <w:rsid w:val="30044E3D"/>
    <w:rsid w:val="30552B77"/>
    <w:rsid w:val="306A7081"/>
    <w:rsid w:val="3094133A"/>
    <w:rsid w:val="309B1347"/>
    <w:rsid w:val="309D2661"/>
    <w:rsid w:val="311015BE"/>
    <w:rsid w:val="31360036"/>
    <w:rsid w:val="314B0545"/>
    <w:rsid w:val="3150126D"/>
    <w:rsid w:val="3154167C"/>
    <w:rsid w:val="31634F98"/>
    <w:rsid w:val="31677DDE"/>
    <w:rsid w:val="31706BF7"/>
    <w:rsid w:val="31855066"/>
    <w:rsid w:val="31A60591"/>
    <w:rsid w:val="31C65138"/>
    <w:rsid w:val="31D755BA"/>
    <w:rsid w:val="32342B66"/>
    <w:rsid w:val="32385570"/>
    <w:rsid w:val="325D60C3"/>
    <w:rsid w:val="32A14400"/>
    <w:rsid w:val="32AE35E9"/>
    <w:rsid w:val="32D0567D"/>
    <w:rsid w:val="32E066EC"/>
    <w:rsid w:val="32FF4EEE"/>
    <w:rsid w:val="33726AD3"/>
    <w:rsid w:val="338803D5"/>
    <w:rsid w:val="33A31D51"/>
    <w:rsid w:val="33A53196"/>
    <w:rsid w:val="34056DFA"/>
    <w:rsid w:val="342A7327"/>
    <w:rsid w:val="34405DF5"/>
    <w:rsid w:val="344D3CAD"/>
    <w:rsid w:val="346D797F"/>
    <w:rsid w:val="348A1163"/>
    <w:rsid w:val="34AC20BA"/>
    <w:rsid w:val="34BD439F"/>
    <w:rsid w:val="34D9786B"/>
    <w:rsid w:val="350640B2"/>
    <w:rsid w:val="352944D8"/>
    <w:rsid w:val="352D4CA4"/>
    <w:rsid w:val="35374B15"/>
    <w:rsid w:val="354C5E01"/>
    <w:rsid w:val="354D6948"/>
    <w:rsid w:val="35581E7A"/>
    <w:rsid w:val="357834C5"/>
    <w:rsid w:val="35AA0489"/>
    <w:rsid w:val="35B3483A"/>
    <w:rsid w:val="35C27AA3"/>
    <w:rsid w:val="35E40283"/>
    <w:rsid w:val="35FA7C46"/>
    <w:rsid w:val="3657044C"/>
    <w:rsid w:val="36710D5E"/>
    <w:rsid w:val="36772781"/>
    <w:rsid w:val="369F45CC"/>
    <w:rsid w:val="36F732BB"/>
    <w:rsid w:val="373B1012"/>
    <w:rsid w:val="374D1DBD"/>
    <w:rsid w:val="37606FF0"/>
    <w:rsid w:val="3774125B"/>
    <w:rsid w:val="379D5C20"/>
    <w:rsid w:val="37B22EAA"/>
    <w:rsid w:val="37BB688E"/>
    <w:rsid w:val="37C6396A"/>
    <w:rsid w:val="37F72DAA"/>
    <w:rsid w:val="37FFAB36"/>
    <w:rsid w:val="384A70B5"/>
    <w:rsid w:val="38997BC6"/>
    <w:rsid w:val="38BD913C"/>
    <w:rsid w:val="38C5276A"/>
    <w:rsid w:val="38CD6CC2"/>
    <w:rsid w:val="38E827C1"/>
    <w:rsid w:val="39243FBC"/>
    <w:rsid w:val="39A028CB"/>
    <w:rsid w:val="39A62992"/>
    <w:rsid w:val="39B62067"/>
    <w:rsid w:val="39D30BC8"/>
    <w:rsid w:val="39D84227"/>
    <w:rsid w:val="39F257E0"/>
    <w:rsid w:val="39FEC05C"/>
    <w:rsid w:val="3A1702E9"/>
    <w:rsid w:val="3A396F6B"/>
    <w:rsid w:val="3A511A71"/>
    <w:rsid w:val="3AAF45BE"/>
    <w:rsid w:val="3AF936B9"/>
    <w:rsid w:val="3AFB37E5"/>
    <w:rsid w:val="3B291A18"/>
    <w:rsid w:val="3B2C0154"/>
    <w:rsid w:val="3B345984"/>
    <w:rsid w:val="3B536AF3"/>
    <w:rsid w:val="3B575E04"/>
    <w:rsid w:val="3B925965"/>
    <w:rsid w:val="3BB3D311"/>
    <w:rsid w:val="3CA43170"/>
    <w:rsid w:val="3CFFA4D8"/>
    <w:rsid w:val="3D13551D"/>
    <w:rsid w:val="3D9563B9"/>
    <w:rsid w:val="3DB94615"/>
    <w:rsid w:val="3DCD35F4"/>
    <w:rsid w:val="3DDF548A"/>
    <w:rsid w:val="3E04377D"/>
    <w:rsid w:val="3E284498"/>
    <w:rsid w:val="3E303F07"/>
    <w:rsid w:val="3E3C302C"/>
    <w:rsid w:val="3E401DB7"/>
    <w:rsid w:val="3EB7008E"/>
    <w:rsid w:val="3EBB4732"/>
    <w:rsid w:val="3EBC7547"/>
    <w:rsid w:val="3EC01B26"/>
    <w:rsid w:val="3F070D7D"/>
    <w:rsid w:val="3F2B1A5A"/>
    <w:rsid w:val="3F507793"/>
    <w:rsid w:val="3F757D4D"/>
    <w:rsid w:val="3F7912B9"/>
    <w:rsid w:val="3F9A639B"/>
    <w:rsid w:val="3FA52BA0"/>
    <w:rsid w:val="3FBB63A7"/>
    <w:rsid w:val="3FE669C5"/>
    <w:rsid w:val="3FEFCDD0"/>
    <w:rsid w:val="3FF05972"/>
    <w:rsid w:val="3FFE6673"/>
    <w:rsid w:val="3FFEDB58"/>
    <w:rsid w:val="3FFF6FAA"/>
    <w:rsid w:val="400F40AA"/>
    <w:rsid w:val="405A47E2"/>
    <w:rsid w:val="40AB2451"/>
    <w:rsid w:val="40EE45F2"/>
    <w:rsid w:val="40F86DC0"/>
    <w:rsid w:val="412D35A2"/>
    <w:rsid w:val="415C0D02"/>
    <w:rsid w:val="4174527B"/>
    <w:rsid w:val="41EC4222"/>
    <w:rsid w:val="42186000"/>
    <w:rsid w:val="427154DA"/>
    <w:rsid w:val="427E5773"/>
    <w:rsid w:val="42996C5D"/>
    <w:rsid w:val="42B22CCC"/>
    <w:rsid w:val="42D72723"/>
    <w:rsid w:val="42DF2E7C"/>
    <w:rsid w:val="4307047D"/>
    <w:rsid w:val="43182D5D"/>
    <w:rsid w:val="432451DF"/>
    <w:rsid w:val="434A6A4B"/>
    <w:rsid w:val="437E355A"/>
    <w:rsid w:val="4397708A"/>
    <w:rsid w:val="439D768B"/>
    <w:rsid w:val="442956D0"/>
    <w:rsid w:val="444971E7"/>
    <w:rsid w:val="44876A1C"/>
    <w:rsid w:val="44A64EBD"/>
    <w:rsid w:val="44C71617"/>
    <w:rsid w:val="44D633EB"/>
    <w:rsid w:val="44DE52DF"/>
    <w:rsid w:val="44FF0DB1"/>
    <w:rsid w:val="450B1F70"/>
    <w:rsid w:val="45194ABE"/>
    <w:rsid w:val="453A0230"/>
    <w:rsid w:val="45674A66"/>
    <w:rsid w:val="459B4F7E"/>
    <w:rsid w:val="45E30135"/>
    <w:rsid w:val="45F01316"/>
    <w:rsid w:val="45F04FF6"/>
    <w:rsid w:val="461B7E6D"/>
    <w:rsid w:val="465C78BE"/>
    <w:rsid w:val="46A0707A"/>
    <w:rsid w:val="46C36F3C"/>
    <w:rsid w:val="46D73065"/>
    <w:rsid w:val="46DB75B5"/>
    <w:rsid w:val="46E73D9A"/>
    <w:rsid w:val="46EA0C6E"/>
    <w:rsid w:val="46F35E85"/>
    <w:rsid w:val="46FB5E36"/>
    <w:rsid w:val="471E4069"/>
    <w:rsid w:val="4736077E"/>
    <w:rsid w:val="473A1F21"/>
    <w:rsid w:val="475E00A9"/>
    <w:rsid w:val="476C17B3"/>
    <w:rsid w:val="476E5883"/>
    <w:rsid w:val="477B5067"/>
    <w:rsid w:val="47AC11D3"/>
    <w:rsid w:val="47AF590C"/>
    <w:rsid w:val="47B04D96"/>
    <w:rsid w:val="47BB1C73"/>
    <w:rsid w:val="47FC5883"/>
    <w:rsid w:val="4803767C"/>
    <w:rsid w:val="4820525D"/>
    <w:rsid w:val="48841E21"/>
    <w:rsid w:val="48853CC3"/>
    <w:rsid w:val="48883E48"/>
    <w:rsid w:val="48AD7D3D"/>
    <w:rsid w:val="48E22AD0"/>
    <w:rsid w:val="48E955D1"/>
    <w:rsid w:val="4908232A"/>
    <w:rsid w:val="493836AC"/>
    <w:rsid w:val="495E6A63"/>
    <w:rsid w:val="49B554E0"/>
    <w:rsid w:val="49D4614A"/>
    <w:rsid w:val="49E05755"/>
    <w:rsid w:val="49FF147E"/>
    <w:rsid w:val="4A3F4563"/>
    <w:rsid w:val="4A792E0B"/>
    <w:rsid w:val="4B306D8D"/>
    <w:rsid w:val="4B46097D"/>
    <w:rsid w:val="4B557A68"/>
    <w:rsid w:val="4B5B025E"/>
    <w:rsid w:val="4B5F0EDD"/>
    <w:rsid w:val="4B647488"/>
    <w:rsid w:val="4B8E3069"/>
    <w:rsid w:val="4BD56D10"/>
    <w:rsid w:val="4C221226"/>
    <w:rsid w:val="4C6D1D03"/>
    <w:rsid w:val="4C8F5C81"/>
    <w:rsid w:val="4C9E5EAC"/>
    <w:rsid w:val="4CAF2616"/>
    <w:rsid w:val="4CC42376"/>
    <w:rsid w:val="4CD342BC"/>
    <w:rsid w:val="4CDC0A99"/>
    <w:rsid w:val="4CE0222C"/>
    <w:rsid w:val="4CF3162F"/>
    <w:rsid w:val="4D0C0B4E"/>
    <w:rsid w:val="4D122800"/>
    <w:rsid w:val="4D315169"/>
    <w:rsid w:val="4D336FAB"/>
    <w:rsid w:val="4D352A9F"/>
    <w:rsid w:val="4D3B79E7"/>
    <w:rsid w:val="4D3F7C99"/>
    <w:rsid w:val="4D415804"/>
    <w:rsid w:val="4D5A3175"/>
    <w:rsid w:val="4D884739"/>
    <w:rsid w:val="4D8C12B9"/>
    <w:rsid w:val="4DF80771"/>
    <w:rsid w:val="4DFD7336"/>
    <w:rsid w:val="4E255517"/>
    <w:rsid w:val="4E2D49AC"/>
    <w:rsid w:val="4E9575EB"/>
    <w:rsid w:val="4EAB611D"/>
    <w:rsid w:val="4EB4005A"/>
    <w:rsid w:val="4EBE0710"/>
    <w:rsid w:val="4ED1D62C"/>
    <w:rsid w:val="4EDF00A2"/>
    <w:rsid w:val="4EDF7A58"/>
    <w:rsid w:val="4EF716C5"/>
    <w:rsid w:val="4EFC0B10"/>
    <w:rsid w:val="4F2A348B"/>
    <w:rsid w:val="4F36C6F3"/>
    <w:rsid w:val="4F514E62"/>
    <w:rsid w:val="4F6F4137"/>
    <w:rsid w:val="4FFE4BB7"/>
    <w:rsid w:val="50050B3B"/>
    <w:rsid w:val="50176111"/>
    <w:rsid w:val="505A3A49"/>
    <w:rsid w:val="50731F66"/>
    <w:rsid w:val="50D060AE"/>
    <w:rsid w:val="50F6575E"/>
    <w:rsid w:val="50FB78A0"/>
    <w:rsid w:val="512530AC"/>
    <w:rsid w:val="51714FB2"/>
    <w:rsid w:val="51744458"/>
    <w:rsid w:val="51BC5907"/>
    <w:rsid w:val="51D16914"/>
    <w:rsid w:val="52301ED1"/>
    <w:rsid w:val="52335702"/>
    <w:rsid w:val="525210BA"/>
    <w:rsid w:val="525F2C8B"/>
    <w:rsid w:val="528D797D"/>
    <w:rsid w:val="52B55A08"/>
    <w:rsid w:val="52DE4303"/>
    <w:rsid w:val="52E45E48"/>
    <w:rsid w:val="532F6D06"/>
    <w:rsid w:val="535A6478"/>
    <w:rsid w:val="53685179"/>
    <w:rsid w:val="538C7A30"/>
    <w:rsid w:val="539949F3"/>
    <w:rsid w:val="53B60530"/>
    <w:rsid w:val="53DC3603"/>
    <w:rsid w:val="54025BC9"/>
    <w:rsid w:val="54127B3C"/>
    <w:rsid w:val="5429032F"/>
    <w:rsid w:val="5439621F"/>
    <w:rsid w:val="54497DB0"/>
    <w:rsid w:val="54563C79"/>
    <w:rsid w:val="54D7547A"/>
    <w:rsid w:val="54EF619C"/>
    <w:rsid w:val="54F77CF7"/>
    <w:rsid w:val="552E3FCD"/>
    <w:rsid w:val="556C6A2F"/>
    <w:rsid w:val="55896C65"/>
    <w:rsid w:val="558F09AB"/>
    <w:rsid w:val="55FB4CBE"/>
    <w:rsid w:val="55FE62C2"/>
    <w:rsid w:val="560D0CF9"/>
    <w:rsid w:val="561561DA"/>
    <w:rsid w:val="564A4F83"/>
    <w:rsid w:val="5652310C"/>
    <w:rsid w:val="566DA7C2"/>
    <w:rsid w:val="5693162C"/>
    <w:rsid w:val="56975A81"/>
    <w:rsid w:val="56D61B92"/>
    <w:rsid w:val="571132F2"/>
    <w:rsid w:val="57213E8F"/>
    <w:rsid w:val="57500B92"/>
    <w:rsid w:val="577B379B"/>
    <w:rsid w:val="57A072C5"/>
    <w:rsid w:val="57C5355F"/>
    <w:rsid w:val="57ED1ECB"/>
    <w:rsid w:val="57FA50BF"/>
    <w:rsid w:val="57FE0049"/>
    <w:rsid w:val="583A3A9C"/>
    <w:rsid w:val="584D65AC"/>
    <w:rsid w:val="585C4B03"/>
    <w:rsid w:val="58767AD0"/>
    <w:rsid w:val="587F7378"/>
    <w:rsid w:val="58CC4833"/>
    <w:rsid w:val="58D8399B"/>
    <w:rsid w:val="59155701"/>
    <w:rsid w:val="59487E80"/>
    <w:rsid w:val="5999798B"/>
    <w:rsid w:val="59FA4AA8"/>
    <w:rsid w:val="5A3A0F99"/>
    <w:rsid w:val="5A546595"/>
    <w:rsid w:val="5A715EDD"/>
    <w:rsid w:val="5A9F52B1"/>
    <w:rsid w:val="5AB76840"/>
    <w:rsid w:val="5B598A6D"/>
    <w:rsid w:val="5B903C08"/>
    <w:rsid w:val="5B9559E1"/>
    <w:rsid w:val="5B981674"/>
    <w:rsid w:val="5BB75195"/>
    <w:rsid w:val="5C71708C"/>
    <w:rsid w:val="5C9C44CB"/>
    <w:rsid w:val="5CB35B03"/>
    <w:rsid w:val="5CCE4597"/>
    <w:rsid w:val="5CE24B70"/>
    <w:rsid w:val="5CED5B61"/>
    <w:rsid w:val="5CF86D22"/>
    <w:rsid w:val="5D032DFB"/>
    <w:rsid w:val="5D063370"/>
    <w:rsid w:val="5D190A5E"/>
    <w:rsid w:val="5D2D61F7"/>
    <w:rsid w:val="5D597DAA"/>
    <w:rsid w:val="5D72245B"/>
    <w:rsid w:val="5DA62828"/>
    <w:rsid w:val="5DD6D066"/>
    <w:rsid w:val="5DE23221"/>
    <w:rsid w:val="5DF62E77"/>
    <w:rsid w:val="5E0036C3"/>
    <w:rsid w:val="5E1415D1"/>
    <w:rsid w:val="5E2034CB"/>
    <w:rsid w:val="5E3B2DFA"/>
    <w:rsid w:val="5E545CC2"/>
    <w:rsid w:val="5E55017A"/>
    <w:rsid w:val="5E7D74BF"/>
    <w:rsid w:val="5EBF31B2"/>
    <w:rsid w:val="5ED01253"/>
    <w:rsid w:val="5F2031A1"/>
    <w:rsid w:val="5F351B48"/>
    <w:rsid w:val="5F3B0D16"/>
    <w:rsid w:val="5F3F3B2A"/>
    <w:rsid w:val="5F3F4EA4"/>
    <w:rsid w:val="5F41673E"/>
    <w:rsid w:val="5F495D8A"/>
    <w:rsid w:val="5F915EBB"/>
    <w:rsid w:val="5F9BA448"/>
    <w:rsid w:val="5FA4730F"/>
    <w:rsid w:val="5FA8056B"/>
    <w:rsid w:val="5FCC6B97"/>
    <w:rsid w:val="5FD97ABA"/>
    <w:rsid w:val="5FFF519D"/>
    <w:rsid w:val="600F5129"/>
    <w:rsid w:val="60140402"/>
    <w:rsid w:val="601E2B0E"/>
    <w:rsid w:val="607209D2"/>
    <w:rsid w:val="609C0FBE"/>
    <w:rsid w:val="60CD2D3F"/>
    <w:rsid w:val="60E46897"/>
    <w:rsid w:val="61113461"/>
    <w:rsid w:val="613A6396"/>
    <w:rsid w:val="615B0E56"/>
    <w:rsid w:val="618A1E22"/>
    <w:rsid w:val="619A72C2"/>
    <w:rsid w:val="61FD5A7A"/>
    <w:rsid w:val="623003A5"/>
    <w:rsid w:val="62313295"/>
    <w:rsid w:val="62364B86"/>
    <w:rsid w:val="625808DF"/>
    <w:rsid w:val="62681717"/>
    <w:rsid w:val="626C3AD2"/>
    <w:rsid w:val="626D4307"/>
    <w:rsid w:val="629568E1"/>
    <w:rsid w:val="629F2535"/>
    <w:rsid w:val="62A76F99"/>
    <w:rsid w:val="63084389"/>
    <w:rsid w:val="636B3682"/>
    <w:rsid w:val="63CA0C33"/>
    <w:rsid w:val="644528FB"/>
    <w:rsid w:val="6461518D"/>
    <w:rsid w:val="646F654C"/>
    <w:rsid w:val="648D42EC"/>
    <w:rsid w:val="64A532CB"/>
    <w:rsid w:val="64A85385"/>
    <w:rsid w:val="64B326E1"/>
    <w:rsid w:val="64ED07CF"/>
    <w:rsid w:val="650B7FF4"/>
    <w:rsid w:val="650E2D43"/>
    <w:rsid w:val="651745C9"/>
    <w:rsid w:val="65225AD6"/>
    <w:rsid w:val="65484364"/>
    <w:rsid w:val="65557BF7"/>
    <w:rsid w:val="65AD47F4"/>
    <w:rsid w:val="65E52D26"/>
    <w:rsid w:val="662D6A9D"/>
    <w:rsid w:val="66427E44"/>
    <w:rsid w:val="666D1AB4"/>
    <w:rsid w:val="668D76A2"/>
    <w:rsid w:val="66AC6035"/>
    <w:rsid w:val="66C86848"/>
    <w:rsid w:val="66D53BAC"/>
    <w:rsid w:val="66D87988"/>
    <w:rsid w:val="67094887"/>
    <w:rsid w:val="674204A3"/>
    <w:rsid w:val="675513D8"/>
    <w:rsid w:val="67852A8E"/>
    <w:rsid w:val="678D3F6E"/>
    <w:rsid w:val="67C63C85"/>
    <w:rsid w:val="67EF6D09"/>
    <w:rsid w:val="67F01AD7"/>
    <w:rsid w:val="68253534"/>
    <w:rsid w:val="68324C63"/>
    <w:rsid w:val="686A4F3D"/>
    <w:rsid w:val="688D49C9"/>
    <w:rsid w:val="68A1337B"/>
    <w:rsid w:val="68E6541D"/>
    <w:rsid w:val="68E85E7D"/>
    <w:rsid w:val="68FA4E05"/>
    <w:rsid w:val="68FD4C23"/>
    <w:rsid w:val="693F3CB8"/>
    <w:rsid w:val="69581601"/>
    <w:rsid w:val="69705FD6"/>
    <w:rsid w:val="69A8372D"/>
    <w:rsid w:val="69C441F4"/>
    <w:rsid w:val="69C6516A"/>
    <w:rsid w:val="69CA00F7"/>
    <w:rsid w:val="69D11684"/>
    <w:rsid w:val="6A026ACA"/>
    <w:rsid w:val="6A171928"/>
    <w:rsid w:val="6A3375CC"/>
    <w:rsid w:val="6A68512E"/>
    <w:rsid w:val="6A913040"/>
    <w:rsid w:val="6A9E4979"/>
    <w:rsid w:val="6AB71AC6"/>
    <w:rsid w:val="6ABC20C2"/>
    <w:rsid w:val="6AD3601A"/>
    <w:rsid w:val="6AFD662D"/>
    <w:rsid w:val="6B120E53"/>
    <w:rsid w:val="6B381379"/>
    <w:rsid w:val="6B6BF4B4"/>
    <w:rsid w:val="6B780903"/>
    <w:rsid w:val="6B990EAA"/>
    <w:rsid w:val="6BBC7D4F"/>
    <w:rsid w:val="6BF67C55"/>
    <w:rsid w:val="6C007717"/>
    <w:rsid w:val="6C033F3C"/>
    <w:rsid w:val="6C7FE305"/>
    <w:rsid w:val="6CA7688A"/>
    <w:rsid w:val="6CDBC4F1"/>
    <w:rsid w:val="6D213C58"/>
    <w:rsid w:val="6D2E4E40"/>
    <w:rsid w:val="6D3129C1"/>
    <w:rsid w:val="6D3454BA"/>
    <w:rsid w:val="6D372F2F"/>
    <w:rsid w:val="6D374CDD"/>
    <w:rsid w:val="6D3F73F8"/>
    <w:rsid w:val="6D442004"/>
    <w:rsid w:val="6D52298F"/>
    <w:rsid w:val="6DB37142"/>
    <w:rsid w:val="6DE24974"/>
    <w:rsid w:val="6DE78F18"/>
    <w:rsid w:val="6DF70DAC"/>
    <w:rsid w:val="6DFD1A82"/>
    <w:rsid w:val="6E0D624A"/>
    <w:rsid w:val="6E522142"/>
    <w:rsid w:val="6E586978"/>
    <w:rsid w:val="6EBF76AD"/>
    <w:rsid w:val="6EC926A7"/>
    <w:rsid w:val="6EDF3A90"/>
    <w:rsid w:val="6EFDFA4F"/>
    <w:rsid w:val="6F0E22C6"/>
    <w:rsid w:val="6F0E6AFF"/>
    <w:rsid w:val="6F266D25"/>
    <w:rsid w:val="6F2F1595"/>
    <w:rsid w:val="6F4510B7"/>
    <w:rsid w:val="6F4709F1"/>
    <w:rsid w:val="6F4F7570"/>
    <w:rsid w:val="6F887B46"/>
    <w:rsid w:val="6FBF3C22"/>
    <w:rsid w:val="6FC769EC"/>
    <w:rsid w:val="6FD20CED"/>
    <w:rsid w:val="6FE52973"/>
    <w:rsid w:val="6FEF45EE"/>
    <w:rsid w:val="6FFF580A"/>
    <w:rsid w:val="705C1EAD"/>
    <w:rsid w:val="705F6953"/>
    <w:rsid w:val="70C64EE7"/>
    <w:rsid w:val="71147C2C"/>
    <w:rsid w:val="71196533"/>
    <w:rsid w:val="712A13A8"/>
    <w:rsid w:val="7144041A"/>
    <w:rsid w:val="71826418"/>
    <w:rsid w:val="718D27A2"/>
    <w:rsid w:val="719646C8"/>
    <w:rsid w:val="71A74C3D"/>
    <w:rsid w:val="71EA197A"/>
    <w:rsid w:val="728A3764"/>
    <w:rsid w:val="729C5AEE"/>
    <w:rsid w:val="72A22408"/>
    <w:rsid w:val="72B968FE"/>
    <w:rsid w:val="72F27F7C"/>
    <w:rsid w:val="72FC4591"/>
    <w:rsid w:val="730B1D7D"/>
    <w:rsid w:val="73330630"/>
    <w:rsid w:val="73832CBA"/>
    <w:rsid w:val="73956967"/>
    <w:rsid w:val="73CB3DCB"/>
    <w:rsid w:val="73D40328"/>
    <w:rsid w:val="73E831D5"/>
    <w:rsid w:val="73F47FAE"/>
    <w:rsid w:val="73FB39EB"/>
    <w:rsid w:val="73FB6D25"/>
    <w:rsid w:val="740C3CD9"/>
    <w:rsid w:val="7449554B"/>
    <w:rsid w:val="74620891"/>
    <w:rsid w:val="747D3CBD"/>
    <w:rsid w:val="74C42F10"/>
    <w:rsid w:val="74C609E1"/>
    <w:rsid w:val="74F940A3"/>
    <w:rsid w:val="7501361C"/>
    <w:rsid w:val="752B40B3"/>
    <w:rsid w:val="75394B0F"/>
    <w:rsid w:val="754847C1"/>
    <w:rsid w:val="75691772"/>
    <w:rsid w:val="75782924"/>
    <w:rsid w:val="759D4237"/>
    <w:rsid w:val="759DB0F9"/>
    <w:rsid w:val="75A13C4A"/>
    <w:rsid w:val="75A5A1BB"/>
    <w:rsid w:val="760D063F"/>
    <w:rsid w:val="76187495"/>
    <w:rsid w:val="761D4570"/>
    <w:rsid w:val="76277C84"/>
    <w:rsid w:val="766E5C13"/>
    <w:rsid w:val="76910C14"/>
    <w:rsid w:val="76B113C3"/>
    <w:rsid w:val="76DD6824"/>
    <w:rsid w:val="76FBDCA8"/>
    <w:rsid w:val="771FB882"/>
    <w:rsid w:val="775766A7"/>
    <w:rsid w:val="775E02D7"/>
    <w:rsid w:val="77632F89"/>
    <w:rsid w:val="777E3B8C"/>
    <w:rsid w:val="778F32BB"/>
    <w:rsid w:val="779E1AD1"/>
    <w:rsid w:val="77CD5109"/>
    <w:rsid w:val="77D5081D"/>
    <w:rsid w:val="77EE0432"/>
    <w:rsid w:val="77F17253"/>
    <w:rsid w:val="77F98C63"/>
    <w:rsid w:val="77FF23A2"/>
    <w:rsid w:val="78115176"/>
    <w:rsid w:val="781D6319"/>
    <w:rsid w:val="785402A3"/>
    <w:rsid w:val="785453DD"/>
    <w:rsid w:val="786755B5"/>
    <w:rsid w:val="788C2944"/>
    <w:rsid w:val="78F07109"/>
    <w:rsid w:val="78FB12B4"/>
    <w:rsid w:val="792151BF"/>
    <w:rsid w:val="796D3BCA"/>
    <w:rsid w:val="79976079"/>
    <w:rsid w:val="799B6DF6"/>
    <w:rsid w:val="79DB02BA"/>
    <w:rsid w:val="7A0879CE"/>
    <w:rsid w:val="7A1521CA"/>
    <w:rsid w:val="7A304F8E"/>
    <w:rsid w:val="7A39071F"/>
    <w:rsid w:val="7A941A61"/>
    <w:rsid w:val="7ABA15F1"/>
    <w:rsid w:val="7ABF4F7D"/>
    <w:rsid w:val="7ACE5BD3"/>
    <w:rsid w:val="7AEF1DFD"/>
    <w:rsid w:val="7AF13AAB"/>
    <w:rsid w:val="7B171271"/>
    <w:rsid w:val="7B1E128A"/>
    <w:rsid w:val="7B3E2FC9"/>
    <w:rsid w:val="7B56084B"/>
    <w:rsid w:val="7B6E0463"/>
    <w:rsid w:val="7B9652C4"/>
    <w:rsid w:val="7BA62F73"/>
    <w:rsid w:val="7BBA1106"/>
    <w:rsid w:val="7BD94629"/>
    <w:rsid w:val="7BF90BE0"/>
    <w:rsid w:val="7BFEA721"/>
    <w:rsid w:val="7C2A2876"/>
    <w:rsid w:val="7C354ADD"/>
    <w:rsid w:val="7C3F0874"/>
    <w:rsid w:val="7C7144E8"/>
    <w:rsid w:val="7CA52CEC"/>
    <w:rsid w:val="7CD66AE4"/>
    <w:rsid w:val="7CDE5BC4"/>
    <w:rsid w:val="7CE41B51"/>
    <w:rsid w:val="7D0069A5"/>
    <w:rsid w:val="7D4036FF"/>
    <w:rsid w:val="7D496F02"/>
    <w:rsid w:val="7D6A549F"/>
    <w:rsid w:val="7D77DE8B"/>
    <w:rsid w:val="7D79C607"/>
    <w:rsid w:val="7D7E2B90"/>
    <w:rsid w:val="7D893333"/>
    <w:rsid w:val="7D913F95"/>
    <w:rsid w:val="7D9E46B7"/>
    <w:rsid w:val="7DA44803"/>
    <w:rsid w:val="7DE8C771"/>
    <w:rsid w:val="7DFC1FC1"/>
    <w:rsid w:val="7E49445D"/>
    <w:rsid w:val="7E4E1952"/>
    <w:rsid w:val="7E9F26E2"/>
    <w:rsid w:val="7EB81F29"/>
    <w:rsid w:val="7EE90E47"/>
    <w:rsid w:val="7EF22373"/>
    <w:rsid w:val="7EFF5E50"/>
    <w:rsid w:val="7EFF6569"/>
    <w:rsid w:val="7F1410EF"/>
    <w:rsid w:val="7F2600A7"/>
    <w:rsid w:val="7F9ECE3C"/>
    <w:rsid w:val="7FCB124B"/>
    <w:rsid w:val="7FCB6C06"/>
    <w:rsid w:val="7FD65EED"/>
    <w:rsid w:val="7FED000F"/>
    <w:rsid w:val="7FF91A09"/>
    <w:rsid w:val="7FFF3AAE"/>
    <w:rsid w:val="7FFF6AD3"/>
    <w:rsid w:val="847FB30C"/>
    <w:rsid w:val="965F5E46"/>
    <w:rsid w:val="9DF34F84"/>
    <w:rsid w:val="A57FD566"/>
    <w:rsid w:val="ABD70E41"/>
    <w:rsid w:val="AEAF0ED3"/>
    <w:rsid w:val="AEFF6206"/>
    <w:rsid w:val="AF4CF79A"/>
    <w:rsid w:val="AFFC825A"/>
    <w:rsid w:val="B3FE4ED0"/>
    <w:rsid w:val="B7DC704F"/>
    <w:rsid w:val="BBBFF336"/>
    <w:rsid w:val="BDDF6314"/>
    <w:rsid w:val="BE86DA0B"/>
    <w:rsid w:val="BEFFB63F"/>
    <w:rsid w:val="BF7F5A4D"/>
    <w:rsid w:val="C5FD0D74"/>
    <w:rsid w:val="C63FED3E"/>
    <w:rsid w:val="C7BF6B19"/>
    <w:rsid w:val="CB75BC90"/>
    <w:rsid w:val="CE55470F"/>
    <w:rsid w:val="CF27185E"/>
    <w:rsid w:val="D17FAF63"/>
    <w:rsid w:val="D3B7C656"/>
    <w:rsid w:val="D5EFD672"/>
    <w:rsid w:val="D76EBC4D"/>
    <w:rsid w:val="D77E5579"/>
    <w:rsid w:val="D7FA8624"/>
    <w:rsid w:val="DD7F108F"/>
    <w:rsid w:val="DDB08F12"/>
    <w:rsid w:val="DDEFFC59"/>
    <w:rsid w:val="DDF666B7"/>
    <w:rsid w:val="DFDF8B4E"/>
    <w:rsid w:val="DFECC789"/>
    <w:rsid w:val="E1BF2586"/>
    <w:rsid w:val="E3F6101A"/>
    <w:rsid w:val="E5AFB821"/>
    <w:rsid w:val="E7FB2E01"/>
    <w:rsid w:val="E96E17F9"/>
    <w:rsid w:val="E9AFA85F"/>
    <w:rsid w:val="E9F56BBC"/>
    <w:rsid w:val="EBFD1C93"/>
    <w:rsid w:val="ED1B4C34"/>
    <w:rsid w:val="EEDFBC91"/>
    <w:rsid w:val="EEFF8F34"/>
    <w:rsid w:val="EF677457"/>
    <w:rsid w:val="EFF4E640"/>
    <w:rsid w:val="F1762D56"/>
    <w:rsid w:val="F2B647ED"/>
    <w:rsid w:val="F3E1975A"/>
    <w:rsid w:val="F5650B06"/>
    <w:rsid w:val="F5F20158"/>
    <w:rsid w:val="F6DE5350"/>
    <w:rsid w:val="F6FE20B1"/>
    <w:rsid w:val="F7BD53B7"/>
    <w:rsid w:val="F7D6C991"/>
    <w:rsid w:val="F7D7D579"/>
    <w:rsid w:val="F9376FE9"/>
    <w:rsid w:val="FA4F2873"/>
    <w:rsid w:val="FAC52E02"/>
    <w:rsid w:val="FBCD54C1"/>
    <w:rsid w:val="FBFB9D24"/>
    <w:rsid w:val="FC7AE3B4"/>
    <w:rsid w:val="FC8BFA46"/>
    <w:rsid w:val="FCBF6403"/>
    <w:rsid w:val="FCDF1E5D"/>
    <w:rsid w:val="FCFD8099"/>
    <w:rsid w:val="FDB77A29"/>
    <w:rsid w:val="FE9D3EA7"/>
    <w:rsid w:val="FED52EE4"/>
    <w:rsid w:val="FEDFDFCA"/>
    <w:rsid w:val="FEF71C77"/>
    <w:rsid w:val="FF47EAB0"/>
    <w:rsid w:val="FF4F28C2"/>
    <w:rsid w:val="FF9B692A"/>
    <w:rsid w:val="FFD5EDE5"/>
    <w:rsid w:val="FFDF3BC2"/>
    <w:rsid w:val="FFEF99E8"/>
    <w:rsid w:val="FFFCB99F"/>
    <w:rsid w:val="FFFF46B6"/>
    <w:rsid w:val="FFFFC6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28"/>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Calibri" w:hAnsi="Calibri" w:eastAsia="宋体" w:cs="Times New Roman"/>
    </w:rPr>
  </w:style>
  <w:style w:type="paragraph" w:styleId="5">
    <w:name w:val="toa heading"/>
    <w:basedOn w:val="1"/>
    <w:next w:val="1"/>
    <w:qFormat/>
    <w:uiPriority w:val="0"/>
    <w:pPr>
      <w:spacing w:before="120"/>
    </w:pPr>
    <w:rPr>
      <w:rFonts w:ascii="Arial" w:hAnsi="Arial"/>
      <w:sz w:val="28"/>
    </w:rPr>
  </w:style>
  <w:style w:type="paragraph" w:styleId="6">
    <w:name w:val="Body Text"/>
    <w:basedOn w:val="1"/>
    <w:next w:val="1"/>
    <w:link w:val="22"/>
    <w:qFormat/>
    <w:uiPriority w:val="0"/>
    <w:pPr>
      <w:spacing w:line="500" w:lineRule="exact"/>
      <w:jc w:val="center"/>
    </w:pPr>
    <w:rPr>
      <w:rFonts w:ascii="华文中宋" w:hAnsi="华文中宋" w:eastAsia="华文中宋" w:cs="Times New Roman"/>
      <w:b/>
      <w:spacing w:val="-20"/>
      <w:sz w:val="44"/>
      <w:szCs w:val="44"/>
    </w:rPr>
  </w:style>
  <w:style w:type="paragraph" w:styleId="7">
    <w:name w:val="Body Text Indent"/>
    <w:basedOn w:val="1"/>
    <w:link w:val="32"/>
    <w:semiHidden/>
    <w:unhideWhenUsed/>
    <w:qFormat/>
    <w:uiPriority w:val="0"/>
    <w:pPr>
      <w:spacing w:after="120"/>
      <w:ind w:left="420" w:leftChars="200"/>
    </w:pPr>
  </w:style>
  <w:style w:type="paragraph" w:styleId="8">
    <w:name w:val="Plain Text"/>
    <w:basedOn w:val="1"/>
    <w:link w:val="34"/>
    <w:qFormat/>
    <w:uiPriority w:val="0"/>
    <w:rPr>
      <w:rFonts w:ascii="Courier New" w:hAnsi="Courier New" w:eastAsia="宋体" w:cs="Times New Roman"/>
    </w:rPr>
  </w:style>
  <w:style w:type="paragraph" w:styleId="9">
    <w:name w:val="Balloon Text"/>
    <w:basedOn w:val="1"/>
    <w:link w:val="25"/>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Title"/>
    <w:basedOn w:val="1"/>
    <w:next w:val="1"/>
    <w:qFormat/>
    <w:uiPriority w:val="0"/>
    <w:pPr>
      <w:spacing w:before="240" w:after="60"/>
      <w:outlineLvl w:val="0"/>
    </w:pPr>
    <w:rPr>
      <w:rFonts w:ascii="Cambria" w:hAnsi="Cambria" w:eastAsia="宋体" w:cs="Times New Roman"/>
      <w:b/>
      <w:bCs/>
      <w:sz w:val="32"/>
      <w:szCs w:val="32"/>
    </w:rPr>
  </w:style>
  <w:style w:type="paragraph" w:styleId="14">
    <w:name w:val="Body Text First Indent"/>
    <w:basedOn w:val="6"/>
    <w:qFormat/>
    <w:uiPriority w:val="0"/>
    <w:pPr>
      <w:spacing w:after="120" w:line="240" w:lineRule="auto"/>
      <w:ind w:firstLine="420" w:firstLineChars="100"/>
      <w:jc w:val="both"/>
    </w:pPr>
    <w:rPr>
      <w:rFonts w:asciiTheme="minorHAnsi" w:hAnsiTheme="minorHAnsi" w:eastAsiaTheme="minorEastAsia" w:cstheme="minorBidi"/>
      <w:spacing w:val="0"/>
      <w:sz w:val="21"/>
      <w:szCs w:val="24"/>
    </w:rPr>
  </w:style>
  <w:style w:type="paragraph" w:styleId="15">
    <w:name w:val="Body Text First Indent 2"/>
    <w:basedOn w:val="6"/>
    <w:link w:val="33"/>
    <w:unhideWhenUsed/>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ascii="Times New Roman" w:hAnsi="Times New Roman" w:eastAsia="宋体" w:cs="Times New Roman"/>
    </w:rPr>
  </w:style>
  <w:style w:type="character" w:styleId="20">
    <w:name w:val="Hyperlink"/>
    <w:basedOn w:val="18"/>
    <w:qFormat/>
    <w:uiPriority w:val="0"/>
    <w:rPr>
      <w:color w:val="0000FF"/>
      <w:u w:val="single"/>
    </w:rPr>
  </w:style>
  <w:style w:type="character" w:customStyle="1" w:styleId="21">
    <w:name w:val="NormalCharacter"/>
    <w:qFormat/>
    <w:uiPriority w:val="0"/>
    <w:rPr>
      <w:rFonts w:ascii="Calibri" w:hAnsi="Calibri" w:eastAsia="宋体" w:cs="Times New Roman"/>
      <w:kern w:val="2"/>
      <w:sz w:val="21"/>
      <w:szCs w:val="24"/>
      <w:lang w:val="en-US" w:eastAsia="zh-CN" w:bidi="ar-SA"/>
    </w:rPr>
  </w:style>
  <w:style w:type="character" w:customStyle="1" w:styleId="22">
    <w:name w:val="正文文本 Char"/>
    <w:basedOn w:val="18"/>
    <w:link w:val="6"/>
    <w:qFormat/>
    <w:uiPriority w:val="0"/>
    <w:rPr>
      <w:rFonts w:ascii="华文中宋" w:hAnsi="华文中宋" w:eastAsia="华文中宋"/>
      <w:b/>
      <w:spacing w:val="-20"/>
      <w:kern w:val="2"/>
      <w:sz w:val="44"/>
      <w:szCs w:val="44"/>
    </w:rPr>
  </w:style>
  <w:style w:type="paragraph" w:styleId="23">
    <w:name w:val="List Paragraph"/>
    <w:basedOn w:val="1"/>
    <w:qFormat/>
    <w:uiPriority w:val="34"/>
    <w:pPr>
      <w:ind w:firstLine="420" w:firstLineChars="200"/>
    </w:pPr>
    <w:rPr>
      <w:rFonts w:ascii="Calibri" w:hAnsi="Calibri" w:eastAsia="宋体" w:cs="Times New Roman"/>
    </w:rPr>
  </w:style>
  <w:style w:type="character" w:customStyle="1" w:styleId="24">
    <w:name w:val="页脚 Char"/>
    <w:basedOn w:val="18"/>
    <w:link w:val="10"/>
    <w:qFormat/>
    <w:uiPriority w:val="99"/>
    <w:rPr>
      <w:rFonts w:asciiTheme="minorHAnsi" w:hAnsiTheme="minorHAnsi" w:eastAsiaTheme="minorEastAsia" w:cstheme="minorBidi"/>
      <w:kern w:val="2"/>
      <w:sz w:val="18"/>
      <w:szCs w:val="24"/>
    </w:rPr>
  </w:style>
  <w:style w:type="character" w:customStyle="1" w:styleId="25">
    <w:name w:val="批注框文本 Char"/>
    <w:basedOn w:val="18"/>
    <w:link w:val="9"/>
    <w:qFormat/>
    <w:uiPriority w:val="0"/>
    <w:rPr>
      <w:rFonts w:asciiTheme="minorHAnsi" w:hAnsiTheme="minorHAnsi" w:eastAsiaTheme="minorEastAsia" w:cstheme="minorBidi"/>
      <w:kern w:val="2"/>
      <w:sz w:val="18"/>
      <w:szCs w:val="18"/>
    </w:rPr>
  </w:style>
  <w:style w:type="character" w:customStyle="1" w:styleId="26">
    <w:name w:val="font31"/>
    <w:basedOn w:val="18"/>
    <w:qFormat/>
    <w:uiPriority w:val="0"/>
    <w:rPr>
      <w:rFonts w:hint="eastAsia" w:ascii="宋体" w:hAnsi="宋体" w:eastAsia="宋体" w:cs="宋体"/>
      <w:color w:val="000000"/>
      <w:sz w:val="21"/>
      <w:szCs w:val="21"/>
      <w:u w:val="none"/>
    </w:rPr>
  </w:style>
  <w:style w:type="character" w:customStyle="1" w:styleId="27">
    <w:name w:val="font01"/>
    <w:basedOn w:val="18"/>
    <w:qFormat/>
    <w:uiPriority w:val="0"/>
    <w:rPr>
      <w:rFonts w:hint="eastAsia" w:ascii="方正隶书_GBK" w:eastAsia="方正隶书_GBK"/>
      <w:color w:val="000000"/>
      <w:sz w:val="24"/>
      <w:szCs w:val="24"/>
      <w:u w:val="none"/>
    </w:rPr>
  </w:style>
  <w:style w:type="character" w:customStyle="1" w:styleId="28">
    <w:name w:val="标题 2 Char"/>
    <w:basedOn w:val="18"/>
    <w:link w:val="3"/>
    <w:qFormat/>
    <w:uiPriority w:val="9"/>
    <w:rPr>
      <w:rFonts w:ascii="Cambria" w:hAnsi="Cambria"/>
      <w:b/>
      <w:bCs/>
      <w:kern w:val="2"/>
      <w:sz w:val="32"/>
      <w:szCs w:val="32"/>
    </w:rPr>
  </w:style>
  <w:style w:type="paragraph" w:customStyle="1" w:styleId="29">
    <w:name w:val="Normal Indent1"/>
    <w:basedOn w:val="1"/>
    <w:qFormat/>
    <w:uiPriority w:val="0"/>
    <w:pPr>
      <w:ind w:firstLine="420" w:firstLineChars="200"/>
    </w:pPr>
    <w:rPr>
      <w:rFonts w:ascii="Times New Roman" w:hAnsi="Times New Roman" w:eastAsia="宋体" w:cs="Times New Roman"/>
      <w:szCs w:val="22"/>
    </w:rPr>
  </w:style>
  <w:style w:type="character" w:customStyle="1" w:styleId="30">
    <w:name w:val="font41"/>
    <w:basedOn w:val="18"/>
    <w:qFormat/>
    <w:uiPriority w:val="0"/>
    <w:rPr>
      <w:rFonts w:hint="eastAsia" w:ascii="楷体_GB2312" w:eastAsia="楷体_GB2312"/>
      <w:color w:val="000000"/>
      <w:sz w:val="24"/>
      <w:szCs w:val="24"/>
      <w:u w:val="none"/>
    </w:rPr>
  </w:style>
  <w:style w:type="character" w:customStyle="1" w:styleId="31">
    <w:name w:val="font11"/>
    <w:basedOn w:val="18"/>
    <w:qFormat/>
    <w:uiPriority w:val="0"/>
    <w:rPr>
      <w:rFonts w:hint="eastAsia" w:ascii="仿宋_GB2312" w:eastAsia="仿宋_GB2312"/>
      <w:color w:val="000000"/>
      <w:sz w:val="24"/>
      <w:szCs w:val="24"/>
      <w:u w:val="none"/>
    </w:rPr>
  </w:style>
  <w:style w:type="character" w:customStyle="1" w:styleId="32">
    <w:name w:val="正文文本缩进 Char"/>
    <w:basedOn w:val="18"/>
    <w:link w:val="7"/>
    <w:semiHidden/>
    <w:qFormat/>
    <w:uiPriority w:val="0"/>
    <w:rPr>
      <w:rFonts w:asciiTheme="minorHAnsi" w:hAnsiTheme="minorHAnsi" w:eastAsiaTheme="minorEastAsia" w:cstheme="minorBidi"/>
      <w:kern w:val="2"/>
      <w:sz w:val="21"/>
      <w:szCs w:val="24"/>
    </w:rPr>
  </w:style>
  <w:style w:type="character" w:customStyle="1" w:styleId="33">
    <w:name w:val="正文首行缩进 2 Char"/>
    <w:basedOn w:val="32"/>
    <w:link w:val="15"/>
    <w:qFormat/>
    <w:uiPriority w:val="0"/>
  </w:style>
  <w:style w:type="character" w:customStyle="1" w:styleId="34">
    <w:name w:val="纯文本 Char"/>
    <w:basedOn w:val="18"/>
    <w:link w:val="8"/>
    <w:qFormat/>
    <w:uiPriority w:val="0"/>
    <w:rPr>
      <w:rFonts w:ascii="Courier New" w:hAnsi="Courier New"/>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2546</Words>
  <Characters>2758</Characters>
  <Lines>35</Lines>
  <Paragraphs>9</Paragraphs>
  <TotalTime>4</TotalTime>
  <ScaleCrop>false</ScaleCrop>
  <LinksUpToDate>false</LinksUpToDate>
  <CharactersWithSpaces>2782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2024-01-31T19:35:00Z</dcterms:created>
  <dc:creator>DELL</dc:creator>
  <cp:lastModifiedBy>adming</cp:lastModifiedBy>
  <cp:lastPrinted>2025-02-28T18:11:00Z</cp:lastPrinted>
  <dcterms:modified xsi:type="dcterms:W3CDTF">2026-04-30T10:13:47Z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D9DBD86B43E1900954B9F269E845259A</vt:lpwstr>
  </property>
  <property fmtid="{D5CDD505-2E9C-101B-9397-08002B2CF9AE}" pid="4" name="KSOTemplateDocerSaveRecord">
    <vt:lpwstr>eyJoZGlkIjoiYjg5Yjg2ZjMxYzRiMGRlODE4NDQwNWE2MDEwYjY5YmYiLCJ1c2VySWQiOiIyODAzNjk3NjAifQ==</vt:lpwstr>
  </property>
</Properties>
</file>