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after="0" w:line="360" w:lineRule="exact"/>
        <w:ind w:firstLine="0" w:firstLineChars="0"/>
        <w:jc w:val="both"/>
        <w:textAlignment w:val="auto"/>
        <w:rPr>
          <w:rFonts w:hint="default" w:ascii="Times New Roman" w:hAnsi="Times New Roman" w:eastAsia="方正小标宋简体" w:cs="Times New Roman"/>
          <w:sz w:val="44"/>
          <w:szCs w:val="44"/>
        </w:rPr>
      </w:pPr>
    </w:p>
    <w:p>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0"/>
        <w:jc w:val="center"/>
        <w:textAlignment w:val="auto"/>
        <w:rPr>
          <w:rFonts w:hint="eastAsia" w:ascii="方正小标宋简体" w:hAnsi="方正小标宋简体" w:eastAsia="方正小标宋简体" w:cs="方正小标宋简体"/>
          <w:color w:val="auto"/>
          <w:spacing w:val="0"/>
          <w:sz w:val="44"/>
          <w:szCs w:val="44"/>
          <w:lang w:eastAsia="zh-CN"/>
        </w:rPr>
      </w:pPr>
      <w:bookmarkStart w:id="0" w:name="_GoBack"/>
      <w:r>
        <w:rPr>
          <w:rFonts w:hint="eastAsia" w:ascii="方正小标宋简体" w:hAnsi="方正小标宋简体" w:eastAsia="方正小标宋简体" w:cs="方正小标宋简体"/>
          <w:color w:val="auto"/>
          <w:spacing w:val="0"/>
          <w:sz w:val="44"/>
          <w:szCs w:val="44"/>
        </w:rPr>
        <w:t>规范整合临床量表评估类</w:t>
      </w:r>
      <w:r>
        <w:rPr>
          <w:rFonts w:hint="eastAsia" w:ascii="方正小标宋简体" w:hAnsi="方正小标宋简体" w:eastAsia="方正小标宋简体" w:cs="方正小标宋简体"/>
          <w:color w:val="auto"/>
          <w:spacing w:val="0"/>
          <w:sz w:val="44"/>
          <w:szCs w:val="44"/>
          <w:lang w:eastAsia="zh-CN"/>
        </w:rPr>
        <w:t>、中医</w:t>
      </w:r>
      <w:r>
        <w:rPr>
          <w:rFonts w:hint="eastAsia" w:ascii="方正小标宋简体" w:hAnsi="方正小标宋简体" w:eastAsia="方正小标宋简体" w:cs="方正小标宋简体"/>
          <w:color w:val="auto"/>
          <w:spacing w:val="-11"/>
          <w:sz w:val="44"/>
          <w:szCs w:val="44"/>
          <w:lang w:val="en-US" w:eastAsia="zh-CN"/>
        </w:rPr>
        <w:t>针法类</w:t>
      </w:r>
      <w:r>
        <w:rPr>
          <w:rFonts w:hint="eastAsia" w:ascii="方正小标宋简体" w:hAnsi="方正小标宋简体" w:eastAsia="方正小标宋简体" w:cs="方正小标宋简体"/>
          <w:color w:val="auto"/>
          <w:spacing w:val="-11"/>
          <w:sz w:val="44"/>
          <w:szCs w:val="44"/>
          <w:lang w:eastAsia="zh-CN"/>
        </w:rPr>
        <w:t>和中医外治类等</w:t>
      </w:r>
      <w:r>
        <w:rPr>
          <w:rFonts w:hint="eastAsia" w:ascii="方正小标宋简体" w:hAnsi="方正小标宋简体" w:eastAsia="方正小标宋简体" w:cs="方正小标宋简体"/>
          <w:color w:val="auto"/>
          <w:spacing w:val="-11"/>
          <w:sz w:val="44"/>
          <w:szCs w:val="44"/>
        </w:rPr>
        <w:t>医疗服务价格项</w:t>
      </w:r>
      <w:r>
        <w:rPr>
          <w:rFonts w:hint="eastAsia" w:ascii="方正小标宋简体" w:hAnsi="方正小标宋简体" w:eastAsia="方正小标宋简体" w:cs="方正小标宋简体"/>
          <w:color w:val="auto"/>
          <w:spacing w:val="0"/>
          <w:sz w:val="44"/>
          <w:szCs w:val="44"/>
        </w:rPr>
        <w:t>目</w:t>
      </w:r>
      <w:r>
        <w:rPr>
          <w:rFonts w:hint="eastAsia" w:ascii="方正小标宋简体" w:hAnsi="方正小标宋简体" w:eastAsia="方正小标宋简体" w:cs="方正小标宋简体"/>
          <w:color w:val="auto"/>
          <w:spacing w:val="0"/>
          <w:sz w:val="44"/>
          <w:szCs w:val="44"/>
          <w:lang w:eastAsia="zh-CN"/>
        </w:rPr>
        <w:t>（</w:t>
      </w:r>
      <w:r>
        <w:rPr>
          <w:rFonts w:hint="default" w:ascii="方正小标宋简体" w:hAnsi="方正小标宋简体" w:eastAsia="方正小标宋简体" w:cs="方正小标宋简体"/>
          <w:color w:val="auto"/>
          <w:spacing w:val="0"/>
          <w:sz w:val="44"/>
          <w:szCs w:val="44"/>
        </w:rPr>
        <w:t>202</w:t>
      </w:r>
      <w:r>
        <w:rPr>
          <w:rFonts w:hint="default" w:ascii="方正小标宋简体" w:hAnsi="方正小标宋简体" w:eastAsia="方正小标宋简体" w:cs="方正小标宋简体"/>
          <w:color w:val="auto"/>
          <w:spacing w:val="0"/>
          <w:sz w:val="44"/>
          <w:szCs w:val="44"/>
          <w:lang w:val="en-US" w:eastAsia="zh-CN"/>
        </w:rPr>
        <w:t>5</w:t>
      </w:r>
      <w:r>
        <w:rPr>
          <w:rFonts w:hint="default" w:ascii="方正小标宋简体" w:hAnsi="方正小标宋简体" w:eastAsia="方正小标宋简体" w:cs="方正小标宋简体"/>
          <w:color w:val="auto"/>
          <w:spacing w:val="0"/>
          <w:sz w:val="44"/>
          <w:szCs w:val="44"/>
        </w:rPr>
        <w:t>年</w:t>
      </w:r>
      <w:r>
        <w:rPr>
          <w:rFonts w:hint="default" w:ascii="方正小标宋简体" w:hAnsi="方正小标宋简体" w:eastAsia="方正小标宋简体" w:cs="方正小标宋简体"/>
          <w:color w:val="auto"/>
          <w:spacing w:val="0"/>
          <w:sz w:val="44"/>
          <w:szCs w:val="44"/>
          <w:lang w:val="en-US" w:eastAsia="zh-CN"/>
        </w:rPr>
        <w:t>3</w:t>
      </w:r>
      <w:r>
        <w:rPr>
          <w:rFonts w:hint="default" w:ascii="方正小标宋简体" w:hAnsi="方正小标宋简体" w:eastAsia="方正小标宋简体" w:cs="方正小标宋简体"/>
          <w:color w:val="auto"/>
          <w:spacing w:val="0"/>
          <w:sz w:val="44"/>
          <w:szCs w:val="44"/>
        </w:rPr>
        <w:t>月1日起执</w:t>
      </w:r>
      <w:r>
        <w:rPr>
          <w:rFonts w:hint="eastAsia" w:ascii="方正小标宋简体" w:hAnsi="方正小标宋简体" w:eastAsia="方正小标宋简体" w:cs="方正小标宋简体"/>
          <w:color w:val="auto"/>
          <w:spacing w:val="0"/>
          <w:sz w:val="44"/>
          <w:szCs w:val="44"/>
          <w:lang w:eastAsia="zh-CN"/>
        </w:rPr>
        <w:t>行）</w:t>
      </w:r>
      <w:bookmarkEnd w:id="0"/>
    </w:p>
    <w:p>
      <w:pPr>
        <w:keepNext w:val="0"/>
        <w:keepLines w:val="0"/>
        <w:pageBreakBefore w:val="0"/>
        <w:widowControl w:val="0"/>
        <w:kinsoku/>
        <w:wordWrap/>
        <w:overflowPunct w:val="0"/>
        <w:topLinePunct w:val="0"/>
        <w:autoSpaceDE/>
        <w:autoSpaceDN/>
        <w:bidi w:val="0"/>
        <w:adjustRightInd/>
        <w:snapToGrid/>
        <w:spacing w:line="600" w:lineRule="exact"/>
        <w:ind w:left="0" w:leftChars="0" w:firstLine="632" w:firstLineChars="200"/>
        <w:jc w:val="both"/>
        <w:textAlignment w:val="auto"/>
        <w:rPr>
          <w:rFonts w:hint="default" w:ascii="Times New Roman" w:hAnsi="Times New Roman" w:eastAsia="仿宋_GB2312" w:cs="Times New Roman"/>
          <w:color w:val="auto"/>
          <w:spacing w:val="0"/>
          <w:w w:val="100"/>
          <w:sz w:val="32"/>
          <w:szCs w:val="32"/>
        </w:rPr>
      </w:pPr>
    </w:p>
    <w:p>
      <w:pPr>
        <w:keepNext w:val="0"/>
        <w:keepLines w:val="0"/>
        <w:pageBreakBefore w:val="0"/>
        <w:widowControl w:val="0"/>
        <w:kinsoku/>
        <w:wordWrap/>
        <w:overflowPunct w:val="0"/>
        <w:topLinePunct w:val="0"/>
        <w:autoSpaceDE/>
        <w:autoSpaceDN/>
        <w:bidi w:val="0"/>
        <w:adjustRightInd/>
        <w:snapToGrid/>
        <w:spacing w:line="600" w:lineRule="exact"/>
        <w:ind w:left="0" w:leftChars="0" w:firstLine="632" w:firstLineChars="200"/>
        <w:jc w:val="both"/>
        <w:textAlignment w:val="auto"/>
        <w:rPr>
          <w:rFonts w:hint="default" w:ascii="Times New Roman" w:hAnsi="Times New Roman" w:eastAsia="仿宋_GB2312" w:cs="Times New Roman"/>
          <w:color w:val="auto"/>
          <w:spacing w:val="0"/>
          <w:w w:val="100"/>
          <w:sz w:val="32"/>
          <w:szCs w:val="32"/>
        </w:rPr>
      </w:pPr>
    </w:p>
    <w:p>
      <w:pPr>
        <w:keepNext w:val="0"/>
        <w:keepLines w:val="0"/>
        <w:pageBreakBefore w:val="0"/>
        <w:widowControl w:val="0"/>
        <w:kinsoku/>
        <w:wordWrap/>
        <w:overflowPunct w:val="0"/>
        <w:topLinePunct w:val="0"/>
        <w:autoSpaceDE/>
        <w:autoSpaceDN/>
        <w:bidi w:val="0"/>
        <w:adjustRightInd/>
        <w:snapToGrid/>
        <w:spacing w:line="600" w:lineRule="exact"/>
        <w:ind w:left="1580" w:leftChars="200" w:hanging="948" w:hangingChars="300"/>
        <w:jc w:val="both"/>
        <w:textAlignment w:val="auto"/>
        <w:rPr>
          <w:rFonts w:hint="default" w:ascii="Times New Roman" w:hAnsi="Times New Roman" w:eastAsia="仿宋_GB2312" w:cs="Times New Roman"/>
          <w:color w:val="auto"/>
          <w:spacing w:val="0"/>
          <w:w w:val="100"/>
          <w:sz w:val="32"/>
          <w:szCs w:val="32"/>
          <w:lang w:eastAsia="zh-CN"/>
        </w:rPr>
      </w:pPr>
      <w:r>
        <w:rPr>
          <w:rFonts w:hint="default" w:ascii="Times New Roman" w:hAnsi="Times New Roman" w:eastAsia="仿宋_GB2312" w:cs="Times New Roman"/>
          <w:color w:val="auto"/>
          <w:spacing w:val="0"/>
          <w:w w:val="100"/>
          <w:sz w:val="32"/>
          <w:szCs w:val="32"/>
        </w:rPr>
        <w:fldChar w:fldCharType="begin"/>
      </w:r>
      <w:r>
        <w:rPr>
          <w:rFonts w:hint="default" w:ascii="Times New Roman" w:hAnsi="Times New Roman" w:eastAsia="仿宋_GB2312" w:cs="Times New Roman"/>
          <w:color w:val="auto"/>
          <w:spacing w:val="0"/>
          <w:w w:val="100"/>
          <w:sz w:val="32"/>
          <w:szCs w:val="32"/>
        </w:rPr>
        <w:instrText xml:space="preserve"> HYPERLINK "http://ybj.jiangxi.gov.cn/module/download/downfile.jsp?classid=0&amp;showname=%E9%99%84%E4%BB%B61%E8%A7%84%E8%8C%83%E6%95%B4%E5%90%88%E5%90%8E%E7%9A%84%E8%BE%85%E5%8A%A9%E7%94%9F%E6%AE%96%E7%B1%BB%E5%8C%BB%E7%96%97%E6%9C%8D%E5%8A%A1%E4%BB%B7%E6%A0%BC%E9%A1%B9%E7%9B%AE%E8%A1%A8.pdf&amp;filename=4b62751d2d0e4720bbd2ec0eb6f5739d.pdf" \t "http://ybj.jiangxi.gov.cn/art/2023/12/22/_self" </w:instrText>
      </w:r>
      <w:r>
        <w:rPr>
          <w:rFonts w:hint="default" w:ascii="Times New Roman" w:hAnsi="Times New Roman" w:eastAsia="仿宋_GB2312" w:cs="Times New Roman"/>
          <w:color w:val="auto"/>
          <w:spacing w:val="0"/>
          <w:w w:val="100"/>
          <w:sz w:val="32"/>
          <w:szCs w:val="32"/>
        </w:rPr>
        <w:fldChar w:fldCharType="separate"/>
      </w:r>
      <w:r>
        <w:rPr>
          <w:rFonts w:hint="eastAsia" w:eastAsia="仿宋_GB2312" w:cs="Times New Roman"/>
          <w:color w:val="auto"/>
          <w:spacing w:val="0"/>
          <w:w w:val="100"/>
          <w:sz w:val="32"/>
          <w:szCs w:val="32"/>
          <w:lang w:eastAsia="zh-CN"/>
        </w:rPr>
        <w:t>一、</w:t>
      </w:r>
      <w:r>
        <w:rPr>
          <w:rFonts w:hint="default" w:ascii="Times New Roman" w:hAnsi="Times New Roman" w:eastAsia="仿宋_GB2312" w:cs="Times New Roman"/>
          <w:color w:val="auto"/>
          <w:spacing w:val="0"/>
          <w:w w:val="100"/>
          <w:sz w:val="32"/>
          <w:szCs w:val="32"/>
        </w:rPr>
        <w:t>规范整合后的</w:t>
      </w:r>
      <w:r>
        <w:rPr>
          <w:rFonts w:hint="default" w:ascii="Times New Roman" w:hAnsi="Times New Roman" w:eastAsia="仿宋_GB2312" w:cs="Times New Roman"/>
          <w:color w:val="auto"/>
          <w:spacing w:val="0"/>
          <w:w w:val="100"/>
          <w:sz w:val="32"/>
          <w:szCs w:val="32"/>
          <w:lang w:val="zh-CN"/>
        </w:rPr>
        <w:t>临床量表评估类</w:t>
      </w:r>
      <w:r>
        <w:rPr>
          <w:rFonts w:hint="default" w:ascii="Times New Roman" w:hAnsi="Times New Roman" w:eastAsia="仿宋_GB2312" w:cs="Times New Roman"/>
          <w:color w:val="auto"/>
          <w:spacing w:val="0"/>
          <w:w w:val="100"/>
          <w:sz w:val="32"/>
          <w:szCs w:val="32"/>
        </w:rPr>
        <w:t>医疗服务价格项目</w:t>
      </w:r>
      <w:r>
        <w:rPr>
          <w:rFonts w:hint="default" w:ascii="Times New Roman" w:hAnsi="Times New Roman" w:eastAsia="仿宋_GB2312" w:cs="Times New Roman"/>
          <w:color w:val="auto"/>
          <w:spacing w:val="0"/>
          <w:w w:val="100"/>
          <w:sz w:val="32"/>
          <w:szCs w:val="32"/>
        </w:rPr>
        <w:fldChar w:fldCharType="end"/>
      </w:r>
      <w:r>
        <w:rPr>
          <w:rFonts w:hint="default" w:ascii="Times New Roman" w:hAnsi="Times New Roman" w:eastAsia="仿宋_GB2312" w:cs="Times New Roman"/>
          <w:color w:val="auto"/>
          <w:spacing w:val="0"/>
          <w:w w:val="100"/>
          <w:sz w:val="32"/>
          <w:szCs w:val="32"/>
          <w:lang w:eastAsia="zh-CN"/>
        </w:rPr>
        <w:t>表</w:t>
      </w:r>
    </w:p>
    <w:p>
      <w:pPr>
        <w:keepNext w:val="0"/>
        <w:keepLines w:val="0"/>
        <w:pageBreakBefore w:val="0"/>
        <w:widowControl w:val="0"/>
        <w:kinsoku/>
        <w:wordWrap/>
        <w:overflowPunct w:val="0"/>
        <w:topLinePunct w:val="0"/>
        <w:autoSpaceDE/>
        <w:autoSpaceDN/>
        <w:bidi w:val="0"/>
        <w:adjustRightInd/>
        <w:snapToGrid/>
        <w:spacing w:line="600" w:lineRule="exact"/>
        <w:ind w:left="1580" w:leftChars="200" w:hanging="948" w:hangingChars="300"/>
        <w:jc w:val="both"/>
        <w:textAlignment w:val="auto"/>
        <w:rPr>
          <w:rFonts w:hint="default" w:ascii="Times New Roman" w:hAnsi="Times New Roman" w:eastAsia="仿宋_GB2312" w:cs="Times New Roman"/>
          <w:color w:val="auto"/>
          <w:spacing w:val="0"/>
          <w:w w:val="100"/>
          <w:sz w:val="32"/>
          <w:szCs w:val="32"/>
        </w:rPr>
      </w:pPr>
      <w:r>
        <w:rPr>
          <w:rFonts w:hint="default" w:ascii="Times New Roman" w:hAnsi="Times New Roman" w:eastAsia="仿宋_GB2312" w:cs="Times New Roman"/>
          <w:color w:val="auto"/>
          <w:spacing w:val="0"/>
          <w:w w:val="100"/>
          <w:sz w:val="32"/>
          <w:szCs w:val="32"/>
          <w:lang w:val="en-US" w:eastAsia="zh-CN"/>
        </w:rPr>
        <w:fldChar w:fldCharType="begin"/>
      </w:r>
      <w:r>
        <w:rPr>
          <w:rFonts w:hint="default" w:ascii="Times New Roman" w:hAnsi="Times New Roman" w:eastAsia="仿宋_GB2312" w:cs="Times New Roman"/>
          <w:color w:val="auto"/>
          <w:spacing w:val="0"/>
          <w:w w:val="100"/>
          <w:sz w:val="32"/>
          <w:szCs w:val="32"/>
          <w:lang w:val="en-US" w:eastAsia="zh-CN"/>
        </w:rPr>
        <w:instrText xml:space="preserve"> HYPERLINK "http://ybj.jiangxi.gov.cn/module/download/downfile.jsp?classid=0&amp;showname=%E9%99%84%E4%BB%B62%E5%BA%9F%E6%AD%A2%E7%8E%B0%E8%A1%8C 20 %E4%B8%AA%E8%BE%85%E5%8A%A9%E7%94%9F%E6%AE%96%E7%B1%BB%E5%8C%BB%E7%96%97%E6%9C%8D%E5%8A%A1%E4%BB%B7%E6%A0%BC%E9%A1%B9%E7%9B%AE%E8%A1%A8.pdf&amp;filename=e8c6e0acd0714dd798d37e73eaa00d6c.pdf" \t "http://ybj.jiangxi.gov.cn/art/2023/12/22/_self" </w:instrText>
      </w:r>
      <w:r>
        <w:rPr>
          <w:rFonts w:hint="default" w:ascii="Times New Roman" w:hAnsi="Times New Roman" w:eastAsia="仿宋_GB2312" w:cs="Times New Roman"/>
          <w:color w:val="auto"/>
          <w:spacing w:val="0"/>
          <w:w w:val="100"/>
          <w:sz w:val="32"/>
          <w:szCs w:val="32"/>
          <w:lang w:val="en-US" w:eastAsia="zh-CN"/>
        </w:rPr>
        <w:fldChar w:fldCharType="separate"/>
      </w:r>
      <w:r>
        <w:rPr>
          <w:rFonts w:hint="eastAsia" w:eastAsia="仿宋_GB2312" w:cs="Times New Roman"/>
          <w:color w:val="auto"/>
          <w:spacing w:val="0"/>
          <w:w w:val="100"/>
          <w:sz w:val="32"/>
          <w:szCs w:val="32"/>
          <w:lang w:val="en-US" w:eastAsia="zh-CN"/>
        </w:rPr>
        <w:t>二、</w:t>
      </w:r>
      <w:r>
        <w:rPr>
          <w:rFonts w:hint="default" w:ascii="Times New Roman" w:hAnsi="Times New Roman" w:eastAsia="仿宋_GB2312" w:cs="Times New Roman"/>
          <w:color w:val="auto"/>
          <w:spacing w:val="0"/>
          <w:w w:val="100"/>
          <w:sz w:val="32"/>
          <w:szCs w:val="32"/>
          <w:lang w:val="en-US" w:eastAsia="zh-CN"/>
        </w:rPr>
        <w:t>废止现行22个</w:t>
      </w:r>
      <w:r>
        <w:rPr>
          <w:rFonts w:hint="default" w:ascii="Times New Roman" w:hAnsi="Times New Roman" w:eastAsia="仿宋_GB2312" w:cs="Times New Roman"/>
          <w:color w:val="auto"/>
          <w:spacing w:val="0"/>
          <w:w w:val="100"/>
          <w:sz w:val="32"/>
          <w:szCs w:val="32"/>
          <w:lang w:val="zh-CN"/>
        </w:rPr>
        <w:t>临床量表评估类</w:t>
      </w:r>
      <w:r>
        <w:rPr>
          <w:rFonts w:hint="default" w:ascii="Times New Roman" w:hAnsi="Times New Roman" w:eastAsia="仿宋_GB2312" w:cs="Times New Roman"/>
          <w:color w:val="auto"/>
          <w:spacing w:val="0"/>
          <w:w w:val="100"/>
          <w:sz w:val="32"/>
          <w:szCs w:val="32"/>
          <w:lang w:val="en-US" w:eastAsia="zh-CN"/>
        </w:rPr>
        <w:t>医疗服务价格项目表</w:t>
      </w:r>
      <w:r>
        <w:rPr>
          <w:rFonts w:hint="default" w:ascii="Times New Roman" w:hAnsi="Times New Roman" w:eastAsia="仿宋_GB2312" w:cs="Times New Roman"/>
          <w:color w:val="auto"/>
          <w:spacing w:val="0"/>
          <w:w w:val="100"/>
          <w:sz w:val="32"/>
          <w:szCs w:val="32"/>
          <w:lang w:val="en-US" w:eastAsia="zh-CN"/>
        </w:rPr>
        <w:fldChar w:fldCharType="end"/>
      </w:r>
    </w:p>
    <w:p>
      <w:pPr>
        <w:keepNext w:val="0"/>
        <w:keepLines w:val="0"/>
        <w:pageBreakBefore w:val="0"/>
        <w:widowControl w:val="0"/>
        <w:kinsoku/>
        <w:wordWrap/>
        <w:overflowPunct w:val="0"/>
        <w:topLinePunct w:val="0"/>
        <w:autoSpaceDE/>
        <w:autoSpaceDN/>
        <w:bidi w:val="0"/>
        <w:adjustRightInd/>
        <w:snapToGrid/>
        <w:spacing w:line="600" w:lineRule="exact"/>
        <w:ind w:firstLine="632" w:firstLineChars="200"/>
        <w:jc w:val="both"/>
        <w:textAlignment w:val="auto"/>
        <w:rPr>
          <w:rFonts w:hint="default" w:ascii="Times New Roman" w:hAnsi="Times New Roman" w:eastAsia="仿宋_GB2312" w:cs="Times New Roman"/>
          <w:color w:val="auto"/>
          <w:spacing w:val="0"/>
          <w:w w:val="100"/>
          <w:sz w:val="32"/>
          <w:szCs w:val="32"/>
          <w:lang w:val="en-US" w:eastAsia="zh-CN"/>
        </w:rPr>
      </w:pPr>
      <w:r>
        <w:rPr>
          <w:rFonts w:hint="eastAsia" w:eastAsia="仿宋_GB2312" w:cs="Times New Roman"/>
          <w:color w:val="auto"/>
          <w:spacing w:val="0"/>
          <w:w w:val="100"/>
          <w:sz w:val="32"/>
          <w:szCs w:val="32"/>
          <w:lang w:val="en-US" w:eastAsia="zh-CN"/>
        </w:rPr>
        <w:t>三、</w:t>
      </w:r>
      <w:r>
        <w:rPr>
          <w:rFonts w:hint="default" w:ascii="Times New Roman" w:hAnsi="Times New Roman" w:eastAsia="仿宋_GB2312" w:cs="Times New Roman"/>
          <w:color w:val="auto"/>
          <w:spacing w:val="0"/>
          <w:w w:val="100"/>
          <w:sz w:val="32"/>
          <w:szCs w:val="32"/>
          <w:lang w:val="en-US" w:eastAsia="zh-CN"/>
        </w:rPr>
        <w:t>规范整合后的中医针法类医疗服务项目价格表</w:t>
      </w:r>
    </w:p>
    <w:p>
      <w:pPr>
        <w:keepNext w:val="0"/>
        <w:keepLines w:val="0"/>
        <w:pageBreakBefore w:val="0"/>
        <w:widowControl w:val="0"/>
        <w:kinsoku/>
        <w:wordWrap/>
        <w:overflowPunct w:val="0"/>
        <w:topLinePunct w:val="0"/>
        <w:autoSpaceDE/>
        <w:autoSpaceDN/>
        <w:bidi w:val="0"/>
        <w:adjustRightInd/>
        <w:snapToGrid/>
        <w:spacing w:line="600" w:lineRule="exact"/>
        <w:ind w:firstLine="632" w:firstLineChars="200"/>
        <w:jc w:val="both"/>
        <w:textAlignment w:val="auto"/>
        <w:rPr>
          <w:rFonts w:hint="default" w:ascii="Times New Roman" w:hAnsi="Times New Roman" w:eastAsia="仿宋_GB2312" w:cs="Times New Roman"/>
          <w:color w:val="auto"/>
          <w:spacing w:val="0"/>
          <w:w w:val="100"/>
          <w:sz w:val="32"/>
          <w:szCs w:val="32"/>
          <w:lang w:val="en-US" w:eastAsia="zh-CN"/>
        </w:rPr>
      </w:pPr>
      <w:r>
        <w:rPr>
          <w:rFonts w:hint="eastAsia" w:eastAsia="仿宋_GB2312" w:cs="Times New Roman"/>
          <w:color w:val="auto"/>
          <w:spacing w:val="0"/>
          <w:w w:val="100"/>
          <w:sz w:val="32"/>
          <w:szCs w:val="32"/>
          <w:lang w:val="en-US" w:eastAsia="zh-CN"/>
        </w:rPr>
        <w:t>四、</w:t>
      </w:r>
      <w:r>
        <w:rPr>
          <w:rFonts w:hint="default" w:ascii="Times New Roman" w:hAnsi="Times New Roman" w:eastAsia="仿宋_GB2312" w:cs="Times New Roman"/>
          <w:color w:val="auto"/>
          <w:spacing w:val="0"/>
          <w:w w:val="100"/>
          <w:sz w:val="32"/>
          <w:szCs w:val="32"/>
          <w:lang w:val="en-US" w:eastAsia="zh-CN"/>
        </w:rPr>
        <w:t>废止现行29个中医针法类医疗服务价格项目表</w:t>
      </w:r>
    </w:p>
    <w:p>
      <w:pPr>
        <w:keepNext w:val="0"/>
        <w:keepLines w:val="0"/>
        <w:pageBreakBefore w:val="0"/>
        <w:widowControl w:val="0"/>
        <w:kinsoku/>
        <w:wordWrap/>
        <w:overflowPunct w:val="0"/>
        <w:topLinePunct w:val="0"/>
        <w:autoSpaceDE/>
        <w:autoSpaceDN/>
        <w:bidi w:val="0"/>
        <w:adjustRightInd/>
        <w:snapToGrid/>
        <w:spacing w:line="600" w:lineRule="exact"/>
        <w:ind w:firstLine="632" w:firstLineChars="200"/>
        <w:jc w:val="both"/>
        <w:textAlignment w:val="auto"/>
        <w:rPr>
          <w:rFonts w:hint="default" w:ascii="Times New Roman" w:hAnsi="Times New Roman" w:eastAsia="仿宋_GB2312" w:cs="Times New Roman"/>
          <w:color w:val="auto"/>
          <w:spacing w:val="0"/>
          <w:w w:val="100"/>
          <w:sz w:val="32"/>
          <w:szCs w:val="32"/>
          <w:lang w:val="en-US" w:eastAsia="zh-CN"/>
        </w:rPr>
      </w:pPr>
      <w:r>
        <w:rPr>
          <w:rFonts w:hint="eastAsia" w:eastAsia="仿宋_GB2312" w:cs="Times New Roman"/>
          <w:color w:val="auto"/>
          <w:spacing w:val="0"/>
          <w:w w:val="100"/>
          <w:sz w:val="32"/>
          <w:szCs w:val="32"/>
          <w:lang w:val="en-US" w:eastAsia="zh-CN"/>
        </w:rPr>
        <w:t>五、</w:t>
      </w:r>
      <w:r>
        <w:rPr>
          <w:rFonts w:hint="default" w:ascii="Times New Roman" w:hAnsi="Times New Roman" w:eastAsia="仿宋_GB2312" w:cs="Times New Roman"/>
          <w:color w:val="auto"/>
          <w:spacing w:val="0"/>
          <w:w w:val="100"/>
          <w:sz w:val="32"/>
          <w:szCs w:val="32"/>
          <w:lang w:val="en-US" w:eastAsia="zh-CN"/>
        </w:rPr>
        <w:t>规范整合后中医外治类医疗服务项目价格表</w:t>
      </w:r>
    </w:p>
    <w:p>
      <w:pPr>
        <w:keepNext w:val="0"/>
        <w:keepLines w:val="0"/>
        <w:pageBreakBefore w:val="0"/>
        <w:widowControl w:val="0"/>
        <w:kinsoku/>
        <w:wordWrap/>
        <w:overflowPunct w:val="0"/>
        <w:topLinePunct w:val="0"/>
        <w:autoSpaceDE/>
        <w:autoSpaceDN/>
        <w:bidi w:val="0"/>
        <w:adjustRightInd/>
        <w:snapToGrid/>
        <w:spacing w:line="600" w:lineRule="exact"/>
        <w:ind w:firstLine="632" w:firstLineChars="200"/>
        <w:jc w:val="both"/>
        <w:textAlignment w:val="auto"/>
        <w:rPr>
          <w:rFonts w:hint="default" w:ascii="Times New Roman" w:hAnsi="Times New Roman" w:eastAsia="仿宋_GB2312" w:cs="Times New Roman"/>
          <w:color w:val="auto"/>
          <w:spacing w:val="0"/>
          <w:w w:val="100"/>
          <w:sz w:val="32"/>
          <w:szCs w:val="32"/>
          <w:lang w:val="en-US" w:eastAsia="zh-CN"/>
        </w:rPr>
      </w:pPr>
      <w:r>
        <w:rPr>
          <w:rFonts w:hint="eastAsia" w:eastAsia="仿宋_GB2312" w:cs="Times New Roman"/>
          <w:color w:val="auto"/>
          <w:spacing w:val="0"/>
          <w:w w:val="100"/>
          <w:sz w:val="32"/>
          <w:szCs w:val="32"/>
          <w:lang w:val="en-US" w:eastAsia="zh-CN"/>
        </w:rPr>
        <w:t>六、</w:t>
      </w:r>
      <w:r>
        <w:rPr>
          <w:rFonts w:hint="default" w:ascii="Times New Roman" w:hAnsi="Times New Roman" w:eastAsia="仿宋_GB2312" w:cs="Times New Roman"/>
          <w:color w:val="auto"/>
          <w:spacing w:val="0"/>
          <w:w w:val="100"/>
          <w:sz w:val="32"/>
          <w:szCs w:val="32"/>
          <w:lang w:val="en-US" w:eastAsia="zh-CN"/>
        </w:rPr>
        <w:t>废止现行27个中医外治类医疗服务价格项目表</w:t>
      </w:r>
    </w:p>
    <w:p>
      <w:pPr>
        <w:keepNext w:val="0"/>
        <w:keepLines w:val="0"/>
        <w:pageBreakBefore w:val="0"/>
        <w:widowControl w:val="0"/>
        <w:kinsoku/>
        <w:wordWrap/>
        <w:overflowPunct w:val="0"/>
        <w:topLinePunct w:val="0"/>
        <w:autoSpaceDE/>
        <w:autoSpaceDN/>
        <w:bidi w:val="0"/>
        <w:adjustRightInd/>
        <w:snapToGrid/>
        <w:spacing w:line="600" w:lineRule="exact"/>
        <w:ind w:firstLine="632" w:firstLineChars="200"/>
        <w:jc w:val="both"/>
        <w:textAlignment w:val="auto"/>
        <w:rPr>
          <w:rFonts w:hint="default" w:ascii="Times New Roman" w:hAnsi="Times New Roman" w:eastAsia="仿宋_GB2312" w:cs="Times New Roman"/>
          <w:color w:val="auto"/>
          <w:spacing w:val="0"/>
          <w:w w:val="100"/>
          <w:sz w:val="32"/>
          <w:szCs w:val="32"/>
          <w:lang w:val="en-US" w:eastAsia="zh-CN"/>
        </w:rPr>
      </w:pPr>
      <w:r>
        <w:rPr>
          <w:rFonts w:hint="eastAsia" w:eastAsia="仿宋_GB2312" w:cs="Times New Roman"/>
          <w:color w:val="auto"/>
          <w:spacing w:val="0"/>
          <w:w w:val="100"/>
          <w:sz w:val="32"/>
          <w:szCs w:val="32"/>
          <w:lang w:val="en-US" w:eastAsia="zh-CN"/>
        </w:rPr>
        <w:t>七、</w:t>
      </w:r>
      <w:r>
        <w:rPr>
          <w:rFonts w:hint="default" w:ascii="Times New Roman" w:hAnsi="Times New Roman" w:eastAsia="仿宋_GB2312" w:cs="Times New Roman"/>
          <w:color w:val="auto"/>
          <w:spacing w:val="0"/>
          <w:w w:val="100"/>
          <w:sz w:val="32"/>
          <w:szCs w:val="32"/>
          <w:lang w:val="en-US" w:eastAsia="zh-CN"/>
        </w:rPr>
        <w:t>设立航空医疗转运医疗服务价格项目表（九江市）</w:t>
      </w:r>
    </w:p>
    <w:p>
      <w:pPr>
        <w:keepNext w:val="0"/>
        <w:keepLines w:val="0"/>
        <w:pageBreakBefore w:val="0"/>
        <w:widowControl w:val="0"/>
        <w:suppressLineNumbers w:val="0"/>
        <w:kinsoku/>
        <w:wordWrap/>
        <w:overflowPunct w:val="0"/>
        <w:topLinePunct w:val="0"/>
        <w:autoSpaceDE/>
        <w:autoSpaceDN/>
        <w:bidi w:val="0"/>
        <w:adjustRightInd/>
        <w:snapToGrid/>
        <w:spacing w:line="600" w:lineRule="exact"/>
        <w:ind w:left="0" w:leftChars="0" w:firstLine="632" w:firstLineChars="200"/>
        <w:jc w:val="both"/>
        <w:textAlignment w:val="center"/>
        <w:rPr>
          <w:rFonts w:hint="default" w:ascii="Times New Roman" w:hAnsi="Times New Roman" w:eastAsia="仿宋_GB2312" w:cs="Times New Roman"/>
          <w:color w:val="auto"/>
          <w:spacing w:val="0"/>
          <w:w w:val="100"/>
          <w:sz w:val="32"/>
          <w:szCs w:val="32"/>
          <w:lang w:val="en-US" w:eastAsia="zh-CN"/>
        </w:rPr>
      </w:pPr>
    </w:p>
    <w:p>
      <w:pPr>
        <w:keepNext w:val="0"/>
        <w:keepLines w:val="0"/>
        <w:pageBreakBefore w:val="0"/>
        <w:widowControl w:val="0"/>
        <w:kinsoku/>
        <w:wordWrap/>
        <w:overflowPunct w:val="0"/>
        <w:topLinePunct w:val="0"/>
        <w:autoSpaceDE/>
        <w:autoSpaceDN/>
        <w:bidi w:val="0"/>
        <w:adjustRightInd/>
        <w:snapToGrid w:val="0"/>
        <w:spacing w:line="600" w:lineRule="exact"/>
        <w:ind w:left="0" w:leftChars="0" w:firstLine="632" w:firstLineChars="200"/>
        <w:jc w:val="both"/>
        <w:rPr>
          <w:rFonts w:hint="default" w:ascii="Times New Roman" w:hAnsi="Times New Roman" w:eastAsia="黑体" w:cs="Times New Roman"/>
          <w:spacing w:val="0"/>
          <w:sz w:val="32"/>
          <w:szCs w:val="32"/>
        </w:rPr>
      </w:pPr>
    </w:p>
    <w:p>
      <w:pPr>
        <w:keepNext w:val="0"/>
        <w:keepLines w:val="0"/>
        <w:pageBreakBefore w:val="0"/>
        <w:widowControl w:val="0"/>
        <w:kinsoku/>
        <w:wordWrap/>
        <w:overflowPunct w:val="0"/>
        <w:topLinePunct w:val="0"/>
        <w:autoSpaceDE/>
        <w:autoSpaceDN/>
        <w:bidi w:val="0"/>
        <w:adjustRightInd/>
        <w:snapToGrid w:val="0"/>
        <w:spacing w:line="600" w:lineRule="exact"/>
        <w:ind w:left="0" w:leftChars="0" w:firstLine="632" w:firstLineChars="200"/>
        <w:jc w:val="both"/>
        <w:rPr>
          <w:rFonts w:hint="default" w:ascii="Times New Roman" w:hAnsi="Times New Roman" w:eastAsia="黑体" w:cs="Times New Roman"/>
          <w:spacing w:val="0"/>
          <w:sz w:val="32"/>
          <w:szCs w:val="32"/>
        </w:rPr>
      </w:pPr>
    </w:p>
    <w:p>
      <w:pP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br w:type="page"/>
      </w:r>
    </w:p>
    <w:p>
      <w:pPr>
        <w:spacing w:line="600" w:lineRule="exact"/>
        <w:rPr>
          <w:color w:val="auto"/>
        </w:rPr>
        <w:sectPr>
          <w:footerReference r:id="rId3" w:type="default"/>
          <w:footerReference r:id="rId4" w:type="even"/>
          <w:pgSz w:w="11906" w:h="16838"/>
          <w:pgMar w:top="2098" w:right="1474" w:bottom="1985" w:left="1588" w:header="851" w:footer="992" w:gutter="0"/>
          <w:pgBorders>
            <w:top w:val="none" w:sz="0" w:space="0"/>
            <w:left w:val="none" w:sz="0" w:space="0"/>
            <w:bottom w:val="none" w:sz="0" w:space="0"/>
            <w:right w:val="none" w:sz="0" w:space="0"/>
          </w:pgBorders>
          <w:pgNumType w:fmt="decimal"/>
          <w:cols w:space="720" w:num="1"/>
          <w:docGrid w:type="linesAndChars" w:linePitch="579" w:charSpace="-849"/>
        </w:sectPr>
      </w:pPr>
    </w:p>
    <w:p>
      <w:pPr>
        <w:keepNext w:val="0"/>
        <w:keepLines w:val="0"/>
        <w:pageBreakBefore w:val="0"/>
        <w:widowControl/>
        <w:kinsoku/>
        <w:wordWrap/>
        <w:overflowPunct/>
        <w:topLinePunct w:val="0"/>
        <w:autoSpaceDE/>
        <w:autoSpaceDN/>
        <w:bidi w:val="0"/>
        <w:adjustRightInd/>
        <w:snapToGrid/>
        <w:spacing w:after="157" w:afterLines="50" w:line="600" w:lineRule="exact"/>
        <w:jc w:val="left"/>
        <w:textAlignment w:val="auto"/>
        <w:rPr>
          <w:rFonts w:hint="default" w:ascii="黑体" w:hAnsi="黑体" w:eastAsia="黑体" w:cs="仿宋_GB2312"/>
          <w:color w:val="auto"/>
          <w:sz w:val="32"/>
          <w:szCs w:val="32"/>
          <w:lang w:val="en-US" w:eastAsia="zh-CN"/>
        </w:rPr>
      </w:pPr>
      <w:r>
        <w:rPr>
          <w:rFonts w:hint="eastAsia" w:ascii="黑体" w:hAnsi="黑体" w:eastAsia="黑体" w:cs="仿宋_GB2312"/>
          <w:color w:val="auto"/>
          <w:sz w:val="32"/>
          <w:szCs w:val="32"/>
          <w:lang w:eastAsia="zh-CN"/>
        </w:rPr>
        <w:t>附件</w:t>
      </w:r>
      <w:r>
        <w:rPr>
          <w:rFonts w:hint="eastAsia" w:ascii="黑体" w:hAnsi="黑体" w:eastAsia="黑体" w:cs="仿宋_GB2312"/>
          <w:color w:val="auto"/>
          <w:sz w:val="32"/>
          <w:szCs w:val="32"/>
          <w:lang w:val="en-US" w:eastAsia="zh-CN"/>
        </w:rPr>
        <w:t>1</w:t>
      </w:r>
    </w:p>
    <w:p>
      <w:pPr>
        <w:keepNext w:val="0"/>
        <w:keepLines w:val="0"/>
        <w:pageBreakBefore w:val="0"/>
        <w:widowControl/>
        <w:kinsoku/>
        <w:wordWrap/>
        <w:overflowPunct/>
        <w:topLinePunct w:val="0"/>
        <w:autoSpaceDE/>
        <w:autoSpaceDN/>
        <w:bidi w:val="0"/>
        <w:adjustRightInd/>
        <w:snapToGrid/>
        <w:spacing w:after="95" w:afterLines="30" w:line="600" w:lineRule="exact"/>
        <w:jc w:val="center"/>
        <w:textAlignment w:val="auto"/>
        <w:rPr>
          <w:rFonts w:hint="eastAsia" w:ascii="方正小标宋简体" w:hAnsi="黑体" w:eastAsia="方正小标宋简体" w:cs="仿宋_GB2312"/>
          <w:color w:val="auto"/>
          <w:sz w:val="44"/>
          <w:szCs w:val="44"/>
        </w:rPr>
      </w:pPr>
      <w:r>
        <w:rPr>
          <w:rFonts w:hint="eastAsia" w:ascii="方正小标宋简体" w:hAnsi="黑体" w:eastAsia="方正小标宋简体" w:cs="仿宋_GB2312"/>
          <w:color w:val="auto"/>
          <w:sz w:val="44"/>
          <w:szCs w:val="44"/>
        </w:rPr>
        <w:t>规范整合后的</w:t>
      </w:r>
      <w:r>
        <w:rPr>
          <w:rFonts w:hint="eastAsia" w:ascii="方正小标宋简体" w:hAnsi="黑体" w:eastAsia="方正小标宋简体" w:cs="仿宋_GB2312"/>
          <w:color w:val="auto"/>
          <w:sz w:val="44"/>
          <w:szCs w:val="44"/>
          <w:lang w:eastAsia="zh-CN"/>
        </w:rPr>
        <w:t>临床量表评估</w:t>
      </w:r>
      <w:r>
        <w:rPr>
          <w:rFonts w:hint="eastAsia" w:ascii="方正小标宋简体" w:hAnsi="黑体" w:eastAsia="方正小标宋简体" w:cs="仿宋_GB2312"/>
          <w:color w:val="auto"/>
          <w:sz w:val="44"/>
          <w:szCs w:val="44"/>
        </w:rPr>
        <w:t>类医疗服务价格项目表</w:t>
      </w:r>
    </w:p>
    <w:tbl>
      <w:tblPr>
        <w:tblStyle w:val="22"/>
        <w:tblW w:w="14540" w:type="dxa"/>
        <w:jc w:val="center"/>
        <w:tblLayout w:type="fixed"/>
        <w:tblCellMar>
          <w:top w:w="0" w:type="dxa"/>
          <w:left w:w="108" w:type="dxa"/>
          <w:bottom w:w="0" w:type="dxa"/>
          <w:right w:w="108" w:type="dxa"/>
        </w:tblCellMar>
      </w:tblPr>
      <w:tblGrid>
        <w:gridCol w:w="14540"/>
      </w:tblGrid>
      <w:tr>
        <w:tblPrEx>
          <w:tblCellMar>
            <w:top w:w="0" w:type="dxa"/>
            <w:left w:w="108" w:type="dxa"/>
            <w:bottom w:w="0" w:type="dxa"/>
            <w:right w:w="108" w:type="dxa"/>
          </w:tblCellMar>
        </w:tblPrEx>
        <w:trPr>
          <w:trHeight w:val="7619" w:hRule="atLeast"/>
          <w:jc w:val="center"/>
        </w:trPr>
        <w:tc>
          <w:tcPr>
            <w:tcW w:w="145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color w:val="auto"/>
                <w:sz w:val="18"/>
                <w:szCs w:val="18"/>
                <w:lang w:eastAsia="zh-CN"/>
              </w:rPr>
            </w:pP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lang w:eastAsia="zh-CN"/>
              </w:rPr>
              <w:t>使用</w:t>
            </w:r>
            <w:r>
              <w:rPr>
                <w:rFonts w:hint="default" w:ascii="Times New Roman" w:hAnsi="Times New Roman" w:eastAsia="仿宋_GB2312" w:cs="Times New Roman"/>
                <w:color w:val="auto"/>
                <w:sz w:val="18"/>
                <w:szCs w:val="18"/>
              </w:rPr>
              <w:t>说明：</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1.“临床量表评估”指人工评估或应用人工智能辅助的评估，涵盖西医和中医的各个临床专业，评估目的是为临床诊断、辅助诊断或治疗效果评价提供支持，评估内容包括但不限于对个体的压力、生活、应激事件；情感反应、行为模式；各项大脑及神经功能、认知功能；生活功能、社会功能、家庭功能、环境适应能力、生命质量、生理机能、营养状态、智力发育及临床诊疗等，以临床试验、流行病学调查、长期随访、科学研究为目的的评估不作为医疗服务价格项目。</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2.临床量表是指卫生行业主管部门相关技术规范等准许使用的临床量表。量表项目开展方式包括人工评估和应用人工智能辅助的评估。按照以服务产出为导向的原则，临床量表评估类项目以“得出评估结论”作为一个完整计价单元，医疗机构为得出准确结论需要应用1份或若干份量表的，按照评估条目的总数计费。不同学科且不重复的临床量表评估可分别计价。</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color w:val="auto"/>
                <w:sz w:val="18"/>
                <w:szCs w:val="18"/>
                <w:lang w:val="en-US" w:eastAsia="zh-CN"/>
              </w:rPr>
            </w:pPr>
            <w:r>
              <w:rPr>
                <w:rFonts w:hint="default" w:ascii="Times New Roman" w:hAnsi="Times New Roman" w:eastAsia="仿宋_GB2312" w:cs="Times New Roman"/>
                <w:color w:val="auto"/>
                <w:sz w:val="18"/>
                <w:szCs w:val="18"/>
                <w:lang w:val="en-US" w:eastAsia="zh-CN"/>
              </w:rPr>
              <w:t>3.计价单位“次·日”，是指同一学科一天内提供的临床量表服务，可累计条目数量，每天只能计费一次，但同一量表或同一条目多次执行的，不以累计条目数量计费。</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lang w:val="en-US" w:eastAsia="zh-CN"/>
              </w:rPr>
              <w:t>4</w:t>
            </w:r>
            <w:r>
              <w:rPr>
                <w:rFonts w:hint="default" w:ascii="Times New Roman" w:hAnsi="Times New Roman" w:eastAsia="仿宋_GB2312" w:cs="Times New Roman"/>
                <w:color w:val="auto"/>
                <w:sz w:val="18"/>
                <w:szCs w:val="18"/>
              </w:rPr>
              <w:t>.所称“甲类评估”，是指评估条目总数∈（0,20]的临床量表评估；“乙类评估”，是指评估条目总数∈（20,40]的临床量表评估；“丙类评估”，是指评估条目总数∈（40,100]的临床量表评估；“丁类评估”，是指评估条目总数∈（100,∞]的临床量表评估。</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lang w:val="en-US" w:eastAsia="zh-CN"/>
              </w:rPr>
              <w:t>5</w:t>
            </w:r>
            <w:r>
              <w:rPr>
                <w:rFonts w:hint="default" w:ascii="Times New Roman" w:hAnsi="Times New Roman" w:eastAsia="仿宋_GB2312" w:cs="Times New Roman"/>
                <w:color w:val="auto"/>
                <w:sz w:val="18"/>
                <w:szCs w:val="18"/>
              </w:rPr>
              <w:t>.所称“评估条目”是指临床评估量表中规范列出、需要作答的具体问题。评估条目属于选项式的，按1条评估条目计算，评估条目属于论述、记忆、描述等非选项式的，按评估条目2条计算。</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lang w:val="en-US" w:eastAsia="zh-CN"/>
              </w:rPr>
              <w:t>6</w:t>
            </w:r>
            <w:r>
              <w:rPr>
                <w:rFonts w:hint="default" w:ascii="Times New Roman" w:hAnsi="Times New Roman" w:eastAsia="仿宋_GB2312" w:cs="Times New Roman"/>
                <w:color w:val="auto"/>
                <w:sz w:val="18"/>
                <w:szCs w:val="18"/>
              </w:rPr>
              <w:t>.所称“加收项”，指按评估条目数量分档计价。医疗机构按照实际评估条目总数所对应档次的价格标准收费，不得逐档累计、重复收费。</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lang w:val="en-US" w:eastAsia="zh-CN"/>
              </w:rPr>
              <w:t>7</w:t>
            </w:r>
            <w:r>
              <w:rPr>
                <w:rFonts w:hint="default" w:ascii="Times New Roman" w:hAnsi="Times New Roman" w:eastAsia="仿宋_GB2312" w:cs="Times New Roman"/>
                <w:color w:val="auto"/>
                <w:sz w:val="18"/>
                <w:szCs w:val="18"/>
              </w:rPr>
              <w:t>.“基本物质消耗”包括但不限于临床量表的工本费，以及临床量表、评估设备及评估软件的版权、开发、购买等的成本。</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lang w:val="en-US" w:eastAsia="zh-CN"/>
              </w:rPr>
              <w:t>8</w:t>
            </w:r>
            <w:r>
              <w:rPr>
                <w:rFonts w:hint="default" w:ascii="Times New Roman" w:hAnsi="Times New Roman" w:eastAsia="仿宋_GB2312" w:cs="Times New Roman"/>
                <w:color w:val="auto"/>
                <w:sz w:val="18"/>
                <w:szCs w:val="18"/>
              </w:rPr>
              <w:t>.以6周岁以下儿童为对象进行的临床量表评估，实际是否有专业评估人员协助，均按“他评”及对应的分档标准计价。周岁的计算方法以法律的相关规定为准。</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color w:val="auto"/>
                <w:sz w:val="18"/>
                <w:szCs w:val="18"/>
                <w:lang w:val="en-US" w:eastAsia="zh-CN"/>
              </w:rPr>
            </w:pPr>
            <w:r>
              <w:rPr>
                <w:rFonts w:hint="default" w:ascii="Times New Roman" w:hAnsi="Times New Roman" w:eastAsia="仿宋_GB2312" w:cs="Times New Roman"/>
                <w:color w:val="auto"/>
                <w:sz w:val="18"/>
                <w:szCs w:val="18"/>
                <w:lang w:val="en-US" w:eastAsia="zh-CN"/>
              </w:rPr>
              <w:t>9.依据护理类医疗服务价格立项指南，“分级护理评估“中的评估包括但不限于压疮风险评估、跌倒/坠床风险评估、静脉血栓风险评估、日常生活能力评定、疼痛综合评定、营养风险筛查、呛咳风险评估等相关护理评估，已纳入价格构成，不作为临床量表单独立项，不额外计入收费。</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color w:val="auto"/>
                <w:sz w:val="18"/>
                <w:szCs w:val="18"/>
                <w:lang w:val="en-US" w:eastAsia="zh-CN"/>
              </w:rPr>
            </w:pPr>
          </w:p>
        </w:tc>
      </w:tr>
    </w:tbl>
    <w:tbl>
      <w:tblPr>
        <w:tblStyle w:val="23"/>
        <w:tblW w:w="506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9"/>
        <w:gridCol w:w="865"/>
        <w:gridCol w:w="1903"/>
        <w:gridCol w:w="1386"/>
        <w:gridCol w:w="2543"/>
        <w:gridCol w:w="1674"/>
        <w:gridCol w:w="802"/>
        <w:gridCol w:w="973"/>
        <w:gridCol w:w="1009"/>
        <w:gridCol w:w="979"/>
        <w:gridCol w:w="1536"/>
        <w:gridCol w:w="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blHeader/>
        </w:trPr>
        <w:tc>
          <w:tcPr>
            <w:tcW w:w="175" w:type="pct"/>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黑体" w:hAnsi="黑体" w:eastAsia="黑体" w:cs="黑体"/>
                <w:b w:val="0"/>
                <w:bCs w:val="0"/>
                <w:color w:val="auto"/>
                <w:kern w:val="0"/>
                <w:sz w:val="22"/>
                <w:szCs w:val="22"/>
                <w:vertAlign w:val="baseline"/>
                <w:lang w:val="en-US" w:eastAsia="zh-CN"/>
              </w:rPr>
            </w:pPr>
            <w:r>
              <w:rPr>
                <w:rFonts w:hint="eastAsia" w:ascii="黑体" w:hAnsi="黑体" w:eastAsia="黑体" w:cs="黑体"/>
                <w:b w:val="0"/>
                <w:bCs w:val="0"/>
                <w:i w:val="0"/>
                <w:iCs w:val="0"/>
                <w:color w:val="auto"/>
                <w:kern w:val="0"/>
                <w:sz w:val="22"/>
                <w:szCs w:val="22"/>
                <w:u w:val="none"/>
                <w:lang w:val="en-US" w:eastAsia="zh-CN" w:bidi="ar"/>
              </w:rPr>
              <w:t>序号</w:t>
            </w:r>
          </w:p>
        </w:tc>
        <w:tc>
          <w:tcPr>
            <w:tcW w:w="297" w:type="pct"/>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黑体" w:hAnsi="黑体" w:eastAsia="黑体" w:cs="黑体"/>
                <w:b w:val="0"/>
                <w:bCs w:val="0"/>
                <w:color w:val="auto"/>
                <w:kern w:val="0"/>
                <w:sz w:val="22"/>
                <w:szCs w:val="22"/>
                <w:vertAlign w:val="baseline"/>
                <w:lang w:val="en-US" w:eastAsia="zh-CN"/>
              </w:rPr>
            </w:pPr>
            <w:r>
              <w:rPr>
                <w:rFonts w:hint="eastAsia" w:ascii="黑体" w:hAnsi="黑体" w:eastAsia="黑体" w:cs="黑体"/>
                <w:b w:val="0"/>
                <w:bCs w:val="0"/>
                <w:color w:val="auto"/>
                <w:kern w:val="0"/>
                <w:sz w:val="22"/>
                <w:szCs w:val="22"/>
                <w:vertAlign w:val="baseline"/>
                <w:lang w:val="en-US" w:eastAsia="zh-CN"/>
              </w:rPr>
              <w:t>归集</w:t>
            </w:r>
          </w:p>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黑体" w:hAnsi="黑体" w:eastAsia="黑体" w:cs="黑体"/>
                <w:b w:val="0"/>
                <w:bCs w:val="0"/>
                <w:color w:val="auto"/>
                <w:kern w:val="0"/>
                <w:sz w:val="22"/>
                <w:szCs w:val="22"/>
                <w:vertAlign w:val="baseline"/>
                <w:lang w:val="en-US" w:eastAsia="zh-CN"/>
              </w:rPr>
            </w:pPr>
            <w:r>
              <w:rPr>
                <w:rFonts w:hint="eastAsia" w:ascii="黑体" w:hAnsi="黑体" w:eastAsia="黑体" w:cs="黑体"/>
                <w:b w:val="0"/>
                <w:bCs w:val="0"/>
                <w:color w:val="auto"/>
                <w:kern w:val="0"/>
                <w:sz w:val="22"/>
                <w:szCs w:val="22"/>
                <w:vertAlign w:val="baseline"/>
                <w:lang w:val="en-US" w:eastAsia="zh-CN"/>
              </w:rPr>
              <w:t>口径</w:t>
            </w:r>
          </w:p>
        </w:tc>
        <w:tc>
          <w:tcPr>
            <w:tcW w:w="543" w:type="pct"/>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黑体" w:hAnsi="黑体" w:eastAsia="黑体" w:cs="黑体"/>
                <w:b w:val="0"/>
                <w:bCs w:val="0"/>
                <w:color w:val="auto"/>
                <w:kern w:val="0"/>
                <w:sz w:val="22"/>
                <w:szCs w:val="22"/>
                <w:vertAlign w:val="baseline"/>
                <w:lang w:val="en-US" w:eastAsia="zh-CN"/>
              </w:rPr>
            </w:pPr>
            <w:r>
              <w:rPr>
                <w:rFonts w:hint="eastAsia" w:ascii="黑体" w:hAnsi="黑体" w:eastAsia="黑体" w:cs="黑体"/>
                <w:b w:val="0"/>
                <w:bCs w:val="0"/>
                <w:color w:val="auto"/>
                <w:kern w:val="0"/>
                <w:sz w:val="22"/>
                <w:szCs w:val="22"/>
                <w:vertAlign w:val="baseline"/>
                <w:lang w:val="en-US" w:eastAsia="zh-CN"/>
              </w:rPr>
              <w:t>项目编码</w:t>
            </w:r>
          </w:p>
        </w:tc>
        <w:tc>
          <w:tcPr>
            <w:tcW w:w="471" w:type="pct"/>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黑体" w:hAnsi="黑体" w:eastAsia="黑体" w:cs="黑体"/>
                <w:b w:val="0"/>
                <w:bCs w:val="0"/>
                <w:color w:val="auto"/>
                <w:kern w:val="0"/>
                <w:sz w:val="22"/>
                <w:szCs w:val="22"/>
                <w:vertAlign w:val="baseline"/>
                <w:lang w:val="en-US" w:eastAsia="zh-CN"/>
              </w:rPr>
            </w:pPr>
            <w:r>
              <w:rPr>
                <w:rFonts w:hint="eastAsia" w:ascii="黑体" w:hAnsi="黑体" w:eastAsia="黑体" w:cs="黑体"/>
                <w:b w:val="0"/>
                <w:bCs w:val="0"/>
                <w:color w:val="auto"/>
                <w:kern w:val="0"/>
                <w:sz w:val="22"/>
                <w:szCs w:val="22"/>
                <w:vertAlign w:val="baseline"/>
                <w:lang w:val="en-US" w:eastAsia="zh-CN"/>
              </w:rPr>
              <w:t>项目名称</w:t>
            </w:r>
          </w:p>
        </w:tc>
        <w:tc>
          <w:tcPr>
            <w:tcW w:w="857" w:type="pct"/>
            <w:vMerge w:val="restart"/>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center"/>
              <w:rPr>
                <w:rFonts w:hint="eastAsia" w:ascii="黑体" w:hAnsi="黑体" w:eastAsia="黑体" w:cs="黑体"/>
                <w:b w:val="0"/>
                <w:bCs w:val="0"/>
                <w:color w:val="auto"/>
                <w:kern w:val="0"/>
                <w:sz w:val="22"/>
                <w:szCs w:val="22"/>
                <w:vertAlign w:val="baseline"/>
                <w:lang w:val="en-US" w:eastAsia="zh-CN"/>
              </w:rPr>
            </w:pPr>
            <w:r>
              <w:rPr>
                <w:rFonts w:hint="eastAsia" w:ascii="黑体" w:hAnsi="黑体" w:eastAsia="黑体" w:cs="黑体"/>
                <w:b w:val="0"/>
                <w:bCs w:val="0"/>
                <w:color w:val="auto"/>
                <w:kern w:val="0"/>
                <w:sz w:val="22"/>
                <w:szCs w:val="22"/>
                <w:lang w:eastAsia="zh-CN"/>
              </w:rPr>
              <w:t>服务产出</w:t>
            </w:r>
          </w:p>
        </w:tc>
        <w:tc>
          <w:tcPr>
            <w:tcW w:w="567" w:type="pct"/>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黑体" w:hAnsi="黑体" w:eastAsia="黑体" w:cs="黑体"/>
                <w:b w:val="0"/>
                <w:bCs w:val="0"/>
                <w:color w:val="auto"/>
                <w:kern w:val="0"/>
                <w:sz w:val="22"/>
                <w:szCs w:val="22"/>
                <w:vertAlign w:val="baseline"/>
                <w:lang w:val="en-US" w:eastAsia="zh-CN"/>
              </w:rPr>
            </w:pPr>
            <w:r>
              <w:rPr>
                <w:rFonts w:hint="eastAsia" w:ascii="黑体" w:hAnsi="黑体" w:eastAsia="黑体" w:cs="黑体"/>
                <w:b w:val="0"/>
                <w:bCs w:val="0"/>
                <w:color w:val="auto"/>
                <w:kern w:val="0"/>
                <w:sz w:val="22"/>
                <w:szCs w:val="22"/>
                <w:vertAlign w:val="baseline"/>
                <w:lang w:val="en-US" w:eastAsia="zh-CN"/>
              </w:rPr>
              <w:t>价格构成</w:t>
            </w:r>
          </w:p>
        </w:tc>
        <w:tc>
          <w:tcPr>
            <w:tcW w:w="276" w:type="pct"/>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黑体" w:hAnsi="黑体" w:eastAsia="黑体" w:cs="黑体"/>
                <w:b w:val="0"/>
                <w:bCs w:val="0"/>
                <w:color w:val="auto"/>
                <w:kern w:val="0"/>
                <w:sz w:val="22"/>
                <w:szCs w:val="22"/>
                <w:vertAlign w:val="baseline"/>
                <w:lang w:val="en-US" w:eastAsia="zh-CN"/>
              </w:rPr>
            </w:pPr>
            <w:r>
              <w:rPr>
                <w:rFonts w:hint="eastAsia" w:ascii="黑体" w:hAnsi="黑体" w:eastAsia="黑体" w:cs="黑体"/>
                <w:b w:val="0"/>
                <w:bCs w:val="0"/>
                <w:color w:val="auto"/>
                <w:kern w:val="0"/>
                <w:sz w:val="22"/>
                <w:szCs w:val="22"/>
                <w:vertAlign w:val="baseline"/>
                <w:lang w:val="en-US" w:eastAsia="zh-CN"/>
              </w:rPr>
              <w:t>计价</w:t>
            </w:r>
          </w:p>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黑体" w:hAnsi="黑体" w:eastAsia="黑体" w:cs="黑体"/>
                <w:b w:val="0"/>
                <w:bCs w:val="0"/>
                <w:color w:val="auto"/>
                <w:kern w:val="0"/>
                <w:sz w:val="22"/>
                <w:szCs w:val="22"/>
                <w:vertAlign w:val="baseline"/>
                <w:lang w:val="en-US" w:eastAsia="zh-CN"/>
              </w:rPr>
            </w:pPr>
            <w:r>
              <w:rPr>
                <w:rFonts w:hint="eastAsia" w:ascii="黑体" w:hAnsi="黑体" w:eastAsia="黑体" w:cs="黑体"/>
                <w:b w:val="0"/>
                <w:bCs w:val="0"/>
                <w:color w:val="auto"/>
                <w:kern w:val="0"/>
                <w:sz w:val="22"/>
                <w:szCs w:val="22"/>
                <w:vertAlign w:val="baseline"/>
                <w:lang w:val="en-US" w:eastAsia="zh-CN"/>
              </w:rPr>
              <w:t>单位</w:t>
            </w:r>
          </w:p>
        </w:tc>
        <w:tc>
          <w:tcPr>
            <w:tcW w:w="1013" w:type="pct"/>
            <w:gridSpan w:val="3"/>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黑体" w:hAnsi="黑体" w:eastAsia="黑体" w:cs="黑体"/>
                <w:b w:val="0"/>
                <w:bCs w:val="0"/>
                <w:color w:val="auto"/>
                <w:kern w:val="0"/>
                <w:sz w:val="22"/>
                <w:szCs w:val="22"/>
                <w:vertAlign w:val="baseline"/>
                <w:lang w:val="en-US" w:eastAsia="zh-CN"/>
              </w:rPr>
            </w:pPr>
            <w:r>
              <w:rPr>
                <w:rFonts w:hint="eastAsia" w:ascii="黑体" w:hAnsi="黑体" w:eastAsia="黑体" w:cs="黑体"/>
                <w:b w:val="0"/>
                <w:bCs w:val="0"/>
                <w:color w:val="auto"/>
                <w:kern w:val="0"/>
                <w:sz w:val="22"/>
                <w:szCs w:val="22"/>
                <w:vertAlign w:val="baseline"/>
                <w:lang w:val="en-US" w:eastAsia="zh-CN"/>
              </w:rPr>
              <w:t>价格（元）</w:t>
            </w:r>
          </w:p>
        </w:tc>
        <w:tc>
          <w:tcPr>
            <w:tcW w:w="521" w:type="pct"/>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黑体" w:hAnsi="黑体" w:eastAsia="黑体" w:cs="黑体"/>
                <w:b w:val="0"/>
                <w:bCs w:val="0"/>
                <w:color w:val="auto"/>
                <w:kern w:val="0"/>
                <w:sz w:val="22"/>
                <w:szCs w:val="22"/>
                <w:vertAlign w:val="baseline"/>
                <w:lang w:val="en-US" w:eastAsia="zh-CN"/>
              </w:rPr>
            </w:pPr>
            <w:r>
              <w:rPr>
                <w:rFonts w:hint="default" w:ascii="黑体" w:hAnsi="黑体" w:eastAsia="黑体" w:cs="黑体"/>
                <w:b w:val="0"/>
                <w:bCs w:val="0"/>
                <w:color w:val="auto"/>
                <w:kern w:val="0"/>
                <w:sz w:val="22"/>
                <w:szCs w:val="22"/>
                <w:vertAlign w:val="baseline"/>
                <w:lang w:val="en-US" w:eastAsia="zh-CN"/>
              </w:rPr>
              <w:t>计价说明</w:t>
            </w:r>
          </w:p>
        </w:tc>
        <w:tc>
          <w:tcPr>
            <w:tcW w:w="275" w:type="pct"/>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黑体" w:hAnsi="黑体" w:eastAsia="黑体" w:cs="黑体"/>
                <w:b w:val="0"/>
                <w:bCs w:val="0"/>
                <w:color w:val="auto"/>
                <w:kern w:val="0"/>
                <w:sz w:val="22"/>
                <w:szCs w:val="22"/>
                <w:vertAlign w:val="baseline"/>
                <w:lang w:val="en-US" w:eastAsia="zh-CN"/>
              </w:rPr>
            </w:pPr>
            <w:r>
              <w:rPr>
                <w:rFonts w:hint="default" w:ascii="黑体" w:hAnsi="黑体" w:eastAsia="黑体" w:cs="黑体"/>
                <w:b w:val="0"/>
                <w:bCs w:val="0"/>
                <w:color w:val="auto"/>
                <w:kern w:val="0"/>
                <w:sz w:val="22"/>
                <w:szCs w:val="22"/>
                <w:vertAlign w:val="baseline"/>
                <w:lang w:val="en-US" w:eastAsia="zh-CN"/>
              </w:rPr>
              <w:t>医保支付类别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blHeader/>
        </w:trPr>
        <w:tc>
          <w:tcPr>
            <w:tcW w:w="175" w:type="pct"/>
            <w:vMerge w:val="continue"/>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黑体" w:hAnsi="黑体" w:eastAsia="黑体" w:cs="黑体"/>
                <w:i w:val="0"/>
                <w:color w:val="auto"/>
                <w:kern w:val="0"/>
                <w:sz w:val="22"/>
                <w:szCs w:val="22"/>
                <w:u w:val="none"/>
                <w:lang w:val="en-US" w:eastAsia="zh-CN" w:bidi="ar"/>
              </w:rPr>
            </w:pPr>
          </w:p>
        </w:tc>
        <w:tc>
          <w:tcPr>
            <w:tcW w:w="297"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黑体" w:hAnsi="黑体" w:eastAsia="黑体" w:cs="黑体"/>
                <w:i w:val="0"/>
                <w:iCs w:val="0"/>
                <w:color w:val="000000"/>
                <w:kern w:val="0"/>
                <w:sz w:val="22"/>
                <w:szCs w:val="22"/>
                <w:u w:val="none"/>
                <w:lang w:val="en-US" w:eastAsia="zh-CN" w:bidi="ar"/>
              </w:rPr>
            </w:pPr>
          </w:p>
        </w:tc>
        <w:tc>
          <w:tcPr>
            <w:tcW w:w="543"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黑体" w:hAnsi="黑体" w:eastAsia="黑体" w:cs="黑体"/>
                <w:b w:val="0"/>
                <w:bCs w:val="0"/>
                <w:color w:val="auto"/>
                <w:kern w:val="0"/>
                <w:sz w:val="22"/>
                <w:szCs w:val="22"/>
                <w:vertAlign w:val="baseline"/>
                <w:lang w:val="en-US" w:eastAsia="zh-CN"/>
              </w:rPr>
            </w:pPr>
          </w:p>
        </w:tc>
        <w:tc>
          <w:tcPr>
            <w:tcW w:w="471" w:type="pct"/>
            <w:vMerge w:val="continue"/>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黑体" w:hAnsi="黑体" w:eastAsia="黑体" w:cs="黑体"/>
                <w:i w:val="0"/>
                <w:color w:val="auto"/>
                <w:kern w:val="0"/>
                <w:sz w:val="22"/>
                <w:szCs w:val="22"/>
                <w:u w:val="none"/>
                <w:lang w:val="en-US" w:eastAsia="zh-CN" w:bidi="ar"/>
              </w:rPr>
            </w:pPr>
          </w:p>
        </w:tc>
        <w:tc>
          <w:tcPr>
            <w:tcW w:w="857" w:type="pct"/>
            <w:vMerge w:val="continue"/>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黑体" w:hAnsi="黑体" w:eastAsia="黑体" w:cs="黑体"/>
                <w:i w:val="0"/>
                <w:color w:val="auto"/>
                <w:kern w:val="0"/>
                <w:sz w:val="22"/>
                <w:szCs w:val="22"/>
                <w:u w:val="none"/>
                <w:lang w:val="en-US" w:eastAsia="zh-CN" w:bidi="ar"/>
              </w:rPr>
            </w:pPr>
          </w:p>
        </w:tc>
        <w:tc>
          <w:tcPr>
            <w:tcW w:w="567" w:type="pct"/>
            <w:vMerge w:val="continue"/>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黑体" w:hAnsi="黑体" w:eastAsia="黑体" w:cs="黑体"/>
                <w:i w:val="0"/>
                <w:color w:val="auto"/>
                <w:kern w:val="0"/>
                <w:sz w:val="22"/>
                <w:szCs w:val="22"/>
                <w:u w:val="none"/>
                <w:lang w:val="en-US" w:eastAsia="zh-CN" w:bidi="ar"/>
              </w:rPr>
            </w:pPr>
          </w:p>
        </w:tc>
        <w:tc>
          <w:tcPr>
            <w:tcW w:w="276" w:type="pct"/>
            <w:vMerge w:val="continue"/>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黑体" w:hAnsi="黑体" w:eastAsia="黑体" w:cs="黑体"/>
                <w:i w:val="0"/>
                <w:color w:val="auto"/>
                <w:kern w:val="0"/>
                <w:sz w:val="22"/>
                <w:szCs w:val="22"/>
                <w:u w:val="none"/>
                <w:lang w:val="en-US" w:eastAsia="zh-CN" w:bidi="ar"/>
              </w:rPr>
            </w:pPr>
          </w:p>
        </w:tc>
        <w:tc>
          <w:tcPr>
            <w:tcW w:w="333" w:type="pct"/>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黑体" w:hAnsi="黑体" w:eastAsia="黑体" w:cs="黑体"/>
                <w:b w:val="0"/>
                <w:bCs w:val="0"/>
                <w:color w:val="auto"/>
                <w:kern w:val="0"/>
                <w:sz w:val="22"/>
                <w:szCs w:val="22"/>
                <w:vertAlign w:val="baseline"/>
                <w:lang w:val="en-US" w:eastAsia="zh-CN"/>
              </w:rPr>
            </w:pPr>
            <w:r>
              <w:rPr>
                <w:rFonts w:hint="eastAsia" w:ascii="黑体" w:hAnsi="黑体" w:eastAsia="黑体" w:cs="黑体"/>
                <w:b w:val="0"/>
                <w:bCs w:val="0"/>
                <w:color w:val="auto"/>
                <w:kern w:val="0"/>
                <w:sz w:val="22"/>
                <w:szCs w:val="22"/>
                <w:vertAlign w:val="baseline"/>
                <w:lang w:val="en-US" w:eastAsia="zh-CN"/>
              </w:rPr>
              <w:t>三级</w:t>
            </w:r>
          </w:p>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黑体" w:hAnsi="黑体" w:eastAsia="黑体" w:cs="黑体"/>
                <w:b w:val="0"/>
                <w:bCs w:val="0"/>
                <w:color w:val="auto"/>
                <w:kern w:val="0"/>
                <w:sz w:val="22"/>
                <w:szCs w:val="22"/>
                <w:vertAlign w:val="baseline"/>
                <w:lang w:val="en-US" w:eastAsia="zh-CN"/>
              </w:rPr>
            </w:pPr>
            <w:r>
              <w:rPr>
                <w:rFonts w:hint="eastAsia" w:ascii="黑体" w:hAnsi="黑体" w:eastAsia="黑体" w:cs="黑体"/>
                <w:b w:val="0"/>
                <w:bCs w:val="0"/>
                <w:color w:val="auto"/>
                <w:kern w:val="0"/>
                <w:sz w:val="22"/>
                <w:szCs w:val="22"/>
                <w:vertAlign w:val="baseline"/>
                <w:lang w:val="en-US" w:eastAsia="zh-CN"/>
              </w:rPr>
              <w:t>指导价</w:t>
            </w:r>
          </w:p>
        </w:tc>
        <w:tc>
          <w:tcPr>
            <w:tcW w:w="345" w:type="pct"/>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黑体" w:hAnsi="黑体" w:eastAsia="黑体" w:cs="黑体"/>
                <w:b w:val="0"/>
                <w:bCs w:val="0"/>
                <w:color w:val="auto"/>
                <w:kern w:val="0"/>
                <w:sz w:val="22"/>
                <w:szCs w:val="22"/>
                <w:vertAlign w:val="baseline"/>
                <w:lang w:val="en-US" w:eastAsia="zh-CN"/>
              </w:rPr>
            </w:pPr>
            <w:r>
              <w:rPr>
                <w:rFonts w:hint="eastAsia" w:ascii="黑体" w:hAnsi="黑体" w:eastAsia="黑体" w:cs="黑体"/>
                <w:b w:val="0"/>
                <w:bCs w:val="0"/>
                <w:color w:val="auto"/>
                <w:kern w:val="0"/>
                <w:sz w:val="22"/>
                <w:szCs w:val="22"/>
                <w:vertAlign w:val="baseline"/>
                <w:lang w:val="en-US" w:eastAsia="zh-CN"/>
              </w:rPr>
              <w:t>二级</w:t>
            </w:r>
          </w:p>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黑体" w:hAnsi="黑体" w:eastAsia="黑体" w:cs="黑体"/>
                <w:b w:val="0"/>
                <w:bCs w:val="0"/>
                <w:color w:val="auto"/>
                <w:kern w:val="0"/>
                <w:sz w:val="22"/>
                <w:szCs w:val="22"/>
                <w:vertAlign w:val="baseline"/>
                <w:lang w:val="en-US" w:eastAsia="zh-CN"/>
              </w:rPr>
            </w:pPr>
            <w:r>
              <w:rPr>
                <w:rFonts w:hint="eastAsia" w:ascii="黑体" w:hAnsi="黑体" w:eastAsia="黑体" w:cs="黑体"/>
                <w:b w:val="0"/>
                <w:bCs w:val="0"/>
                <w:color w:val="auto"/>
                <w:kern w:val="0"/>
                <w:sz w:val="22"/>
                <w:szCs w:val="22"/>
                <w:vertAlign w:val="baseline"/>
                <w:lang w:val="en-US" w:eastAsia="zh-CN"/>
              </w:rPr>
              <w:t>指导价</w:t>
            </w:r>
          </w:p>
        </w:tc>
        <w:tc>
          <w:tcPr>
            <w:tcW w:w="335" w:type="pct"/>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黑体" w:hAnsi="黑体" w:eastAsia="黑体" w:cs="黑体"/>
                <w:b w:val="0"/>
                <w:bCs w:val="0"/>
                <w:color w:val="auto"/>
                <w:kern w:val="0"/>
                <w:sz w:val="22"/>
                <w:szCs w:val="22"/>
                <w:vertAlign w:val="baseline"/>
                <w:lang w:val="en-US" w:eastAsia="zh-CN"/>
              </w:rPr>
            </w:pPr>
            <w:r>
              <w:rPr>
                <w:rFonts w:hint="eastAsia" w:ascii="黑体" w:hAnsi="黑体" w:eastAsia="黑体" w:cs="黑体"/>
                <w:b w:val="0"/>
                <w:bCs w:val="0"/>
                <w:color w:val="auto"/>
                <w:kern w:val="0"/>
                <w:sz w:val="22"/>
                <w:szCs w:val="22"/>
                <w:vertAlign w:val="baseline"/>
                <w:lang w:val="en-US" w:eastAsia="zh-CN"/>
              </w:rPr>
              <w:t>一级</w:t>
            </w:r>
          </w:p>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黑体" w:hAnsi="黑体" w:eastAsia="黑体" w:cs="黑体"/>
                <w:b w:val="0"/>
                <w:bCs w:val="0"/>
                <w:color w:val="auto"/>
                <w:kern w:val="0"/>
                <w:sz w:val="22"/>
                <w:szCs w:val="22"/>
                <w:vertAlign w:val="baseline"/>
                <w:lang w:val="en-US" w:eastAsia="zh-CN"/>
              </w:rPr>
            </w:pPr>
            <w:r>
              <w:rPr>
                <w:rFonts w:hint="eastAsia" w:ascii="黑体" w:hAnsi="黑体" w:eastAsia="黑体" w:cs="黑体"/>
                <w:b w:val="0"/>
                <w:bCs w:val="0"/>
                <w:color w:val="auto"/>
                <w:kern w:val="0"/>
                <w:sz w:val="22"/>
                <w:szCs w:val="22"/>
                <w:vertAlign w:val="baseline"/>
                <w:lang w:val="en-US" w:eastAsia="zh-CN"/>
              </w:rPr>
              <w:t>指导价</w:t>
            </w:r>
          </w:p>
        </w:tc>
        <w:tc>
          <w:tcPr>
            <w:tcW w:w="521"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黑体" w:hAnsi="黑体" w:eastAsia="黑体" w:cs="黑体"/>
                <w:b w:val="0"/>
                <w:bCs w:val="0"/>
                <w:color w:val="auto"/>
                <w:kern w:val="0"/>
                <w:sz w:val="22"/>
                <w:szCs w:val="22"/>
                <w:vertAlign w:val="baseline"/>
                <w:lang w:val="en-US" w:eastAsia="zh-CN"/>
              </w:rPr>
            </w:pPr>
          </w:p>
        </w:tc>
        <w:tc>
          <w:tcPr>
            <w:tcW w:w="275"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黑体" w:hAnsi="黑体" w:eastAsia="黑体" w:cs="黑体"/>
                <w:b w:val="0"/>
                <w:bCs w:val="0"/>
                <w:color w:val="auto"/>
                <w:kern w:val="0"/>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6" w:hRule="atLeast"/>
        </w:trPr>
        <w:tc>
          <w:tcPr>
            <w:tcW w:w="175" w:type="pct"/>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color w:val="auto"/>
                <w:kern w:val="0"/>
                <w:sz w:val="18"/>
                <w:szCs w:val="18"/>
                <w:u w:val="none"/>
                <w:lang w:val="en-US" w:eastAsia="zh-CN" w:bidi="ar"/>
              </w:rPr>
              <w:t>1</w:t>
            </w:r>
          </w:p>
        </w:tc>
        <w:tc>
          <w:tcPr>
            <w:tcW w:w="297" w:type="pct"/>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诊察费</w:t>
            </w:r>
          </w:p>
        </w:tc>
        <w:tc>
          <w:tcPr>
            <w:tcW w:w="543" w:type="pct"/>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color w:val="auto"/>
                <w:kern w:val="0"/>
                <w:sz w:val="18"/>
                <w:szCs w:val="18"/>
                <w:u w:val="none"/>
                <w:lang w:val="en-US" w:eastAsia="zh-CN" w:bidi="ar"/>
              </w:rPr>
              <w:t>011102010010000</w:t>
            </w:r>
          </w:p>
        </w:tc>
        <w:tc>
          <w:tcPr>
            <w:tcW w:w="471" w:type="pct"/>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color w:val="auto"/>
                <w:kern w:val="0"/>
                <w:sz w:val="18"/>
                <w:szCs w:val="18"/>
                <w:u w:val="none"/>
                <w:lang w:val="en-US" w:eastAsia="zh-CN" w:bidi="ar"/>
              </w:rPr>
              <w:t>临床量表评估（自评）</w:t>
            </w:r>
          </w:p>
        </w:tc>
        <w:tc>
          <w:tcPr>
            <w:tcW w:w="857" w:type="pct"/>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color w:val="auto"/>
                <w:kern w:val="0"/>
                <w:sz w:val="18"/>
                <w:szCs w:val="18"/>
                <w:u w:val="none"/>
                <w:lang w:val="en-US" w:eastAsia="zh-CN" w:bidi="ar"/>
              </w:rPr>
              <w:t>基于患者自主完成的临床量表，对患者生理或心理的功能状态形成评估结论。</w:t>
            </w:r>
          </w:p>
        </w:tc>
        <w:tc>
          <w:tcPr>
            <w:tcW w:w="567" w:type="pct"/>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color w:val="auto"/>
                <w:kern w:val="0"/>
                <w:sz w:val="18"/>
                <w:szCs w:val="18"/>
                <w:u w:val="none"/>
                <w:lang w:val="en-US" w:eastAsia="zh-CN" w:bidi="ar"/>
              </w:rPr>
              <w:t>所定价格涵盖完成自评所需的人力资源和基本物质资源消耗。</w:t>
            </w:r>
          </w:p>
        </w:tc>
        <w:tc>
          <w:tcPr>
            <w:tcW w:w="276" w:type="pct"/>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color w:val="auto"/>
                <w:kern w:val="0"/>
                <w:sz w:val="18"/>
                <w:szCs w:val="18"/>
                <w:u w:val="none"/>
                <w:lang w:val="en-US" w:eastAsia="zh-CN" w:bidi="ar"/>
              </w:rPr>
              <w:t>次·日</w:t>
            </w:r>
          </w:p>
        </w:tc>
        <w:tc>
          <w:tcPr>
            <w:tcW w:w="333" w:type="pct"/>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color w:val="auto"/>
                <w:kern w:val="0"/>
                <w:sz w:val="18"/>
                <w:szCs w:val="18"/>
                <w:u w:val="none"/>
                <w:lang w:val="en-US" w:eastAsia="zh-CN" w:bidi="ar"/>
              </w:rPr>
              <w:t>15</w:t>
            </w:r>
          </w:p>
        </w:tc>
        <w:tc>
          <w:tcPr>
            <w:tcW w:w="345" w:type="pct"/>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13.5</w:t>
            </w:r>
          </w:p>
        </w:tc>
        <w:tc>
          <w:tcPr>
            <w:tcW w:w="335" w:type="pct"/>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12.2</w:t>
            </w:r>
          </w:p>
        </w:tc>
        <w:tc>
          <w:tcPr>
            <w:tcW w:w="521" w:type="pct"/>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color w:val="auto"/>
                <w:kern w:val="0"/>
                <w:sz w:val="18"/>
                <w:szCs w:val="18"/>
                <w:u w:val="none"/>
                <w:lang w:val="en-US" w:eastAsia="zh-CN" w:bidi="ar"/>
              </w:rPr>
              <w:t>1.不同学科且不重复的临床量表评估科分别计价。2.乙类评估加收50%，丙类评估加收100%，丁类评估加收200%。</w:t>
            </w:r>
          </w:p>
        </w:tc>
        <w:tc>
          <w:tcPr>
            <w:tcW w:w="275" w:type="pct"/>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color w:val="auto"/>
                <w:kern w:val="0"/>
                <w:sz w:val="18"/>
                <w:szCs w:val="18"/>
                <w:u w:val="none"/>
                <w:lang w:val="en-US" w:eastAsia="zh-CN" w:bidi="ar"/>
              </w:rPr>
              <w:t>乙类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9" w:hRule="atLeast"/>
        </w:trPr>
        <w:tc>
          <w:tcPr>
            <w:tcW w:w="175" w:type="pct"/>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color w:val="auto"/>
                <w:kern w:val="0"/>
                <w:sz w:val="18"/>
                <w:szCs w:val="18"/>
                <w:u w:val="none"/>
                <w:lang w:val="en-US" w:eastAsia="zh-CN" w:bidi="ar"/>
              </w:rPr>
              <w:t>2</w:t>
            </w:r>
          </w:p>
        </w:tc>
        <w:tc>
          <w:tcPr>
            <w:tcW w:w="297" w:type="pct"/>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诊察费</w:t>
            </w:r>
          </w:p>
        </w:tc>
        <w:tc>
          <w:tcPr>
            <w:tcW w:w="543" w:type="pct"/>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color w:val="auto"/>
                <w:kern w:val="0"/>
                <w:sz w:val="18"/>
                <w:szCs w:val="18"/>
                <w:u w:val="none"/>
                <w:lang w:val="en-US" w:eastAsia="zh-CN" w:bidi="ar"/>
              </w:rPr>
              <w:t>011102010010001</w:t>
            </w:r>
          </w:p>
        </w:tc>
        <w:tc>
          <w:tcPr>
            <w:tcW w:w="471" w:type="pct"/>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color w:val="auto"/>
                <w:kern w:val="0"/>
                <w:sz w:val="18"/>
                <w:szCs w:val="18"/>
                <w:u w:val="none"/>
                <w:lang w:val="en-US" w:eastAsia="zh-CN" w:bidi="ar"/>
              </w:rPr>
              <w:t>临床量表评估(自评)-乙类评估(加收)</w:t>
            </w:r>
          </w:p>
        </w:tc>
        <w:tc>
          <w:tcPr>
            <w:tcW w:w="857" w:type="pct"/>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color w:val="auto"/>
                <w:kern w:val="0"/>
                <w:sz w:val="18"/>
                <w:szCs w:val="18"/>
                <w:u w:val="none"/>
                <w:lang w:val="en-US" w:eastAsia="zh-CN" w:bidi="ar"/>
              </w:rPr>
              <w:t>基于患者自主完成的临床量表，对患者生理或心理的功能状态形成评估结论。评估条目总数在（20,40]之间。</w:t>
            </w:r>
          </w:p>
        </w:tc>
        <w:tc>
          <w:tcPr>
            <w:tcW w:w="567" w:type="pct"/>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color w:val="auto"/>
                <w:kern w:val="0"/>
                <w:sz w:val="18"/>
                <w:szCs w:val="18"/>
                <w:u w:val="none"/>
                <w:lang w:val="en-US" w:eastAsia="zh-CN" w:bidi="ar"/>
              </w:rPr>
              <w:t>所定价格涵盖完成自评所需的人力资源和基本物质资源消耗。</w:t>
            </w:r>
          </w:p>
        </w:tc>
        <w:tc>
          <w:tcPr>
            <w:tcW w:w="276" w:type="pct"/>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color w:val="auto"/>
                <w:kern w:val="0"/>
                <w:sz w:val="18"/>
                <w:szCs w:val="18"/>
                <w:u w:val="none"/>
                <w:lang w:val="en-US" w:eastAsia="zh-CN" w:bidi="ar"/>
              </w:rPr>
              <w:t>次·日</w:t>
            </w:r>
          </w:p>
        </w:tc>
        <w:tc>
          <w:tcPr>
            <w:tcW w:w="333" w:type="pct"/>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color w:val="auto"/>
                <w:kern w:val="0"/>
                <w:sz w:val="18"/>
                <w:szCs w:val="18"/>
                <w:u w:val="none"/>
                <w:lang w:val="en-US" w:eastAsia="zh-CN" w:bidi="ar"/>
              </w:rPr>
              <w:t>7.5</w:t>
            </w:r>
          </w:p>
        </w:tc>
        <w:tc>
          <w:tcPr>
            <w:tcW w:w="345" w:type="pct"/>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6.8</w:t>
            </w:r>
          </w:p>
        </w:tc>
        <w:tc>
          <w:tcPr>
            <w:tcW w:w="335" w:type="pct"/>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6.1</w:t>
            </w:r>
          </w:p>
        </w:tc>
        <w:tc>
          <w:tcPr>
            <w:tcW w:w="521" w:type="pct"/>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color w:val="auto"/>
                <w:kern w:val="0"/>
                <w:sz w:val="18"/>
                <w:szCs w:val="18"/>
                <w:u w:val="none"/>
                <w:lang w:val="en-US" w:eastAsia="zh-CN" w:bidi="ar"/>
              </w:rPr>
              <w:t>不同学科且不重复的临床量表评估科分别计价。</w:t>
            </w:r>
          </w:p>
        </w:tc>
        <w:tc>
          <w:tcPr>
            <w:tcW w:w="275" w:type="pct"/>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color w:val="auto"/>
                <w:kern w:val="0"/>
                <w:sz w:val="18"/>
                <w:szCs w:val="18"/>
                <w:u w:val="none"/>
                <w:lang w:val="en-US" w:eastAsia="zh-CN" w:bidi="ar"/>
              </w:rPr>
              <w:t>乙类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9" w:hRule="atLeast"/>
        </w:trPr>
        <w:tc>
          <w:tcPr>
            <w:tcW w:w="175" w:type="pct"/>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color w:val="auto"/>
                <w:kern w:val="0"/>
                <w:sz w:val="18"/>
                <w:szCs w:val="18"/>
                <w:u w:val="none"/>
                <w:lang w:val="en-US" w:eastAsia="zh-CN" w:bidi="ar"/>
              </w:rPr>
              <w:t>3</w:t>
            </w:r>
          </w:p>
        </w:tc>
        <w:tc>
          <w:tcPr>
            <w:tcW w:w="297" w:type="pct"/>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诊察费</w:t>
            </w:r>
          </w:p>
        </w:tc>
        <w:tc>
          <w:tcPr>
            <w:tcW w:w="543" w:type="pct"/>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color w:val="auto"/>
                <w:kern w:val="0"/>
                <w:sz w:val="18"/>
                <w:szCs w:val="18"/>
                <w:u w:val="none"/>
                <w:lang w:val="en-US" w:eastAsia="zh-CN" w:bidi="ar"/>
              </w:rPr>
              <w:t>011102010010002</w:t>
            </w:r>
          </w:p>
        </w:tc>
        <w:tc>
          <w:tcPr>
            <w:tcW w:w="471" w:type="pct"/>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color w:val="auto"/>
                <w:kern w:val="0"/>
                <w:sz w:val="18"/>
                <w:szCs w:val="18"/>
                <w:u w:val="none"/>
                <w:lang w:val="en-US" w:eastAsia="zh-CN" w:bidi="ar"/>
              </w:rPr>
              <w:t>临床量表评估(自评)-丙类评估(加收)</w:t>
            </w:r>
          </w:p>
        </w:tc>
        <w:tc>
          <w:tcPr>
            <w:tcW w:w="857" w:type="pct"/>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color w:val="auto"/>
                <w:kern w:val="0"/>
                <w:sz w:val="18"/>
                <w:szCs w:val="18"/>
                <w:u w:val="none"/>
                <w:lang w:val="en-US" w:eastAsia="zh-CN" w:bidi="ar"/>
              </w:rPr>
              <w:t>基于患者自主完成的临床量表，对患者生理或心理的功能状态形成评估结论。评估条目总数在（40,100]之间。</w:t>
            </w:r>
          </w:p>
        </w:tc>
        <w:tc>
          <w:tcPr>
            <w:tcW w:w="567" w:type="pct"/>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color w:val="auto"/>
                <w:kern w:val="0"/>
                <w:sz w:val="18"/>
                <w:szCs w:val="18"/>
                <w:u w:val="none"/>
                <w:lang w:val="en-US" w:eastAsia="zh-CN" w:bidi="ar"/>
              </w:rPr>
              <w:t>所定价格涵盖完成自评所需的人力资源和基本物质资源消耗。</w:t>
            </w:r>
          </w:p>
        </w:tc>
        <w:tc>
          <w:tcPr>
            <w:tcW w:w="276" w:type="pct"/>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color w:val="auto"/>
                <w:kern w:val="0"/>
                <w:sz w:val="18"/>
                <w:szCs w:val="18"/>
                <w:u w:val="none"/>
                <w:lang w:val="en-US" w:eastAsia="zh-CN" w:bidi="ar"/>
              </w:rPr>
              <w:t>次·日</w:t>
            </w:r>
          </w:p>
        </w:tc>
        <w:tc>
          <w:tcPr>
            <w:tcW w:w="333" w:type="pct"/>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color w:val="auto"/>
                <w:kern w:val="0"/>
                <w:sz w:val="18"/>
                <w:szCs w:val="18"/>
                <w:u w:val="none"/>
                <w:lang w:val="en-US" w:eastAsia="zh-CN" w:bidi="ar"/>
              </w:rPr>
              <w:t>15</w:t>
            </w:r>
          </w:p>
        </w:tc>
        <w:tc>
          <w:tcPr>
            <w:tcW w:w="345" w:type="pct"/>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13.5</w:t>
            </w:r>
          </w:p>
        </w:tc>
        <w:tc>
          <w:tcPr>
            <w:tcW w:w="335" w:type="pct"/>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12.2</w:t>
            </w:r>
          </w:p>
        </w:tc>
        <w:tc>
          <w:tcPr>
            <w:tcW w:w="521" w:type="pct"/>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color w:val="auto"/>
                <w:kern w:val="0"/>
                <w:sz w:val="18"/>
                <w:szCs w:val="18"/>
                <w:u w:val="none"/>
                <w:lang w:val="en-US" w:eastAsia="zh-CN" w:bidi="ar"/>
              </w:rPr>
              <w:t>不同学科且不重复的临床量表评估科分别计价。</w:t>
            </w:r>
          </w:p>
        </w:tc>
        <w:tc>
          <w:tcPr>
            <w:tcW w:w="275" w:type="pct"/>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color w:val="auto"/>
                <w:kern w:val="0"/>
                <w:sz w:val="18"/>
                <w:szCs w:val="18"/>
                <w:u w:val="none"/>
                <w:lang w:val="en-US" w:eastAsia="zh-CN" w:bidi="ar"/>
              </w:rPr>
              <w:t>乙类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3" w:hRule="atLeast"/>
        </w:trPr>
        <w:tc>
          <w:tcPr>
            <w:tcW w:w="175" w:type="pct"/>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color w:val="auto"/>
                <w:kern w:val="0"/>
                <w:sz w:val="18"/>
                <w:szCs w:val="18"/>
                <w:u w:val="none"/>
                <w:lang w:val="en-US" w:eastAsia="zh-CN" w:bidi="ar"/>
              </w:rPr>
              <w:t>4</w:t>
            </w:r>
          </w:p>
        </w:tc>
        <w:tc>
          <w:tcPr>
            <w:tcW w:w="297" w:type="pct"/>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诊察费</w:t>
            </w:r>
          </w:p>
        </w:tc>
        <w:tc>
          <w:tcPr>
            <w:tcW w:w="543" w:type="pct"/>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color w:val="auto"/>
                <w:kern w:val="0"/>
                <w:sz w:val="18"/>
                <w:szCs w:val="18"/>
                <w:u w:val="none"/>
                <w:lang w:val="en-US" w:eastAsia="zh-CN" w:bidi="ar"/>
              </w:rPr>
              <w:t>011102010010003</w:t>
            </w:r>
          </w:p>
        </w:tc>
        <w:tc>
          <w:tcPr>
            <w:tcW w:w="471" w:type="pct"/>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color w:val="auto"/>
                <w:kern w:val="0"/>
                <w:sz w:val="18"/>
                <w:szCs w:val="18"/>
                <w:u w:val="none"/>
                <w:lang w:val="en-US" w:eastAsia="zh-CN" w:bidi="ar"/>
              </w:rPr>
              <w:t>临床量表评估(自评)-丁类评估(加收)</w:t>
            </w:r>
          </w:p>
        </w:tc>
        <w:tc>
          <w:tcPr>
            <w:tcW w:w="857" w:type="pct"/>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color w:val="auto"/>
                <w:kern w:val="0"/>
                <w:sz w:val="18"/>
                <w:szCs w:val="18"/>
                <w:u w:val="none"/>
                <w:lang w:val="en-US" w:eastAsia="zh-CN" w:bidi="ar"/>
              </w:rPr>
              <w:t>基于患者自主完成的临床量表，对患者生理或心理的功能状态形成评估结论。评估条目总数100条以上。</w:t>
            </w:r>
          </w:p>
        </w:tc>
        <w:tc>
          <w:tcPr>
            <w:tcW w:w="567" w:type="pct"/>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color w:val="auto"/>
                <w:kern w:val="0"/>
                <w:sz w:val="18"/>
                <w:szCs w:val="18"/>
                <w:u w:val="none"/>
                <w:lang w:val="en-US" w:eastAsia="zh-CN" w:bidi="ar"/>
              </w:rPr>
              <w:t>所定价格涵盖完成自评所需的人力资源和基本物质资源消耗。</w:t>
            </w:r>
          </w:p>
        </w:tc>
        <w:tc>
          <w:tcPr>
            <w:tcW w:w="276" w:type="pct"/>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color w:val="auto"/>
                <w:kern w:val="0"/>
                <w:sz w:val="18"/>
                <w:szCs w:val="18"/>
                <w:u w:val="none"/>
                <w:lang w:val="en-US" w:eastAsia="zh-CN" w:bidi="ar"/>
              </w:rPr>
              <w:t>次·日</w:t>
            </w:r>
          </w:p>
        </w:tc>
        <w:tc>
          <w:tcPr>
            <w:tcW w:w="333" w:type="pct"/>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color w:val="auto"/>
                <w:kern w:val="0"/>
                <w:sz w:val="18"/>
                <w:szCs w:val="18"/>
                <w:u w:val="none"/>
                <w:lang w:val="en-US" w:eastAsia="zh-CN" w:bidi="ar"/>
              </w:rPr>
              <w:t>30</w:t>
            </w:r>
          </w:p>
        </w:tc>
        <w:tc>
          <w:tcPr>
            <w:tcW w:w="345" w:type="pct"/>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27.0</w:t>
            </w:r>
          </w:p>
        </w:tc>
        <w:tc>
          <w:tcPr>
            <w:tcW w:w="335" w:type="pct"/>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24.3</w:t>
            </w:r>
          </w:p>
        </w:tc>
        <w:tc>
          <w:tcPr>
            <w:tcW w:w="521" w:type="pct"/>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color w:val="auto"/>
                <w:kern w:val="0"/>
                <w:sz w:val="18"/>
                <w:szCs w:val="18"/>
                <w:u w:val="none"/>
                <w:lang w:val="en-US" w:eastAsia="zh-CN" w:bidi="ar"/>
              </w:rPr>
              <w:t>不同学科且不重复的临床量表评估科分别计价。</w:t>
            </w:r>
          </w:p>
        </w:tc>
        <w:tc>
          <w:tcPr>
            <w:tcW w:w="275" w:type="pct"/>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color w:val="auto"/>
                <w:kern w:val="0"/>
                <w:sz w:val="18"/>
                <w:szCs w:val="18"/>
                <w:u w:val="none"/>
                <w:lang w:val="en-US" w:eastAsia="zh-CN" w:bidi="ar"/>
              </w:rPr>
              <w:t>乙类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3" w:hRule="atLeast"/>
        </w:trPr>
        <w:tc>
          <w:tcPr>
            <w:tcW w:w="175" w:type="pct"/>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color w:val="auto"/>
                <w:kern w:val="0"/>
                <w:sz w:val="18"/>
                <w:szCs w:val="18"/>
                <w:u w:val="none"/>
                <w:lang w:val="en-US" w:eastAsia="zh-CN" w:bidi="ar"/>
              </w:rPr>
              <w:t>5</w:t>
            </w:r>
          </w:p>
        </w:tc>
        <w:tc>
          <w:tcPr>
            <w:tcW w:w="29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诊察费</w:t>
            </w:r>
          </w:p>
        </w:tc>
        <w:tc>
          <w:tcPr>
            <w:tcW w:w="543" w:type="pct"/>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color w:val="auto"/>
                <w:kern w:val="0"/>
                <w:sz w:val="18"/>
                <w:szCs w:val="18"/>
                <w:u w:val="none"/>
                <w:lang w:val="en-US" w:eastAsia="zh-CN" w:bidi="ar"/>
              </w:rPr>
              <w:t>011102010010100</w:t>
            </w:r>
          </w:p>
        </w:tc>
        <w:tc>
          <w:tcPr>
            <w:tcW w:w="471" w:type="pct"/>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color w:val="auto"/>
                <w:kern w:val="0"/>
                <w:sz w:val="18"/>
                <w:szCs w:val="18"/>
                <w:u w:val="none"/>
                <w:lang w:val="en-US" w:eastAsia="zh-CN" w:bidi="ar"/>
              </w:rPr>
              <w:t>临床量表评估(自评)-应用人工智能辅助的自评(扩展)</w:t>
            </w:r>
          </w:p>
        </w:tc>
        <w:tc>
          <w:tcPr>
            <w:tcW w:w="857" w:type="pct"/>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color w:val="auto"/>
                <w:kern w:val="0"/>
                <w:sz w:val="18"/>
                <w:szCs w:val="18"/>
                <w:u w:val="none"/>
                <w:lang w:val="en-US" w:eastAsia="zh-CN" w:bidi="ar"/>
              </w:rPr>
              <w:t>基于患者应用人工智能辅助自主完成的临床量表，对患者生理或心理的功能状态形成评估结论。</w:t>
            </w:r>
          </w:p>
        </w:tc>
        <w:tc>
          <w:tcPr>
            <w:tcW w:w="567" w:type="pct"/>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color w:val="auto"/>
                <w:kern w:val="0"/>
                <w:sz w:val="18"/>
                <w:szCs w:val="18"/>
                <w:u w:val="none"/>
                <w:lang w:val="en-US" w:eastAsia="zh-CN" w:bidi="ar"/>
              </w:rPr>
              <w:t>所定价格涵盖完成自评所需的人力资源和基本物质资源消耗。</w:t>
            </w:r>
          </w:p>
        </w:tc>
        <w:tc>
          <w:tcPr>
            <w:tcW w:w="276" w:type="pct"/>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color w:val="auto"/>
                <w:kern w:val="0"/>
                <w:sz w:val="18"/>
                <w:szCs w:val="18"/>
                <w:u w:val="none"/>
                <w:lang w:val="en-US" w:eastAsia="zh-CN" w:bidi="ar"/>
              </w:rPr>
              <w:t>次·日</w:t>
            </w:r>
          </w:p>
        </w:tc>
        <w:tc>
          <w:tcPr>
            <w:tcW w:w="333" w:type="pct"/>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color w:val="auto"/>
                <w:kern w:val="0"/>
                <w:sz w:val="18"/>
                <w:szCs w:val="18"/>
                <w:u w:val="none"/>
                <w:lang w:val="en-US" w:eastAsia="zh-CN" w:bidi="ar"/>
              </w:rPr>
              <w:t>15</w:t>
            </w:r>
          </w:p>
        </w:tc>
        <w:tc>
          <w:tcPr>
            <w:tcW w:w="345" w:type="pct"/>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13.5</w:t>
            </w:r>
          </w:p>
        </w:tc>
        <w:tc>
          <w:tcPr>
            <w:tcW w:w="335" w:type="pct"/>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12.2</w:t>
            </w:r>
          </w:p>
        </w:tc>
        <w:tc>
          <w:tcPr>
            <w:tcW w:w="521" w:type="pct"/>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color w:val="auto"/>
                <w:kern w:val="0"/>
                <w:sz w:val="18"/>
                <w:szCs w:val="18"/>
                <w:u w:val="none"/>
                <w:lang w:val="en-US" w:eastAsia="zh-CN" w:bidi="ar"/>
              </w:rPr>
              <w:t>不同学科且不重复的临床量表评估科分别计价。</w:t>
            </w:r>
          </w:p>
        </w:tc>
        <w:tc>
          <w:tcPr>
            <w:tcW w:w="275" w:type="pct"/>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color w:val="auto"/>
                <w:kern w:val="0"/>
                <w:sz w:val="18"/>
                <w:szCs w:val="18"/>
                <w:u w:val="none"/>
                <w:lang w:val="en-US" w:eastAsia="zh-CN" w:bidi="ar"/>
              </w:rPr>
              <w:t>乙类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5" w:hRule="atLeast"/>
        </w:trPr>
        <w:tc>
          <w:tcPr>
            <w:tcW w:w="175" w:type="pct"/>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color w:val="auto"/>
                <w:kern w:val="0"/>
                <w:sz w:val="18"/>
                <w:szCs w:val="18"/>
                <w:u w:val="none"/>
                <w:lang w:val="en-US" w:eastAsia="zh-CN" w:bidi="ar"/>
              </w:rPr>
              <w:t>6</w:t>
            </w:r>
          </w:p>
        </w:tc>
        <w:tc>
          <w:tcPr>
            <w:tcW w:w="297" w:type="pct"/>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诊察费</w:t>
            </w:r>
          </w:p>
        </w:tc>
        <w:tc>
          <w:tcPr>
            <w:tcW w:w="543" w:type="pct"/>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color w:val="auto"/>
                <w:kern w:val="0"/>
                <w:sz w:val="18"/>
                <w:szCs w:val="18"/>
                <w:u w:val="none"/>
                <w:lang w:val="en-US" w:eastAsia="zh-CN" w:bidi="ar"/>
              </w:rPr>
              <w:t>011102010020000</w:t>
            </w:r>
          </w:p>
        </w:tc>
        <w:tc>
          <w:tcPr>
            <w:tcW w:w="471" w:type="pct"/>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color w:val="auto"/>
                <w:kern w:val="0"/>
                <w:sz w:val="18"/>
                <w:szCs w:val="18"/>
                <w:u w:val="none"/>
                <w:lang w:val="en-US" w:eastAsia="zh-CN" w:bidi="ar"/>
              </w:rPr>
              <w:t>临床量表评估（他评）</w:t>
            </w:r>
          </w:p>
        </w:tc>
        <w:tc>
          <w:tcPr>
            <w:tcW w:w="857" w:type="pct"/>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kern w:val="0"/>
                <w:sz w:val="18"/>
                <w:szCs w:val="18"/>
                <w:u w:val="none"/>
                <w:lang w:val="en-US" w:eastAsia="zh-CN" w:bidi="ar"/>
              </w:rPr>
            </w:pPr>
            <w:r>
              <w:rPr>
                <w:rFonts w:hint="default" w:ascii="Times New Roman" w:hAnsi="Times New Roman" w:eastAsia="仿宋_GB2312" w:cs="Times New Roman"/>
                <w:i w:val="0"/>
                <w:color w:val="auto"/>
                <w:spacing w:val="6"/>
                <w:kern w:val="0"/>
                <w:sz w:val="18"/>
                <w:szCs w:val="18"/>
                <w:u w:val="none"/>
                <w:lang w:val="en-US" w:eastAsia="zh-CN" w:bidi="ar"/>
              </w:rPr>
              <w:t>基于专业评估人员协助患者完成的临床量表，对患者生理或心理的功能状态形成评估结论。</w:t>
            </w:r>
          </w:p>
        </w:tc>
        <w:tc>
          <w:tcPr>
            <w:tcW w:w="567" w:type="pct"/>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color w:val="auto"/>
                <w:kern w:val="0"/>
                <w:sz w:val="18"/>
                <w:szCs w:val="18"/>
                <w:u w:val="none"/>
                <w:lang w:val="en-US" w:eastAsia="zh-CN" w:bidi="ar"/>
              </w:rPr>
              <w:t>所定价格涵盖完成自评所需的人力资源和基本物质资源消耗。</w:t>
            </w:r>
          </w:p>
        </w:tc>
        <w:tc>
          <w:tcPr>
            <w:tcW w:w="276" w:type="pct"/>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color w:val="auto"/>
                <w:kern w:val="0"/>
                <w:sz w:val="18"/>
                <w:szCs w:val="18"/>
                <w:u w:val="none"/>
                <w:lang w:val="en-US" w:eastAsia="zh-CN" w:bidi="ar"/>
              </w:rPr>
              <w:t>次·日</w:t>
            </w:r>
          </w:p>
        </w:tc>
        <w:tc>
          <w:tcPr>
            <w:tcW w:w="333" w:type="pct"/>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color w:val="auto"/>
                <w:kern w:val="0"/>
                <w:sz w:val="18"/>
                <w:szCs w:val="18"/>
                <w:u w:val="none"/>
                <w:lang w:val="en-US" w:eastAsia="zh-CN" w:bidi="ar"/>
              </w:rPr>
              <w:t>25</w:t>
            </w:r>
          </w:p>
        </w:tc>
        <w:tc>
          <w:tcPr>
            <w:tcW w:w="345" w:type="pct"/>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22.5</w:t>
            </w:r>
          </w:p>
        </w:tc>
        <w:tc>
          <w:tcPr>
            <w:tcW w:w="335" w:type="pct"/>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20.3</w:t>
            </w:r>
          </w:p>
        </w:tc>
        <w:tc>
          <w:tcPr>
            <w:tcW w:w="521" w:type="pct"/>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color w:val="auto"/>
                <w:kern w:val="0"/>
                <w:sz w:val="18"/>
                <w:szCs w:val="18"/>
                <w:u w:val="none"/>
                <w:lang w:val="en-US" w:eastAsia="zh-CN" w:bidi="ar"/>
              </w:rPr>
              <w:t>1.不同学科且不重复的临床量表评估科分别计价。2.乙类评估加收50%，丙类评估加收100%，丁类评估加收200%。</w:t>
            </w:r>
          </w:p>
        </w:tc>
        <w:tc>
          <w:tcPr>
            <w:tcW w:w="275" w:type="pct"/>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color w:val="auto"/>
                <w:kern w:val="0"/>
                <w:sz w:val="18"/>
                <w:szCs w:val="18"/>
                <w:u w:val="none"/>
                <w:lang w:val="en-US" w:eastAsia="zh-CN" w:bidi="ar"/>
              </w:rPr>
              <w:t>乙类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8" w:hRule="atLeast"/>
        </w:trPr>
        <w:tc>
          <w:tcPr>
            <w:tcW w:w="175" w:type="pct"/>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color w:val="auto"/>
                <w:kern w:val="0"/>
                <w:sz w:val="18"/>
                <w:szCs w:val="18"/>
                <w:u w:val="none"/>
                <w:lang w:val="en-US" w:eastAsia="zh-CN" w:bidi="ar"/>
              </w:rPr>
              <w:t>7</w:t>
            </w:r>
          </w:p>
        </w:tc>
        <w:tc>
          <w:tcPr>
            <w:tcW w:w="297" w:type="pct"/>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诊察费</w:t>
            </w:r>
          </w:p>
        </w:tc>
        <w:tc>
          <w:tcPr>
            <w:tcW w:w="543" w:type="pct"/>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color w:val="auto"/>
                <w:kern w:val="0"/>
                <w:sz w:val="18"/>
                <w:szCs w:val="18"/>
                <w:u w:val="none"/>
                <w:lang w:val="en-US" w:eastAsia="zh-CN" w:bidi="ar"/>
              </w:rPr>
              <w:t>011102010020001</w:t>
            </w:r>
          </w:p>
        </w:tc>
        <w:tc>
          <w:tcPr>
            <w:tcW w:w="471" w:type="pct"/>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color w:val="auto"/>
                <w:kern w:val="0"/>
                <w:sz w:val="18"/>
                <w:szCs w:val="18"/>
                <w:u w:val="none"/>
                <w:lang w:val="en-US" w:eastAsia="zh-CN" w:bidi="ar"/>
              </w:rPr>
              <w:t>临床量表评估(他评)-乙类评估(加收)</w:t>
            </w:r>
          </w:p>
        </w:tc>
        <w:tc>
          <w:tcPr>
            <w:tcW w:w="857" w:type="pct"/>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kern w:val="0"/>
                <w:sz w:val="18"/>
                <w:szCs w:val="18"/>
                <w:u w:val="none"/>
                <w:lang w:val="en-US" w:eastAsia="zh-CN" w:bidi="ar"/>
              </w:rPr>
            </w:pPr>
            <w:r>
              <w:rPr>
                <w:rFonts w:hint="default" w:ascii="Times New Roman" w:hAnsi="Times New Roman" w:eastAsia="仿宋_GB2312" w:cs="Times New Roman"/>
                <w:i w:val="0"/>
                <w:color w:val="auto"/>
                <w:spacing w:val="0"/>
                <w:kern w:val="0"/>
                <w:sz w:val="18"/>
                <w:szCs w:val="18"/>
                <w:u w:val="none"/>
                <w:lang w:val="en-US" w:eastAsia="zh-CN" w:bidi="ar"/>
              </w:rPr>
              <w:t>基于专业评估人员协助患者完成的临床量表，对患者生理或心理的功能状态形成评估结论。评估条目总数在（20,40]之间。</w:t>
            </w:r>
          </w:p>
        </w:tc>
        <w:tc>
          <w:tcPr>
            <w:tcW w:w="567" w:type="pct"/>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color w:val="auto"/>
                <w:kern w:val="0"/>
                <w:sz w:val="18"/>
                <w:szCs w:val="18"/>
                <w:u w:val="none"/>
                <w:lang w:val="en-US" w:eastAsia="zh-CN" w:bidi="ar"/>
              </w:rPr>
              <w:t>所定价格涵盖完成自评所需的人力资源和基本物质资源消耗。</w:t>
            </w:r>
          </w:p>
        </w:tc>
        <w:tc>
          <w:tcPr>
            <w:tcW w:w="276" w:type="pct"/>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color w:val="auto"/>
                <w:kern w:val="0"/>
                <w:sz w:val="18"/>
                <w:szCs w:val="18"/>
                <w:u w:val="none"/>
                <w:lang w:val="en-US" w:eastAsia="zh-CN" w:bidi="ar"/>
              </w:rPr>
              <w:t>次·日</w:t>
            </w:r>
          </w:p>
        </w:tc>
        <w:tc>
          <w:tcPr>
            <w:tcW w:w="333" w:type="pct"/>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color w:val="auto"/>
                <w:kern w:val="0"/>
                <w:sz w:val="18"/>
                <w:szCs w:val="18"/>
                <w:u w:val="none"/>
                <w:lang w:val="en-US" w:eastAsia="zh-CN" w:bidi="ar"/>
              </w:rPr>
              <w:t>12.5</w:t>
            </w:r>
          </w:p>
        </w:tc>
        <w:tc>
          <w:tcPr>
            <w:tcW w:w="345" w:type="pct"/>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11.3</w:t>
            </w:r>
          </w:p>
        </w:tc>
        <w:tc>
          <w:tcPr>
            <w:tcW w:w="335" w:type="pct"/>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10.1</w:t>
            </w:r>
          </w:p>
        </w:tc>
        <w:tc>
          <w:tcPr>
            <w:tcW w:w="521" w:type="pct"/>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color w:val="auto"/>
                <w:kern w:val="0"/>
                <w:sz w:val="18"/>
                <w:szCs w:val="18"/>
                <w:u w:val="none"/>
                <w:lang w:val="en-US" w:eastAsia="zh-CN" w:bidi="ar"/>
              </w:rPr>
              <w:t>不同学科且不重复的临床量表评估科分别计价。</w:t>
            </w:r>
          </w:p>
        </w:tc>
        <w:tc>
          <w:tcPr>
            <w:tcW w:w="275" w:type="pct"/>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color w:val="auto"/>
                <w:kern w:val="0"/>
                <w:sz w:val="18"/>
                <w:szCs w:val="18"/>
                <w:u w:val="none"/>
                <w:lang w:val="en-US" w:eastAsia="zh-CN" w:bidi="ar"/>
              </w:rPr>
              <w:t>乙类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1" w:hRule="atLeast"/>
        </w:trPr>
        <w:tc>
          <w:tcPr>
            <w:tcW w:w="175" w:type="pct"/>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color w:val="auto"/>
                <w:kern w:val="0"/>
                <w:sz w:val="18"/>
                <w:szCs w:val="18"/>
                <w:u w:val="none"/>
                <w:lang w:val="en-US" w:eastAsia="zh-CN" w:bidi="ar"/>
              </w:rPr>
              <w:t>8</w:t>
            </w:r>
          </w:p>
        </w:tc>
        <w:tc>
          <w:tcPr>
            <w:tcW w:w="297" w:type="pct"/>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诊察费</w:t>
            </w:r>
          </w:p>
        </w:tc>
        <w:tc>
          <w:tcPr>
            <w:tcW w:w="543" w:type="pct"/>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color w:val="auto"/>
                <w:kern w:val="0"/>
                <w:sz w:val="18"/>
                <w:szCs w:val="18"/>
                <w:u w:val="none"/>
                <w:lang w:val="en-US" w:eastAsia="zh-CN" w:bidi="ar"/>
              </w:rPr>
              <w:t>011102010020002</w:t>
            </w:r>
          </w:p>
        </w:tc>
        <w:tc>
          <w:tcPr>
            <w:tcW w:w="471" w:type="pct"/>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color w:val="auto"/>
                <w:kern w:val="0"/>
                <w:sz w:val="18"/>
                <w:szCs w:val="18"/>
                <w:u w:val="none"/>
                <w:lang w:val="en-US" w:eastAsia="zh-CN" w:bidi="ar"/>
              </w:rPr>
              <w:t>临床量表评估(他评)-丙类评估(加收)</w:t>
            </w:r>
          </w:p>
        </w:tc>
        <w:tc>
          <w:tcPr>
            <w:tcW w:w="857" w:type="pct"/>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kern w:val="0"/>
                <w:sz w:val="18"/>
                <w:szCs w:val="18"/>
                <w:u w:val="none"/>
                <w:lang w:val="en-US" w:eastAsia="zh-CN" w:bidi="ar"/>
              </w:rPr>
            </w:pPr>
            <w:r>
              <w:rPr>
                <w:rFonts w:hint="default" w:ascii="Times New Roman" w:hAnsi="Times New Roman" w:eastAsia="仿宋_GB2312" w:cs="Times New Roman"/>
                <w:i w:val="0"/>
                <w:color w:val="auto"/>
                <w:spacing w:val="0"/>
                <w:kern w:val="0"/>
                <w:sz w:val="18"/>
                <w:szCs w:val="18"/>
                <w:u w:val="none"/>
                <w:lang w:val="en-US" w:eastAsia="zh-CN" w:bidi="ar"/>
              </w:rPr>
              <w:t>基于专业评估人员协助患者完成的临床量表，对患者生理或心理的功能状态形成评估结论。评估条目总数在（40,100]之间。</w:t>
            </w:r>
          </w:p>
        </w:tc>
        <w:tc>
          <w:tcPr>
            <w:tcW w:w="567" w:type="pct"/>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color w:val="auto"/>
                <w:kern w:val="0"/>
                <w:sz w:val="18"/>
                <w:szCs w:val="18"/>
                <w:u w:val="none"/>
                <w:lang w:val="en-US" w:eastAsia="zh-CN" w:bidi="ar"/>
              </w:rPr>
              <w:t>所定价格涵盖完成自评所需的人力资源和基本物质资源消耗。</w:t>
            </w:r>
          </w:p>
        </w:tc>
        <w:tc>
          <w:tcPr>
            <w:tcW w:w="276" w:type="pct"/>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color w:val="auto"/>
                <w:kern w:val="0"/>
                <w:sz w:val="18"/>
                <w:szCs w:val="18"/>
                <w:u w:val="none"/>
                <w:lang w:val="en-US" w:eastAsia="zh-CN" w:bidi="ar"/>
              </w:rPr>
              <w:t>次·日</w:t>
            </w:r>
          </w:p>
        </w:tc>
        <w:tc>
          <w:tcPr>
            <w:tcW w:w="333" w:type="pct"/>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color w:val="auto"/>
                <w:kern w:val="0"/>
                <w:sz w:val="18"/>
                <w:szCs w:val="18"/>
                <w:u w:val="none"/>
                <w:lang w:val="en-US" w:eastAsia="zh-CN" w:bidi="ar"/>
              </w:rPr>
              <w:t>25</w:t>
            </w:r>
          </w:p>
        </w:tc>
        <w:tc>
          <w:tcPr>
            <w:tcW w:w="345" w:type="pct"/>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22.5</w:t>
            </w:r>
          </w:p>
        </w:tc>
        <w:tc>
          <w:tcPr>
            <w:tcW w:w="335" w:type="pct"/>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20.3</w:t>
            </w:r>
          </w:p>
        </w:tc>
        <w:tc>
          <w:tcPr>
            <w:tcW w:w="521" w:type="pct"/>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color w:val="auto"/>
                <w:kern w:val="0"/>
                <w:sz w:val="18"/>
                <w:szCs w:val="18"/>
                <w:u w:val="none"/>
                <w:lang w:val="en-US" w:eastAsia="zh-CN" w:bidi="ar"/>
              </w:rPr>
              <w:t>不同学科且不重复的临床量表评估科分别计价。</w:t>
            </w:r>
          </w:p>
        </w:tc>
        <w:tc>
          <w:tcPr>
            <w:tcW w:w="275" w:type="pct"/>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color w:val="auto"/>
                <w:kern w:val="0"/>
                <w:sz w:val="18"/>
                <w:szCs w:val="18"/>
                <w:u w:val="none"/>
                <w:lang w:val="en-US" w:eastAsia="zh-CN" w:bidi="ar"/>
              </w:rPr>
              <w:t>乙类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0" w:hRule="atLeast"/>
        </w:trPr>
        <w:tc>
          <w:tcPr>
            <w:tcW w:w="175" w:type="pct"/>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color w:val="auto"/>
                <w:kern w:val="0"/>
                <w:sz w:val="18"/>
                <w:szCs w:val="18"/>
                <w:u w:val="none"/>
                <w:lang w:val="en-US" w:eastAsia="zh-CN" w:bidi="ar"/>
              </w:rPr>
              <w:t>9</w:t>
            </w:r>
          </w:p>
        </w:tc>
        <w:tc>
          <w:tcPr>
            <w:tcW w:w="297" w:type="pct"/>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诊察费</w:t>
            </w:r>
          </w:p>
        </w:tc>
        <w:tc>
          <w:tcPr>
            <w:tcW w:w="543" w:type="pct"/>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color w:val="auto"/>
                <w:kern w:val="0"/>
                <w:sz w:val="18"/>
                <w:szCs w:val="18"/>
                <w:u w:val="none"/>
                <w:lang w:val="en-US" w:eastAsia="zh-CN" w:bidi="ar"/>
              </w:rPr>
              <w:t>011102010020003</w:t>
            </w:r>
          </w:p>
        </w:tc>
        <w:tc>
          <w:tcPr>
            <w:tcW w:w="471" w:type="pct"/>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color w:val="auto"/>
                <w:kern w:val="0"/>
                <w:sz w:val="18"/>
                <w:szCs w:val="18"/>
                <w:u w:val="none"/>
                <w:lang w:val="en-US" w:eastAsia="zh-CN" w:bidi="ar"/>
              </w:rPr>
              <w:t>临床量表评估(他评)-丁类评估(加收)</w:t>
            </w:r>
          </w:p>
        </w:tc>
        <w:tc>
          <w:tcPr>
            <w:tcW w:w="857" w:type="pct"/>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spacing w:val="0"/>
                <w:kern w:val="0"/>
                <w:sz w:val="18"/>
                <w:szCs w:val="18"/>
                <w:u w:val="none"/>
                <w:lang w:val="en-US" w:eastAsia="zh-CN" w:bidi="ar"/>
              </w:rPr>
            </w:pPr>
            <w:r>
              <w:rPr>
                <w:rFonts w:hint="default" w:ascii="Times New Roman" w:hAnsi="Times New Roman" w:eastAsia="仿宋_GB2312" w:cs="Times New Roman"/>
                <w:i w:val="0"/>
                <w:color w:val="auto"/>
                <w:spacing w:val="6"/>
                <w:kern w:val="0"/>
                <w:sz w:val="18"/>
                <w:szCs w:val="18"/>
                <w:u w:val="none"/>
                <w:lang w:val="en-US" w:eastAsia="zh-CN" w:bidi="ar"/>
              </w:rPr>
              <w:t>基于专业评估人员协助患者完成的临床量表，对患者生理或心理的功能状态形成评估结论。评估条目总数大于100条。</w:t>
            </w:r>
          </w:p>
        </w:tc>
        <w:tc>
          <w:tcPr>
            <w:tcW w:w="567" w:type="pct"/>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color w:val="auto"/>
                <w:kern w:val="0"/>
                <w:sz w:val="18"/>
                <w:szCs w:val="18"/>
                <w:u w:val="none"/>
                <w:lang w:val="en-US" w:eastAsia="zh-CN" w:bidi="ar"/>
              </w:rPr>
              <w:t>所定价格涵盖完成自评所需的人力资源和基本物质资源消耗。</w:t>
            </w:r>
          </w:p>
        </w:tc>
        <w:tc>
          <w:tcPr>
            <w:tcW w:w="276" w:type="pct"/>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color w:val="auto"/>
                <w:kern w:val="0"/>
                <w:sz w:val="18"/>
                <w:szCs w:val="18"/>
                <w:u w:val="none"/>
                <w:lang w:val="en-US" w:eastAsia="zh-CN" w:bidi="ar"/>
              </w:rPr>
              <w:t>次·日</w:t>
            </w:r>
          </w:p>
        </w:tc>
        <w:tc>
          <w:tcPr>
            <w:tcW w:w="333" w:type="pct"/>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color w:val="auto"/>
                <w:kern w:val="0"/>
                <w:sz w:val="18"/>
                <w:szCs w:val="18"/>
                <w:u w:val="none"/>
                <w:lang w:val="en-US" w:eastAsia="zh-CN" w:bidi="ar"/>
              </w:rPr>
              <w:t>50</w:t>
            </w:r>
          </w:p>
        </w:tc>
        <w:tc>
          <w:tcPr>
            <w:tcW w:w="345" w:type="pct"/>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45.0</w:t>
            </w:r>
          </w:p>
        </w:tc>
        <w:tc>
          <w:tcPr>
            <w:tcW w:w="335" w:type="pct"/>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40.5</w:t>
            </w:r>
          </w:p>
        </w:tc>
        <w:tc>
          <w:tcPr>
            <w:tcW w:w="521" w:type="pct"/>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color w:val="auto"/>
                <w:kern w:val="0"/>
                <w:sz w:val="18"/>
                <w:szCs w:val="18"/>
                <w:u w:val="none"/>
                <w:lang w:val="en-US" w:eastAsia="zh-CN" w:bidi="ar"/>
              </w:rPr>
              <w:t>不同学科且不重复的临床量表评估科分别计价。</w:t>
            </w:r>
          </w:p>
        </w:tc>
        <w:tc>
          <w:tcPr>
            <w:tcW w:w="275" w:type="pct"/>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color w:val="auto"/>
                <w:kern w:val="0"/>
                <w:sz w:val="18"/>
                <w:szCs w:val="18"/>
                <w:u w:val="none"/>
                <w:lang w:val="en-US" w:eastAsia="zh-CN" w:bidi="ar"/>
              </w:rPr>
              <w:t>乙类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2" w:hRule="atLeast"/>
        </w:trPr>
        <w:tc>
          <w:tcPr>
            <w:tcW w:w="175" w:type="pct"/>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color w:val="auto"/>
                <w:kern w:val="0"/>
                <w:sz w:val="18"/>
                <w:szCs w:val="18"/>
                <w:u w:val="none"/>
                <w:lang w:val="en-US" w:eastAsia="zh-CN" w:bidi="ar"/>
              </w:rPr>
              <w:t>10</w:t>
            </w:r>
          </w:p>
        </w:tc>
        <w:tc>
          <w:tcPr>
            <w:tcW w:w="297" w:type="pct"/>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诊察费</w:t>
            </w:r>
          </w:p>
        </w:tc>
        <w:tc>
          <w:tcPr>
            <w:tcW w:w="543" w:type="pct"/>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color w:val="auto"/>
                <w:kern w:val="0"/>
                <w:sz w:val="18"/>
                <w:szCs w:val="18"/>
                <w:u w:val="none"/>
                <w:lang w:val="en-US" w:eastAsia="zh-CN" w:bidi="ar"/>
              </w:rPr>
              <w:t>011102010020100</w:t>
            </w:r>
          </w:p>
        </w:tc>
        <w:tc>
          <w:tcPr>
            <w:tcW w:w="471" w:type="pct"/>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color w:val="auto"/>
                <w:kern w:val="0"/>
                <w:sz w:val="18"/>
                <w:szCs w:val="18"/>
                <w:u w:val="none"/>
                <w:lang w:val="en-US" w:eastAsia="zh-CN" w:bidi="ar"/>
              </w:rPr>
              <w:t>临床量表评估(他评)-应用人工智能辅助的他评(扩展)</w:t>
            </w:r>
          </w:p>
        </w:tc>
        <w:tc>
          <w:tcPr>
            <w:tcW w:w="857" w:type="pct"/>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color w:val="auto"/>
                <w:kern w:val="0"/>
                <w:sz w:val="18"/>
                <w:szCs w:val="18"/>
                <w:u w:val="none"/>
                <w:lang w:val="en-US" w:eastAsia="zh-CN" w:bidi="ar"/>
              </w:rPr>
              <w:t>基于专业评估人员应用人工智能辅助协助患者完成的临床量表，对患者生理或心理的功能状态形成评估结论。</w:t>
            </w:r>
          </w:p>
        </w:tc>
        <w:tc>
          <w:tcPr>
            <w:tcW w:w="567" w:type="pct"/>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color w:val="auto"/>
                <w:kern w:val="0"/>
                <w:sz w:val="18"/>
                <w:szCs w:val="18"/>
                <w:u w:val="none"/>
                <w:lang w:val="en-US" w:eastAsia="zh-CN" w:bidi="ar"/>
              </w:rPr>
              <w:t>所定价格涵盖完成自评所需的人力资源和基本物质资源消耗。</w:t>
            </w:r>
          </w:p>
        </w:tc>
        <w:tc>
          <w:tcPr>
            <w:tcW w:w="276" w:type="pct"/>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color w:val="auto"/>
                <w:kern w:val="0"/>
                <w:sz w:val="18"/>
                <w:szCs w:val="18"/>
                <w:u w:val="none"/>
                <w:lang w:val="en-US" w:eastAsia="zh-CN" w:bidi="ar"/>
              </w:rPr>
              <w:t>次·日</w:t>
            </w:r>
          </w:p>
        </w:tc>
        <w:tc>
          <w:tcPr>
            <w:tcW w:w="333" w:type="pct"/>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color w:val="auto"/>
                <w:kern w:val="0"/>
                <w:sz w:val="18"/>
                <w:szCs w:val="18"/>
                <w:u w:val="none"/>
                <w:lang w:val="en-US" w:eastAsia="zh-CN" w:bidi="ar"/>
              </w:rPr>
              <w:t>25</w:t>
            </w:r>
          </w:p>
        </w:tc>
        <w:tc>
          <w:tcPr>
            <w:tcW w:w="345" w:type="pct"/>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22.5</w:t>
            </w:r>
          </w:p>
        </w:tc>
        <w:tc>
          <w:tcPr>
            <w:tcW w:w="335" w:type="pct"/>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20.3</w:t>
            </w:r>
          </w:p>
        </w:tc>
        <w:tc>
          <w:tcPr>
            <w:tcW w:w="521" w:type="pct"/>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color w:val="auto"/>
                <w:kern w:val="0"/>
                <w:sz w:val="18"/>
                <w:szCs w:val="18"/>
                <w:u w:val="none"/>
                <w:lang w:val="en-US" w:eastAsia="zh-CN" w:bidi="ar"/>
              </w:rPr>
              <w:t>不同学科且不重复的临床量表评估科分别计价。</w:t>
            </w:r>
          </w:p>
        </w:tc>
        <w:tc>
          <w:tcPr>
            <w:tcW w:w="275" w:type="pct"/>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color w:val="auto"/>
                <w:kern w:val="0"/>
                <w:sz w:val="18"/>
                <w:szCs w:val="18"/>
                <w:u w:val="none"/>
                <w:lang w:val="en-US" w:eastAsia="zh-CN" w:bidi="ar"/>
              </w:rPr>
              <w:t>乙类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4" w:hRule="atLeast"/>
        </w:trPr>
        <w:tc>
          <w:tcPr>
            <w:tcW w:w="175" w:type="pct"/>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color w:val="auto"/>
                <w:kern w:val="0"/>
                <w:sz w:val="18"/>
                <w:szCs w:val="18"/>
                <w:u w:val="none"/>
                <w:lang w:val="en-US" w:eastAsia="zh-CN" w:bidi="ar"/>
              </w:rPr>
              <w:t>11</w:t>
            </w:r>
          </w:p>
        </w:tc>
        <w:tc>
          <w:tcPr>
            <w:tcW w:w="297" w:type="pct"/>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诊察费</w:t>
            </w:r>
          </w:p>
        </w:tc>
        <w:tc>
          <w:tcPr>
            <w:tcW w:w="543" w:type="pct"/>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color w:val="auto"/>
                <w:kern w:val="0"/>
                <w:sz w:val="18"/>
                <w:szCs w:val="18"/>
                <w:u w:val="none"/>
                <w:lang w:val="en-US" w:eastAsia="zh-CN" w:bidi="ar"/>
              </w:rPr>
              <w:t>011102010020200</w:t>
            </w:r>
          </w:p>
        </w:tc>
        <w:tc>
          <w:tcPr>
            <w:tcW w:w="471" w:type="pct"/>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color w:val="auto"/>
                <w:kern w:val="0"/>
                <w:sz w:val="18"/>
                <w:szCs w:val="18"/>
                <w:u w:val="none"/>
                <w:lang w:val="en-US" w:eastAsia="zh-CN" w:bidi="ar"/>
              </w:rPr>
              <w:t>临床量表评估(他评)-儿童评估(扩展)</w:t>
            </w:r>
          </w:p>
        </w:tc>
        <w:tc>
          <w:tcPr>
            <w:tcW w:w="857" w:type="pct"/>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color w:val="auto"/>
                <w:kern w:val="0"/>
                <w:sz w:val="18"/>
                <w:szCs w:val="18"/>
                <w:u w:val="none"/>
                <w:lang w:val="en-US" w:eastAsia="zh-CN" w:bidi="ar"/>
              </w:rPr>
              <w:t>基于专业评估人员协助儿童患者完成的临床量表，对患者生理或心理的功能状态形成评估结论。</w:t>
            </w:r>
          </w:p>
        </w:tc>
        <w:tc>
          <w:tcPr>
            <w:tcW w:w="567" w:type="pct"/>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color w:val="auto"/>
                <w:kern w:val="0"/>
                <w:sz w:val="18"/>
                <w:szCs w:val="18"/>
                <w:u w:val="none"/>
                <w:lang w:val="en-US" w:eastAsia="zh-CN" w:bidi="ar"/>
              </w:rPr>
              <w:t>所定价格涵盖完成自评所需的人力资源和基本物质资源消耗。</w:t>
            </w:r>
          </w:p>
        </w:tc>
        <w:tc>
          <w:tcPr>
            <w:tcW w:w="276" w:type="pct"/>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color w:val="auto"/>
                <w:kern w:val="0"/>
                <w:sz w:val="18"/>
                <w:szCs w:val="18"/>
                <w:u w:val="none"/>
                <w:lang w:val="en-US" w:eastAsia="zh-CN" w:bidi="ar"/>
              </w:rPr>
              <w:t>次·日</w:t>
            </w:r>
          </w:p>
        </w:tc>
        <w:tc>
          <w:tcPr>
            <w:tcW w:w="333" w:type="pct"/>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color w:val="auto"/>
                <w:kern w:val="0"/>
                <w:sz w:val="18"/>
                <w:szCs w:val="18"/>
                <w:u w:val="none"/>
                <w:lang w:val="en-US" w:eastAsia="zh-CN" w:bidi="ar"/>
              </w:rPr>
              <w:t>25</w:t>
            </w:r>
          </w:p>
        </w:tc>
        <w:tc>
          <w:tcPr>
            <w:tcW w:w="345" w:type="pct"/>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22.5</w:t>
            </w:r>
          </w:p>
        </w:tc>
        <w:tc>
          <w:tcPr>
            <w:tcW w:w="335" w:type="pct"/>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20.3</w:t>
            </w:r>
          </w:p>
        </w:tc>
        <w:tc>
          <w:tcPr>
            <w:tcW w:w="521" w:type="pct"/>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color w:val="auto"/>
                <w:kern w:val="0"/>
                <w:sz w:val="18"/>
                <w:szCs w:val="18"/>
                <w:u w:val="none"/>
                <w:lang w:val="en-US" w:eastAsia="zh-CN" w:bidi="ar"/>
              </w:rPr>
              <w:t>不同学科且不重复的临床量表评估科分别计价。</w:t>
            </w:r>
          </w:p>
        </w:tc>
        <w:tc>
          <w:tcPr>
            <w:tcW w:w="275" w:type="pct"/>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color w:val="auto"/>
                <w:kern w:val="0"/>
                <w:sz w:val="18"/>
                <w:szCs w:val="18"/>
                <w:u w:val="none"/>
                <w:lang w:val="en-US" w:eastAsia="zh-CN" w:bidi="ar"/>
              </w:rPr>
              <w:t>乙类</w:t>
            </w:r>
          </w:p>
        </w:tc>
      </w:tr>
    </w:tbl>
    <w:p>
      <w:pPr>
        <w:keepNext w:val="0"/>
        <w:keepLines w:val="0"/>
        <w:widowControl/>
        <w:suppressLineNumbers w:val="0"/>
        <w:jc w:val="both"/>
        <w:textAlignment w:val="center"/>
        <w:rPr>
          <w:rFonts w:hint="default" w:ascii="黑体" w:hAnsi="黑体" w:eastAsia="黑体" w:cs="仿宋_GB2312"/>
          <w:color w:val="auto"/>
          <w:sz w:val="32"/>
          <w:szCs w:val="32"/>
          <w:lang w:val="en-US"/>
        </w:rPr>
        <w:sectPr>
          <w:headerReference r:id="rId5" w:type="default"/>
          <w:pgSz w:w="16838" w:h="11906" w:orient="landscape"/>
          <w:pgMar w:top="1134" w:right="1134" w:bottom="1134" w:left="1134" w:header="851" w:footer="992" w:gutter="0"/>
          <w:pgNumType w:fmt="decimal"/>
          <w:cols w:space="425" w:num="1"/>
          <w:docGrid w:type="linesAndChars" w:linePitch="312" w:charSpace="0"/>
        </w:sectPr>
      </w:pPr>
    </w:p>
    <w:p>
      <w:pPr>
        <w:keepNext w:val="0"/>
        <w:keepLines w:val="0"/>
        <w:pageBreakBefore w:val="0"/>
        <w:widowControl/>
        <w:kinsoku/>
        <w:wordWrap/>
        <w:overflowPunct/>
        <w:topLinePunct w:val="0"/>
        <w:autoSpaceDE/>
        <w:autoSpaceDN/>
        <w:bidi w:val="0"/>
        <w:adjustRightInd/>
        <w:snapToGrid/>
        <w:spacing w:after="157" w:afterLines="50" w:line="600" w:lineRule="exact"/>
        <w:jc w:val="left"/>
        <w:textAlignment w:val="auto"/>
        <w:rPr>
          <w:rFonts w:hint="default" w:ascii="黑体" w:hAnsi="黑体" w:eastAsia="黑体" w:cs="仿宋_GB2312"/>
          <w:color w:val="auto"/>
          <w:sz w:val="32"/>
          <w:szCs w:val="32"/>
          <w:lang w:val="en-US" w:eastAsia="zh-CN"/>
        </w:rPr>
      </w:pPr>
      <w:r>
        <w:rPr>
          <w:rFonts w:hint="eastAsia" w:ascii="黑体" w:hAnsi="黑体" w:eastAsia="黑体" w:cs="仿宋_GB2312"/>
          <w:color w:val="auto"/>
          <w:sz w:val="32"/>
          <w:szCs w:val="32"/>
          <w:lang w:eastAsia="zh-CN"/>
        </w:rPr>
        <w:t>附件</w:t>
      </w:r>
      <w:r>
        <w:rPr>
          <w:rFonts w:hint="default" w:ascii="黑体" w:hAnsi="黑体" w:eastAsia="黑体" w:cs="仿宋_GB2312"/>
          <w:color w:val="auto"/>
          <w:sz w:val="32"/>
          <w:szCs w:val="32"/>
          <w:lang w:val="en-US" w:eastAsia="zh-CN"/>
        </w:rPr>
        <w:t>2</w:t>
      </w:r>
    </w:p>
    <w:p>
      <w:pPr>
        <w:keepNext w:val="0"/>
        <w:keepLines w:val="0"/>
        <w:pageBreakBefore w:val="0"/>
        <w:widowControl/>
        <w:kinsoku/>
        <w:wordWrap/>
        <w:overflowPunct/>
        <w:topLinePunct w:val="0"/>
        <w:autoSpaceDE/>
        <w:autoSpaceDN/>
        <w:bidi w:val="0"/>
        <w:adjustRightInd/>
        <w:snapToGrid/>
        <w:spacing w:after="95" w:afterLines="30" w:line="600" w:lineRule="exact"/>
        <w:jc w:val="center"/>
        <w:textAlignment w:val="auto"/>
        <w:rPr>
          <w:rFonts w:hint="eastAsia" w:ascii="方正小标宋简体" w:hAnsi="黑体" w:eastAsia="方正小标宋简体" w:cs="仿宋_GB2312"/>
          <w:color w:val="auto"/>
          <w:sz w:val="44"/>
          <w:szCs w:val="44"/>
          <w:lang w:eastAsia="zh-CN"/>
        </w:rPr>
      </w:pPr>
      <w:r>
        <w:rPr>
          <w:rFonts w:hint="eastAsia" w:ascii="方正小标宋简体" w:hAnsi="黑体" w:eastAsia="方正小标宋简体" w:cs="仿宋_GB2312"/>
          <w:color w:val="auto"/>
          <w:sz w:val="44"/>
          <w:szCs w:val="44"/>
        </w:rPr>
        <w:t>废止现行2</w:t>
      </w:r>
      <w:r>
        <w:rPr>
          <w:rFonts w:hint="eastAsia" w:ascii="方正小标宋简体" w:hAnsi="黑体" w:eastAsia="方正小标宋简体" w:cs="仿宋_GB2312"/>
          <w:color w:val="auto"/>
          <w:sz w:val="44"/>
          <w:szCs w:val="44"/>
          <w:lang w:val="en-US" w:eastAsia="zh-CN"/>
        </w:rPr>
        <w:t>2</w:t>
      </w:r>
      <w:r>
        <w:rPr>
          <w:rFonts w:hint="eastAsia" w:ascii="方正小标宋简体" w:hAnsi="黑体" w:eastAsia="方正小标宋简体" w:cs="仿宋_GB2312"/>
          <w:color w:val="auto"/>
          <w:sz w:val="44"/>
          <w:szCs w:val="44"/>
        </w:rPr>
        <w:t>个</w:t>
      </w:r>
      <w:r>
        <w:rPr>
          <w:rFonts w:hint="eastAsia" w:ascii="方正小标宋简体" w:hAnsi="黑体" w:eastAsia="方正小标宋简体" w:cs="仿宋_GB2312"/>
          <w:color w:val="auto"/>
          <w:sz w:val="44"/>
          <w:szCs w:val="44"/>
          <w:lang w:eastAsia="zh-CN"/>
        </w:rPr>
        <w:t>临床量表评估</w:t>
      </w:r>
      <w:r>
        <w:rPr>
          <w:rFonts w:hint="eastAsia" w:ascii="方正小标宋简体" w:hAnsi="黑体" w:eastAsia="方正小标宋简体" w:cs="仿宋_GB2312"/>
          <w:color w:val="auto"/>
          <w:sz w:val="44"/>
          <w:szCs w:val="44"/>
        </w:rPr>
        <w:t>类医疗服务价格项目表</w:t>
      </w:r>
    </w:p>
    <w:tbl>
      <w:tblPr>
        <w:tblStyle w:val="22"/>
        <w:tblW w:w="50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3"/>
        <w:gridCol w:w="1281"/>
        <w:gridCol w:w="1767"/>
        <w:gridCol w:w="2911"/>
        <w:gridCol w:w="952"/>
        <w:gridCol w:w="878"/>
        <w:gridCol w:w="810"/>
        <w:gridCol w:w="810"/>
        <w:gridCol w:w="812"/>
        <w:gridCol w:w="23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blHeader/>
          <w:jc w:val="center"/>
        </w:trPr>
        <w:tc>
          <w:tcPr>
            <w:tcW w:w="246"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黑体" w:hAnsi="黑体" w:eastAsia="黑体" w:cs="黑体"/>
                <w:b w:val="0"/>
                <w:bCs w:val="0"/>
                <w:color w:val="auto"/>
                <w:kern w:val="0"/>
                <w:sz w:val="22"/>
                <w:szCs w:val="22"/>
                <w:vertAlign w:val="baseline"/>
                <w:lang w:val="en-US" w:eastAsia="zh-CN"/>
              </w:rPr>
            </w:pPr>
            <w:r>
              <w:rPr>
                <w:rFonts w:hint="eastAsia" w:ascii="黑体" w:hAnsi="黑体" w:eastAsia="黑体" w:cs="黑体"/>
                <w:b w:val="0"/>
                <w:bCs w:val="0"/>
                <w:color w:val="auto"/>
                <w:kern w:val="0"/>
                <w:sz w:val="22"/>
                <w:szCs w:val="22"/>
                <w:vertAlign w:val="baseline"/>
                <w:lang w:val="en-US" w:eastAsia="zh-CN"/>
              </w:rPr>
              <w:t>序号</w:t>
            </w:r>
          </w:p>
        </w:tc>
        <w:tc>
          <w:tcPr>
            <w:tcW w:w="484"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黑体" w:hAnsi="黑体" w:eastAsia="黑体" w:cs="黑体"/>
                <w:b w:val="0"/>
                <w:bCs w:val="0"/>
                <w:color w:val="auto"/>
                <w:kern w:val="0"/>
                <w:sz w:val="22"/>
                <w:szCs w:val="22"/>
                <w:vertAlign w:val="baseline"/>
                <w:lang w:val="en-US" w:eastAsia="zh-CN"/>
              </w:rPr>
            </w:pPr>
            <w:r>
              <w:rPr>
                <w:rFonts w:hint="eastAsia" w:ascii="黑体" w:hAnsi="黑体" w:eastAsia="黑体" w:cs="黑体"/>
                <w:b w:val="0"/>
                <w:bCs w:val="0"/>
                <w:color w:val="auto"/>
                <w:kern w:val="0"/>
                <w:sz w:val="22"/>
                <w:szCs w:val="22"/>
                <w:vertAlign w:val="baseline"/>
                <w:lang w:val="en-US" w:eastAsia="zh-CN"/>
              </w:rPr>
              <w:t>江西省医疗服务项目</w:t>
            </w:r>
          </w:p>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黑体" w:hAnsi="黑体" w:eastAsia="黑体" w:cs="黑体"/>
                <w:b w:val="0"/>
                <w:bCs w:val="0"/>
                <w:color w:val="auto"/>
                <w:kern w:val="0"/>
                <w:sz w:val="22"/>
                <w:szCs w:val="22"/>
                <w:vertAlign w:val="baseline"/>
                <w:lang w:val="en-US" w:eastAsia="zh-CN"/>
              </w:rPr>
            </w:pPr>
            <w:r>
              <w:rPr>
                <w:rFonts w:hint="eastAsia" w:ascii="黑体" w:hAnsi="黑体" w:eastAsia="黑体" w:cs="黑体"/>
                <w:b w:val="0"/>
                <w:bCs w:val="0"/>
                <w:color w:val="auto"/>
                <w:kern w:val="0"/>
                <w:sz w:val="22"/>
                <w:szCs w:val="22"/>
                <w:vertAlign w:val="baseline"/>
                <w:lang w:val="en-US" w:eastAsia="zh-CN"/>
              </w:rPr>
              <w:t>编码</w:t>
            </w:r>
          </w:p>
        </w:tc>
        <w:tc>
          <w:tcPr>
            <w:tcW w:w="667"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黑体" w:hAnsi="黑体" w:eastAsia="黑体" w:cs="黑体"/>
                <w:b w:val="0"/>
                <w:bCs w:val="0"/>
                <w:color w:val="auto"/>
                <w:kern w:val="0"/>
                <w:sz w:val="22"/>
                <w:szCs w:val="22"/>
                <w:vertAlign w:val="baseline"/>
                <w:lang w:val="en-US" w:eastAsia="zh-CN"/>
              </w:rPr>
            </w:pPr>
            <w:r>
              <w:rPr>
                <w:rFonts w:hint="eastAsia" w:ascii="黑体" w:hAnsi="黑体" w:eastAsia="黑体" w:cs="黑体"/>
                <w:b w:val="0"/>
                <w:bCs w:val="0"/>
                <w:color w:val="auto"/>
                <w:kern w:val="0"/>
                <w:sz w:val="22"/>
                <w:szCs w:val="22"/>
                <w:vertAlign w:val="baseline"/>
                <w:lang w:val="en-US" w:eastAsia="zh-CN"/>
              </w:rPr>
              <w:t>江西省医疗服务项目名称</w:t>
            </w:r>
          </w:p>
        </w:tc>
        <w:tc>
          <w:tcPr>
            <w:tcW w:w="1100"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黑体" w:hAnsi="黑体" w:eastAsia="黑体" w:cs="黑体"/>
                <w:b w:val="0"/>
                <w:bCs w:val="0"/>
                <w:color w:val="auto"/>
                <w:kern w:val="0"/>
                <w:sz w:val="22"/>
                <w:szCs w:val="22"/>
                <w:vertAlign w:val="baseline"/>
                <w:lang w:val="en-US" w:eastAsia="zh-CN"/>
              </w:rPr>
            </w:pPr>
            <w:r>
              <w:rPr>
                <w:rFonts w:hint="eastAsia" w:ascii="黑体" w:hAnsi="黑体" w:eastAsia="黑体" w:cs="黑体"/>
                <w:b w:val="0"/>
                <w:bCs w:val="0"/>
                <w:color w:val="auto"/>
                <w:kern w:val="0"/>
                <w:sz w:val="22"/>
                <w:szCs w:val="22"/>
                <w:vertAlign w:val="baseline"/>
                <w:lang w:val="en-US" w:eastAsia="zh-CN"/>
              </w:rPr>
              <w:t>项目内涵</w:t>
            </w:r>
          </w:p>
        </w:tc>
        <w:tc>
          <w:tcPr>
            <w:tcW w:w="360"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黑体" w:hAnsi="黑体" w:eastAsia="黑体" w:cs="黑体"/>
                <w:b w:val="0"/>
                <w:bCs w:val="0"/>
                <w:color w:val="auto"/>
                <w:kern w:val="0"/>
                <w:sz w:val="22"/>
                <w:szCs w:val="22"/>
                <w:vertAlign w:val="baseline"/>
                <w:lang w:val="en-US" w:eastAsia="zh-CN"/>
              </w:rPr>
            </w:pPr>
            <w:r>
              <w:rPr>
                <w:rFonts w:hint="eastAsia" w:ascii="黑体" w:hAnsi="黑体" w:eastAsia="黑体" w:cs="黑体"/>
                <w:b w:val="0"/>
                <w:bCs w:val="0"/>
                <w:color w:val="auto"/>
                <w:kern w:val="0"/>
                <w:sz w:val="22"/>
                <w:szCs w:val="22"/>
                <w:vertAlign w:val="baseline"/>
                <w:lang w:val="en-US" w:eastAsia="zh-CN"/>
              </w:rPr>
              <w:t>除外内容</w:t>
            </w:r>
          </w:p>
        </w:tc>
        <w:tc>
          <w:tcPr>
            <w:tcW w:w="331"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黑体" w:hAnsi="黑体" w:eastAsia="黑体" w:cs="黑体"/>
                <w:b w:val="0"/>
                <w:bCs w:val="0"/>
                <w:color w:val="auto"/>
                <w:kern w:val="0"/>
                <w:sz w:val="22"/>
                <w:szCs w:val="22"/>
                <w:vertAlign w:val="baseline"/>
                <w:lang w:val="en-US" w:eastAsia="zh-CN"/>
              </w:rPr>
            </w:pPr>
            <w:r>
              <w:rPr>
                <w:rFonts w:hint="eastAsia" w:ascii="黑体" w:hAnsi="黑体" w:eastAsia="黑体" w:cs="黑体"/>
                <w:b w:val="0"/>
                <w:bCs w:val="0"/>
                <w:color w:val="auto"/>
                <w:kern w:val="0"/>
                <w:sz w:val="22"/>
                <w:szCs w:val="22"/>
                <w:vertAlign w:val="baseline"/>
                <w:lang w:val="en-US" w:eastAsia="zh-CN"/>
              </w:rPr>
              <w:t>计价单位</w:t>
            </w:r>
          </w:p>
        </w:tc>
        <w:tc>
          <w:tcPr>
            <w:tcW w:w="91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黑体" w:hAnsi="黑体" w:eastAsia="黑体" w:cs="黑体"/>
                <w:b w:val="0"/>
                <w:bCs w:val="0"/>
                <w:color w:val="auto"/>
                <w:kern w:val="0"/>
                <w:sz w:val="22"/>
                <w:szCs w:val="22"/>
                <w:vertAlign w:val="baseline"/>
                <w:lang w:val="en-US" w:eastAsia="zh-CN"/>
              </w:rPr>
            </w:pPr>
            <w:r>
              <w:rPr>
                <w:rFonts w:hint="eastAsia" w:ascii="黑体" w:hAnsi="黑体" w:eastAsia="黑体" w:cs="黑体"/>
                <w:b w:val="0"/>
                <w:bCs w:val="0"/>
                <w:color w:val="auto"/>
                <w:kern w:val="0"/>
                <w:sz w:val="22"/>
                <w:szCs w:val="22"/>
                <w:vertAlign w:val="baseline"/>
                <w:lang w:val="en-US" w:eastAsia="zh-CN"/>
              </w:rPr>
              <w:t>价格（元）</w:t>
            </w:r>
          </w:p>
        </w:tc>
        <w:tc>
          <w:tcPr>
            <w:tcW w:w="888"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黑体" w:hAnsi="黑体" w:eastAsia="黑体" w:cs="黑体"/>
                <w:b w:val="0"/>
                <w:bCs w:val="0"/>
                <w:color w:val="auto"/>
                <w:kern w:val="0"/>
                <w:sz w:val="22"/>
                <w:szCs w:val="22"/>
                <w:vertAlign w:val="baseline"/>
                <w:lang w:val="en-US" w:eastAsia="zh-CN"/>
              </w:rPr>
            </w:pPr>
            <w:r>
              <w:rPr>
                <w:rFonts w:hint="eastAsia" w:ascii="黑体" w:hAnsi="黑体" w:eastAsia="黑体" w:cs="黑体"/>
                <w:b w:val="0"/>
                <w:bCs w:val="0"/>
                <w:color w:val="auto"/>
                <w:kern w:val="0"/>
                <w:sz w:val="22"/>
                <w:szCs w:val="22"/>
                <w:vertAlign w:val="baseline"/>
                <w:lang w:val="en-US" w:eastAsia="zh-CN"/>
              </w:rPr>
              <w:t>计价说明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blHeader/>
          <w:jc w:val="center"/>
        </w:trPr>
        <w:tc>
          <w:tcPr>
            <w:tcW w:w="246" w:type="pct"/>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484" w:type="pct"/>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667" w:type="pct"/>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1100" w:type="pct"/>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360" w:type="pct"/>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331" w:type="pct"/>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黑体" w:hAnsi="黑体" w:eastAsia="黑体" w:cs="黑体"/>
                <w:b w:val="0"/>
                <w:bCs w:val="0"/>
                <w:color w:val="auto"/>
                <w:kern w:val="0"/>
                <w:sz w:val="22"/>
                <w:szCs w:val="22"/>
                <w:vertAlign w:val="baseline"/>
                <w:lang w:val="en-US" w:eastAsia="zh-CN"/>
              </w:rPr>
            </w:pPr>
            <w:r>
              <w:rPr>
                <w:rFonts w:hint="eastAsia" w:ascii="黑体" w:hAnsi="黑体" w:eastAsia="黑体" w:cs="黑体"/>
                <w:b w:val="0"/>
                <w:bCs w:val="0"/>
                <w:color w:val="auto"/>
                <w:kern w:val="0"/>
                <w:sz w:val="22"/>
                <w:szCs w:val="22"/>
                <w:vertAlign w:val="baseline"/>
                <w:lang w:val="en-US" w:eastAsia="zh-CN"/>
              </w:rPr>
              <w:t>三级  指导价</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黑体" w:hAnsi="黑体" w:eastAsia="黑体" w:cs="黑体"/>
                <w:b w:val="0"/>
                <w:bCs w:val="0"/>
                <w:color w:val="auto"/>
                <w:kern w:val="0"/>
                <w:sz w:val="22"/>
                <w:szCs w:val="22"/>
                <w:vertAlign w:val="baseline"/>
                <w:lang w:val="en-US" w:eastAsia="zh-CN"/>
              </w:rPr>
            </w:pPr>
            <w:r>
              <w:rPr>
                <w:rFonts w:hint="eastAsia" w:ascii="黑体" w:hAnsi="黑体" w:eastAsia="黑体" w:cs="黑体"/>
                <w:b w:val="0"/>
                <w:bCs w:val="0"/>
                <w:color w:val="auto"/>
                <w:kern w:val="0"/>
                <w:sz w:val="22"/>
                <w:szCs w:val="22"/>
                <w:vertAlign w:val="baseline"/>
                <w:lang w:val="en-US" w:eastAsia="zh-CN"/>
              </w:rPr>
              <w:t>二级  指导价</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黑体" w:hAnsi="黑体" w:eastAsia="黑体" w:cs="黑体"/>
                <w:b w:val="0"/>
                <w:bCs w:val="0"/>
                <w:color w:val="auto"/>
                <w:kern w:val="0"/>
                <w:sz w:val="22"/>
                <w:szCs w:val="22"/>
                <w:vertAlign w:val="baseline"/>
                <w:lang w:val="en-US" w:eastAsia="zh-CN"/>
              </w:rPr>
            </w:pPr>
            <w:r>
              <w:rPr>
                <w:rFonts w:hint="eastAsia" w:ascii="黑体" w:hAnsi="黑体" w:eastAsia="黑体" w:cs="黑体"/>
                <w:b w:val="0"/>
                <w:bCs w:val="0"/>
                <w:color w:val="auto"/>
                <w:kern w:val="0"/>
                <w:sz w:val="22"/>
                <w:szCs w:val="22"/>
                <w:vertAlign w:val="baseline"/>
                <w:lang w:val="en-US" w:eastAsia="zh-CN"/>
              </w:rPr>
              <w:t>一级  指导价</w:t>
            </w:r>
          </w:p>
        </w:tc>
        <w:tc>
          <w:tcPr>
            <w:tcW w:w="888" w:type="pct"/>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1</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310300006</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阿姆斯勒（Amsler）表检查</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次</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5</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4.5</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4</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2</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311202014</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新生儿量表检查</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次</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15</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13.5</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12</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3</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311202015</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新生儿行为测定</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包括神经反映测评</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次</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10</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9</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8</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2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4</w:t>
            </w:r>
          </w:p>
        </w:tc>
        <w:tc>
          <w:tcPr>
            <w:tcW w:w="4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311501001</w:t>
            </w:r>
          </w:p>
        </w:tc>
        <w:tc>
          <w:tcPr>
            <w:tcW w:w="6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精神科A类量表测查</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包括</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次</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20</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10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测查时间30分钟以内，使用电脑自测的量表加收10%。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4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宗（Zung）氏焦虑自评量表</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次</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20</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18</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16</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4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宗（Zung）氏抑郁自评量表</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次</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20</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18</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16</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4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汉密尔顿焦虑量表</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次</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30</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27</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24</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4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汉密尔顿抑郁量表</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次</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20</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18</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16</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4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艾森贝格（Asberg）抗抑郁剂副反应量表</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次</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30</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27</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24</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4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躁狂状态评定量表</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次</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20</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18</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16</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4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简明精神病评定量表（BPRS）</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次</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20</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18</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16</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4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五分量表</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次</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4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临床总体印象量表（CGI）</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次</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20</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18</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16</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4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药物副作用量表</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次</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20</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18</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16</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4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不自主运动评定量表</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次</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30</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27</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24</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4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迟发运动障碍评定量表</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次</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30</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27</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24</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4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锥体外系副作用量表</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次</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30</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27</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24</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4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气质量表</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次</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30</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27</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24</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jc w:val="center"/>
        </w:trPr>
        <w:tc>
          <w:tcPr>
            <w:tcW w:w="246"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4</w:t>
            </w:r>
          </w:p>
        </w:tc>
        <w:tc>
          <w:tcPr>
            <w:tcW w:w="484"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311501001</w:t>
            </w:r>
          </w:p>
        </w:tc>
        <w:tc>
          <w:tcPr>
            <w:tcW w:w="667"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精神科A类量表测查</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艾森贝格行为量表</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次</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30</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27</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24</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jc w:val="center"/>
        </w:trPr>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4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常识注意测验</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次</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jc w:val="center"/>
        </w:trPr>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4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简明心理状况测验（MMSE）</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次</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30</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27</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24</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jc w:val="center"/>
        </w:trPr>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4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瞬时记忆测验</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次</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10</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9</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8</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jc w:val="center"/>
        </w:trPr>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4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长谷川痴呆测验</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次</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60</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54</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48</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jc w:val="center"/>
        </w:trPr>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4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认知方式测定</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次</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60</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54</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48</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jc w:val="center"/>
        </w:trPr>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4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小学生推理能力测定</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次</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80</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72</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64</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jc w:val="center"/>
        </w:trPr>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4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儿童内外控量表</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次</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70</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63</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56</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jc w:val="center"/>
        </w:trPr>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4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儿童孤独行为检查量表</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次</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60</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54</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48</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卡氏量表同此项计价；克氏量表减半计价。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4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康奈氏（Conners）儿童行为量表</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次</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60</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54</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48</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4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阿成贝切（Achenbach）儿童行为量表</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次</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60</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54</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48</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4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注意广度测定</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次</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4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注意分配测定</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次</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4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短时记忆广度测定</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次</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4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瞬时记忆广度测定</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次</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4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检查空间位置记忆广度测定</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次</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4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再认能力测定感统量表</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次</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30</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27</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24</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spacing w:val="6"/>
                <w:kern w:val="0"/>
                <w:sz w:val="18"/>
                <w:szCs w:val="18"/>
                <w:u w:val="none"/>
                <w:lang w:val="en-US" w:eastAsia="zh-CN" w:bidi="ar"/>
              </w:rPr>
              <w:t>感统发展能力评定量表同此项计价。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4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日常生活能力评定量表</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次</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30</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27</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24</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4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智力成就责任问卷</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次</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10</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9</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8</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4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丹佛小儿智能发育筛查表</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次</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10</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9</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8</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4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比奈智力测定（10岁以下）</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次</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30</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27</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24</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4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绘人智力测定</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次</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20</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18</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16</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4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思维型、艺术型测定</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次</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4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催眠感受性测定</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次</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2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5</w:t>
            </w:r>
          </w:p>
        </w:tc>
        <w:tc>
          <w:tcPr>
            <w:tcW w:w="4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311501002</w:t>
            </w:r>
          </w:p>
        </w:tc>
        <w:tc>
          <w:tcPr>
            <w:tcW w:w="6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精神科B类量表测查</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包括</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次</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测查时间30—60分钟，使用电脑自测的量表加收10%。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4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阳性和阴性精神症状评定（PANSS）量表</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次</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60</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54</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48</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4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慢性精神病标准化评定量表</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次</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30</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27</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24</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4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紧张性生活事件评定量表</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次</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30</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27</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24</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4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老年认知功能量表（SECC）</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次</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30</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27</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24</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4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强迫症状问卷</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次</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30</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27</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24</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4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精神护理观察量表</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次</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26.3</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23.1</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20</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4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社会功能缺陷筛选量表</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次</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30</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27</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24</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4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标准化现状检查</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次</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37.5</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34</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30</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4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布雷德（Bleied）痴呆评定量表</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次</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50</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45</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40</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4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艾森克人格测定（少年版）</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次</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30</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27</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24</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4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简明智能测查（SM能力测查）</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次</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4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图片词汇测验</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次</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30</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27</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24</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4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瑞文智力测定</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次</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50</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45</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40</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4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格式塔测验</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次</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50</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45</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40</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4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本顿视觉保持测定</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次</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50</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45</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40</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4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各种个别能力测验</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次</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2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6</w:t>
            </w:r>
          </w:p>
        </w:tc>
        <w:tc>
          <w:tcPr>
            <w:tcW w:w="4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311501003</w:t>
            </w:r>
          </w:p>
        </w:tc>
        <w:tc>
          <w:tcPr>
            <w:tcW w:w="6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精神科C类量表测查</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包括</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次</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测查时间60分钟以上，使用电脑自测的量表加10%收。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4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阳性症状评定量表（SAPS）</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次</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20</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18</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16</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4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阴性症状评定量表（SANS）</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次</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20</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18</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16</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4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复合性国际诊断问卷（CIDI）</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次</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60</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54</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48</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4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现状精神病症状检查（PSE）</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次</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60</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54</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48</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4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症状自评量表</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次</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70</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63</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56</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46"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6</w:t>
            </w:r>
          </w:p>
        </w:tc>
        <w:tc>
          <w:tcPr>
            <w:tcW w:w="484"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311501003</w:t>
            </w:r>
          </w:p>
        </w:tc>
        <w:tc>
          <w:tcPr>
            <w:tcW w:w="667"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精神科C类量表测查</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成人孤独症诊断量表（ADI）</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次</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测查时间60分钟以上,使用电脑自测的量表酌情加收30元，6岁以下儿童孤独症加收不超过30%。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4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成人韦氏记忆测验</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次</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80</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72</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64</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4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临床记忆测验</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次</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80</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72</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64</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4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韦氏智力测验</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次</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80</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72</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64</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4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神经心理测验</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次</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100</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80</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4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科赫（Kohs）立方体组合测验</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次</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4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明尼苏达多相个性测验</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次</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100</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80</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4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艾森克个性测验</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次</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70</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63</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56</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4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卡特尔16项人格测验</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次</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80</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72</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64</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4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十六种人格问卷</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次</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80</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72</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64</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4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专家系统行为观察诊断量表</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次</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4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808神经类型测验</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次</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4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比奈智力测定（10岁以上）</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次</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40</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36</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32</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4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韦氏智力测定（学前、学龄）</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次</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60</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54</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48</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麦卡锡智力测定40元。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4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儿童发育量表（PEP）</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次</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50</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45</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40</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7</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311502001</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套瓦（TOVA）注意力竞量测试</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次</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45</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40.5</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36</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8</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340200001</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徒手平衡功能检查</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次</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15</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13.5</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12</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9</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340200003</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日常生活能力评定</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次</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28.5</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27</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25.5</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10</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340200005</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手功能评定</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包括徒手和仪器</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次</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20</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18</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16</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11</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340200006</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疲劳度测定</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次</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20</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18</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16</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12</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340200008</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言语能力评定</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包括一般失语症检查、构音障碍检查、言语失用检查</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次</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30</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27</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24</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13</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340200009</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失语症检查</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次</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30</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27</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24</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14</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340200010</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口吃检查</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次</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30</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27</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24</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15</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340200011</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吞咽功能障碍评定</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次</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30</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27</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24</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16</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340200012</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认知知觉功能检查</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包括计算定向思维推理检查</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次</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30</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27</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24</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17</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340200013</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记忆力评定</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包括成人记忆成套测试</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次</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30</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27</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24</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18</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340200014</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失认失用评定</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次</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30</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27</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24</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19</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340200015</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职业能力评定</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次</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30</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27</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24</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20</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340200016</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记忆广度检查</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次</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25</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22.5</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20</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21</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340200018</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肺功能康复评定</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次</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35</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31.5</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28</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8" w:hRule="atLeast"/>
          <w:jc w:val="center"/>
        </w:trPr>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22</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340200043</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疼痛综合评定</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进行麦吉尔疼痛问卷评定，视觉模拟评分法评定，慢性疼痛状况分级等，对患者疼痛的部位、程度、性质、频率和对日常生活的影响等方面进行综合评定。人工报告</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次</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20</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18</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16</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评分在3分以上患者每天收费不超过2次。</w:t>
            </w:r>
          </w:p>
        </w:tc>
      </w:tr>
    </w:tbl>
    <w:p>
      <w:pPr>
        <w:pStyle w:val="19"/>
        <w:widowControl/>
        <w:shd w:val="clear" w:color="auto" w:fill="FFFFFF"/>
        <w:spacing w:beforeAutospacing="0" w:afterAutospacing="0" w:line="580" w:lineRule="exact"/>
        <w:ind w:right="158" w:rightChars="50"/>
        <w:rPr>
          <w:rFonts w:ascii="仿宋_GB2312" w:hAnsi="仿宋_GB2312" w:eastAsia="仿宋_GB2312" w:cs="仿宋_GB2312"/>
          <w:color w:val="auto"/>
          <w:sz w:val="32"/>
          <w:szCs w:val="32"/>
        </w:rPr>
      </w:pPr>
    </w:p>
    <w:p>
      <w:pPr>
        <w:pStyle w:val="19"/>
        <w:widowControl/>
        <w:shd w:val="clear" w:color="auto" w:fill="FFFFFF"/>
        <w:spacing w:beforeAutospacing="0" w:afterAutospacing="0" w:line="580" w:lineRule="exact"/>
        <w:ind w:right="158" w:rightChars="50"/>
        <w:rPr>
          <w:rFonts w:ascii="仿宋_GB2312" w:hAnsi="仿宋_GB2312" w:eastAsia="仿宋_GB2312" w:cs="仿宋_GB2312"/>
          <w:color w:val="auto"/>
          <w:sz w:val="32"/>
          <w:szCs w:val="32"/>
        </w:rPr>
      </w:pPr>
    </w:p>
    <w:p>
      <w:pPr>
        <w:pStyle w:val="19"/>
        <w:widowControl/>
        <w:shd w:val="clear" w:color="auto" w:fill="FFFFFF"/>
        <w:spacing w:beforeAutospacing="0" w:afterAutospacing="0" w:line="580" w:lineRule="exact"/>
        <w:ind w:right="158" w:rightChars="50"/>
        <w:rPr>
          <w:rFonts w:ascii="仿宋_GB2312" w:hAnsi="仿宋_GB2312" w:eastAsia="仿宋_GB2312" w:cs="仿宋_GB2312"/>
          <w:color w:val="auto"/>
          <w:sz w:val="32"/>
          <w:szCs w:val="32"/>
        </w:rPr>
      </w:pPr>
    </w:p>
    <w:p>
      <w:pPr>
        <w:pStyle w:val="6"/>
        <w:tabs>
          <w:tab w:val="left" w:pos="3800"/>
        </w:tabs>
        <w:ind w:left="0" w:leftChars="0" w:firstLine="0" w:firstLineChars="0"/>
        <w:rPr>
          <w:rFonts w:hint="eastAsia" w:ascii="黑体" w:hAnsi="黑体" w:eastAsia="黑体" w:cs="黑体"/>
          <w:color w:val="auto"/>
          <w:sz w:val="32"/>
          <w:szCs w:val="32"/>
          <w:lang w:val="en-US" w:eastAsia="zh-CN"/>
        </w:rPr>
      </w:pPr>
    </w:p>
    <w:p>
      <w:pPr>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br w:type="page"/>
      </w:r>
    </w:p>
    <w:p>
      <w:pPr>
        <w:keepNext w:val="0"/>
        <w:keepLines w:val="0"/>
        <w:pageBreakBefore w:val="0"/>
        <w:widowControl/>
        <w:kinsoku/>
        <w:wordWrap/>
        <w:overflowPunct/>
        <w:topLinePunct w:val="0"/>
        <w:autoSpaceDE/>
        <w:autoSpaceDN/>
        <w:bidi w:val="0"/>
        <w:adjustRightInd/>
        <w:snapToGrid/>
        <w:spacing w:after="157" w:afterLines="50" w:line="600" w:lineRule="exact"/>
        <w:jc w:val="both"/>
        <w:textAlignment w:val="auto"/>
        <w:rPr>
          <w:rFonts w:hint="eastAsia" w:ascii="方正小标宋简体" w:hAnsi="黑体" w:eastAsia="方正小标宋简体" w:cs="仿宋_GB2312"/>
          <w:color w:val="auto"/>
          <w:sz w:val="44"/>
          <w:szCs w:val="44"/>
          <w:lang w:val="en-US" w:eastAsia="zh-CN"/>
        </w:rPr>
      </w:pPr>
      <w:r>
        <w:rPr>
          <w:rFonts w:hint="eastAsia" w:ascii="黑体" w:hAnsi="黑体" w:eastAsia="黑体" w:cs="仿宋_GB2312"/>
          <w:color w:val="auto"/>
          <w:sz w:val="32"/>
          <w:szCs w:val="32"/>
          <w:lang w:val="en-US" w:eastAsia="zh-CN"/>
        </w:rPr>
        <w:t>附件3</w:t>
      </w:r>
      <w:r>
        <w:rPr>
          <w:rFonts w:hint="eastAsia" w:ascii="黑体" w:hAnsi="黑体" w:eastAsia="黑体" w:cs="仿宋_GB2312"/>
          <w:color w:val="auto"/>
          <w:sz w:val="32"/>
          <w:szCs w:val="32"/>
          <w:lang w:val="en-US" w:eastAsia="zh-CN"/>
        </w:rPr>
        <w:tab/>
      </w:r>
      <w:r>
        <w:rPr>
          <w:rFonts w:hint="eastAsia" w:ascii="黑体" w:hAnsi="黑体" w:eastAsia="黑体" w:cs="仿宋_GB2312"/>
          <w:color w:val="auto"/>
          <w:sz w:val="32"/>
          <w:szCs w:val="32"/>
          <w:lang w:val="en-US" w:eastAsia="zh-CN"/>
        </w:rPr>
        <w:t xml:space="preserve">     </w:t>
      </w:r>
      <w:r>
        <w:rPr>
          <w:rFonts w:hint="eastAsia" w:ascii="方正小标宋简体" w:hAnsi="黑体" w:eastAsia="方正小标宋简体" w:cs="仿宋_GB2312"/>
          <w:color w:val="auto"/>
          <w:sz w:val="44"/>
          <w:szCs w:val="44"/>
          <w:lang w:val="en-US" w:eastAsia="zh-CN"/>
        </w:rPr>
        <w:t>规范整合后的中医针法类医疗服务项目价格表</w:t>
      </w:r>
    </w:p>
    <w:tbl>
      <w:tblPr>
        <w:tblStyle w:val="22"/>
        <w:tblW w:w="1474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7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73" w:hRule="atLeast"/>
          <w:jc w:val="center"/>
        </w:trPr>
        <w:tc>
          <w:tcPr>
            <w:tcW w:w="147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10" w:lineRule="exact"/>
              <w:ind w:left="-94" w:leftChars="-30" w:right="-94" w:rightChars="-30"/>
              <w:jc w:val="both"/>
              <w:textAlignment w:val="auto"/>
              <w:rPr>
                <w:rFonts w:hint="default" w:ascii="Times New Roman" w:hAnsi="Times New Roman" w:eastAsia="仿宋_GB2312" w:cs="Times New Roman"/>
                <w:b w:val="0"/>
                <w:bCs w:val="0"/>
                <w:color w:val="auto"/>
                <w:sz w:val="18"/>
                <w:szCs w:val="18"/>
              </w:rPr>
            </w:pPr>
            <w:r>
              <w:rPr>
                <w:rFonts w:hint="default" w:ascii="Times New Roman" w:hAnsi="Times New Roman" w:eastAsia="仿宋_GB2312" w:cs="Times New Roman"/>
                <w:b w:val="0"/>
                <w:bCs w:val="0"/>
                <w:color w:val="auto"/>
                <w:sz w:val="18"/>
                <w:szCs w:val="18"/>
              </w:rPr>
              <w:t>使用说明：</w:t>
            </w:r>
          </w:p>
          <w:p>
            <w:pPr>
              <w:keepNext w:val="0"/>
              <w:keepLines w:val="0"/>
              <w:pageBreakBefore w:val="0"/>
              <w:widowControl/>
              <w:kinsoku/>
              <w:wordWrap/>
              <w:overflowPunct/>
              <w:topLinePunct w:val="0"/>
              <w:autoSpaceDE/>
              <w:autoSpaceDN/>
              <w:bidi w:val="0"/>
              <w:adjustRightInd/>
              <w:snapToGrid/>
              <w:spacing w:line="210" w:lineRule="exact"/>
              <w:ind w:left="-94" w:leftChars="-30" w:right="-94" w:rightChars="-30"/>
              <w:jc w:val="both"/>
              <w:textAlignment w:val="auto"/>
              <w:rPr>
                <w:rFonts w:hint="default" w:ascii="Times New Roman" w:hAnsi="Times New Roman" w:eastAsia="仿宋_GB2312" w:cs="Times New Roman"/>
                <w:b w:val="0"/>
                <w:bCs w:val="0"/>
                <w:color w:val="auto"/>
                <w:sz w:val="18"/>
                <w:szCs w:val="18"/>
              </w:rPr>
            </w:pPr>
            <w:r>
              <w:rPr>
                <w:rFonts w:hint="default" w:ascii="Times New Roman" w:hAnsi="Times New Roman" w:eastAsia="仿宋_GB2312" w:cs="Times New Roman"/>
                <w:b w:val="0"/>
                <w:bCs w:val="0"/>
                <w:color w:val="auto"/>
                <w:sz w:val="18"/>
                <w:szCs w:val="18"/>
              </w:rPr>
              <w:t>1.按照《深化医疗服务价格改革试点方案》（医保发〔2021〕41号）“厘清价格项目与临床诊疗技术规范、医疗机构成本要素、不同应用场景和收费标准等的政策边界。分类整合现行价格项目，实现价格项目与操作步骤、诊疗部位等技术细节脱钩，增强现行价格项目对医疗技术和医疗活动改良创新的兼容性”要求，各类中医针法在操作层面存在差异，但在价格项目和定价水平层面具备合并同类项的条件，立项指南对目前常用的临床针法进行了合并。地方医保部门制定“中医针法”医疗服务项目价格时，要充分体现技术劳务价值，使收费水平覆盖绝大部分中医针法操作，使整合前后的中医针法治疗收费水平大体相当，具备条件的地方可以适当上调；立项指南所定价格属于政府指导价为最高限价，下浮不限；同时，医疗机构、医务人员实施中医针法治疗过程中有关创新改良，采取“现有项目兼容”的方式简化处理，无需申报新增医疗服务价格项目，直接按照对应的整合项目执行即可。</w:t>
            </w:r>
          </w:p>
          <w:p>
            <w:pPr>
              <w:keepNext w:val="0"/>
              <w:keepLines w:val="0"/>
              <w:pageBreakBefore w:val="0"/>
              <w:widowControl/>
              <w:kinsoku/>
              <w:wordWrap/>
              <w:overflowPunct/>
              <w:topLinePunct w:val="0"/>
              <w:autoSpaceDE/>
              <w:autoSpaceDN/>
              <w:bidi w:val="0"/>
              <w:adjustRightInd/>
              <w:snapToGrid/>
              <w:spacing w:line="210" w:lineRule="exact"/>
              <w:ind w:left="-94" w:leftChars="-30" w:right="-94" w:rightChars="-30"/>
              <w:jc w:val="both"/>
              <w:textAlignment w:val="auto"/>
              <w:rPr>
                <w:rFonts w:hint="default" w:ascii="Times New Roman" w:hAnsi="Times New Roman" w:eastAsia="仿宋_GB2312" w:cs="Times New Roman"/>
                <w:b w:val="0"/>
                <w:bCs w:val="0"/>
                <w:color w:val="auto"/>
                <w:sz w:val="18"/>
                <w:szCs w:val="18"/>
              </w:rPr>
            </w:pPr>
            <w:r>
              <w:rPr>
                <w:rFonts w:hint="default" w:ascii="Times New Roman" w:hAnsi="Times New Roman" w:eastAsia="仿宋_GB2312" w:cs="Times New Roman"/>
                <w:b w:val="0"/>
                <w:bCs w:val="0"/>
                <w:color w:val="auto"/>
                <w:sz w:val="18"/>
                <w:szCs w:val="18"/>
              </w:rPr>
              <w:t>2.本指南所称的“价格构成”，指项目价格应涵盖的各类资源消耗，用于确定计价单元的边界，是各级医疗保障部门制定调整项目价格考虑的测算因子，不应作为临床技术标准理解，不是实际操作方式、路径、步骤、程序的强制性要求，价格构成中包含，但个别临床实践中非必要、未发生的，无需强制要求公立医疗机构减计费用。所列“设备投入”包括但不限于操作设备、器具及固定资产投入。中医针法的“价格构成”涵盖了中医针法开穴、取穴、选针、进针、留针、行针、出针等整个操作过程，原按操作步骤单独设立的价格项目如“子午流注开穴法、灵龟八法开穴法、飞腾八法开穴法”等，以价格构成的形式计入中医针法价格项目，不再拆分立项。</w:t>
            </w:r>
          </w:p>
          <w:p>
            <w:pPr>
              <w:keepNext w:val="0"/>
              <w:keepLines w:val="0"/>
              <w:pageBreakBefore w:val="0"/>
              <w:widowControl/>
              <w:kinsoku/>
              <w:wordWrap/>
              <w:overflowPunct/>
              <w:topLinePunct w:val="0"/>
              <w:autoSpaceDE/>
              <w:autoSpaceDN/>
              <w:bidi w:val="0"/>
              <w:adjustRightInd/>
              <w:snapToGrid/>
              <w:spacing w:line="210" w:lineRule="exact"/>
              <w:ind w:left="-94" w:leftChars="-30" w:right="-94" w:rightChars="-30"/>
              <w:jc w:val="both"/>
              <w:textAlignment w:val="auto"/>
              <w:rPr>
                <w:rFonts w:hint="default" w:ascii="Times New Roman" w:hAnsi="Times New Roman" w:eastAsia="仿宋_GB2312" w:cs="Times New Roman"/>
                <w:b w:val="0"/>
                <w:bCs w:val="0"/>
                <w:color w:val="auto"/>
                <w:sz w:val="18"/>
                <w:szCs w:val="18"/>
              </w:rPr>
            </w:pPr>
            <w:r>
              <w:rPr>
                <w:rFonts w:hint="default" w:ascii="Times New Roman" w:hAnsi="Times New Roman" w:eastAsia="仿宋_GB2312" w:cs="Times New Roman"/>
                <w:b w:val="0"/>
                <w:bCs w:val="0"/>
                <w:color w:val="auto"/>
                <w:sz w:val="18"/>
                <w:szCs w:val="18"/>
              </w:rPr>
              <w:t>3.本指南所称的“加收项”，指同一项目以不同方式提供或在不同场景应用时，确有必要制定差异化价格标准而细分的一类子项，包括在原项目价格基础上增加收费的情况，具体的加收标准（加收率或加收金额）由各地依权限制定；实际应用中，同时涉及多个加收项的，以主项目单价为基础计算各项的加收水平后，求和得出加收金额。同一序列的加收项，例如“11主任医师加收”和“12副主任医师加收”不重复收费；不同序列的加收项，例如“11主任医师加收”和“01儿童加收”可以同时收取，加收项两位编码第1位相同的，视为同一序列。</w:t>
            </w:r>
          </w:p>
          <w:p>
            <w:pPr>
              <w:keepNext w:val="0"/>
              <w:keepLines w:val="0"/>
              <w:pageBreakBefore w:val="0"/>
              <w:widowControl/>
              <w:kinsoku/>
              <w:wordWrap/>
              <w:overflowPunct/>
              <w:topLinePunct w:val="0"/>
              <w:autoSpaceDE/>
              <w:autoSpaceDN/>
              <w:bidi w:val="0"/>
              <w:adjustRightInd/>
              <w:snapToGrid/>
              <w:spacing w:line="210" w:lineRule="exact"/>
              <w:ind w:left="-94" w:leftChars="-30" w:right="-94" w:rightChars="-30"/>
              <w:jc w:val="both"/>
              <w:textAlignment w:val="auto"/>
              <w:rPr>
                <w:rFonts w:hint="default" w:ascii="Times New Roman" w:hAnsi="Times New Roman" w:eastAsia="仿宋_GB2312" w:cs="Times New Roman"/>
                <w:b w:val="0"/>
                <w:bCs w:val="0"/>
                <w:color w:val="auto"/>
                <w:sz w:val="18"/>
                <w:szCs w:val="18"/>
              </w:rPr>
            </w:pPr>
            <w:r>
              <w:rPr>
                <w:rFonts w:hint="default" w:ascii="Times New Roman" w:hAnsi="Times New Roman" w:eastAsia="仿宋_GB2312" w:cs="Times New Roman"/>
                <w:b w:val="0"/>
                <w:bCs w:val="0"/>
                <w:color w:val="auto"/>
                <w:sz w:val="18"/>
                <w:szCs w:val="18"/>
              </w:rPr>
              <w:t>4.本指南所称的“扩展项”，指同一项目下以不同方式提供或在不同场景应用时，只扩展价格项目适用范围、不额外加价的一类子项，子项的价格按主项目执行。</w:t>
            </w:r>
          </w:p>
          <w:p>
            <w:pPr>
              <w:keepNext w:val="0"/>
              <w:keepLines w:val="0"/>
              <w:pageBreakBefore w:val="0"/>
              <w:widowControl/>
              <w:kinsoku/>
              <w:wordWrap/>
              <w:overflowPunct/>
              <w:topLinePunct w:val="0"/>
              <w:autoSpaceDE/>
              <w:autoSpaceDN/>
              <w:bidi w:val="0"/>
              <w:adjustRightInd/>
              <w:snapToGrid/>
              <w:spacing w:line="210" w:lineRule="exact"/>
              <w:ind w:left="-94" w:leftChars="-30" w:right="-94" w:rightChars="-30"/>
              <w:jc w:val="both"/>
              <w:textAlignment w:val="auto"/>
              <w:rPr>
                <w:rFonts w:hint="default" w:ascii="Times New Roman" w:hAnsi="Times New Roman" w:eastAsia="仿宋_GB2312" w:cs="Times New Roman"/>
                <w:b w:val="0"/>
                <w:bCs w:val="0"/>
                <w:color w:val="auto"/>
                <w:sz w:val="18"/>
                <w:szCs w:val="18"/>
              </w:rPr>
            </w:pPr>
            <w:r>
              <w:rPr>
                <w:rFonts w:hint="default" w:ascii="Times New Roman" w:hAnsi="Times New Roman" w:eastAsia="仿宋_GB2312" w:cs="Times New Roman"/>
                <w:b w:val="0"/>
                <w:bCs w:val="0"/>
                <w:color w:val="auto"/>
                <w:sz w:val="18"/>
                <w:szCs w:val="18"/>
              </w:rPr>
              <w:t>5.本指南所称的“基本物耗”，指原则上限于不应或不必要与医疗服务项目分割的易耗品，属于医疗服务价格项目应当使用的，包括但不限于针具、耳豆（含磁珠）、埋线（针）用品、治疗用蜂等生物活体以及各类消杀用品、储存用品、清洁用品、个人防护用品、垃圾处理用品、敷料、棉球、棉签、治疗（单）、治疗护理盘（包）、注射器、压舌板、防渗漏垫、尿垫、中单、标签、操作器具、备皮工具、包裹单（袋）等。基本物耗成本计入项目价格，不另行收费。除基本物耗以外的其他耗材，按照实际采购价格零差率收费销售。</w:t>
            </w:r>
          </w:p>
          <w:p>
            <w:pPr>
              <w:keepNext w:val="0"/>
              <w:keepLines w:val="0"/>
              <w:pageBreakBefore w:val="0"/>
              <w:widowControl/>
              <w:kinsoku/>
              <w:wordWrap/>
              <w:overflowPunct/>
              <w:topLinePunct w:val="0"/>
              <w:autoSpaceDE/>
              <w:autoSpaceDN/>
              <w:bidi w:val="0"/>
              <w:adjustRightInd/>
              <w:snapToGrid/>
              <w:spacing w:line="210" w:lineRule="exact"/>
              <w:ind w:left="-94" w:leftChars="-30" w:right="-94" w:rightChars="-30"/>
              <w:jc w:val="both"/>
              <w:textAlignment w:val="auto"/>
              <w:rPr>
                <w:rFonts w:hint="default" w:ascii="Times New Roman" w:hAnsi="Times New Roman" w:eastAsia="仿宋_GB2312" w:cs="Times New Roman"/>
                <w:b w:val="0"/>
                <w:bCs w:val="0"/>
                <w:color w:val="auto"/>
                <w:sz w:val="18"/>
                <w:szCs w:val="18"/>
              </w:rPr>
            </w:pPr>
            <w:r>
              <w:rPr>
                <w:rFonts w:hint="default" w:ascii="Times New Roman" w:hAnsi="Times New Roman" w:eastAsia="仿宋_GB2312" w:cs="Times New Roman"/>
                <w:b w:val="0"/>
                <w:bCs w:val="0"/>
                <w:color w:val="auto"/>
                <w:sz w:val="18"/>
                <w:szCs w:val="18"/>
              </w:rPr>
              <w:t>6.</w:t>
            </w:r>
            <w:r>
              <w:rPr>
                <w:rFonts w:hint="default" w:ascii="Times New Roman" w:hAnsi="Times New Roman" w:eastAsia="仿宋_GB2312" w:cs="Times New Roman"/>
                <w:b w:val="0"/>
                <w:bCs w:val="0"/>
                <w:color w:val="auto"/>
                <w:spacing w:val="-6"/>
                <w:sz w:val="18"/>
                <w:szCs w:val="18"/>
              </w:rPr>
              <w:t>本指南所称的“选针”，指针刺前准备，选择类别、材质、型号规格适宜的针具，根据患者的体质、体形、年龄、病情和腧穴部位等，选用适合针具施治，不再对材质、类别等进行区别计费。</w:t>
            </w:r>
          </w:p>
          <w:p>
            <w:pPr>
              <w:keepNext w:val="0"/>
              <w:keepLines w:val="0"/>
              <w:pageBreakBefore w:val="0"/>
              <w:widowControl/>
              <w:kinsoku/>
              <w:wordWrap/>
              <w:overflowPunct/>
              <w:topLinePunct w:val="0"/>
              <w:autoSpaceDE/>
              <w:autoSpaceDN/>
              <w:bidi w:val="0"/>
              <w:adjustRightInd/>
              <w:snapToGrid/>
              <w:spacing w:line="210" w:lineRule="exact"/>
              <w:ind w:left="-94" w:leftChars="-30" w:right="-94" w:rightChars="-30"/>
              <w:jc w:val="both"/>
              <w:textAlignment w:val="auto"/>
              <w:rPr>
                <w:rFonts w:hint="default" w:ascii="Times New Roman" w:hAnsi="Times New Roman" w:eastAsia="仿宋_GB2312" w:cs="Times New Roman"/>
                <w:b w:val="0"/>
                <w:bCs w:val="0"/>
                <w:color w:val="auto"/>
                <w:sz w:val="18"/>
                <w:szCs w:val="18"/>
              </w:rPr>
            </w:pPr>
            <w:r>
              <w:rPr>
                <w:rFonts w:hint="default" w:ascii="Times New Roman" w:hAnsi="Times New Roman" w:eastAsia="仿宋_GB2312" w:cs="Times New Roman"/>
                <w:b w:val="0"/>
                <w:bCs w:val="0"/>
                <w:color w:val="auto"/>
                <w:sz w:val="18"/>
                <w:szCs w:val="18"/>
              </w:rPr>
              <w:t>7.本指南所称的“进针”，指将针具刺入体内的方法，在操作上一般通过循按经脉，揣按穴位等预备方法，然后将针由浅入深地刺入预定的深度，不再区分针具刺入的深浅度分别立项或分别制定收费标准；本指南所称的“行针”，指将针刺刺入腧穴后，为了使之得气、调节针感以及进行补泻等而实施的各种手法，如提插捻转、循法、弹法、刮法、摇法、飞法、震颤法等；本指南所称的“留针”，指将针具刺入腧穴并施行手法后，将针留置于腧穴内一定时间的方法；本指南所称的“出针”，指行针完毕后，将针拔出的操作方法。</w:t>
            </w:r>
          </w:p>
          <w:p>
            <w:pPr>
              <w:keepNext w:val="0"/>
              <w:keepLines w:val="0"/>
              <w:pageBreakBefore w:val="0"/>
              <w:widowControl/>
              <w:kinsoku/>
              <w:wordWrap/>
              <w:overflowPunct/>
              <w:topLinePunct w:val="0"/>
              <w:autoSpaceDE/>
              <w:autoSpaceDN/>
              <w:bidi w:val="0"/>
              <w:adjustRightInd/>
              <w:snapToGrid/>
              <w:spacing w:line="210" w:lineRule="exact"/>
              <w:ind w:left="-94" w:leftChars="-30" w:right="-94" w:rightChars="-30"/>
              <w:jc w:val="both"/>
              <w:textAlignment w:val="auto"/>
              <w:rPr>
                <w:rFonts w:hint="default" w:ascii="Times New Roman" w:hAnsi="Times New Roman" w:eastAsia="仿宋_GB2312" w:cs="Times New Roman"/>
                <w:b w:val="0"/>
                <w:bCs w:val="0"/>
                <w:color w:val="auto"/>
                <w:sz w:val="18"/>
                <w:szCs w:val="18"/>
              </w:rPr>
            </w:pPr>
            <w:r>
              <w:rPr>
                <w:rFonts w:hint="default" w:ascii="Times New Roman" w:hAnsi="Times New Roman" w:eastAsia="仿宋_GB2312" w:cs="Times New Roman"/>
                <w:b w:val="0"/>
                <w:bCs w:val="0"/>
                <w:color w:val="auto"/>
                <w:sz w:val="18"/>
                <w:szCs w:val="18"/>
              </w:rPr>
              <w:t>8.本指南所称的“特殊针具”，指国家卫生健康委制定发布技术规范收录的，长度、直径、形制、用法显著区别于毫针的其他针具，如芒针等。本指南所称的“特殊手法”，指国家卫生健康委制定发布技术规范单列的特色针刺手法，以及其他传承有序、列入地市级及以上非物质文化遗产的针法技术。医疗机构应用其他新手法或新针具开展中医针法治疗，尚未列入国家卫生健康委制定发布技术规范、不符合前述要求的，采取现有项目兼容的方式，按照常规针法的价格政策执行。</w:t>
            </w:r>
          </w:p>
          <w:p>
            <w:pPr>
              <w:keepNext w:val="0"/>
              <w:keepLines w:val="0"/>
              <w:pageBreakBefore w:val="0"/>
              <w:widowControl/>
              <w:kinsoku/>
              <w:wordWrap/>
              <w:overflowPunct/>
              <w:topLinePunct w:val="0"/>
              <w:autoSpaceDE/>
              <w:autoSpaceDN/>
              <w:bidi w:val="0"/>
              <w:adjustRightInd/>
              <w:snapToGrid/>
              <w:spacing w:line="210" w:lineRule="exact"/>
              <w:ind w:left="-94" w:leftChars="-30" w:right="-94" w:rightChars="-30"/>
              <w:jc w:val="both"/>
              <w:textAlignment w:val="auto"/>
              <w:rPr>
                <w:rFonts w:hint="default" w:ascii="Times New Roman" w:hAnsi="Times New Roman" w:eastAsia="仿宋_GB2312" w:cs="Times New Roman"/>
                <w:b w:val="0"/>
                <w:bCs w:val="0"/>
                <w:color w:val="auto"/>
                <w:sz w:val="18"/>
                <w:szCs w:val="18"/>
              </w:rPr>
            </w:pPr>
            <w:r>
              <w:rPr>
                <w:rFonts w:hint="default" w:ascii="Times New Roman" w:hAnsi="Times New Roman" w:eastAsia="仿宋_GB2312" w:cs="Times New Roman"/>
                <w:b w:val="0"/>
                <w:bCs w:val="0"/>
                <w:color w:val="auto"/>
                <w:sz w:val="18"/>
                <w:szCs w:val="18"/>
              </w:rPr>
              <w:t>9.本指南所称的“特殊穴位”，指具有一定危险性穴位，包括睛明、承泣、球后、风府、风池、哑门、人迎、天突、冲门、长强、会阴、八髎、金津、玉液及位于胸胁、颈项、背部的腧穴。本指南所称的“特殊部位”，指未列入传统中医腧穴范畴，中医针法治疗有效，具有一定危险性的特殊部位，例如国家卫生健康委制定发布技术规范中所列的眼窝内施针、翼腭窝深部的蝶腭神经节施针等情形。常规针法治疗或特殊针法治疗中涉及特殊穴位的，可在收取“常规针法”或“特殊针法”费用的基础上，同时收取“特殊穴位针法”的费用。</w:t>
            </w:r>
          </w:p>
          <w:p>
            <w:pPr>
              <w:keepNext w:val="0"/>
              <w:keepLines w:val="0"/>
              <w:pageBreakBefore w:val="0"/>
              <w:widowControl/>
              <w:kinsoku/>
              <w:wordWrap/>
              <w:overflowPunct/>
              <w:topLinePunct w:val="0"/>
              <w:autoSpaceDE/>
              <w:autoSpaceDN/>
              <w:bidi w:val="0"/>
              <w:adjustRightInd/>
              <w:snapToGrid/>
              <w:spacing w:line="210" w:lineRule="exact"/>
              <w:ind w:left="-94" w:leftChars="-30" w:right="-94" w:rightChars="-30"/>
              <w:jc w:val="both"/>
              <w:textAlignment w:val="auto"/>
              <w:rPr>
                <w:rFonts w:hint="default" w:ascii="Times New Roman" w:hAnsi="Times New Roman" w:eastAsia="仿宋_GB2312" w:cs="Times New Roman"/>
                <w:b w:val="0"/>
                <w:bCs w:val="0"/>
                <w:color w:val="auto"/>
                <w:sz w:val="18"/>
                <w:szCs w:val="18"/>
              </w:rPr>
            </w:pPr>
            <w:r>
              <w:rPr>
                <w:rFonts w:hint="default" w:ascii="Times New Roman" w:hAnsi="Times New Roman" w:eastAsia="仿宋_GB2312" w:cs="Times New Roman"/>
                <w:b w:val="0"/>
                <w:bCs w:val="0"/>
                <w:color w:val="auto"/>
                <w:sz w:val="18"/>
                <w:szCs w:val="18"/>
              </w:rPr>
              <w:t>10.本指南所称的“特殊开穴手法”，指国家卫生健康委制定发布技术规范中单列的特色开穴手法，如“子午流注开穴法”、“灵龟八法开穴法”、“飞腾八法开穴法”等，开穴（取穴）作为针法操作价格的一部分，在整合项目时，原来单独立项的，应合并到本指南“特殊针法”项目价格构成中。</w:t>
            </w:r>
          </w:p>
          <w:p>
            <w:pPr>
              <w:keepNext w:val="0"/>
              <w:keepLines w:val="0"/>
              <w:pageBreakBefore w:val="0"/>
              <w:widowControl/>
              <w:kinsoku/>
              <w:wordWrap/>
              <w:overflowPunct/>
              <w:topLinePunct w:val="0"/>
              <w:autoSpaceDE/>
              <w:autoSpaceDN/>
              <w:bidi w:val="0"/>
              <w:adjustRightInd/>
              <w:snapToGrid/>
              <w:spacing w:line="210" w:lineRule="exact"/>
              <w:ind w:left="-94" w:leftChars="-30" w:right="-94" w:rightChars="-30"/>
              <w:jc w:val="both"/>
              <w:textAlignment w:val="auto"/>
              <w:rPr>
                <w:rFonts w:hint="default" w:ascii="Times New Roman" w:hAnsi="Times New Roman" w:eastAsia="仿宋_GB2312" w:cs="Times New Roman"/>
                <w:b w:val="0"/>
                <w:bCs w:val="0"/>
                <w:color w:val="auto"/>
                <w:sz w:val="18"/>
                <w:szCs w:val="18"/>
              </w:rPr>
            </w:pPr>
            <w:r>
              <w:rPr>
                <w:rFonts w:hint="default" w:ascii="Times New Roman" w:hAnsi="Times New Roman" w:eastAsia="仿宋_GB2312" w:cs="Times New Roman"/>
                <w:b w:val="0"/>
                <w:bCs w:val="0"/>
                <w:color w:val="auto"/>
                <w:sz w:val="18"/>
                <w:szCs w:val="18"/>
              </w:rPr>
              <w:t>11.本指南所称的“仪器针法”，指应用仪器产生的电、热、冷、磁、振动、光等各类效应替代针具完成针法操作的针刺治疗，例如国家卫生健康委制定发布技术规范中所列的激光针治疗等。本指南所称的“仪器辅助操作”，指医师实施常规针法、特殊针具针法、特殊手法针法时，利用仪器使针具产生振动、电流、温度变化等，辅助完成针刺操作或者强化针刺效果。</w:t>
            </w:r>
          </w:p>
          <w:p>
            <w:pPr>
              <w:keepNext w:val="0"/>
              <w:keepLines w:val="0"/>
              <w:pageBreakBefore w:val="0"/>
              <w:widowControl/>
              <w:kinsoku/>
              <w:wordWrap/>
              <w:overflowPunct/>
              <w:topLinePunct w:val="0"/>
              <w:autoSpaceDE/>
              <w:autoSpaceDN/>
              <w:bidi w:val="0"/>
              <w:adjustRightInd/>
              <w:snapToGrid/>
              <w:spacing w:line="210" w:lineRule="exact"/>
              <w:ind w:left="-94" w:leftChars="-30" w:right="-94" w:rightChars="-30"/>
              <w:jc w:val="both"/>
              <w:textAlignment w:val="auto"/>
              <w:rPr>
                <w:rFonts w:hint="default" w:ascii="Times New Roman" w:hAnsi="Times New Roman" w:eastAsia="仿宋_GB2312" w:cs="Times New Roman"/>
                <w:b w:val="0"/>
                <w:bCs w:val="0"/>
                <w:color w:val="auto"/>
                <w:sz w:val="18"/>
                <w:szCs w:val="18"/>
              </w:rPr>
            </w:pPr>
            <w:r>
              <w:rPr>
                <w:rFonts w:hint="default" w:ascii="Times New Roman" w:hAnsi="Times New Roman" w:eastAsia="仿宋_GB2312" w:cs="Times New Roman"/>
                <w:b w:val="0"/>
                <w:bCs w:val="0"/>
                <w:color w:val="auto"/>
                <w:sz w:val="18"/>
                <w:szCs w:val="18"/>
              </w:rPr>
              <w:t>12.医疗服务价格项目立项指南中涉及“包括……”“……等”的，属于开放型表述，所指对象不仅局限于表述中列明的事项，也包括未列明的同类事项。</w:t>
            </w:r>
          </w:p>
          <w:p>
            <w:pPr>
              <w:keepNext w:val="0"/>
              <w:keepLines w:val="0"/>
              <w:pageBreakBefore w:val="0"/>
              <w:widowControl/>
              <w:kinsoku/>
              <w:wordWrap/>
              <w:overflowPunct/>
              <w:topLinePunct w:val="0"/>
              <w:autoSpaceDE/>
              <w:autoSpaceDN/>
              <w:bidi w:val="0"/>
              <w:adjustRightInd/>
              <w:snapToGrid/>
              <w:spacing w:line="210" w:lineRule="exact"/>
              <w:ind w:left="-94" w:leftChars="-30" w:right="-94" w:rightChars="-30"/>
              <w:jc w:val="both"/>
              <w:textAlignment w:val="auto"/>
              <w:rPr>
                <w:rFonts w:hint="default" w:ascii="Times New Roman" w:hAnsi="Times New Roman" w:eastAsia="仿宋_GB2312" w:cs="Times New Roman"/>
                <w:b w:val="0"/>
                <w:bCs w:val="0"/>
                <w:color w:val="auto"/>
                <w:sz w:val="18"/>
                <w:szCs w:val="18"/>
              </w:rPr>
            </w:pPr>
            <w:r>
              <w:rPr>
                <w:rFonts w:hint="default" w:ascii="Times New Roman" w:hAnsi="Times New Roman" w:eastAsia="仿宋_GB2312" w:cs="Times New Roman"/>
                <w:b w:val="0"/>
                <w:bCs w:val="0"/>
                <w:color w:val="auto"/>
                <w:sz w:val="18"/>
                <w:szCs w:val="18"/>
              </w:rPr>
              <w:t>13.本指南所称的“中医自血疗法”，指医务人员根据病情选穴，取患者自体血液，并通过穴位或肌肉组织注回患者自身体内，含取血、注射等操作。</w:t>
            </w:r>
          </w:p>
          <w:p>
            <w:pPr>
              <w:keepNext w:val="0"/>
              <w:keepLines w:val="0"/>
              <w:pageBreakBefore w:val="0"/>
              <w:widowControl/>
              <w:kinsoku/>
              <w:wordWrap/>
              <w:overflowPunct/>
              <w:topLinePunct w:val="0"/>
              <w:autoSpaceDE/>
              <w:autoSpaceDN/>
              <w:bidi w:val="0"/>
              <w:adjustRightInd/>
              <w:snapToGrid/>
              <w:spacing w:line="210" w:lineRule="exact"/>
              <w:ind w:left="-94" w:leftChars="-30" w:right="-94" w:rightChars="-30"/>
              <w:jc w:val="both"/>
              <w:textAlignment w:val="auto"/>
              <w:rPr>
                <w:rFonts w:hint="default" w:ascii="Times New Roman" w:hAnsi="Times New Roman" w:eastAsia="仿宋_GB2312" w:cs="Times New Roman"/>
                <w:b w:val="0"/>
                <w:bCs w:val="0"/>
                <w:color w:val="auto"/>
                <w:sz w:val="18"/>
                <w:szCs w:val="18"/>
              </w:rPr>
            </w:pPr>
            <w:r>
              <w:rPr>
                <w:rFonts w:hint="default" w:ascii="Times New Roman" w:hAnsi="Times New Roman" w:eastAsia="仿宋_GB2312" w:cs="Times New Roman"/>
                <w:b w:val="0"/>
                <w:bCs w:val="0"/>
                <w:color w:val="auto"/>
                <w:sz w:val="18"/>
                <w:szCs w:val="18"/>
              </w:rPr>
              <w:t>14.本指南计价单位中的“次•日”，指完成一次完整的针刺过程，不以进针数量计费，每日收费一次。</w:t>
            </w:r>
          </w:p>
          <w:p>
            <w:pPr>
              <w:keepNext w:val="0"/>
              <w:keepLines w:val="0"/>
              <w:pageBreakBefore w:val="0"/>
              <w:widowControl/>
              <w:kinsoku/>
              <w:wordWrap/>
              <w:overflowPunct/>
              <w:topLinePunct w:val="0"/>
              <w:autoSpaceDE/>
              <w:autoSpaceDN/>
              <w:bidi w:val="0"/>
              <w:adjustRightInd/>
              <w:snapToGrid/>
              <w:spacing w:line="210" w:lineRule="exact"/>
              <w:ind w:left="-94" w:leftChars="-30" w:right="-94" w:rightChars="-30"/>
              <w:jc w:val="both"/>
              <w:textAlignment w:val="auto"/>
              <w:rPr>
                <w:rFonts w:hint="default" w:ascii="Times New Roman" w:hAnsi="Times New Roman" w:eastAsia="仿宋_GB2312" w:cs="Times New Roman"/>
                <w:b w:val="0"/>
                <w:bCs w:val="0"/>
                <w:color w:val="auto"/>
                <w:sz w:val="18"/>
                <w:szCs w:val="18"/>
              </w:rPr>
            </w:pPr>
            <w:r>
              <w:rPr>
                <w:rFonts w:hint="default" w:ascii="Times New Roman" w:hAnsi="Times New Roman" w:eastAsia="仿宋_GB2312" w:cs="Times New Roman"/>
                <w:b w:val="0"/>
                <w:bCs w:val="0"/>
                <w:color w:val="auto"/>
                <w:sz w:val="18"/>
                <w:szCs w:val="18"/>
              </w:rPr>
              <w:t>15.本指南所称的“儿童”，指6周岁及以下。周岁的计算方法以法律的相关规定为准。</w:t>
            </w:r>
          </w:p>
          <w:p>
            <w:pPr>
              <w:keepNext w:val="0"/>
              <w:keepLines w:val="0"/>
              <w:pageBreakBefore w:val="0"/>
              <w:widowControl/>
              <w:kinsoku/>
              <w:wordWrap/>
              <w:overflowPunct/>
              <w:topLinePunct w:val="0"/>
              <w:autoSpaceDE/>
              <w:autoSpaceDN/>
              <w:bidi w:val="0"/>
              <w:adjustRightInd/>
              <w:snapToGrid/>
              <w:spacing w:line="210" w:lineRule="exact"/>
              <w:ind w:left="-94" w:leftChars="-30" w:right="-94" w:rightChars="-30"/>
              <w:jc w:val="both"/>
              <w:textAlignment w:val="auto"/>
              <w:rPr>
                <w:rFonts w:hint="default" w:ascii="Times New Roman" w:hAnsi="Times New Roman" w:eastAsia="宋体" w:cs="Times New Roman"/>
                <w:b/>
                <w:bCs/>
                <w:i w:val="0"/>
                <w:color w:val="auto"/>
                <w:sz w:val="18"/>
                <w:szCs w:val="18"/>
                <w:u w:val="none"/>
              </w:rPr>
            </w:pPr>
            <w:r>
              <w:rPr>
                <w:rFonts w:hint="default" w:ascii="Times New Roman" w:hAnsi="Times New Roman" w:eastAsia="仿宋_GB2312" w:cs="Times New Roman"/>
                <w:b w:val="0"/>
                <w:bCs w:val="0"/>
                <w:color w:val="auto"/>
                <w:sz w:val="18"/>
                <w:szCs w:val="18"/>
              </w:rPr>
              <w:t>16.本指南中医类医疗服务价格项目中所称的“医师”，指具备中医类别执业（助理）医师资格或经培训合格的西学中人员。</w:t>
            </w:r>
          </w:p>
        </w:tc>
      </w:tr>
    </w:tbl>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br w:type="page"/>
      </w:r>
    </w:p>
    <w:tbl>
      <w:tblPr>
        <w:tblStyle w:val="22"/>
        <w:tblW w:w="1539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94"/>
        <w:gridCol w:w="994"/>
        <w:gridCol w:w="1106"/>
        <w:gridCol w:w="1425"/>
        <w:gridCol w:w="3244"/>
        <w:gridCol w:w="2775"/>
        <w:gridCol w:w="712"/>
        <w:gridCol w:w="880"/>
        <w:gridCol w:w="882"/>
        <w:gridCol w:w="937"/>
        <w:gridCol w:w="976"/>
        <w:gridCol w:w="7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blHeader/>
          <w:jc w:val="center"/>
        </w:trPr>
        <w:tc>
          <w:tcPr>
            <w:tcW w:w="694" w:type="dxa"/>
            <w:vMerge w:val="restart"/>
            <w:tcBorders>
              <w:top w:val="single" w:color="000000" w:sz="4" w:space="0"/>
              <w:left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黑体" w:hAnsi="黑体" w:eastAsia="黑体" w:cs="黑体"/>
                <w:b w:val="0"/>
                <w:bCs w:val="0"/>
                <w:color w:val="auto"/>
                <w:kern w:val="0"/>
                <w:sz w:val="22"/>
                <w:szCs w:val="22"/>
                <w:vertAlign w:val="baseline"/>
                <w:lang w:val="en-US" w:eastAsia="zh-CN"/>
              </w:rPr>
            </w:pPr>
            <w:r>
              <w:rPr>
                <w:rFonts w:hint="eastAsia" w:ascii="黑体" w:hAnsi="黑体" w:eastAsia="黑体" w:cs="黑体"/>
                <w:b w:val="0"/>
                <w:bCs w:val="0"/>
                <w:color w:val="auto"/>
                <w:kern w:val="0"/>
                <w:sz w:val="22"/>
                <w:szCs w:val="22"/>
                <w:vertAlign w:val="baseline"/>
                <w:lang w:val="en-US" w:eastAsia="zh-CN"/>
              </w:rPr>
              <w:t>序号</w:t>
            </w:r>
          </w:p>
        </w:tc>
        <w:tc>
          <w:tcPr>
            <w:tcW w:w="994"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黑体" w:hAnsi="黑体" w:eastAsia="黑体" w:cs="黑体"/>
                <w:b w:val="0"/>
                <w:bCs w:val="0"/>
                <w:color w:val="auto"/>
                <w:kern w:val="0"/>
                <w:sz w:val="22"/>
                <w:szCs w:val="22"/>
                <w:vertAlign w:val="baseline"/>
                <w:lang w:val="en-US" w:eastAsia="zh-CN"/>
              </w:rPr>
            </w:pPr>
            <w:r>
              <w:rPr>
                <w:rFonts w:hint="eastAsia" w:ascii="黑体" w:hAnsi="黑体" w:eastAsia="黑体" w:cs="黑体"/>
                <w:b w:val="0"/>
                <w:bCs w:val="0"/>
                <w:color w:val="auto"/>
                <w:kern w:val="0"/>
                <w:sz w:val="22"/>
                <w:szCs w:val="22"/>
                <w:vertAlign w:val="baseline"/>
                <w:lang w:val="en-US" w:eastAsia="zh-CN"/>
              </w:rPr>
              <w:t>归集</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黑体" w:hAnsi="黑体" w:eastAsia="黑体" w:cs="黑体"/>
                <w:b w:val="0"/>
                <w:bCs w:val="0"/>
                <w:color w:val="auto"/>
                <w:kern w:val="0"/>
                <w:sz w:val="22"/>
                <w:szCs w:val="22"/>
                <w:vertAlign w:val="baseline"/>
                <w:lang w:val="en-US" w:eastAsia="zh-CN"/>
              </w:rPr>
            </w:pPr>
            <w:r>
              <w:rPr>
                <w:rFonts w:hint="eastAsia" w:ascii="黑体" w:hAnsi="黑体" w:eastAsia="黑体" w:cs="黑体"/>
                <w:b w:val="0"/>
                <w:bCs w:val="0"/>
                <w:color w:val="auto"/>
                <w:kern w:val="0"/>
                <w:sz w:val="22"/>
                <w:szCs w:val="22"/>
                <w:vertAlign w:val="baseline"/>
                <w:lang w:val="en-US" w:eastAsia="zh-CN"/>
              </w:rPr>
              <w:t>口径</w:t>
            </w:r>
          </w:p>
        </w:tc>
        <w:tc>
          <w:tcPr>
            <w:tcW w:w="1106"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黑体" w:hAnsi="黑体" w:eastAsia="黑体" w:cs="黑体"/>
                <w:b w:val="0"/>
                <w:bCs w:val="0"/>
                <w:color w:val="auto"/>
                <w:kern w:val="0"/>
                <w:sz w:val="22"/>
                <w:szCs w:val="22"/>
                <w:vertAlign w:val="baseline"/>
                <w:lang w:val="en-US" w:eastAsia="zh-CN"/>
              </w:rPr>
            </w:pPr>
            <w:r>
              <w:rPr>
                <w:rFonts w:hint="eastAsia" w:ascii="黑体" w:hAnsi="黑体" w:eastAsia="黑体" w:cs="黑体"/>
                <w:b w:val="0"/>
                <w:bCs w:val="0"/>
                <w:color w:val="auto"/>
                <w:kern w:val="0"/>
                <w:sz w:val="22"/>
                <w:szCs w:val="22"/>
                <w:vertAlign w:val="baseline"/>
                <w:lang w:val="en-US" w:eastAsia="zh-CN"/>
              </w:rPr>
              <w:t>项目代码</w:t>
            </w:r>
          </w:p>
        </w:tc>
        <w:tc>
          <w:tcPr>
            <w:tcW w:w="1425"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黑体" w:hAnsi="黑体" w:eastAsia="黑体" w:cs="黑体"/>
                <w:b w:val="0"/>
                <w:bCs w:val="0"/>
                <w:color w:val="auto"/>
                <w:kern w:val="0"/>
                <w:sz w:val="22"/>
                <w:szCs w:val="22"/>
                <w:vertAlign w:val="baseline"/>
                <w:lang w:val="en-US" w:eastAsia="zh-CN"/>
              </w:rPr>
            </w:pPr>
            <w:r>
              <w:rPr>
                <w:rFonts w:hint="eastAsia" w:ascii="黑体" w:hAnsi="黑体" w:eastAsia="黑体" w:cs="黑体"/>
                <w:b w:val="0"/>
                <w:bCs w:val="0"/>
                <w:color w:val="auto"/>
                <w:kern w:val="0"/>
                <w:sz w:val="22"/>
                <w:szCs w:val="22"/>
                <w:vertAlign w:val="baseline"/>
                <w:lang w:val="en-US" w:eastAsia="zh-CN"/>
              </w:rPr>
              <w:t>项目名称</w:t>
            </w:r>
          </w:p>
        </w:tc>
        <w:tc>
          <w:tcPr>
            <w:tcW w:w="3244"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黑体" w:hAnsi="黑体" w:eastAsia="黑体" w:cs="黑体"/>
                <w:b w:val="0"/>
                <w:bCs w:val="0"/>
                <w:color w:val="auto"/>
                <w:kern w:val="0"/>
                <w:sz w:val="22"/>
                <w:szCs w:val="22"/>
                <w:vertAlign w:val="baseline"/>
                <w:lang w:val="en-US" w:eastAsia="zh-CN"/>
              </w:rPr>
            </w:pPr>
            <w:r>
              <w:rPr>
                <w:rFonts w:hint="eastAsia" w:ascii="黑体" w:hAnsi="黑体" w:eastAsia="黑体" w:cs="黑体"/>
                <w:b w:val="0"/>
                <w:bCs w:val="0"/>
                <w:color w:val="auto"/>
                <w:kern w:val="0"/>
                <w:sz w:val="22"/>
                <w:szCs w:val="22"/>
                <w:vertAlign w:val="baseline"/>
                <w:lang w:val="en-US" w:eastAsia="zh-CN"/>
              </w:rPr>
              <w:t>服务产出</w:t>
            </w:r>
          </w:p>
        </w:tc>
        <w:tc>
          <w:tcPr>
            <w:tcW w:w="2775"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黑体" w:hAnsi="黑体" w:eastAsia="黑体" w:cs="黑体"/>
                <w:b w:val="0"/>
                <w:bCs w:val="0"/>
                <w:color w:val="auto"/>
                <w:kern w:val="0"/>
                <w:sz w:val="22"/>
                <w:szCs w:val="22"/>
                <w:vertAlign w:val="baseline"/>
                <w:lang w:val="en-US" w:eastAsia="zh-CN"/>
              </w:rPr>
            </w:pPr>
            <w:r>
              <w:rPr>
                <w:rFonts w:hint="eastAsia" w:ascii="黑体" w:hAnsi="黑体" w:eastAsia="黑体" w:cs="黑体"/>
                <w:b w:val="0"/>
                <w:bCs w:val="0"/>
                <w:color w:val="auto"/>
                <w:kern w:val="0"/>
                <w:sz w:val="22"/>
                <w:szCs w:val="22"/>
                <w:vertAlign w:val="baseline"/>
                <w:lang w:val="en-US" w:eastAsia="zh-CN"/>
              </w:rPr>
              <w:t>价格构成</w:t>
            </w:r>
          </w:p>
        </w:tc>
        <w:tc>
          <w:tcPr>
            <w:tcW w:w="712" w:type="dxa"/>
            <w:vMerge w:val="restart"/>
            <w:tcBorders>
              <w:top w:val="single" w:color="000000" w:sz="4" w:space="0"/>
              <w:left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黑体" w:hAnsi="黑体" w:eastAsia="黑体" w:cs="黑体"/>
                <w:b w:val="0"/>
                <w:bCs w:val="0"/>
                <w:color w:val="auto"/>
                <w:kern w:val="0"/>
                <w:sz w:val="22"/>
                <w:szCs w:val="22"/>
                <w:vertAlign w:val="baseline"/>
                <w:lang w:val="en-US" w:eastAsia="zh-CN"/>
              </w:rPr>
            </w:pPr>
            <w:r>
              <w:rPr>
                <w:rFonts w:hint="eastAsia" w:ascii="黑体" w:hAnsi="黑体" w:eastAsia="黑体" w:cs="黑体"/>
                <w:b w:val="0"/>
                <w:bCs w:val="0"/>
                <w:color w:val="auto"/>
                <w:kern w:val="0"/>
                <w:sz w:val="22"/>
                <w:szCs w:val="22"/>
                <w:vertAlign w:val="baseline"/>
                <w:lang w:val="en-US" w:eastAsia="zh-CN"/>
              </w:rPr>
              <w:t>计价单位</w:t>
            </w:r>
          </w:p>
        </w:tc>
        <w:tc>
          <w:tcPr>
            <w:tcW w:w="269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黑体" w:hAnsi="黑体" w:eastAsia="黑体" w:cs="黑体"/>
                <w:b w:val="0"/>
                <w:bCs w:val="0"/>
                <w:color w:val="auto"/>
                <w:kern w:val="0"/>
                <w:sz w:val="22"/>
                <w:szCs w:val="22"/>
                <w:vertAlign w:val="baseline"/>
                <w:lang w:val="en-US" w:eastAsia="zh-CN"/>
              </w:rPr>
            </w:pPr>
            <w:r>
              <w:rPr>
                <w:rFonts w:hint="eastAsia" w:ascii="黑体" w:hAnsi="黑体" w:eastAsia="黑体" w:cs="黑体"/>
                <w:b w:val="0"/>
                <w:bCs w:val="0"/>
                <w:color w:val="auto"/>
                <w:kern w:val="0"/>
                <w:sz w:val="22"/>
                <w:szCs w:val="22"/>
                <w:vertAlign w:val="baseline"/>
                <w:lang w:val="en-US" w:eastAsia="zh-CN"/>
              </w:rPr>
              <w:t>价格（元）</w:t>
            </w:r>
          </w:p>
        </w:tc>
        <w:tc>
          <w:tcPr>
            <w:tcW w:w="976"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黑体" w:hAnsi="黑体" w:eastAsia="黑体" w:cs="黑体"/>
                <w:b w:val="0"/>
                <w:bCs w:val="0"/>
                <w:color w:val="auto"/>
                <w:kern w:val="0"/>
                <w:sz w:val="22"/>
                <w:szCs w:val="22"/>
                <w:vertAlign w:val="baseline"/>
                <w:lang w:val="en-US" w:eastAsia="zh-CN"/>
              </w:rPr>
            </w:pPr>
            <w:r>
              <w:rPr>
                <w:rFonts w:hint="eastAsia" w:ascii="黑体" w:hAnsi="黑体" w:eastAsia="黑体" w:cs="黑体"/>
                <w:b w:val="0"/>
                <w:bCs w:val="0"/>
                <w:color w:val="auto"/>
                <w:kern w:val="0"/>
                <w:sz w:val="22"/>
                <w:szCs w:val="22"/>
                <w:vertAlign w:val="baseline"/>
                <w:lang w:val="en-US" w:eastAsia="zh-CN"/>
              </w:rPr>
              <w:t>计价说明</w:t>
            </w:r>
          </w:p>
        </w:tc>
        <w:tc>
          <w:tcPr>
            <w:tcW w:w="769"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黑体" w:hAnsi="黑体" w:eastAsia="黑体" w:cs="黑体"/>
                <w:b w:val="0"/>
                <w:bCs w:val="0"/>
                <w:color w:val="auto"/>
                <w:kern w:val="0"/>
                <w:sz w:val="22"/>
                <w:szCs w:val="22"/>
                <w:vertAlign w:val="baseline"/>
                <w:lang w:val="en-US" w:eastAsia="zh-CN"/>
              </w:rPr>
            </w:pPr>
            <w:r>
              <w:rPr>
                <w:rFonts w:hint="eastAsia" w:ascii="黑体" w:hAnsi="黑体" w:eastAsia="黑体" w:cs="黑体"/>
                <w:b w:val="0"/>
                <w:bCs w:val="0"/>
                <w:color w:val="auto"/>
                <w:kern w:val="0"/>
                <w:sz w:val="22"/>
                <w:szCs w:val="22"/>
                <w:vertAlign w:val="baseline"/>
                <w:lang w:val="en-US" w:eastAsia="zh-CN"/>
              </w:rPr>
              <w:t>医保支付类别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7" w:hRule="atLeast"/>
          <w:tblHeader/>
          <w:jc w:val="center"/>
        </w:trPr>
        <w:tc>
          <w:tcPr>
            <w:tcW w:w="694"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黑体" w:hAnsi="黑体" w:eastAsia="黑体" w:cs="黑体"/>
                <w:b w:val="0"/>
                <w:bCs w:val="0"/>
                <w:color w:val="auto"/>
                <w:kern w:val="0"/>
                <w:sz w:val="22"/>
                <w:szCs w:val="22"/>
                <w:vertAlign w:val="baseline"/>
                <w:lang w:val="en-US" w:eastAsia="zh-CN"/>
              </w:rPr>
            </w:pPr>
          </w:p>
        </w:tc>
        <w:tc>
          <w:tcPr>
            <w:tcW w:w="994" w:type="dxa"/>
            <w:vMerge w:val="continue"/>
            <w:tcBorders>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黑体" w:hAnsi="黑体" w:eastAsia="黑体" w:cs="黑体"/>
                <w:b w:val="0"/>
                <w:bCs w:val="0"/>
                <w:color w:val="auto"/>
                <w:kern w:val="0"/>
                <w:sz w:val="22"/>
                <w:szCs w:val="22"/>
                <w:vertAlign w:val="baseline"/>
                <w:lang w:val="en-US" w:eastAsia="zh-CN"/>
              </w:rPr>
            </w:pPr>
          </w:p>
        </w:tc>
        <w:tc>
          <w:tcPr>
            <w:tcW w:w="1106" w:type="dxa"/>
            <w:vMerge w:val="continue"/>
            <w:tcBorders>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黑体" w:hAnsi="黑体" w:eastAsia="黑体" w:cs="黑体"/>
                <w:b w:val="0"/>
                <w:bCs w:val="0"/>
                <w:color w:val="auto"/>
                <w:kern w:val="0"/>
                <w:sz w:val="22"/>
                <w:szCs w:val="22"/>
                <w:vertAlign w:val="baseline"/>
                <w:lang w:val="en-US" w:eastAsia="zh-CN"/>
              </w:rPr>
            </w:pPr>
          </w:p>
        </w:tc>
        <w:tc>
          <w:tcPr>
            <w:tcW w:w="1425" w:type="dxa"/>
            <w:vMerge w:val="continue"/>
            <w:tcBorders>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黑体" w:hAnsi="黑体" w:eastAsia="黑体" w:cs="黑体"/>
                <w:b w:val="0"/>
                <w:bCs w:val="0"/>
                <w:color w:val="auto"/>
                <w:kern w:val="0"/>
                <w:sz w:val="22"/>
                <w:szCs w:val="22"/>
                <w:vertAlign w:val="baseline"/>
                <w:lang w:val="en-US" w:eastAsia="zh-CN"/>
              </w:rPr>
            </w:pPr>
          </w:p>
        </w:tc>
        <w:tc>
          <w:tcPr>
            <w:tcW w:w="3244" w:type="dxa"/>
            <w:vMerge w:val="continue"/>
            <w:tcBorders>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黑体" w:hAnsi="黑体" w:eastAsia="黑体" w:cs="黑体"/>
                <w:b w:val="0"/>
                <w:bCs w:val="0"/>
                <w:color w:val="auto"/>
                <w:kern w:val="0"/>
                <w:sz w:val="22"/>
                <w:szCs w:val="22"/>
                <w:vertAlign w:val="baseline"/>
                <w:lang w:val="en-US" w:eastAsia="zh-CN"/>
              </w:rPr>
            </w:pPr>
          </w:p>
        </w:tc>
        <w:tc>
          <w:tcPr>
            <w:tcW w:w="2775" w:type="dxa"/>
            <w:vMerge w:val="continue"/>
            <w:tcBorders>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黑体" w:hAnsi="黑体" w:eastAsia="黑体" w:cs="黑体"/>
                <w:b w:val="0"/>
                <w:bCs w:val="0"/>
                <w:color w:val="auto"/>
                <w:kern w:val="0"/>
                <w:sz w:val="22"/>
                <w:szCs w:val="22"/>
                <w:vertAlign w:val="baseline"/>
                <w:lang w:val="en-US" w:eastAsia="zh-CN"/>
              </w:rPr>
            </w:pPr>
          </w:p>
        </w:tc>
        <w:tc>
          <w:tcPr>
            <w:tcW w:w="712" w:type="dxa"/>
            <w:vMerge w:val="continue"/>
            <w:tcBorders>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黑体" w:hAnsi="黑体" w:eastAsia="黑体" w:cs="黑体"/>
                <w:b w:val="0"/>
                <w:bCs w:val="0"/>
                <w:color w:val="auto"/>
                <w:kern w:val="0"/>
                <w:sz w:val="22"/>
                <w:szCs w:val="22"/>
                <w:vertAlign w:val="baseline"/>
                <w:lang w:val="en-US" w:eastAsia="zh-CN"/>
              </w:rPr>
            </w:pPr>
          </w:p>
        </w:tc>
        <w:tc>
          <w:tcPr>
            <w:tcW w:w="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黑体" w:hAnsi="黑体" w:eastAsia="黑体" w:cs="黑体"/>
                <w:b w:val="0"/>
                <w:bCs w:val="0"/>
                <w:color w:val="auto"/>
                <w:kern w:val="0"/>
                <w:sz w:val="22"/>
                <w:szCs w:val="22"/>
                <w:vertAlign w:val="baseline"/>
                <w:lang w:val="en-US" w:eastAsia="zh-CN"/>
              </w:rPr>
            </w:pPr>
            <w:r>
              <w:rPr>
                <w:rFonts w:hint="eastAsia" w:ascii="黑体" w:hAnsi="黑体" w:eastAsia="黑体" w:cs="黑体"/>
                <w:b w:val="0"/>
                <w:bCs w:val="0"/>
                <w:color w:val="auto"/>
                <w:kern w:val="0"/>
                <w:sz w:val="22"/>
                <w:szCs w:val="22"/>
                <w:vertAlign w:val="baseline"/>
                <w:lang w:val="en-US" w:eastAsia="zh-CN"/>
              </w:rPr>
              <w:t>三级    指导价</w:t>
            </w:r>
          </w:p>
        </w:tc>
        <w:tc>
          <w:tcPr>
            <w:tcW w:w="8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黑体" w:hAnsi="黑体" w:eastAsia="黑体" w:cs="黑体"/>
                <w:b w:val="0"/>
                <w:bCs w:val="0"/>
                <w:color w:val="auto"/>
                <w:kern w:val="0"/>
                <w:sz w:val="22"/>
                <w:szCs w:val="22"/>
                <w:vertAlign w:val="baseline"/>
                <w:lang w:val="en-US" w:eastAsia="zh-CN"/>
              </w:rPr>
            </w:pPr>
            <w:r>
              <w:rPr>
                <w:rFonts w:hint="eastAsia" w:ascii="黑体" w:hAnsi="黑体" w:eastAsia="黑体" w:cs="黑体"/>
                <w:b w:val="0"/>
                <w:bCs w:val="0"/>
                <w:color w:val="auto"/>
                <w:kern w:val="0"/>
                <w:sz w:val="22"/>
                <w:szCs w:val="22"/>
                <w:vertAlign w:val="baseline"/>
                <w:lang w:val="en-US" w:eastAsia="zh-CN"/>
              </w:rPr>
              <w:t>二级  指导价</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黑体" w:hAnsi="黑体" w:eastAsia="黑体" w:cs="黑体"/>
                <w:b w:val="0"/>
                <w:bCs w:val="0"/>
                <w:color w:val="auto"/>
                <w:kern w:val="0"/>
                <w:sz w:val="22"/>
                <w:szCs w:val="22"/>
                <w:vertAlign w:val="baseline"/>
                <w:lang w:val="en-US" w:eastAsia="zh-CN"/>
              </w:rPr>
            </w:pPr>
            <w:r>
              <w:rPr>
                <w:rFonts w:hint="eastAsia" w:ascii="黑体" w:hAnsi="黑体" w:eastAsia="黑体" w:cs="黑体"/>
                <w:b w:val="0"/>
                <w:bCs w:val="0"/>
                <w:color w:val="auto"/>
                <w:kern w:val="0"/>
                <w:sz w:val="22"/>
                <w:szCs w:val="22"/>
                <w:vertAlign w:val="baseline"/>
                <w:lang w:val="en-US" w:eastAsia="zh-CN"/>
              </w:rPr>
              <w:t>一级  指导价</w:t>
            </w:r>
          </w:p>
        </w:tc>
        <w:tc>
          <w:tcPr>
            <w:tcW w:w="976"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黑体" w:hAnsi="黑体" w:eastAsia="黑体" w:cs="黑体"/>
                <w:b w:val="0"/>
                <w:bCs w:val="0"/>
                <w:color w:val="auto"/>
                <w:kern w:val="0"/>
                <w:sz w:val="22"/>
                <w:szCs w:val="22"/>
                <w:vertAlign w:val="baseline"/>
                <w:lang w:val="en-US" w:eastAsia="zh-CN"/>
              </w:rPr>
            </w:pPr>
          </w:p>
        </w:tc>
        <w:tc>
          <w:tcPr>
            <w:tcW w:w="769"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黑体" w:hAnsi="黑体" w:eastAsia="黑体" w:cs="黑体"/>
                <w:b w:val="0"/>
                <w:bCs w:val="0"/>
                <w:color w:val="auto"/>
                <w:kern w:val="0"/>
                <w:sz w:val="22"/>
                <w:szCs w:val="22"/>
                <w:vertAlign w:val="baseli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3"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1</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治疗费</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014200000010000</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常规针法</w:t>
            </w:r>
          </w:p>
        </w:tc>
        <w:tc>
          <w:tcPr>
            <w:tcW w:w="3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由主治及以下医师根据病情选穴，通过基本手法和辅助手法，以毫针治疗疾病，促进疏通经络，调理脏腑，扶正祛邪。</w:t>
            </w:r>
          </w:p>
        </w:tc>
        <w:tc>
          <w:tcPr>
            <w:tcW w:w="27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所定价格涵盖穴位确定、消毒、选针、进针、行针、留针、出针、必要时行仪器辅助操作等过程中所需的人力资源和基本物质资源消耗，含设备投入及维护成本。</w:t>
            </w:r>
          </w:p>
        </w:tc>
        <w:tc>
          <w:tcPr>
            <w:tcW w:w="7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次·日</w:t>
            </w:r>
          </w:p>
        </w:tc>
        <w:tc>
          <w:tcPr>
            <w:tcW w:w="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50</w:t>
            </w:r>
          </w:p>
        </w:tc>
        <w:tc>
          <w:tcPr>
            <w:tcW w:w="8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45</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40.5</w:t>
            </w:r>
          </w:p>
        </w:tc>
        <w:tc>
          <w:tcPr>
            <w:tcW w:w="97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同时采用了常规针法、特殊针具针法、特殊手法针法中的两项或者三项，按收费标准最高的服务项目计费，不叠加计费；6周岁以下儿童加收30%；主任加收15%；副主任加收10%。</w:t>
            </w:r>
          </w:p>
        </w:tc>
        <w:tc>
          <w:tcPr>
            <w:tcW w:w="7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乙类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8"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2</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治疗费</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014200000010001</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常规针法-儿童（加收）</w:t>
            </w:r>
          </w:p>
        </w:tc>
        <w:tc>
          <w:tcPr>
            <w:tcW w:w="3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由主治及以下医师根据儿童病情选穴，通过基本手法和辅助手法，以毫针治疗疾病，促进疏通经络，调理脏腑，扶正祛邪。</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 xml:space="preserve"> </w:t>
            </w:r>
          </w:p>
        </w:tc>
        <w:tc>
          <w:tcPr>
            <w:tcW w:w="7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次·日</w:t>
            </w:r>
          </w:p>
        </w:tc>
        <w:tc>
          <w:tcPr>
            <w:tcW w:w="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15</w:t>
            </w:r>
          </w:p>
        </w:tc>
        <w:tc>
          <w:tcPr>
            <w:tcW w:w="8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13.5</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12.2</w:t>
            </w:r>
          </w:p>
        </w:tc>
        <w:tc>
          <w:tcPr>
            <w:tcW w:w="97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7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乙类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3</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治疗费</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014200000010011</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常规针法-主任医师（加收）</w:t>
            </w:r>
          </w:p>
        </w:tc>
        <w:tc>
          <w:tcPr>
            <w:tcW w:w="3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由主任医师根据病情选穴，通过基本手法和辅助手法，以毫针治疗疾病，促进疏通经络，调理脏腑，扶正祛邪。</w:t>
            </w:r>
          </w:p>
        </w:tc>
        <w:tc>
          <w:tcPr>
            <w:tcW w:w="27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 xml:space="preserve"> </w:t>
            </w:r>
          </w:p>
        </w:tc>
        <w:tc>
          <w:tcPr>
            <w:tcW w:w="7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次·日</w:t>
            </w:r>
          </w:p>
        </w:tc>
        <w:tc>
          <w:tcPr>
            <w:tcW w:w="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7.5</w:t>
            </w:r>
          </w:p>
        </w:tc>
        <w:tc>
          <w:tcPr>
            <w:tcW w:w="8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6.8</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6.1</w:t>
            </w:r>
          </w:p>
        </w:tc>
        <w:tc>
          <w:tcPr>
            <w:tcW w:w="97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7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乙类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3"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4</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治疗费</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014200000010012</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常规针法-副主任医师（加收）</w:t>
            </w:r>
          </w:p>
        </w:tc>
        <w:tc>
          <w:tcPr>
            <w:tcW w:w="3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由副主任医师根据病情选穴，通过基本手法和辅助手法，以毫针治疗疾病，促进疏通经络，调理脏腑，扶正祛邪。</w:t>
            </w:r>
          </w:p>
        </w:tc>
        <w:tc>
          <w:tcPr>
            <w:tcW w:w="27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 xml:space="preserve"> </w:t>
            </w:r>
          </w:p>
        </w:tc>
        <w:tc>
          <w:tcPr>
            <w:tcW w:w="7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次·日</w:t>
            </w:r>
          </w:p>
        </w:tc>
        <w:tc>
          <w:tcPr>
            <w:tcW w:w="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5</w:t>
            </w:r>
          </w:p>
        </w:tc>
        <w:tc>
          <w:tcPr>
            <w:tcW w:w="8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4.5</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4.1</w:t>
            </w:r>
          </w:p>
        </w:tc>
        <w:tc>
          <w:tcPr>
            <w:tcW w:w="97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7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乙类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1"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5</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治疗费</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014200000020000</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特殊针具针法</w:t>
            </w:r>
          </w:p>
        </w:tc>
        <w:tc>
          <w:tcPr>
            <w:tcW w:w="3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由主治及以下医师根据病情选穴，通过基本手法和辅助手法，以特殊针具治疗疾病，促进疏通经络，调理脏腑，扶正祛邪。</w:t>
            </w:r>
          </w:p>
        </w:tc>
        <w:tc>
          <w:tcPr>
            <w:tcW w:w="27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所定价格涵盖穴位确定、消毒、选针、进针、行针、留针、出针、必要时行仪器辅助操作等过程中所需的人力资源和基本物质资源消耗，含设备投入及维护成本。</w:t>
            </w:r>
          </w:p>
        </w:tc>
        <w:tc>
          <w:tcPr>
            <w:tcW w:w="7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次·日</w:t>
            </w:r>
          </w:p>
        </w:tc>
        <w:tc>
          <w:tcPr>
            <w:tcW w:w="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75</w:t>
            </w:r>
          </w:p>
        </w:tc>
        <w:tc>
          <w:tcPr>
            <w:tcW w:w="8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67.5</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61</w:t>
            </w:r>
          </w:p>
        </w:tc>
        <w:tc>
          <w:tcPr>
            <w:tcW w:w="97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7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4"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6</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治疗费</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014200000020001</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特殊针具针法-儿童（加收）</w:t>
            </w:r>
          </w:p>
        </w:tc>
        <w:tc>
          <w:tcPr>
            <w:tcW w:w="3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由主治及以下医师根据儿童病情选穴，通过基本手法和辅助手法，以特殊针具治疗疾病，促进疏通经络，调理脏腑，扶正祛邪。</w:t>
            </w:r>
          </w:p>
        </w:tc>
        <w:tc>
          <w:tcPr>
            <w:tcW w:w="27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 xml:space="preserve"> </w:t>
            </w:r>
          </w:p>
        </w:tc>
        <w:tc>
          <w:tcPr>
            <w:tcW w:w="7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次·日</w:t>
            </w:r>
          </w:p>
        </w:tc>
        <w:tc>
          <w:tcPr>
            <w:tcW w:w="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22.5</w:t>
            </w:r>
          </w:p>
        </w:tc>
        <w:tc>
          <w:tcPr>
            <w:tcW w:w="8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20.3</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18.3</w:t>
            </w:r>
          </w:p>
        </w:tc>
        <w:tc>
          <w:tcPr>
            <w:tcW w:w="97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7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7</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治疗费</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014200000020011</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特殊针具针法-主任医师（加收）</w:t>
            </w:r>
          </w:p>
        </w:tc>
        <w:tc>
          <w:tcPr>
            <w:tcW w:w="3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由主任医师根据病情选穴，通过基本手法和辅助手法，以特殊针具治疗疾病，促进疏通经络，调理脏腑，扶正祛邪。</w:t>
            </w:r>
          </w:p>
        </w:tc>
        <w:tc>
          <w:tcPr>
            <w:tcW w:w="27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 xml:space="preserve"> </w:t>
            </w:r>
          </w:p>
        </w:tc>
        <w:tc>
          <w:tcPr>
            <w:tcW w:w="7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次·日</w:t>
            </w:r>
          </w:p>
        </w:tc>
        <w:tc>
          <w:tcPr>
            <w:tcW w:w="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11.3</w:t>
            </w:r>
          </w:p>
        </w:tc>
        <w:tc>
          <w:tcPr>
            <w:tcW w:w="8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10.2</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9.2</w:t>
            </w:r>
          </w:p>
        </w:tc>
        <w:tc>
          <w:tcPr>
            <w:tcW w:w="97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7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4"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8</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治疗费</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014200000020012</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特殊针具针法-副主任医师（加收）</w:t>
            </w:r>
          </w:p>
        </w:tc>
        <w:tc>
          <w:tcPr>
            <w:tcW w:w="3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由副主任医师根据病情选穴，通过基本手法和辅助手法，以特殊针具治疗疾病，促进疏通经络，调理脏腑，扶正祛邪。</w:t>
            </w:r>
          </w:p>
        </w:tc>
        <w:tc>
          <w:tcPr>
            <w:tcW w:w="27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 xml:space="preserve"> </w:t>
            </w:r>
          </w:p>
        </w:tc>
        <w:tc>
          <w:tcPr>
            <w:tcW w:w="7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次·日</w:t>
            </w:r>
          </w:p>
        </w:tc>
        <w:tc>
          <w:tcPr>
            <w:tcW w:w="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7.5</w:t>
            </w:r>
          </w:p>
        </w:tc>
        <w:tc>
          <w:tcPr>
            <w:tcW w:w="8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6.8</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6.1</w:t>
            </w:r>
          </w:p>
        </w:tc>
        <w:tc>
          <w:tcPr>
            <w:tcW w:w="97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7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9"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br w:type="page"/>
            </w:r>
            <w:r>
              <w:rPr>
                <w:rFonts w:hint="eastAsia" w:ascii="Times New Roman" w:hAnsi="Times New Roman" w:eastAsia="仿宋_GB2312" w:cs="Times New Roman"/>
                <w:b w:val="0"/>
                <w:bCs w:val="0"/>
                <w:i w:val="0"/>
                <w:iCs w:val="0"/>
                <w:color w:val="auto"/>
                <w:kern w:val="0"/>
                <w:sz w:val="18"/>
                <w:szCs w:val="18"/>
                <w:u w:val="none"/>
                <w:lang w:val="en-US" w:eastAsia="zh-CN" w:bidi="ar"/>
              </w:rPr>
              <w:t>9</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治疗费</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014200000030000</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特殊手法针法</w:t>
            </w:r>
          </w:p>
        </w:tc>
        <w:tc>
          <w:tcPr>
            <w:tcW w:w="32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spacing w:val="6"/>
                <w:kern w:val="0"/>
                <w:sz w:val="18"/>
                <w:szCs w:val="18"/>
                <w:u w:val="none"/>
                <w:lang w:val="en-US" w:eastAsia="zh-CN" w:bidi="ar"/>
              </w:rPr>
              <w:t>由主治及以下医师根据病情，采取特殊开穴方法或通过毫针特殊手法，治疗疾病，促进疏通经络，调理脏腑，扶正祛邪。</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所定价格涵盖穴位确定、消毒、选针、进针、行针、留针、出针、必要时行仪器辅助操作等过程中所需的人力资源和基本物质资源消耗，含设备投入及维护成本。</w:t>
            </w:r>
          </w:p>
        </w:tc>
        <w:tc>
          <w:tcPr>
            <w:tcW w:w="7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次·日</w:t>
            </w:r>
          </w:p>
        </w:tc>
        <w:tc>
          <w:tcPr>
            <w:tcW w:w="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90</w:t>
            </w:r>
          </w:p>
        </w:tc>
        <w:tc>
          <w:tcPr>
            <w:tcW w:w="8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81</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72.9</w:t>
            </w:r>
          </w:p>
        </w:tc>
        <w:tc>
          <w:tcPr>
            <w:tcW w:w="976" w:type="dxa"/>
            <w:vMerge w:val="restart"/>
            <w:tcBorders>
              <w:top w:val="single" w:color="000000" w:sz="4" w:space="0"/>
              <w:left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同时采用了常规针法、特殊针具针法、特殊手法针法中的两项或者三项，按收费标准最高的服务项目计费，不叠加计费；6周岁以下儿童加收30%；主任加收15%；副主任加收10%。</w:t>
            </w:r>
          </w:p>
        </w:tc>
        <w:tc>
          <w:tcPr>
            <w:tcW w:w="7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乙类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5"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10</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治疗费</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014200000030001</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特殊手法针法-儿童（加收）</w:t>
            </w:r>
          </w:p>
        </w:tc>
        <w:tc>
          <w:tcPr>
            <w:tcW w:w="3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由主治及以下医师根据儿童病情，采取特殊开穴方法或通过毫针特殊手法，治疗疾病，促进疏通经络，调理脏腑，扶正祛邪。</w:t>
            </w:r>
          </w:p>
        </w:tc>
        <w:tc>
          <w:tcPr>
            <w:tcW w:w="27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 xml:space="preserve"> </w:t>
            </w:r>
          </w:p>
        </w:tc>
        <w:tc>
          <w:tcPr>
            <w:tcW w:w="7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次·日</w:t>
            </w:r>
          </w:p>
        </w:tc>
        <w:tc>
          <w:tcPr>
            <w:tcW w:w="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27</w:t>
            </w:r>
          </w:p>
        </w:tc>
        <w:tc>
          <w:tcPr>
            <w:tcW w:w="8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24.3</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22</w:t>
            </w:r>
          </w:p>
        </w:tc>
        <w:tc>
          <w:tcPr>
            <w:tcW w:w="97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7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乙类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8"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11</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治疗费</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014200000030011</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特殊手法针法-主任医师（加收）</w:t>
            </w:r>
          </w:p>
        </w:tc>
        <w:tc>
          <w:tcPr>
            <w:tcW w:w="3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由主任医师根据病情，采取特殊开穴方法或通过毫针特殊手法，治疗疾病，促进疏通经络，调理脏腑，扶正祛邪。</w:t>
            </w:r>
          </w:p>
        </w:tc>
        <w:tc>
          <w:tcPr>
            <w:tcW w:w="27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 xml:space="preserve"> </w:t>
            </w:r>
          </w:p>
        </w:tc>
        <w:tc>
          <w:tcPr>
            <w:tcW w:w="7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次·日</w:t>
            </w:r>
          </w:p>
        </w:tc>
        <w:tc>
          <w:tcPr>
            <w:tcW w:w="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13.5</w:t>
            </w:r>
          </w:p>
        </w:tc>
        <w:tc>
          <w:tcPr>
            <w:tcW w:w="8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12.2</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11</w:t>
            </w:r>
          </w:p>
        </w:tc>
        <w:tc>
          <w:tcPr>
            <w:tcW w:w="97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7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乙类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7"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12</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治疗费</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014200000030012</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特殊手法针法-副主任医师（加收）</w:t>
            </w:r>
          </w:p>
        </w:tc>
        <w:tc>
          <w:tcPr>
            <w:tcW w:w="3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由副主任医师根据病情，采取特殊开穴方法或通过毫针特殊手法，治疗疾病，促进疏通经络，调理脏腑，扶正祛邪。</w:t>
            </w:r>
          </w:p>
        </w:tc>
        <w:tc>
          <w:tcPr>
            <w:tcW w:w="27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 xml:space="preserve"> </w:t>
            </w:r>
          </w:p>
        </w:tc>
        <w:tc>
          <w:tcPr>
            <w:tcW w:w="7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次·日</w:t>
            </w:r>
          </w:p>
        </w:tc>
        <w:tc>
          <w:tcPr>
            <w:tcW w:w="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9</w:t>
            </w:r>
          </w:p>
        </w:tc>
        <w:tc>
          <w:tcPr>
            <w:tcW w:w="8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8.1</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7.3</w:t>
            </w:r>
          </w:p>
        </w:tc>
        <w:tc>
          <w:tcPr>
            <w:tcW w:w="97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7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乙类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6"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13</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治疗费</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014200000040000</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特殊穴位（部位）针法</w:t>
            </w:r>
          </w:p>
        </w:tc>
        <w:tc>
          <w:tcPr>
            <w:tcW w:w="3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由主治及以下医师根据病情选穴，采用毫针进行特殊穴位的刺激，治疗疾病，促进疏通经络，调理脏腑，扶正祛邪。</w:t>
            </w:r>
          </w:p>
        </w:tc>
        <w:tc>
          <w:tcPr>
            <w:tcW w:w="27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所定价格涵盖部位确定、消毒、选针、进针、行针、留针、出针、必要时行仪器辅助操作等过程中所需的人力资源和基本物质资源消耗，含设备投入及维护成本。</w:t>
            </w:r>
          </w:p>
        </w:tc>
        <w:tc>
          <w:tcPr>
            <w:tcW w:w="7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穴位</w:t>
            </w:r>
          </w:p>
        </w:tc>
        <w:tc>
          <w:tcPr>
            <w:tcW w:w="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12</w:t>
            </w:r>
          </w:p>
        </w:tc>
        <w:tc>
          <w:tcPr>
            <w:tcW w:w="8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10.8</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9.7</w:t>
            </w:r>
          </w:p>
        </w:tc>
        <w:tc>
          <w:tcPr>
            <w:tcW w:w="9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超过5个穴位按5个穴位收费；6周岁以下儿童加收30%;主任加收15%；副主任加收10%。</w:t>
            </w:r>
          </w:p>
        </w:tc>
        <w:tc>
          <w:tcPr>
            <w:tcW w:w="7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4"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14</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治疗费</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014200000040001</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特殊穴位（部位）针法-儿童（加收）</w:t>
            </w:r>
          </w:p>
        </w:tc>
        <w:tc>
          <w:tcPr>
            <w:tcW w:w="3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spacing w:val="6"/>
                <w:kern w:val="0"/>
                <w:sz w:val="18"/>
                <w:szCs w:val="18"/>
                <w:u w:val="none"/>
                <w:lang w:val="en-US" w:eastAsia="zh-CN" w:bidi="ar"/>
              </w:rPr>
              <w:t>由主治及以下医师根据儿童病情选穴，采用毫针进行特殊穴位的刺激，治疗疾病，促进疏通经络，调理脏腑，扶正祛邪。</w:t>
            </w:r>
          </w:p>
        </w:tc>
        <w:tc>
          <w:tcPr>
            <w:tcW w:w="27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 xml:space="preserve"> </w:t>
            </w:r>
          </w:p>
        </w:tc>
        <w:tc>
          <w:tcPr>
            <w:tcW w:w="7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穴位</w:t>
            </w:r>
          </w:p>
        </w:tc>
        <w:tc>
          <w:tcPr>
            <w:tcW w:w="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3.6</w:t>
            </w:r>
          </w:p>
        </w:tc>
        <w:tc>
          <w:tcPr>
            <w:tcW w:w="8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3.2</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3</w:t>
            </w:r>
          </w:p>
        </w:tc>
        <w:tc>
          <w:tcPr>
            <w:tcW w:w="9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7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15</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治疗费</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014200000040011</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特殊穴位（部位）针法-主任医师（加收）</w:t>
            </w:r>
          </w:p>
        </w:tc>
        <w:tc>
          <w:tcPr>
            <w:tcW w:w="3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由主任医师根据病情选穴，采用毫针进行特殊穴位的刺激，治疗疾病，促进疏通经络，调理脏腑，扶正祛邪。</w:t>
            </w:r>
          </w:p>
        </w:tc>
        <w:tc>
          <w:tcPr>
            <w:tcW w:w="27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 xml:space="preserve"> </w:t>
            </w:r>
          </w:p>
        </w:tc>
        <w:tc>
          <w:tcPr>
            <w:tcW w:w="7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穴位</w:t>
            </w:r>
          </w:p>
        </w:tc>
        <w:tc>
          <w:tcPr>
            <w:tcW w:w="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1.8</w:t>
            </w:r>
          </w:p>
        </w:tc>
        <w:tc>
          <w:tcPr>
            <w:tcW w:w="8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1.6</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1.5</w:t>
            </w:r>
          </w:p>
        </w:tc>
        <w:tc>
          <w:tcPr>
            <w:tcW w:w="9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7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8"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16</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治疗费</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014200000040012</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特殊穴位（部位）针法-副主任医师（加收）</w:t>
            </w:r>
          </w:p>
        </w:tc>
        <w:tc>
          <w:tcPr>
            <w:tcW w:w="3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由副主任医师根据病情选穴，采用毫针进行特殊穴位的刺激，治疗疾病，促进疏通经络，调理脏腑，扶正祛邪。</w:t>
            </w:r>
          </w:p>
        </w:tc>
        <w:tc>
          <w:tcPr>
            <w:tcW w:w="27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7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穴位</w:t>
            </w:r>
          </w:p>
        </w:tc>
        <w:tc>
          <w:tcPr>
            <w:tcW w:w="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1.2</w:t>
            </w:r>
          </w:p>
        </w:tc>
        <w:tc>
          <w:tcPr>
            <w:tcW w:w="8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1.1</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1</w:t>
            </w:r>
          </w:p>
        </w:tc>
        <w:tc>
          <w:tcPr>
            <w:tcW w:w="9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7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17</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治疗费</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014200000050000</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仪器针法</w:t>
            </w:r>
          </w:p>
        </w:tc>
        <w:tc>
          <w:tcPr>
            <w:tcW w:w="3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由医师根据病情，选择适宜的仪器，通过各类仪器产生电、热、冷、磁、振动、光等各类效应替代针具治疗疾病，促进疏通经络，调理脏腑，扶正祛邪。</w:t>
            </w:r>
          </w:p>
        </w:tc>
        <w:tc>
          <w:tcPr>
            <w:tcW w:w="27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spacing w:val="-6"/>
                <w:kern w:val="0"/>
                <w:sz w:val="18"/>
                <w:szCs w:val="18"/>
                <w:u w:val="none"/>
                <w:lang w:val="en-US" w:eastAsia="zh-CN" w:bidi="ar"/>
              </w:rPr>
              <w:t>所定价格涵盖部位确定、消毒、选针、进针、行针、留针、出针等过程中所需的人力资源和基本物质资源消耗，含设备投入及维护成本。</w:t>
            </w:r>
          </w:p>
        </w:tc>
        <w:tc>
          <w:tcPr>
            <w:tcW w:w="7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次·日</w:t>
            </w:r>
          </w:p>
        </w:tc>
        <w:tc>
          <w:tcPr>
            <w:tcW w:w="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30</w:t>
            </w:r>
          </w:p>
        </w:tc>
        <w:tc>
          <w:tcPr>
            <w:tcW w:w="8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27</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24</w:t>
            </w:r>
          </w:p>
        </w:tc>
        <w:tc>
          <w:tcPr>
            <w:tcW w:w="9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6周岁以下儿童加收30%。</w:t>
            </w:r>
          </w:p>
        </w:tc>
        <w:tc>
          <w:tcPr>
            <w:tcW w:w="7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5"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18</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治疗费</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014200000050001</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仪器针法-儿童（加收）</w:t>
            </w:r>
          </w:p>
        </w:tc>
        <w:tc>
          <w:tcPr>
            <w:tcW w:w="3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由医师根据儿童病情，选择适宜的仪器，通过各类仪器产生电、热、冷、磁、振动、光等各类效应替代针具治疗疾病，促进疏通经络，调理脏腑，扶正祛邪。</w:t>
            </w:r>
          </w:p>
        </w:tc>
        <w:tc>
          <w:tcPr>
            <w:tcW w:w="27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 xml:space="preserve"> </w:t>
            </w:r>
          </w:p>
        </w:tc>
        <w:tc>
          <w:tcPr>
            <w:tcW w:w="7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次·日</w:t>
            </w:r>
          </w:p>
        </w:tc>
        <w:tc>
          <w:tcPr>
            <w:tcW w:w="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9</w:t>
            </w:r>
          </w:p>
        </w:tc>
        <w:tc>
          <w:tcPr>
            <w:tcW w:w="8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8.1</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7.2</w:t>
            </w:r>
          </w:p>
        </w:tc>
        <w:tc>
          <w:tcPr>
            <w:tcW w:w="9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7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34"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19</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治疗费</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014200000060000</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体表针法</w:t>
            </w:r>
          </w:p>
        </w:tc>
        <w:tc>
          <w:tcPr>
            <w:tcW w:w="3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由主治及以下医师根据病情选穴，通过非锐性针具施于体表，配合手法治疗各系统疾病，促进疏通经络，调理脏腑，扶正祛邪。</w:t>
            </w:r>
          </w:p>
        </w:tc>
        <w:tc>
          <w:tcPr>
            <w:tcW w:w="27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所定价格涵盖部位确定、选针、体表施治等过程中所需的人力资源和基本物质资源消耗，含设备投入及维护成本。</w:t>
            </w:r>
          </w:p>
        </w:tc>
        <w:tc>
          <w:tcPr>
            <w:tcW w:w="7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次·日</w:t>
            </w:r>
          </w:p>
        </w:tc>
        <w:tc>
          <w:tcPr>
            <w:tcW w:w="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45</w:t>
            </w:r>
          </w:p>
        </w:tc>
        <w:tc>
          <w:tcPr>
            <w:tcW w:w="8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40.5</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36.5</w:t>
            </w:r>
          </w:p>
        </w:tc>
        <w:tc>
          <w:tcPr>
            <w:tcW w:w="9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6周岁以下儿童加收30%；主任加收15%；副主任加收10%。</w:t>
            </w:r>
          </w:p>
        </w:tc>
        <w:tc>
          <w:tcPr>
            <w:tcW w:w="7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2"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20</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治疗费</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014200000060001</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体表针法-儿童（加收）</w:t>
            </w:r>
          </w:p>
        </w:tc>
        <w:tc>
          <w:tcPr>
            <w:tcW w:w="3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由主治及以下医师根据儿童病情选穴，通过非锐性针具施于体表，配合手法治疗各系统疾病，促进疏通经络，调理脏腑，扶正祛邪。</w:t>
            </w:r>
          </w:p>
        </w:tc>
        <w:tc>
          <w:tcPr>
            <w:tcW w:w="27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 xml:space="preserve"> </w:t>
            </w:r>
          </w:p>
        </w:tc>
        <w:tc>
          <w:tcPr>
            <w:tcW w:w="7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次·日</w:t>
            </w:r>
          </w:p>
        </w:tc>
        <w:tc>
          <w:tcPr>
            <w:tcW w:w="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13.5</w:t>
            </w:r>
          </w:p>
        </w:tc>
        <w:tc>
          <w:tcPr>
            <w:tcW w:w="8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12.2</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11</w:t>
            </w:r>
          </w:p>
        </w:tc>
        <w:tc>
          <w:tcPr>
            <w:tcW w:w="9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7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5"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21</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治疗费</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014200000060011</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体表针法-主任医师（加收）</w:t>
            </w:r>
          </w:p>
        </w:tc>
        <w:tc>
          <w:tcPr>
            <w:tcW w:w="3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spacing w:val="-6"/>
                <w:kern w:val="0"/>
                <w:sz w:val="18"/>
                <w:szCs w:val="18"/>
                <w:u w:val="none"/>
                <w:lang w:val="en-US" w:eastAsia="zh-CN" w:bidi="ar"/>
              </w:rPr>
              <w:t>由主任医师根据病情选穴，通过非锐性针具施于体表，配合手法治疗各系统疾病，促进疏通经络，调理脏腑，扶正祛邪。</w:t>
            </w:r>
          </w:p>
        </w:tc>
        <w:tc>
          <w:tcPr>
            <w:tcW w:w="27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 xml:space="preserve"> </w:t>
            </w:r>
          </w:p>
        </w:tc>
        <w:tc>
          <w:tcPr>
            <w:tcW w:w="7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次·日</w:t>
            </w:r>
          </w:p>
        </w:tc>
        <w:tc>
          <w:tcPr>
            <w:tcW w:w="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6.8</w:t>
            </w:r>
          </w:p>
        </w:tc>
        <w:tc>
          <w:tcPr>
            <w:tcW w:w="8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6.1</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5.5</w:t>
            </w:r>
          </w:p>
        </w:tc>
        <w:tc>
          <w:tcPr>
            <w:tcW w:w="9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7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8"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22</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治疗费</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014200000060012</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体表针法-副主任医师（加收）</w:t>
            </w:r>
          </w:p>
        </w:tc>
        <w:tc>
          <w:tcPr>
            <w:tcW w:w="3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由副主任医师根据病情选穴，通过非锐性针具施于体表，配合手法治疗各系统疾病，促进疏通经络，调理脏腑，扶正祛邪。</w:t>
            </w:r>
          </w:p>
        </w:tc>
        <w:tc>
          <w:tcPr>
            <w:tcW w:w="27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 xml:space="preserve"> </w:t>
            </w:r>
          </w:p>
        </w:tc>
        <w:tc>
          <w:tcPr>
            <w:tcW w:w="7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次·日</w:t>
            </w:r>
          </w:p>
        </w:tc>
        <w:tc>
          <w:tcPr>
            <w:tcW w:w="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4.5</w:t>
            </w:r>
          </w:p>
        </w:tc>
        <w:tc>
          <w:tcPr>
            <w:tcW w:w="8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4.1</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3.6</w:t>
            </w:r>
          </w:p>
        </w:tc>
        <w:tc>
          <w:tcPr>
            <w:tcW w:w="9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7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2"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23</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治疗费</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014200000070000</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活体生物针法</w:t>
            </w:r>
          </w:p>
        </w:tc>
        <w:tc>
          <w:tcPr>
            <w:tcW w:w="3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由医师根据病情选穴，通过各类活体生物，配合手法，作用于人体，促进疏通经络，调理脏腑，扶正祛邪。</w:t>
            </w:r>
          </w:p>
        </w:tc>
        <w:tc>
          <w:tcPr>
            <w:tcW w:w="27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所定价格涵盖部位确定、消毒、活体生物施治等过程中所需的人力资源和基本物质资源消耗。</w:t>
            </w:r>
          </w:p>
        </w:tc>
        <w:tc>
          <w:tcPr>
            <w:tcW w:w="7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次·日</w:t>
            </w:r>
          </w:p>
        </w:tc>
        <w:tc>
          <w:tcPr>
            <w:tcW w:w="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75</w:t>
            </w:r>
          </w:p>
        </w:tc>
        <w:tc>
          <w:tcPr>
            <w:tcW w:w="8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67.5</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60.1</w:t>
            </w:r>
          </w:p>
        </w:tc>
        <w:tc>
          <w:tcPr>
            <w:tcW w:w="9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6周岁以下儿童加收30%。</w:t>
            </w:r>
          </w:p>
        </w:tc>
        <w:tc>
          <w:tcPr>
            <w:tcW w:w="7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自费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1"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24</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治疗费</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014200000070001</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活体生物针法-儿童（加收）</w:t>
            </w:r>
          </w:p>
        </w:tc>
        <w:tc>
          <w:tcPr>
            <w:tcW w:w="3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由医师根据儿童病情选穴，通过各类活体生物，配合手法，作用于人体，促进疏通经络，调理脏腑，扶正祛邪。</w:t>
            </w:r>
          </w:p>
        </w:tc>
        <w:tc>
          <w:tcPr>
            <w:tcW w:w="27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 xml:space="preserve"> </w:t>
            </w:r>
          </w:p>
        </w:tc>
        <w:tc>
          <w:tcPr>
            <w:tcW w:w="7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次·日</w:t>
            </w:r>
          </w:p>
        </w:tc>
        <w:tc>
          <w:tcPr>
            <w:tcW w:w="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22.5</w:t>
            </w:r>
          </w:p>
        </w:tc>
        <w:tc>
          <w:tcPr>
            <w:tcW w:w="8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20.3</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18.2</w:t>
            </w:r>
          </w:p>
        </w:tc>
        <w:tc>
          <w:tcPr>
            <w:tcW w:w="9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7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自费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2"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25</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治疗费</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014200000080000</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穴位埋入</w:t>
            </w:r>
          </w:p>
        </w:tc>
        <w:tc>
          <w:tcPr>
            <w:tcW w:w="3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由医师根据病情选穴，将相关医用耗材埋入体内，促进疏通经络，气血调和，补虚泻实。</w:t>
            </w:r>
          </w:p>
        </w:tc>
        <w:tc>
          <w:tcPr>
            <w:tcW w:w="27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所定价格涵盖穴位确定、消毒、埋入，处理创口用物所需的人力资源和基本物质资源消耗。</w:t>
            </w:r>
          </w:p>
        </w:tc>
        <w:tc>
          <w:tcPr>
            <w:tcW w:w="7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穴位</w:t>
            </w:r>
          </w:p>
        </w:tc>
        <w:tc>
          <w:tcPr>
            <w:tcW w:w="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34</w:t>
            </w:r>
          </w:p>
        </w:tc>
        <w:tc>
          <w:tcPr>
            <w:tcW w:w="8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30.6</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27.5</w:t>
            </w:r>
          </w:p>
        </w:tc>
        <w:tc>
          <w:tcPr>
            <w:tcW w:w="9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超过5个穴位按5个穴位收费；6周岁以下儿童加收30%。</w:t>
            </w:r>
          </w:p>
        </w:tc>
        <w:tc>
          <w:tcPr>
            <w:tcW w:w="7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26</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治疗费</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014200000080001</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穴位埋入-儿童（加收）</w:t>
            </w:r>
          </w:p>
        </w:tc>
        <w:tc>
          <w:tcPr>
            <w:tcW w:w="3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由医师根据儿童病情选穴，将相关医用耗材埋入体内，促进疏通经络，气血调和，补虚泻实。</w:t>
            </w:r>
          </w:p>
        </w:tc>
        <w:tc>
          <w:tcPr>
            <w:tcW w:w="27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 xml:space="preserve"> </w:t>
            </w:r>
          </w:p>
        </w:tc>
        <w:tc>
          <w:tcPr>
            <w:tcW w:w="7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穴位</w:t>
            </w:r>
          </w:p>
        </w:tc>
        <w:tc>
          <w:tcPr>
            <w:tcW w:w="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10.2</w:t>
            </w:r>
          </w:p>
        </w:tc>
        <w:tc>
          <w:tcPr>
            <w:tcW w:w="8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9.2</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8.3</w:t>
            </w:r>
          </w:p>
        </w:tc>
        <w:tc>
          <w:tcPr>
            <w:tcW w:w="9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7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9"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27</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治疗费</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014200000090000</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穴位注射</w:t>
            </w:r>
          </w:p>
        </w:tc>
        <w:tc>
          <w:tcPr>
            <w:tcW w:w="3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由医师根据病情选穴，配合手法，进行穴位注射，促进疏通经络，调理脏腑，扶正祛邪。</w:t>
            </w:r>
          </w:p>
        </w:tc>
        <w:tc>
          <w:tcPr>
            <w:tcW w:w="27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所定价格涵盖穴位确定、消毒、注射、取针、局部处理等过程中所需的人力资源和基本物质资源消耗。</w:t>
            </w:r>
          </w:p>
        </w:tc>
        <w:tc>
          <w:tcPr>
            <w:tcW w:w="7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穴位</w:t>
            </w:r>
          </w:p>
        </w:tc>
        <w:tc>
          <w:tcPr>
            <w:tcW w:w="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22</w:t>
            </w:r>
          </w:p>
        </w:tc>
        <w:tc>
          <w:tcPr>
            <w:tcW w:w="8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19.8</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17.8</w:t>
            </w:r>
          </w:p>
        </w:tc>
        <w:tc>
          <w:tcPr>
            <w:tcW w:w="9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超过2个穴位按2个穴位计费；6周岁以下儿童加收30%。</w:t>
            </w:r>
          </w:p>
        </w:tc>
        <w:tc>
          <w:tcPr>
            <w:tcW w:w="7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28</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治疗费</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014200000090001</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穴位注射-儿童（加收）</w:t>
            </w:r>
          </w:p>
        </w:tc>
        <w:tc>
          <w:tcPr>
            <w:tcW w:w="3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由医师根据儿童病情选穴，配合手法，进行穴位注射，促进疏通经络，调理脏腑，扶正祛邪。</w:t>
            </w:r>
          </w:p>
        </w:tc>
        <w:tc>
          <w:tcPr>
            <w:tcW w:w="27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 xml:space="preserve"> </w:t>
            </w:r>
          </w:p>
        </w:tc>
        <w:tc>
          <w:tcPr>
            <w:tcW w:w="7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穴位</w:t>
            </w:r>
          </w:p>
        </w:tc>
        <w:tc>
          <w:tcPr>
            <w:tcW w:w="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6.6</w:t>
            </w:r>
          </w:p>
        </w:tc>
        <w:tc>
          <w:tcPr>
            <w:tcW w:w="8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5.9</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5.4</w:t>
            </w:r>
          </w:p>
        </w:tc>
        <w:tc>
          <w:tcPr>
            <w:tcW w:w="9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7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29</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治疗费</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014200000090100</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穴位注射-儿中医自血疗法（扩展）</w:t>
            </w:r>
          </w:p>
        </w:tc>
        <w:tc>
          <w:tcPr>
            <w:tcW w:w="3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由医师根据病情选穴，配合手法，中医自血疗法，促进疏通经络，调理脏腑，扶正祛邪。</w:t>
            </w:r>
          </w:p>
        </w:tc>
        <w:tc>
          <w:tcPr>
            <w:tcW w:w="27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所定价格涵盖穴位确定、消毒、注射、取针、局部处理等过程中所需的人力资源和基本物质资源消耗。</w:t>
            </w:r>
          </w:p>
        </w:tc>
        <w:tc>
          <w:tcPr>
            <w:tcW w:w="7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穴位</w:t>
            </w:r>
          </w:p>
        </w:tc>
        <w:tc>
          <w:tcPr>
            <w:tcW w:w="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22</w:t>
            </w:r>
          </w:p>
        </w:tc>
        <w:tc>
          <w:tcPr>
            <w:tcW w:w="8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19.8</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17.8</w:t>
            </w:r>
          </w:p>
        </w:tc>
        <w:tc>
          <w:tcPr>
            <w:tcW w:w="9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7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30</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治疗费</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014200000100000</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耳穴疗法</w:t>
            </w:r>
          </w:p>
        </w:tc>
        <w:tc>
          <w:tcPr>
            <w:tcW w:w="3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由医务人员根据病情在耳穴表面，通过贴敷颗粒物（如药物或磁珠等），配合适度的手法，促进疏通经络，调理脏腑，扶正祛邪。</w:t>
            </w:r>
          </w:p>
        </w:tc>
        <w:tc>
          <w:tcPr>
            <w:tcW w:w="27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所定价格涵盖穴位确定、消毒、贴敷、按压等过程中所需的人力资源和基本物质资源消耗。</w:t>
            </w:r>
          </w:p>
        </w:tc>
        <w:tc>
          <w:tcPr>
            <w:tcW w:w="7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单耳</w:t>
            </w:r>
          </w:p>
        </w:tc>
        <w:tc>
          <w:tcPr>
            <w:tcW w:w="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22</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19.8</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17.8</w:t>
            </w:r>
          </w:p>
        </w:tc>
        <w:tc>
          <w:tcPr>
            <w:tcW w:w="9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6周岁以下儿童加收30%。</w:t>
            </w:r>
          </w:p>
        </w:tc>
        <w:tc>
          <w:tcPr>
            <w:tcW w:w="7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31</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治疗费</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014200000100001</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耳穴疗法-儿童（加收）</w:t>
            </w:r>
          </w:p>
        </w:tc>
        <w:tc>
          <w:tcPr>
            <w:tcW w:w="3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由医务人员根据儿童病情在耳穴表面，通过贴敷颗粒物（如药物或磁珠等），配合适度的手法，促进疏通经络，调理脏腑，扶正祛邪。</w:t>
            </w:r>
          </w:p>
        </w:tc>
        <w:tc>
          <w:tcPr>
            <w:tcW w:w="27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 xml:space="preserve"> </w:t>
            </w:r>
          </w:p>
        </w:tc>
        <w:tc>
          <w:tcPr>
            <w:tcW w:w="7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单耳</w:t>
            </w:r>
          </w:p>
        </w:tc>
        <w:tc>
          <w:tcPr>
            <w:tcW w:w="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6.6</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5.9</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5.4</w:t>
            </w:r>
          </w:p>
        </w:tc>
        <w:tc>
          <w:tcPr>
            <w:tcW w:w="9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7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甲类</w:t>
            </w:r>
          </w:p>
        </w:tc>
      </w:tr>
    </w:tbl>
    <w:p>
      <w:pPr>
        <w:keepNext w:val="0"/>
        <w:keepLines w:val="0"/>
        <w:pageBreakBefore w:val="0"/>
        <w:widowControl/>
        <w:kinsoku/>
        <w:wordWrap/>
        <w:overflowPunct/>
        <w:topLinePunct w:val="0"/>
        <w:autoSpaceDE/>
        <w:autoSpaceDN/>
        <w:bidi w:val="0"/>
        <w:adjustRightInd/>
        <w:snapToGrid/>
        <w:spacing w:after="157" w:afterLines="50" w:line="600" w:lineRule="exact"/>
        <w:jc w:val="left"/>
        <w:textAlignment w:val="auto"/>
        <w:rPr>
          <w:rFonts w:hint="eastAsia" w:ascii="黑体" w:hAnsi="黑体" w:eastAsia="黑体" w:cs="仿宋_GB2312"/>
          <w:color w:val="auto"/>
          <w:sz w:val="32"/>
          <w:szCs w:val="32"/>
          <w:lang w:val="en-US" w:eastAsia="zh-CN"/>
        </w:rPr>
      </w:pPr>
      <w:r>
        <w:rPr>
          <w:rFonts w:hint="eastAsia"/>
          <w:color w:val="auto"/>
          <w:lang w:val="en-US" w:eastAsia="zh-CN"/>
        </w:rPr>
        <w:br w:type="page"/>
      </w:r>
      <w:r>
        <w:rPr>
          <w:rFonts w:hint="eastAsia" w:ascii="黑体" w:hAnsi="黑体" w:eastAsia="黑体" w:cs="仿宋_GB2312"/>
          <w:color w:val="auto"/>
          <w:sz w:val="32"/>
          <w:szCs w:val="32"/>
          <w:lang w:val="en-US" w:eastAsia="zh-CN"/>
        </w:rPr>
        <w:t>附件4</w:t>
      </w:r>
    </w:p>
    <w:p>
      <w:pPr>
        <w:keepNext w:val="0"/>
        <w:keepLines w:val="0"/>
        <w:pageBreakBefore w:val="0"/>
        <w:widowControl/>
        <w:kinsoku/>
        <w:wordWrap/>
        <w:overflowPunct/>
        <w:topLinePunct w:val="0"/>
        <w:autoSpaceDE/>
        <w:autoSpaceDN/>
        <w:bidi w:val="0"/>
        <w:adjustRightInd/>
        <w:snapToGrid/>
        <w:spacing w:after="95" w:afterLines="30" w:line="600" w:lineRule="exact"/>
        <w:jc w:val="center"/>
        <w:textAlignment w:val="auto"/>
        <w:rPr>
          <w:rFonts w:hint="default" w:ascii="方正小标宋简体" w:hAnsi="黑体" w:eastAsia="方正小标宋简体" w:cs="仿宋_GB2312"/>
          <w:color w:val="auto"/>
          <w:sz w:val="44"/>
          <w:szCs w:val="44"/>
          <w:lang w:val="en-US" w:eastAsia="zh-CN"/>
        </w:rPr>
      </w:pPr>
      <w:r>
        <w:rPr>
          <w:rFonts w:hint="eastAsia" w:ascii="方正小标宋简体" w:hAnsi="黑体" w:eastAsia="方正小标宋简体" w:cs="仿宋_GB2312"/>
          <w:color w:val="auto"/>
          <w:sz w:val="44"/>
          <w:szCs w:val="44"/>
        </w:rPr>
        <w:t>废止现行</w:t>
      </w:r>
      <w:r>
        <w:rPr>
          <w:rFonts w:hint="eastAsia" w:ascii="方正小标宋简体" w:hAnsi="黑体" w:eastAsia="方正小标宋简体" w:cs="仿宋_GB2312"/>
          <w:color w:val="auto"/>
          <w:sz w:val="44"/>
          <w:szCs w:val="44"/>
          <w:lang w:val="en-US" w:eastAsia="zh-CN"/>
        </w:rPr>
        <w:t>29</w:t>
      </w:r>
      <w:r>
        <w:rPr>
          <w:rFonts w:hint="eastAsia" w:ascii="方正小标宋简体" w:hAnsi="黑体" w:eastAsia="方正小标宋简体" w:cs="仿宋_GB2312"/>
          <w:color w:val="auto"/>
          <w:sz w:val="44"/>
          <w:szCs w:val="44"/>
        </w:rPr>
        <w:t>个</w:t>
      </w:r>
      <w:r>
        <w:rPr>
          <w:rFonts w:hint="eastAsia" w:ascii="方正小标宋简体" w:hAnsi="黑体" w:eastAsia="方正小标宋简体" w:cs="仿宋_GB2312"/>
          <w:color w:val="auto"/>
          <w:sz w:val="44"/>
          <w:szCs w:val="44"/>
          <w:lang w:val="en-US" w:eastAsia="zh-CN"/>
        </w:rPr>
        <w:t>中医针法</w:t>
      </w:r>
      <w:r>
        <w:rPr>
          <w:rFonts w:hint="eastAsia" w:ascii="方正小标宋简体" w:hAnsi="黑体" w:eastAsia="方正小标宋简体" w:cs="仿宋_GB2312"/>
          <w:color w:val="auto"/>
          <w:sz w:val="44"/>
          <w:szCs w:val="44"/>
        </w:rPr>
        <w:t>类医疗服务价格项目表</w:t>
      </w:r>
    </w:p>
    <w:tbl>
      <w:tblPr>
        <w:tblStyle w:val="22"/>
        <w:tblW w:w="515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93"/>
        <w:gridCol w:w="1333"/>
        <w:gridCol w:w="1712"/>
        <w:gridCol w:w="4340"/>
        <w:gridCol w:w="872"/>
        <w:gridCol w:w="986"/>
        <w:gridCol w:w="920"/>
        <w:gridCol w:w="928"/>
        <w:gridCol w:w="764"/>
        <w:gridCol w:w="9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blHeader/>
          <w:jc w:val="center"/>
        </w:trPr>
        <w:tc>
          <w:tcPr>
            <w:tcW w:w="221" w:type="pct"/>
            <w:vMerge w:val="restart"/>
            <w:tcBorders>
              <w:top w:val="single" w:color="000000" w:sz="4" w:space="0"/>
              <w:left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黑体" w:hAnsi="黑体" w:eastAsia="黑体" w:cs="黑体"/>
                <w:b w:val="0"/>
                <w:bCs w:val="0"/>
                <w:color w:val="auto"/>
                <w:kern w:val="0"/>
                <w:sz w:val="22"/>
                <w:szCs w:val="22"/>
                <w:vertAlign w:val="baseline"/>
                <w:lang w:val="en-US" w:eastAsia="zh-CN"/>
              </w:rPr>
            </w:pPr>
            <w:r>
              <w:rPr>
                <w:rFonts w:hint="eastAsia" w:ascii="黑体" w:hAnsi="黑体" w:eastAsia="黑体" w:cs="黑体"/>
                <w:b w:val="0"/>
                <w:bCs w:val="0"/>
                <w:color w:val="auto"/>
                <w:kern w:val="0"/>
                <w:sz w:val="22"/>
                <w:szCs w:val="22"/>
                <w:vertAlign w:val="baseline"/>
                <w:lang w:val="en-US" w:eastAsia="zh-CN"/>
              </w:rPr>
              <w:t>序号</w:t>
            </w:r>
          </w:p>
        </w:tc>
        <w:tc>
          <w:tcPr>
            <w:tcW w:w="497" w:type="pct"/>
            <w:vMerge w:val="restart"/>
            <w:tcBorders>
              <w:top w:val="single" w:color="000000" w:sz="4" w:space="0"/>
              <w:left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黑体" w:hAnsi="黑体" w:eastAsia="黑体" w:cs="黑体"/>
                <w:b w:val="0"/>
                <w:bCs w:val="0"/>
                <w:color w:val="auto"/>
                <w:kern w:val="0"/>
                <w:sz w:val="22"/>
                <w:szCs w:val="22"/>
                <w:vertAlign w:val="baseline"/>
                <w:lang w:val="en-US" w:eastAsia="zh-CN"/>
              </w:rPr>
            </w:pPr>
            <w:r>
              <w:rPr>
                <w:rFonts w:hint="eastAsia" w:ascii="黑体" w:hAnsi="黑体" w:eastAsia="黑体" w:cs="黑体"/>
                <w:b w:val="0"/>
                <w:bCs w:val="0"/>
                <w:color w:val="auto"/>
                <w:kern w:val="0"/>
                <w:sz w:val="22"/>
                <w:szCs w:val="22"/>
                <w:vertAlign w:val="baseline"/>
                <w:lang w:val="en-US" w:eastAsia="zh-CN"/>
              </w:rPr>
              <w:t>江西省医疗</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黑体" w:hAnsi="黑体" w:eastAsia="黑体" w:cs="黑体"/>
                <w:b w:val="0"/>
                <w:bCs w:val="0"/>
                <w:color w:val="auto"/>
                <w:kern w:val="0"/>
                <w:sz w:val="22"/>
                <w:szCs w:val="22"/>
                <w:vertAlign w:val="baseline"/>
                <w:lang w:val="en-US" w:eastAsia="zh-CN"/>
              </w:rPr>
            </w:pPr>
            <w:r>
              <w:rPr>
                <w:rFonts w:hint="eastAsia" w:ascii="黑体" w:hAnsi="黑体" w:eastAsia="黑体" w:cs="黑体"/>
                <w:b w:val="0"/>
                <w:bCs w:val="0"/>
                <w:color w:val="auto"/>
                <w:kern w:val="0"/>
                <w:sz w:val="22"/>
                <w:szCs w:val="22"/>
                <w:vertAlign w:val="baseline"/>
                <w:lang w:val="en-US" w:eastAsia="zh-CN"/>
              </w:rPr>
              <w:t>服务项目</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黑体" w:hAnsi="黑体" w:eastAsia="黑体" w:cs="黑体"/>
                <w:b w:val="0"/>
                <w:bCs w:val="0"/>
                <w:color w:val="auto"/>
                <w:kern w:val="0"/>
                <w:sz w:val="22"/>
                <w:szCs w:val="22"/>
                <w:vertAlign w:val="baseline"/>
                <w:lang w:val="en-US" w:eastAsia="zh-CN"/>
              </w:rPr>
            </w:pPr>
            <w:r>
              <w:rPr>
                <w:rFonts w:hint="eastAsia" w:ascii="黑体" w:hAnsi="黑体" w:eastAsia="黑体" w:cs="黑体"/>
                <w:b w:val="0"/>
                <w:bCs w:val="0"/>
                <w:color w:val="auto"/>
                <w:kern w:val="0"/>
                <w:sz w:val="22"/>
                <w:szCs w:val="22"/>
                <w:vertAlign w:val="baseline"/>
                <w:lang w:val="en-US" w:eastAsia="zh-CN"/>
              </w:rPr>
              <w:t>编码</w:t>
            </w:r>
          </w:p>
        </w:tc>
        <w:tc>
          <w:tcPr>
            <w:tcW w:w="639" w:type="pct"/>
            <w:vMerge w:val="restart"/>
            <w:tcBorders>
              <w:top w:val="single" w:color="000000" w:sz="4" w:space="0"/>
              <w:left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黑体" w:hAnsi="黑体" w:eastAsia="黑体" w:cs="黑体"/>
                <w:b w:val="0"/>
                <w:bCs w:val="0"/>
                <w:color w:val="auto"/>
                <w:kern w:val="0"/>
                <w:sz w:val="22"/>
                <w:szCs w:val="22"/>
                <w:vertAlign w:val="baseline"/>
                <w:lang w:val="en-US" w:eastAsia="zh-CN"/>
              </w:rPr>
            </w:pPr>
            <w:r>
              <w:rPr>
                <w:rFonts w:hint="eastAsia" w:ascii="黑体" w:hAnsi="黑体" w:eastAsia="黑体" w:cs="黑体"/>
                <w:b w:val="0"/>
                <w:bCs w:val="0"/>
                <w:color w:val="auto"/>
                <w:kern w:val="0"/>
                <w:sz w:val="22"/>
                <w:szCs w:val="22"/>
                <w:vertAlign w:val="baseline"/>
                <w:lang w:val="en-US" w:eastAsia="zh-CN"/>
              </w:rPr>
              <w:t>江西省医疗服务项目名称</w:t>
            </w:r>
          </w:p>
        </w:tc>
        <w:tc>
          <w:tcPr>
            <w:tcW w:w="1621" w:type="pct"/>
            <w:vMerge w:val="restart"/>
            <w:tcBorders>
              <w:top w:val="single" w:color="000000" w:sz="4" w:space="0"/>
              <w:left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黑体" w:hAnsi="黑体" w:eastAsia="黑体" w:cs="黑体"/>
                <w:b w:val="0"/>
                <w:bCs w:val="0"/>
                <w:color w:val="auto"/>
                <w:kern w:val="0"/>
                <w:sz w:val="22"/>
                <w:szCs w:val="22"/>
                <w:vertAlign w:val="baseline"/>
                <w:lang w:val="en-US" w:eastAsia="zh-CN"/>
              </w:rPr>
            </w:pPr>
            <w:r>
              <w:rPr>
                <w:rFonts w:hint="eastAsia" w:ascii="黑体" w:hAnsi="黑体" w:eastAsia="黑体" w:cs="黑体"/>
                <w:b w:val="0"/>
                <w:bCs w:val="0"/>
                <w:color w:val="auto"/>
                <w:kern w:val="0"/>
                <w:sz w:val="22"/>
                <w:szCs w:val="22"/>
                <w:vertAlign w:val="baseline"/>
                <w:lang w:val="en-US" w:eastAsia="zh-CN"/>
              </w:rPr>
              <w:t>项目内涵</w:t>
            </w:r>
          </w:p>
        </w:tc>
        <w:tc>
          <w:tcPr>
            <w:tcW w:w="325" w:type="pct"/>
            <w:vMerge w:val="restart"/>
            <w:tcBorders>
              <w:top w:val="single" w:color="000000" w:sz="4" w:space="0"/>
              <w:left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黑体" w:hAnsi="黑体" w:eastAsia="黑体" w:cs="黑体"/>
                <w:b w:val="0"/>
                <w:bCs w:val="0"/>
                <w:color w:val="auto"/>
                <w:kern w:val="0"/>
                <w:sz w:val="22"/>
                <w:szCs w:val="22"/>
                <w:vertAlign w:val="baseline"/>
                <w:lang w:val="en-US" w:eastAsia="zh-CN"/>
              </w:rPr>
            </w:pPr>
            <w:r>
              <w:rPr>
                <w:rFonts w:hint="eastAsia" w:ascii="黑体" w:hAnsi="黑体" w:eastAsia="黑体" w:cs="黑体"/>
                <w:b w:val="0"/>
                <w:bCs w:val="0"/>
                <w:color w:val="auto"/>
                <w:kern w:val="0"/>
                <w:sz w:val="22"/>
                <w:szCs w:val="22"/>
                <w:vertAlign w:val="baseline"/>
                <w:lang w:val="en-US" w:eastAsia="zh-CN"/>
              </w:rPr>
              <w:t>除外</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黑体" w:hAnsi="黑体" w:eastAsia="黑体" w:cs="黑体"/>
                <w:b w:val="0"/>
                <w:bCs w:val="0"/>
                <w:color w:val="auto"/>
                <w:kern w:val="0"/>
                <w:sz w:val="22"/>
                <w:szCs w:val="22"/>
                <w:vertAlign w:val="baseline"/>
                <w:lang w:val="en-US" w:eastAsia="zh-CN"/>
              </w:rPr>
            </w:pPr>
            <w:r>
              <w:rPr>
                <w:rFonts w:hint="eastAsia" w:ascii="黑体" w:hAnsi="黑体" w:eastAsia="黑体" w:cs="黑体"/>
                <w:b w:val="0"/>
                <w:bCs w:val="0"/>
                <w:color w:val="auto"/>
                <w:kern w:val="0"/>
                <w:sz w:val="22"/>
                <w:szCs w:val="22"/>
                <w:vertAlign w:val="baseline"/>
                <w:lang w:val="en-US" w:eastAsia="zh-CN"/>
              </w:rPr>
              <w:t>内容</w:t>
            </w:r>
          </w:p>
        </w:tc>
        <w:tc>
          <w:tcPr>
            <w:tcW w:w="368" w:type="pct"/>
            <w:vMerge w:val="restart"/>
            <w:tcBorders>
              <w:top w:val="single" w:color="000000" w:sz="4" w:space="0"/>
              <w:left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黑体" w:hAnsi="黑体" w:eastAsia="黑体" w:cs="黑体"/>
                <w:b w:val="0"/>
                <w:bCs w:val="0"/>
                <w:color w:val="auto"/>
                <w:kern w:val="0"/>
                <w:sz w:val="22"/>
                <w:szCs w:val="22"/>
                <w:vertAlign w:val="baseline"/>
                <w:lang w:val="en-US" w:eastAsia="zh-CN"/>
              </w:rPr>
            </w:pPr>
            <w:r>
              <w:rPr>
                <w:rFonts w:hint="eastAsia" w:ascii="黑体" w:hAnsi="黑体" w:eastAsia="黑体" w:cs="黑体"/>
                <w:b w:val="0"/>
                <w:bCs w:val="0"/>
                <w:color w:val="auto"/>
                <w:kern w:val="0"/>
                <w:sz w:val="22"/>
                <w:szCs w:val="22"/>
                <w:vertAlign w:val="baseline"/>
                <w:lang w:val="en-US" w:eastAsia="zh-CN"/>
              </w:rPr>
              <w:t>计价单位</w:t>
            </w:r>
          </w:p>
        </w:tc>
        <w:tc>
          <w:tcPr>
            <w:tcW w:w="975"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黑体" w:hAnsi="黑体" w:eastAsia="黑体" w:cs="黑体"/>
                <w:b w:val="0"/>
                <w:bCs w:val="0"/>
                <w:color w:val="auto"/>
                <w:kern w:val="0"/>
                <w:sz w:val="22"/>
                <w:szCs w:val="22"/>
                <w:vertAlign w:val="baseline"/>
                <w:lang w:val="en-US" w:eastAsia="zh-CN"/>
              </w:rPr>
            </w:pPr>
            <w:r>
              <w:rPr>
                <w:rFonts w:hint="eastAsia" w:ascii="黑体" w:hAnsi="黑体" w:eastAsia="黑体" w:cs="黑体"/>
                <w:b w:val="0"/>
                <w:bCs w:val="0"/>
                <w:color w:val="auto"/>
                <w:kern w:val="0"/>
                <w:sz w:val="22"/>
                <w:szCs w:val="22"/>
                <w:vertAlign w:val="baseline"/>
                <w:lang w:val="en-US" w:eastAsia="zh-CN"/>
              </w:rPr>
              <w:t>价格（元）</w:t>
            </w:r>
          </w:p>
        </w:tc>
        <w:tc>
          <w:tcPr>
            <w:tcW w:w="349" w:type="pct"/>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黑体" w:hAnsi="黑体" w:eastAsia="黑体" w:cs="黑体"/>
                <w:b w:val="0"/>
                <w:bCs w:val="0"/>
                <w:color w:val="auto"/>
                <w:kern w:val="0"/>
                <w:sz w:val="22"/>
                <w:szCs w:val="22"/>
                <w:vertAlign w:val="baseline"/>
                <w:lang w:val="en-US" w:eastAsia="zh-CN"/>
              </w:rPr>
            </w:pPr>
            <w:r>
              <w:rPr>
                <w:rFonts w:hint="eastAsia" w:ascii="黑体" w:hAnsi="黑体" w:eastAsia="黑体" w:cs="黑体"/>
                <w:b w:val="0"/>
                <w:bCs w:val="0"/>
                <w:color w:val="auto"/>
                <w:kern w:val="0"/>
                <w:sz w:val="22"/>
                <w:szCs w:val="22"/>
                <w:vertAlign w:val="baseline"/>
                <w:lang w:val="en-US" w:eastAsia="zh-CN"/>
              </w:rPr>
              <w:t>计价</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黑体" w:hAnsi="黑体" w:eastAsia="黑体" w:cs="黑体"/>
                <w:b w:val="0"/>
                <w:bCs w:val="0"/>
                <w:color w:val="auto"/>
                <w:kern w:val="0"/>
                <w:sz w:val="22"/>
                <w:szCs w:val="22"/>
                <w:vertAlign w:val="baseline"/>
                <w:lang w:val="en-US" w:eastAsia="zh-CN"/>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9" w:hRule="atLeast"/>
          <w:tblHeader/>
          <w:jc w:val="center"/>
        </w:trPr>
        <w:tc>
          <w:tcPr>
            <w:tcW w:w="221" w:type="pct"/>
            <w:vMerge w:val="continue"/>
            <w:tcBorders>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黑体" w:hAnsi="黑体" w:eastAsia="黑体" w:cs="黑体"/>
                <w:b w:val="0"/>
                <w:bCs w:val="0"/>
                <w:color w:val="auto"/>
                <w:kern w:val="0"/>
                <w:sz w:val="22"/>
                <w:szCs w:val="22"/>
                <w:vertAlign w:val="baseline"/>
                <w:lang w:val="en-US" w:eastAsia="zh-CN"/>
              </w:rPr>
            </w:pPr>
          </w:p>
        </w:tc>
        <w:tc>
          <w:tcPr>
            <w:tcW w:w="497" w:type="pct"/>
            <w:vMerge w:val="continue"/>
            <w:tcBorders>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黑体" w:hAnsi="黑体" w:eastAsia="黑体" w:cs="黑体"/>
                <w:b w:val="0"/>
                <w:bCs w:val="0"/>
                <w:color w:val="auto"/>
                <w:kern w:val="0"/>
                <w:sz w:val="22"/>
                <w:szCs w:val="22"/>
                <w:vertAlign w:val="baseline"/>
                <w:lang w:val="en-US" w:eastAsia="zh-CN"/>
              </w:rPr>
            </w:pPr>
          </w:p>
        </w:tc>
        <w:tc>
          <w:tcPr>
            <w:tcW w:w="639" w:type="pct"/>
            <w:vMerge w:val="continue"/>
            <w:tcBorders>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黑体" w:hAnsi="黑体" w:eastAsia="黑体" w:cs="黑体"/>
                <w:b w:val="0"/>
                <w:bCs w:val="0"/>
                <w:color w:val="auto"/>
                <w:kern w:val="0"/>
                <w:sz w:val="22"/>
                <w:szCs w:val="22"/>
                <w:vertAlign w:val="baseline"/>
                <w:lang w:val="en-US" w:eastAsia="zh-CN"/>
              </w:rPr>
            </w:pPr>
          </w:p>
        </w:tc>
        <w:tc>
          <w:tcPr>
            <w:tcW w:w="1621" w:type="pct"/>
            <w:vMerge w:val="continue"/>
            <w:tcBorders>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黑体" w:hAnsi="黑体" w:eastAsia="黑体" w:cs="黑体"/>
                <w:b w:val="0"/>
                <w:bCs w:val="0"/>
                <w:color w:val="auto"/>
                <w:kern w:val="0"/>
                <w:sz w:val="22"/>
                <w:szCs w:val="22"/>
                <w:vertAlign w:val="baseline"/>
                <w:lang w:val="en-US" w:eastAsia="zh-CN"/>
              </w:rPr>
            </w:pPr>
          </w:p>
        </w:tc>
        <w:tc>
          <w:tcPr>
            <w:tcW w:w="325" w:type="pct"/>
            <w:vMerge w:val="continue"/>
            <w:tcBorders>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黑体" w:hAnsi="黑体" w:eastAsia="黑体" w:cs="黑体"/>
                <w:b w:val="0"/>
                <w:bCs w:val="0"/>
                <w:color w:val="auto"/>
                <w:kern w:val="0"/>
                <w:sz w:val="22"/>
                <w:szCs w:val="22"/>
                <w:vertAlign w:val="baseline"/>
                <w:lang w:val="en-US" w:eastAsia="zh-CN"/>
              </w:rPr>
            </w:pPr>
          </w:p>
        </w:tc>
        <w:tc>
          <w:tcPr>
            <w:tcW w:w="368" w:type="pct"/>
            <w:vMerge w:val="continue"/>
            <w:tcBorders>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黑体" w:hAnsi="黑体" w:eastAsia="黑体" w:cs="黑体"/>
                <w:b w:val="0"/>
                <w:bCs w:val="0"/>
                <w:color w:val="auto"/>
                <w:kern w:val="0"/>
                <w:sz w:val="22"/>
                <w:szCs w:val="22"/>
                <w:vertAlign w:val="baseline"/>
                <w:lang w:val="en-US" w:eastAsia="zh-CN"/>
              </w:rPr>
            </w:pPr>
          </w:p>
        </w:tc>
        <w:tc>
          <w:tcPr>
            <w:tcW w:w="3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黑体" w:hAnsi="黑体" w:eastAsia="黑体" w:cs="黑体"/>
                <w:b w:val="0"/>
                <w:bCs w:val="0"/>
                <w:color w:val="auto"/>
                <w:kern w:val="0"/>
                <w:sz w:val="22"/>
                <w:szCs w:val="22"/>
                <w:vertAlign w:val="baseline"/>
                <w:lang w:val="en-US" w:eastAsia="zh-CN"/>
              </w:rPr>
            </w:pPr>
            <w:r>
              <w:rPr>
                <w:rFonts w:hint="eastAsia" w:ascii="黑体" w:hAnsi="黑体" w:eastAsia="黑体" w:cs="黑体"/>
                <w:b w:val="0"/>
                <w:bCs w:val="0"/>
                <w:color w:val="auto"/>
                <w:kern w:val="0"/>
                <w:sz w:val="22"/>
                <w:szCs w:val="22"/>
                <w:vertAlign w:val="baseline"/>
                <w:lang w:val="en-US" w:eastAsia="zh-CN"/>
              </w:rPr>
              <w:t>三级  指导价</w:t>
            </w:r>
          </w:p>
        </w:tc>
        <w:tc>
          <w:tcPr>
            <w:tcW w:w="3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黑体" w:hAnsi="黑体" w:eastAsia="黑体" w:cs="黑体"/>
                <w:b w:val="0"/>
                <w:bCs w:val="0"/>
                <w:color w:val="auto"/>
                <w:kern w:val="0"/>
                <w:sz w:val="22"/>
                <w:szCs w:val="22"/>
                <w:vertAlign w:val="baseline"/>
                <w:lang w:val="en-US" w:eastAsia="zh-CN"/>
              </w:rPr>
            </w:pPr>
            <w:r>
              <w:rPr>
                <w:rFonts w:hint="eastAsia" w:ascii="黑体" w:hAnsi="黑体" w:eastAsia="黑体" w:cs="黑体"/>
                <w:b w:val="0"/>
                <w:bCs w:val="0"/>
                <w:color w:val="auto"/>
                <w:kern w:val="0"/>
                <w:sz w:val="22"/>
                <w:szCs w:val="22"/>
                <w:vertAlign w:val="baseline"/>
                <w:lang w:val="en-US" w:eastAsia="zh-CN"/>
              </w:rPr>
              <w:t>二级  指导价</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黑体" w:hAnsi="黑体" w:eastAsia="黑体" w:cs="黑体"/>
                <w:b w:val="0"/>
                <w:bCs w:val="0"/>
                <w:color w:val="auto"/>
                <w:kern w:val="0"/>
                <w:sz w:val="22"/>
                <w:szCs w:val="22"/>
                <w:vertAlign w:val="baseline"/>
                <w:lang w:val="en-US" w:eastAsia="zh-CN"/>
              </w:rPr>
            </w:pPr>
            <w:r>
              <w:rPr>
                <w:rFonts w:hint="eastAsia" w:ascii="黑体" w:hAnsi="黑体" w:eastAsia="黑体" w:cs="黑体"/>
                <w:b w:val="0"/>
                <w:bCs w:val="0"/>
                <w:color w:val="auto"/>
                <w:kern w:val="0"/>
                <w:sz w:val="22"/>
                <w:szCs w:val="22"/>
                <w:vertAlign w:val="baseline"/>
                <w:lang w:val="en-US" w:eastAsia="zh-CN"/>
              </w:rPr>
              <w:t>一级  指导价</w:t>
            </w:r>
          </w:p>
        </w:tc>
        <w:tc>
          <w:tcPr>
            <w:tcW w:w="349" w:type="pct"/>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2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1</w:t>
            </w:r>
          </w:p>
        </w:tc>
        <w:tc>
          <w:tcPr>
            <w:tcW w:w="4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430000001</w:t>
            </w:r>
          </w:p>
        </w:tc>
        <w:tc>
          <w:tcPr>
            <w:tcW w:w="6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普通针刺</w:t>
            </w:r>
          </w:p>
        </w:tc>
        <w:tc>
          <w:tcPr>
            <w:tcW w:w="16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包括体针、快速针、磁针、金针、姜针、药针等</w:t>
            </w:r>
          </w:p>
        </w:tc>
        <w:tc>
          <w:tcPr>
            <w:tcW w:w="3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3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5个穴位</w:t>
            </w:r>
          </w:p>
        </w:tc>
        <w:tc>
          <w:tcPr>
            <w:tcW w:w="3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17</w:t>
            </w:r>
          </w:p>
        </w:tc>
        <w:tc>
          <w:tcPr>
            <w:tcW w:w="3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15.3</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13.6</w:t>
            </w:r>
          </w:p>
        </w:tc>
        <w:tc>
          <w:tcPr>
            <w:tcW w:w="3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2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2</w:t>
            </w:r>
          </w:p>
        </w:tc>
        <w:tc>
          <w:tcPr>
            <w:tcW w:w="4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430000004</w:t>
            </w:r>
          </w:p>
        </w:tc>
        <w:tc>
          <w:tcPr>
            <w:tcW w:w="6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馋针</w:t>
            </w:r>
          </w:p>
        </w:tc>
        <w:tc>
          <w:tcPr>
            <w:tcW w:w="16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3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3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每个部位</w:t>
            </w:r>
          </w:p>
        </w:tc>
        <w:tc>
          <w:tcPr>
            <w:tcW w:w="3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16.8</w:t>
            </w:r>
          </w:p>
        </w:tc>
        <w:tc>
          <w:tcPr>
            <w:tcW w:w="3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13.4</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10</w:t>
            </w:r>
          </w:p>
        </w:tc>
        <w:tc>
          <w:tcPr>
            <w:tcW w:w="3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2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3</w:t>
            </w:r>
          </w:p>
        </w:tc>
        <w:tc>
          <w:tcPr>
            <w:tcW w:w="4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430000005</w:t>
            </w:r>
          </w:p>
        </w:tc>
        <w:tc>
          <w:tcPr>
            <w:tcW w:w="6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微针针刺</w:t>
            </w:r>
          </w:p>
        </w:tc>
        <w:tc>
          <w:tcPr>
            <w:tcW w:w="16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包括舌针、鼻针、腹针、腕踝针、手针、面针、口针、项针、夹髓针</w:t>
            </w:r>
          </w:p>
        </w:tc>
        <w:tc>
          <w:tcPr>
            <w:tcW w:w="3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3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次</w:t>
            </w:r>
          </w:p>
        </w:tc>
        <w:tc>
          <w:tcPr>
            <w:tcW w:w="3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22</w:t>
            </w:r>
          </w:p>
        </w:tc>
        <w:tc>
          <w:tcPr>
            <w:tcW w:w="3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18.5</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15</w:t>
            </w:r>
          </w:p>
        </w:tc>
        <w:tc>
          <w:tcPr>
            <w:tcW w:w="3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2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4</w:t>
            </w:r>
          </w:p>
        </w:tc>
        <w:tc>
          <w:tcPr>
            <w:tcW w:w="4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430000006</w:t>
            </w:r>
          </w:p>
        </w:tc>
        <w:tc>
          <w:tcPr>
            <w:tcW w:w="6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锋钩针</w:t>
            </w:r>
          </w:p>
        </w:tc>
        <w:tc>
          <w:tcPr>
            <w:tcW w:w="16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3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3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次</w:t>
            </w:r>
          </w:p>
        </w:tc>
        <w:tc>
          <w:tcPr>
            <w:tcW w:w="3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21</w:t>
            </w:r>
          </w:p>
        </w:tc>
        <w:tc>
          <w:tcPr>
            <w:tcW w:w="3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16.5</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12</w:t>
            </w:r>
          </w:p>
        </w:tc>
        <w:tc>
          <w:tcPr>
            <w:tcW w:w="3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2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5</w:t>
            </w:r>
          </w:p>
        </w:tc>
        <w:tc>
          <w:tcPr>
            <w:tcW w:w="4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430000007</w:t>
            </w:r>
          </w:p>
        </w:tc>
        <w:tc>
          <w:tcPr>
            <w:tcW w:w="6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头皮针</w:t>
            </w:r>
          </w:p>
        </w:tc>
        <w:tc>
          <w:tcPr>
            <w:tcW w:w="16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3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3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次</w:t>
            </w:r>
          </w:p>
        </w:tc>
        <w:tc>
          <w:tcPr>
            <w:tcW w:w="3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25</w:t>
            </w:r>
          </w:p>
        </w:tc>
        <w:tc>
          <w:tcPr>
            <w:tcW w:w="3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20.5</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16</w:t>
            </w:r>
          </w:p>
        </w:tc>
        <w:tc>
          <w:tcPr>
            <w:tcW w:w="3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2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6</w:t>
            </w:r>
          </w:p>
        </w:tc>
        <w:tc>
          <w:tcPr>
            <w:tcW w:w="4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430000008</w:t>
            </w:r>
          </w:p>
        </w:tc>
        <w:tc>
          <w:tcPr>
            <w:tcW w:w="6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眼针</w:t>
            </w:r>
          </w:p>
        </w:tc>
        <w:tc>
          <w:tcPr>
            <w:tcW w:w="16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3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3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单眼和次</w:t>
            </w:r>
          </w:p>
        </w:tc>
        <w:tc>
          <w:tcPr>
            <w:tcW w:w="3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28</w:t>
            </w:r>
          </w:p>
        </w:tc>
        <w:tc>
          <w:tcPr>
            <w:tcW w:w="3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22</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16</w:t>
            </w:r>
          </w:p>
        </w:tc>
        <w:tc>
          <w:tcPr>
            <w:tcW w:w="3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2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7</w:t>
            </w:r>
          </w:p>
        </w:tc>
        <w:tc>
          <w:tcPr>
            <w:tcW w:w="4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430000009</w:t>
            </w:r>
          </w:p>
        </w:tc>
        <w:tc>
          <w:tcPr>
            <w:tcW w:w="6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梅花针</w:t>
            </w:r>
          </w:p>
        </w:tc>
        <w:tc>
          <w:tcPr>
            <w:tcW w:w="16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3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3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次</w:t>
            </w:r>
          </w:p>
        </w:tc>
        <w:tc>
          <w:tcPr>
            <w:tcW w:w="3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21</w:t>
            </w:r>
          </w:p>
        </w:tc>
        <w:tc>
          <w:tcPr>
            <w:tcW w:w="3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19</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17</w:t>
            </w:r>
          </w:p>
        </w:tc>
        <w:tc>
          <w:tcPr>
            <w:tcW w:w="3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2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8</w:t>
            </w:r>
          </w:p>
        </w:tc>
        <w:tc>
          <w:tcPr>
            <w:tcW w:w="4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430000010</w:t>
            </w:r>
          </w:p>
        </w:tc>
        <w:tc>
          <w:tcPr>
            <w:tcW w:w="6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火针</w:t>
            </w:r>
          </w:p>
        </w:tc>
        <w:tc>
          <w:tcPr>
            <w:tcW w:w="16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包括电火针</w:t>
            </w:r>
          </w:p>
        </w:tc>
        <w:tc>
          <w:tcPr>
            <w:tcW w:w="3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3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三个穴位</w:t>
            </w:r>
          </w:p>
        </w:tc>
        <w:tc>
          <w:tcPr>
            <w:tcW w:w="3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47</w:t>
            </w:r>
          </w:p>
        </w:tc>
        <w:tc>
          <w:tcPr>
            <w:tcW w:w="3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37.3</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27.5</w:t>
            </w:r>
          </w:p>
        </w:tc>
        <w:tc>
          <w:tcPr>
            <w:tcW w:w="3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2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9</w:t>
            </w:r>
          </w:p>
        </w:tc>
        <w:tc>
          <w:tcPr>
            <w:tcW w:w="4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430000011</w:t>
            </w:r>
          </w:p>
        </w:tc>
        <w:tc>
          <w:tcPr>
            <w:tcW w:w="6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埋针治疗</w:t>
            </w:r>
          </w:p>
        </w:tc>
        <w:tc>
          <w:tcPr>
            <w:tcW w:w="16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包括穴位包埋、穴位埋线、穴位结扎</w:t>
            </w:r>
          </w:p>
        </w:tc>
        <w:tc>
          <w:tcPr>
            <w:tcW w:w="3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3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每个穴位</w:t>
            </w:r>
          </w:p>
        </w:tc>
        <w:tc>
          <w:tcPr>
            <w:tcW w:w="3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43</w:t>
            </w:r>
          </w:p>
        </w:tc>
        <w:tc>
          <w:tcPr>
            <w:tcW w:w="3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36.5</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30</w:t>
            </w:r>
          </w:p>
        </w:tc>
        <w:tc>
          <w:tcPr>
            <w:tcW w:w="3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2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10</w:t>
            </w:r>
          </w:p>
        </w:tc>
        <w:tc>
          <w:tcPr>
            <w:tcW w:w="4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430000012</w:t>
            </w:r>
          </w:p>
        </w:tc>
        <w:tc>
          <w:tcPr>
            <w:tcW w:w="6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耳针</w:t>
            </w:r>
          </w:p>
        </w:tc>
        <w:tc>
          <w:tcPr>
            <w:tcW w:w="16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包括耳穴压豆、耳穴埋针、磁珠压耳穴</w:t>
            </w:r>
          </w:p>
        </w:tc>
        <w:tc>
          <w:tcPr>
            <w:tcW w:w="3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3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单耳</w:t>
            </w:r>
          </w:p>
        </w:tc>
        <w:tc>
          <w:tcPr>
            <w:tcW w:w="3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22.5</w:t>
            </w:r>
          </w:p>
        </w:tc>
        <w:tc>
          <w:tcPr>
            <w:tcW w:w="3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18.8</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15</w:t>
            </w:r>
          </w:p>
        </w:tc>
        <w:tc>
          <w:tcPr>
            <w:tcW w:w="3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2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11</w:t>
            </w:r>
          </w:p>
        </w:tc>
        <w:tc>
          <w:tcPr>
            <w:tcW w:w="4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430000013</w:t>
            </w:r>
          </w:p>
        </w:tc>
        <w:tc>
          <w:tcPr>
            <w:tcW w:w="6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芒针</w:t>
            </w:r>
          </w:p>
        </w:tc>
        <w:tc>
          <w:tcPr>
            <w:tcW w:w="16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3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3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每个穴位</w:t>
            </w:r>
          </w:p>
        </w:tc>
        <w:tc>
          <w:tcPr>
            <w:tcW w:w="3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20</w:t>
            </w:r>
          </w:p>
        </w:tc>
        <w:tc>
          <w:tcPr>
            <w:tcW w:w="3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16</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12</w:t>
            </w:r>
          </w:p>
        </w:tc>
        <w:tc>
          <w:tcPr>
            <w:tcW w:w="3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2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12</w:t>
            </w:r>
          </w:p>
        </w:tc>
        <w:tc>
          <w:tcPr>
            <w:tcW w:w="4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430000014</w:t>
            </w:r>
          </w:p>
        </w:tc>
        <w:tc>
          <w:tcPr>
            <w:tcW w:w="6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针刺运动疗法</w:t>
            </w:r>
          </w:p>
        </w:tc>
        <w:tc>
          <w:tcPr>
            <w:tcW w:w="16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包括辅助运动</w:t>
            </w:r>
          </w:p>
        </w:tc>
        <w:tc>
          <w:tcPr>
            <w:tcW w:w="3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3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五个穴位</w:t>
            </w:r>
          </w:p>
        </w:tc>
        <w:tc>
          <w:tcPr>
            <w:tcW w:w="3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43</w:t>
            </w:r>
          </w:p>
        </w:tc>
        <w:tc>
          <w:tcPr>
            <w:tcW w:w="3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34.7</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26.4</w:t>
            </w:r>
          </w:p>
        </w:tc>
        <w:tc>
          <w:tcPr>
            <w:tcW w:w="3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2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13</w:t>
            </w:r>
          </w:p>
        </w:tc>
        <w:tc>
          <w:tcPr>
            <w:tcW w:w="4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430000015</w:t>
            </w:r>
          </w:p>
        </w:tc>
        <w:tc>
          <w:tcPr>
            <w:tcW w:w="6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针刺麻醉</w:t>
            </w:r>
          </w:p>
        </w:tc>
        <w:tc>
          <w:tcPr>
            <w:tcW w:w="16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3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3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次</w:t>
            </w:r>
          </w:p>
        </w:tc>
        <w:tc>
          <w:tcPr>
            <w:tcW w:w="3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140</w:t>
            </w:r>
          </w:p>
        </w:tc>
        <w:tc>
          <w:tcPr>
            <w:tcW w:w="3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110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80</w:t>
            </w:r>
          </w:p>
        </w:tc>
        <w:tc>
          <w:tcPr>
            <w:tcW w:w="3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14</w:t>
            </w:r>
          </w:p>
        </w:tc>
        <w:tc>
          <w:tcPr>
            <w:tcW w:w="4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430000016</w:t>
            </w:r>
          </w:p>
        </w:tc>
        <w:tc>
          <w:tcPr>
            <w:tcW w:w="6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电针</w:t>
            </w:r>
          </w:p>
        </w:tc>
        <w:tc>
          <w:tcPr>
            <w:tcW w:w="16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包括普通电针、电热针灸、电冷针灸</w:t>
            </w:r>
          </w:p>
        </w:tc>
        <w:tc>
          <w:tcPr>
            <w:tcW w:w="3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3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二个穴位</w:t>
            </w:r>
          </w:p>
        </w:tc>
        <w:tc>
          <w:tcPr>
            <w:tcW w:w="3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22</w:t>
            </w:r>
          </w:p>
        </w:tc>
        <w:tc>
          <w:tcPr>
            <w:tcW w:w="3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19.8</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17.6</w:t>
            </w:r>
          </w:p>
        </w:tc>
        <w:tc>
          <w:tcPr>
            <w:tcW w:w="3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15</w:t>
            </w:r>
          </w:p>
        </w:tc>
        <w:tc>
          <w:tcPr>
            <w:tcW w:w="4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430000017</w:t>
            </w:r>
          </w:p>
        </w:tc>
        <w:tc>
          <w:tcPr>
            <w:tcW w:w="6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浮针</w:t>
            </w:r>
          </w:p>
        </w:tc>
        <w:tc>
          <w:tcPr>
            <w:tcW w:w="16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3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3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一个穴位</w:t>
            </w:r>
          </w:p>
        </w:tc>
        <w:tc>
          <w:tcPr>
            <w:tcW w:w="3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31</w:t>
            </w:r>
          </w:p>
        </w:tc>
        <w:tc>
          <w:tcPr>
            <w:tcW w:w="3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24.8</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18.5</w:t>
            </w:r>
          </w:p>
        </w:tc>
        <w:tc>
          <w:tcPr>
            <w:tcW w:w="3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16</w:t>
            </w:r>
          </w:p>
        </w:tc>
        <w:tc>
          <w:tcPr>
            <w:tcW w:w="4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430000018</w:t>
            </w:r>
          </w:p>
        </w:tc>
        <w:tc>
          <w:tcPr>
            <w:tcW w:w="6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微波针</w:t>
            </w:r>
          </w:p>
        </w:tc>
        <w:tc>
          <w:tcPr>
            <w:tcW w:w="16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3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3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二个穴位</w:t>
            </w:r>
          </w:p>
        </w:tc>
        <w:tc>
          <w:tcPr>
            <w:tcW w:w="3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35</w:t>
            </w:r>
          </w:p>
        </w:tc>
        <w:tc>
          <w:tcPr>
            <w:tcW w:w="3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27.5</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20</w:t>
            </w:r>
          </w:p>
        </w:tc>
        <w:tc>
          <w:tcPr>
            <w:tcW w:w="3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17</w:t>
            </w:r>
          </w:p>
        </w:tc>
        <w:tc>
          <w:tcPr>
            <w:tcW w:w="4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430000019</w:t>
            </w:r>
          </w:p>
        </w:tc>
        <w:tc>
          <w:tcPr>
            <w:tcW w:w="6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激光针</w:t>
            </w:r>
          </w:p>
        </w:tc>
        <w:tc>
          <w:tcPr>
            <w:tcW w:w="16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3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3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二个穴位</w:t>
            </w:r>
          </w:p>
        </w:tc>
        <w:tc>
          <w:tcPr>
            <w:tcW w:w="3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28</w:t>
            </w:r>
          </w:p>
        </w:tc>
        <w:tc>
          <w:tcPr>
            <w:tcW w:w="3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22</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16</w:t>
            </w:r>
          </w:p>
        </w:tc>
        <w:tc>
          <w:tcPr>
            <w:tcW w:w="3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18</w:t>
            </w:r>
          </w:p>
        </w:tc>
        <w:tc>
          <w:tcPr>
            <w:tcW w:w="4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430000020</w:t>
            </w:r>
          </w:p>
        </w:tc>
        <w:tc>
          <w:tcPr>
            <w:tcW w:w="6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磁热疗法</w:t>
            </w:r>
          </w:p>
        </w:tc>
        <w:tc>
          <w:tcPr>
            <w:tcW w:w="16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3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3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二个穴位</w:t>
            </w:r>
          </w:p>
        </w:tc>
        <w:tc>
          <w:tcPr>
            <w:tcW w:w="3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28</w:t>
            </w:r>
          </w:p>
        </w:tc>
        <w:tc>
          <w:tcPr>
            <w:tcW w:w="3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22.8</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17.6</w:t>
            </w:r>
          </w:p>
        </w:tc>
        <w:tc>
          <w:tcPr>
            <w:tcW w:w="3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19</w:t>
            </w:r>
          </w:p>
        </w:tc>
        <w:tc>
          <w:tcPr>
            <w:tcW w:w="4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430000022</w:t>
            </w:r>
          </w:p>
        </w:tc>
        <w:tc>
          <w:tcPr>
            <w:tcW w:w="6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穴位注射</w:t>
            </w:r>
          </w:p>
        </w:tc>
        <w:tc>
          <w:tcPr>
            <w:tcW w:w="16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包括穴位封闭、自血疗法</w:t>
            </w:r>
          </w:p>
        </w:tc>
        <w:tc>
          <w:tcPr>
            <w:tcW w:w="3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药物</w:t>
            </w:r>
          </w:p>
        </w:tc>
        <w:tc>
          <w:tcPr>
            <w:tcW w:w="3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二个穴位</w:t>
            </w:r>
          </w:p>
        </w:tc>
        <w:tc>
          <w:tcPr>
            <w:tcW w:w="3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34</w:t>
            </w:r>
          </w:p>
        </w:tc>
        <w:tc>
          <w:tcPr>
            <w:tcW w:w="3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30.5</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27</w:t>
            </w:r>
          </w:p>
        </w:tc>
        <w:tc>
          <w:tcPr>
            <w:tcW w:w="3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20</w:t>
            </w:r>
          </w:p>
        </w:tc>
        <w:tc>
          <w:tcPr>
            <w:tcW w:w="4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430000024</w:t>
            </w:r>
          </w:p>
        </w:tc>
        <w:tc>
          <w:tcPr>
            <w:tcW w:w="6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子午流注开穴法</w:t>
            </w:r>
          </w:p>
        </w:tc>
        <w:tc>
          <w:tcPr>
            <w:tcW w:w="16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包括灵龟八法</w:t>
            </w:r>
          </w:p>
        </w:tc>
        <w:tc>
          <w:tcPr>
            <w:tcW w:w="3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3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每个穴位</w:t>
            </w:r>
          </w:p>
        </w:tc>
        <w:tc>
          <w:tcPr>
            <w:tcW w:w="3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28</w:t>
            </w:r>
          </w:p>
        </w:tc>
        <w:tc>
          <w:tcPr>
            <w:tcW w:w="3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22</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16</w:t>
            </w:r>
          </w:p>
        </w:tc>
        <w:tc>
          <w:tcPr>
            <w:tcW w:w="3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21</w:t>
            </w:r>
          </w:p>
        </w:tc>
        <w:tc>
          <w:tcPr>
            <w:tcW w:w="4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430000026</w:t>
            </w:r>
          </w:p>
        </w:tc>
        <w:tc>
          <w:tcPr>
            <w:tcW w:w="6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蜂蛰疗法</w:t>
            </w:r>
          </w:p>
        </w:tc>
        <w:tc>
          <w:tcPr>
            <w:tcW w:w="16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指以活蜂尾针蛰刺达到蜂毒治疗作用</w:t>
            </w:r>
          </w:p>
        </w:tc>
        <w:tc>
          <w:tcPr>
            <w:tcW w:w="3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3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次</w:t>
            </w:r>
          </w:p>
        </w:tc>
        <w:tc>
          <w:tcPr>
            <w:tcW w:w="3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p>
        </w:tc>
        <w:tc>
          <w:tcPr>
            <w:tcW w:w="3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p>
        </w:tc>
        <w:tc>
          <w:tcPr>
            <w:tcW w:w="2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p>
        </w:tc>
        <w:tc>
          <w:tcPr>
            <w:tcW w:w="3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22</w:t>
            </w:r>
          </w:p>
        </w:tc>
        <w:tc>
          <w:tcPr>
            <w:tcW w:w="4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430000027</w:t>
            </w:r>
          </w:p>
        </w:tc>
        <w:tc>
          <w:tcPr>
            <w:tcW w:w="6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滚针</w:t>
            </w:r>
          </w:p>
        </w:tc>
        <w:tc>
          <w:tcPr>
            <w:tcW w:w="16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包括电滚针</w:t>
            </w:r>
          </w:p>
        </w:tc>
        <w:tc>
          <w:tcPr>
            <w:tcW w:w="3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3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次</w:t>
            </w:r>
          </w:p>
        </w:tc>
        <w:tc>
          <w:tcPr>
            <w:tcW w:w="3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3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2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3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23</w:t>
            </w:r>
          </w:p>
        </w:tc>
        <w:tc>
          <w:tcPr>
            <w:tcW w:w="4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430000028</w:t>
            </w:r>
          </w:p>
        </w:tc>
        <w:tc>
          <w:tcPr>
            <w:tcW w:w="6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杵针</w:t>
            </w:r>
          </w:p>
        </w:tc>
        <w:tc>
          <w:tcPr>
            <w:tcW w:w="16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包括圆针</w:t>
            </w:r>
          </w:p>
        </w:tc>
        <w:tc>
          <w:tcPr>
            <w:tcW w:w="3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3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穴位</w:t>
            </w:r>
          </w:p>
        </w:tc>
        <w:tc>
          <w:tcPr>
            <w:tcW w:w="3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3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2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3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jc w:val="center"/>
        </w:trPr>
        <w:tc>
          <w:tcPr>
            <w:tcW w:w="2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24</w:t>
            </w:r>
          </w:p>
        </w:tc>
        <w:tc>
          <w:tcPr>
            <w:tcW w:w="4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430000030</w:t>
            </w:r>
          </w:p>
        </w:tc>
        <w:tc>
          <w:tcPr>
            <w:tcW w:w="6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耳穴压丸治疗</w:t>
            </w:r>
          </w:p>
        </w:tc>
        <w:tc>
          <w:tcPr>
            <w:tcW w:w="16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医者一手固定耳廓，另一手用镊子夹取压丸贴压耳穴，并适度按揉，根据病情嘱患者定时按揉</w:t>
            </w:r>
          </w:p>
        </w:tc>
        <w:tc>
          <w:tcPr>
            <w:tcW w:w="3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磁珠</w:t>
            </w:r>
          </w:p>
        </w:tc>
        <w:tc>
          <w:tcPr>
            <w:tcW w:w="3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次</w:t>
            </w:r>
          </w:p>
        </w:tc>
        <w:tc>
          <w:tcPr>
            <w:tcW w:w="3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20</w:t>
            </w:r>
          </w:p>
        </w:tc>
        <w:tc>
          <w:tcPr>
            <w:tcW w:w="3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18</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16</w:t>
            </w:r>
          </w:p>
        </w:tc>
        <w:tc>
          <w:tcPr>
            <w:tcW w:w="3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4" w:hRule="atLeast"/>
          <w:jc w:val="center"/>
        </w:trPr>
        <w:tc>
          <w:tcPr>
            <w:tcW w:w="2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25</w:t>
            </w:r>
          </w:p>
        </w:tc>
        <w:tc>
          <w:tcPr>
            <w:tcW w:w="4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430000031</w:t>
            </w:r>
          </w:p>
        </w:tc>
        <w:tc>
          <w:tcPr>
            <w:tcW w:w="6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特殊穴位针刺</w:t>
            </w:r>
          </w:p>
        </w:tc>
        <w:tc>
          <w:tcPr>
            <w:tcW w:w="16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指在普通针刺的基础上，根据疾病特点，针刺具有一定危险性的特殊穴位，含睛明、承泣、球后、风府、风池、哑门、人迎、天突、冲门、长强、会阴及位于胸胁、背部、肋间的腧穴等</w:t>
            </w:r>
          </w:p>
        </w:tc>
        <w:tc>
          <w:tcPr>
            <w:tcW w:w="3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3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次</w:t>
            </w:r>
          </w:p>
        </w:tc>
        <w:tc>
          <w:tcPr>
            <w:tcW w:w="3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60</w:t>
            </w:r>
          </w:p>
        </w:tc>
        <w:tc>
          <w:tcPr>
            <w:tcW w:w="3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54</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48</w:t>
            </w:r>
          </w:p>
        </w:tc>
        <w:tc>
          <w:tcPr>
            <w:tcW w:w="3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收取“特殊穴位针刺”费后不再收取“普通针刺”费。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2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26</w:t>
            </w:r>
          </w:p>
        </w:tc>
        <w:tc>
          <w:tcPr>
            <w:tcW w:w="4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470000004</w:t>
            </w:r>
          </w:p>
        </w:tc>
        <w:tc>
          <w:tcPr>
            <w:tcW w:w="6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眼结膜囊穴位注射</w:t>
            </w:r>
          </w:p>
        </w:tc>
        <w:tc>
          <w:tcPr>
            <w:tcW w:w="16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含穴位针刺</w:t>
            </w:r>
          </w:p>
        </w:tc>
        <w:tc>
          <w:tcPr>
            <w:tcW w:w="3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3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单眼</w:t>
            </w:r>
          </w:p>
        </w:tc>
        <w:tc>
          <w:tcPr>
            <w:tcW w:w="3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29</w:t>
            </w:r>
          </w:p>
        </w:tc>
        <w:tc>
          <w:tcPr>
            <w:tcW w:w="3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26</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23</w:t>
            </w:r>
          </w:p>
        </w:tc>
        <w:tc>
          <w:tcPr>
            <w:tcW w:w="3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4" w:hRule="atLeast"/>
          <w:jc w:val="center"/>
        </w:trPr>
        <w:tc>
          <w:tcPr>
            <w:tcW w:w="22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27</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QYLS00030</w:t>
            </w:r>
          </w:p>
        </w:tc>
        <w:tc>
          <w:tcPr>
            <w:tcW w:w="63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脐针疗法</w:t>
            </w:r>
          </w:p>
        </w:tc>
        <w:tc>
          <w:tcPr>
            <w:tcW w:w="162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根据辨证施治选择针刺方位，对神阙穴施针，留置25分钟及以上拔针</w:t>
            </w:r>
          </w:p>
        </w:tc>
        <w:tc>
          <w:tcPr>
            <w:tcW w:w="32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36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人次</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3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仅限浙江大学医学院附属第一医院江西医院使用。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6" w:hRule="atLeast"/>
          <w:jc w:val="center"/>
        </w:trPr>
        <w:tc>
          <w:tcPr>
            <w:tcW w:w="2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28</w:t>
            </w:r>
          </w:p>
        </w:tc>
        <w:tc>
          <w:tcPr>
            <w:tcW w:w="4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N430000032</w:t>
            </w:r>
          </w:p>
        </w:tc>
        <w:tc>
          <w:tcPr>
            <w:tcW w:w="6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力敏针刺</w:t>
            </w:r>
          </w:p>
        </w:tc>
        <w:tc>
          <w:tcPr>
            <w:tcW w:w="16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在光线明亮，安静，温度保持在20℃～25℃室内环境中操作，首先向患者解释力敏针刺操作，让患者放松；其次按照如下规律（①相关疾病的腧穴力敏化高发部位；②病痛局部及其临近位置；③与疾病脏腑相关的经络循行路线；④传统经脉循行相关的特定穴区；⑤与疾病相关的脏腑-神经节段分布区域）用审、问、切、循、扪、按、提等手法探查力敏腧穴；⑥在力敏腧穴处行针刺手法</w:t>
            </w:r>
          </w:p>
        </w:tc>
        <w:tc>
          <w:tcPr>
            <w:tcW w:w="3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3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5穴</w:t>
            </w:r>
          </w:p>
        </w:tc>
        <w:tc>
          <w:tcPr>
            <w:tcW w:w="3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3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2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3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9" w:hRule="atLeast"/>
          <w:jc w:val="center"/>
        </w:trPr>
        <w:tc>
          <w:tcPr>
            <w:tcW w:w="2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29</w:t>
            </w:r>
          </w:p>
        </w:tc>
        <w:tc>
          <w:tcPr>
            <w:tcW w:w="4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N430000029</w:t>
            </w:r>
          </w:p>
        </w:tc>
        <w:tc>
          <w:tcPr>
            <w:tcW w:w="6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金属针导热治疗</w:t>
            </w:r>
          </w:p>
        </w:tc>
        <w:tc>
          <w:tcPr>
            <w:tcW w:w="16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术前评定病情，定位、消毒、局麻、扎针、无菌铺巾、加热、取针、消毒、无菌敷料包扎。具体操作过程为根据病情需要，选择压痛点、病变部位为密集型进针点，以龙胆紫作标记，皮肤常规消毒，每个进针点利多卡因麻醉，对准深层病变方向垂直或斜刺进针，直达肌膜附着的骨面，于金属针尾部接上电极探头加热，治疗完毕关机后起针，消毒纱布按压2分钟以防皮下及深部组织淤血，针眼处用碘伏消毒，进针区域纱布覆盖，无菌敷料按压止血，皮肤消毒液常规消毒，小方纱布或棉垫包扎银针区域。</w:t>
            </w:r>
          </w:p>
        </w:tc>
        <w:tc>
          <w:tcPr>
            <w:tcW w:w="3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3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针</w:t>
            </w:r>
          </w:p>
        </w:tc>
        <w:tc>
          <w:tcPr>
            <w:tcW w:w="3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3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2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3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r>
    </w:tbl>
    <w:p>
      <w:pPr>
        <w:rPr>
          <w:rFonts w:hint="eastAsia" w:ascii="黑体" w:hAnsi="宋体" w:eastAsia="黑体" w:cs="黑体"/>
          <w:i w:val="0"/>
          <w:color w:val="auto"/>
          <w:kern w:val="0"/>
          <w:sz w:val="32"/>
          <w:szCs w:val="32"/>
          <w:u w:val="none"/>
          <w:lang w:val="en" w:eastAsia="zh-CN" w:bidi="ar"/>
        </w:rPr>
      </w:pPr>
      <w:r>
        <w:rPr>
          <w:rFonts w:hint="eastAsia" w:ascii="黑体" w:hAnsi="宋体" w:eastAsia="黑体" w:cs="黑体"/>
          <w:i w:val="0"/>
          <w:color w:val="auto"/>
          <w:kern w:val="0"/>
          <w:sz w:val="32"/>
          <w:szCs w:val="32"/>
          <w:u w:val="none"/>
          <w:lang w:val="en" w:eastAsia="zh-CN" w:bidi="ar"/>
        </w:rPr>
        <w:br w:type="page"/>
      </w:r>
    </w:p>
    <w:p>
      <w:pPr>
        <w:keepNext w:val="0"/>
        <w:keepLines w:val="0"/>
        <w:pageBreakBefore w:val="0"/>
        <w:widowControl/>
        <w:kinsoku/>
        <w:wordWrap/>
        <w:overflowPunct/>
        <w:topLinePunct w:val="0"/>
        <w:autoSpaceDE/>
        <w:autoSpaceDN/>
        <w:bidi w:val="0"/>
        <w:adjustRightInd/>
        <w:snapToGrid/>
        <w:spacing w:after="157" w:afterLines="50" w:line="600" w:lineRule="exact"/>
        <w:jc w:val="left"/>
        <w:textAlignment w:val="auto"/>
        <w:rPr>
          <w:rFonts w:hint="default" w:ascii="黑体" w:hAnsi="黑体" w:eastAsia="黑体" w:cs="仿宋_GB2312"/>
          <w:color w:val="auto"/>
          <w:sz w:val="32"/>
          <w:szCs w:val="32"/>
          <w:lang w:val="en-US" w:eastAsia="zh-CN"/>
        </w:rPr>
      </w:pPr>
      <w:r>
        <w:rPr>
          <w:rFonts w:hint="eastAsia" w:ascii="黑体" w:hAnsi="黑体" w:eastAsia="黑体" w:cs="仿宋_GB2312"/>
          <w:color w:val="auto"/>
          <w:sz w:val="32"/>
          <w:szCs w:val="32"/>
          <w:lang w:val="en" w:eastAsia="zh-CN"/>
        </w:rPr>
        <w:t>附件</w:t>
      </w:r>
      <w:r>
        <w:rPr>
          <w:rFonts w:hint="eastAsia" w:ascii="黑体" w:hAnsi="黑体" w:eastAsia="黑体" w:cs="仿宋_GB2312"/>
          <w:color w:val="auto"/>
          <w:sz w:val="32"/>
          <w:szCs w:val="32"/>
          <w:lang w:val="en-US" w:eastAsia="zh-CN"/>
        </w:rPr>
        <w:t>5</w:t>
      </w:r>
    </w:p>
    <w:p>
      <w:pPr>
        <w:keepNext w:val="0"/>
        <w:keepLines w:val="0"/>
        <w:pageBreakBefore w:val="0"/>
        <w:widowControl/>
        <w:kinsoku/>
        <w:wordWrap/>
        <w:overflowPunct/>
        <w:topLinePunct w:val="0"/>
        <w:autoSpaceDE/>
        <w:autoSpaceDN/>
        <w:bidi w:val="0"/>
        <w:adjustRightInd/>
        <w:snapToGrid/>
        <w:spacing w:after="95" w:afterLines="30" w:line="600" w:lineRule="exact"/>
        <w:jc w:val="center"/>
        <w:textAlignment w:val="auto"/>
        <w:rPr>
          <w:rFonts w:hint="eastAsia" w:ascii="方正小标宋简体" w:hAnsi="黑体" w:eastAsia="方正小标宋简体" w:cs="仿宋_GB2312"/>
          <w:color w:val="auto"/>
          <w:sz w:val="44"/>
          <w:szCs w:val="44"/>
        </w:rPr>
      </w:pPr>
      <w:r>
        <w:rPr>
          <w:rFonts w:hint="eastAsia" w:ascii="方正小标宋简体" w:hAnsi="黑体" w:eastAsia="方正小标宋简体" w:cs="仿宋_GB2312"/>
          <w:color w:val="auto"/>
          <w:sz w:val="44"/>
          <w:szCs w:val="44"/>
          <w:lang w:val="en-US" w:eastAsia="zh-CN"/>
        </w:rPr>
        <w:t>规范整合后中医外治类医疗服务项目价格表</w:t>
      </w:r>
    </w:p>
    <w:tbl>
      <w:tblPr>
        <w:tblStyle w:val="22"/>
        <w:tblW w:w="4964" w:type="pct"/>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8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44" w:hRule="atLeast"/>
        </w:trPr>
        <w:tc>
          <w:tcPr>
            <w:tcW w:w="500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Fonts w:hint="eastAsia" w:ascii="仿宋_GB2312" w:hAnsi="仿宋_GB2312" w:eastAsia="仿宋_GB2312" w:cs="仿宋_GB2312"/>
                <w:i w:val="0"/>
                <w:color w:val="auto"/>
                <w:kern w:val="0"/>
                <w:sz w:val="18"/>
                <w:szCs w:val="18"/>
                <w:u w:val="none"/>
                <w:lang w:val="en-US" w:eastAsia="zh-CN" w:bidi="ar"/>
              </w:rPr>
            </w:pPr>
            <w:r>
              <w:rPr>
                <w:rFonts w:hint="eastAsia" w:ascii="仿宋_GB2312" w:hAnsi="仿宋_GB2312" w:eastAsia="仿宋_GB2312" w:cs="仿宋_GB2312"/>
                <w:i w:val="0"/>
                <w:color w:val="auto"/>
                <w:kern w:val="0"/>
                <w:sz w:val="18"/>
                <w:szCs w:val="18"/>
                <w:u w:val="none"/>
                <w:lang w:val="en-US" w:eastAsia="zh-CN" w:bidi="ar"/>
              </w:rPr>
              <w:t>使用说明：</w:t>
            </w:r>
          </w:p>
          <w:p>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Fonts w:hint="eastAsia" w:ascii="仿宋_GB2312" w:hAnsi="仿宋_GB2312" w:eastAsia="仿宋_GB2312" w:cs="仿宋_GB2312"/>
                <w:i w:val="0"/>
                <w:color w:val="auto"/>
                <w:kern w:val="0"/>
                <w:sz w:val="18"/>
                <w:szCs w:val="18"/>
                <w:u w:val="none"/>
                <w:lang w:val="en-US" w:eastAsia="zh-CN" w:bidi="ar"/>
              </w:rPr>
            </w:pPr>
            <w:r>
              <w:rPr>
                <w:rFonts w:hint="eastAsia" w:ascii="仿宋_GB2312" w:hAnsi="仿宋_GB2312" w:eastAsia="仿宋_GB2312" w:cs="仿宋_GB2312"/>
                <w:i w:val="0"/>
                <w:color w:val="auto"/>
                <w:kern w:val="0"/>
                <w:sz w:val="18"/>
                <w:szCs w:val="18"/>
                <w:u w:val="none"/>
                <w:lang w:val="en-US" w:eastAsia="zh-CN" w:bidi="ar"/>
              </w:rPr>
              <w:t>1.本指南所称“价格构成”，指项目价格应涵盖的各类资源消耗，用于确定计价单元的边界，不应作为临床技术标准理解，不是实际操作方式、路径、步骤、程序的强制性要求，所列“设备投入”包括但不限于操作设备、器具及固定资产投入。</w:t>
            </w:r>
          </w:p>
          <w:p>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Fonts w:hint="eastAsia" w:ascii="仿宋_GB2312" w:hAnsi="仿宋_GB2312" w:eastAsia="仿宋_GB2312" w:cs="仿宋_GB2312"/>
                <w:i w:val="0"/>
                <w:color w:val="auto"/>
                <w:kern w:val="0"/>
                <w:sz w:val="18"/>
                <w:szCs w:val="18"/>
                <w:u w:val="none"/>
                <w:lang w:val="en-US" w:eastAsia="zh-CN" w:bidi="ar"/>
              </w:rPr>
            </w:pPr>
            <w:r>
              <w:rPr>
                <w:rFonts w:hint="eastAsia" w:ascii="仿宋_GB2312" w:hAnsi="仿宋_GB2312" w:eastAsia="仿宋_GB2312" w:cs="仿宋_GB2312"/>
                <w:i w:val="0"/>
                <w:color w:val="auto"/>
                <w:kern w:val="0"/>
                <w:sz w:val="18"/>
                <w:szCs w:val="18"/>
                <w:u w:val="none"/>
                <w:lang w:val="en-US" w:eastAsia="zh-CN" w:bidi="ar"/>
              </w:rPr>
              <w:t>2.本指南所称的“加收项”，指同一项目以不同方式提供或在不同场景应用时，确有必要制定差异化价格标准而细分的一类子项，包括在原项目价格基础上增加收费的情况，具体的加收标准（加收率或加收金额）由各地依权限制定；实际应用中，同时涉及多个加收项的，以主项目单价为基础计算各项的加收水平后，求和得出加收金额。</w:t>
            </w:r>
          </w:p>
          <w:p>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Fonts w:hint="eastAsia" w:ascii="仿宋_GB2312" w:hAnsi="仿宋_GB2312" w:eastAsia="仿宋_GB2312" w:cs="仿宋_GB2312"/>
                <w:i w:val="0"/>
                <w:color w:val="auto"/>
                <w:kern w:val="0"/>
                <w:sz w:val="18"/>
                <w:szCs w:val="18"/>
                <w:u w:val="none"/>
                <w:lang w:val="en-US" w:eastAsia="zh-CN" w:bidi="ar"/>
              </w:rPr>
            </w:pPr>
            <w:r>
              <w:rPr>
                <w:rFonts w:hint="eastAsia" w:ascii="仿宋_GB2312" w:hAnsi="仿宋_GB2312" w:eastAsia="仿宋_GB2312" w:cs="仿宋_GB2312"/>
                <w:i w:val="0"/>
                <w:color w:val="auto"/>
                <w:kern w:val="0"/>
                <w:sz w:val="18"/>
                <w:szCs w:val="18"/>
                <w:u w:val="none"/>
                <w:lang w:val="en-US" w:eastAsia="zh-CN" w:bidi="ar"/>
              </w:rPr>
              <w:t>3.本指南所称的“扩展项”，指同一项目下以不同方式提供或在不同场景应用时，只扩展价格项目适用范围、不额外加价的一类子项，子项的价格按主项目执行。</w:t>
            </w:r>
          </w:p>
          <w:p>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Fonts w:hint="eastAsia" w:ascii="仿宋_GB2312" w:hAnsi="仿宋_GB2312" w:eastAsia="仿宋_GB2312" w:cs="仿宋_GB2312"/>
                <w:i w:val="0"/>
                <w:color w:val="auto"/>
                <w:kern w:val="0"/>
                <w:sz w:val="18"/>
                <w:szCs w:val="18"/>
                <w:u w:val="none"/>
                <w:lang w:val="en-US" w:eastAsia="zh-CN" w:bidi="ar"/>
              </w:rPr>
            </w:pPr>
            <w:r>
              <w:rPr>
                <w:rFonts w:hint="eastAsia" w:ascii="仿宋_GB2312" w:hAnsi="仿宋_GB2312" w:eastAsia="仿宋_GB2312" w:cs="仿宋_GB2312"/>
                <w:i w:val="0"/>
                <w:color w:val="auto"/>
                <w:kern w:val="0"/>
                <w:sz w:val="18"/>
                <w:szCs w:val="18"/>
                <w:u w:val="none"/>
                <w:lang w:val="en-US" w:eastAsia="zh-CN" w:bidi="ar"/>
              </w:rPr>
              <w:t>4.本指南所称基本物耗是指原则上限于不应或不必要与医疗服务项目分割的易耗品，属于医疗服务价格项目应当使用的，包括但不限于各类消杀用品、储存用品、清洁用品、个人防护用品、针（刀）具、刮匙、垃圾处理用品、冲洗液、润滑剂、灌洗液、棉球、棉签、药线、药捻、腕带、护垫、衬垫、手术巾（单）、治疗巾（单）、治疗护理盘（包）、注射器、压舌板、防渗漏垫、标签、操作器具、冲洗工具、备皮工具、包裹单（袋）等。基本物耗成本计入项目价格，不另行收费。除基本物耗以外的其他耗材，按照实际采购价格零差率收费销售。</w:t>
            </w:r>
          </w:p>
          <w:p>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Fonts w:hint="eastAsia" w:ascii="仿宋_GB2312" w:hAnsi="仿宋_GB2312" w:eastAsia="仿宋_GB2312" w:cs="仿宋_GB2312"/>
                <w:i w:val="0"/>
                <w:color w:val="auto"/>
                <w:kern w:val="0"/>
                <w:sz w:val="18"/>
                <w:szCs w:val="18"/>
                <w:u w:val="none"/>
                <w:lang w:val="en-US" w:eastAsia="zh-CN" w:bidi="ar"/>
              </w:rPr>
            </w:pPr>
            <w:r>
              <w:rPr>
                <w:rFonts w:hint="eastAsia" w:ascii="仿宋_GB2312" w:hAnsi="仿宋_GB2312" w:eastAsia="仿宋_GB2312" w:cs="仿宋_GB2312"/>
                <w:i w:val="0"/>
                <w:color w:val="auto"/>
                <w:kern w:val="0"/>
                <w:sz w:val="18"/>
                <w:szCs w:val="18"/>
                <w:u w:val="none"/>
                <w:lang w:val="en-US" w:eastAsia="zh-CN" w:bidi="ar"/>
              </w:rPr>
              <w:t>5.本指南所称的“深层”，指达皮下脂肪组织。</w:t>
            </w:r>
          </w:p>
          <w:p>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Fonts w:hint="eastAsia" w:ascii="仿宋_GB2312" w:hAnsi="仿宋_GB2312" w:eastAsia="仿宋_GB2312" w:cs="仿宋_GB2312"/>
                <w:i w:val="0"/>
                <w:color w:val="auto"/>
                <w:kern w:val="0"/>
                <w:sz w:val="18"/>
                <w:szCs w:val="18"/>
                <w:u w:val="none"/>
                <w:lang w:val="en-US" w:eastAsia="zh-CN" w:bidi="ar"/>
              </w:rPr>
            </w:pPr>
            <w:r>
              <w:rPr>
                <w:rFonts w:hint="eastAsia" w:ascii="仿宋_GB2312" w:hAnsi="仿宋_GB2312" w:eastAsia="仿宋_GB2312" w:cs="仿宋_GB2312"/>
                <w:i w:val="0"/>
                <w:color w:val="auto"/>
                <w:kern w:val="0"/>
                <w:sz w:val="18"/>
                <w:szCs w:val="18"/>
                <w:u w:val="none"/>
                <w:lang w:val="en-US" w:eastAsia="zh-CN" w:bidi="ar"/>
              </w:rPr>
              <w:t>6.本指南所称的“穴位”，指中医行业主管部门相关技术规范确定的人体点区部位。</w:t>
            </w:r>
          </w:p>
          <w:p>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Fonts w:hint="eastAsia" w:ascii="仿宋_GB2312" w:hAnsi="仿宋_GB2312" w:eastAsia="仿宋_GB2312" w:cs="仿宋_GB2312"/>
                <w:i w:val="0"/>
                <w:color w:val="auto"/>
                <w:kern w:val="0"/>
                <w:sz w:val="18"/>
                <w:szCs w:val="18"/>
                <w:u w:val="none"/>
                <w:lang w:val="en-US" w:eastAsia="zh-CN" w:bidi="ar"/>
              </w:rPr>
            </w:pPr>
            <w:r>
              <w:rPr>
                <w:rFonts w:hint="eastAsia" w:ascii="仿宋_GB2312" w:hAnsi="仿宋_GB2312" w:eastAsia="仿宋_GB2312" w:cs="仿宋_GB2312"/>
                <w:i w:val="0"/>
                <w:color w:val="auto"/>
                <w:kern w:val="0"/>
                <w:sz w:val="18"/>
                <w:szCs w:val="18"/>
                <w:u w:val="none"/>
                <w:lang w:val="en-US" w:eastAsia="zh-CN" w:bidi="ar"/>
              </w:rPr>
              <w:t>7.本指南所列“中医穴位放血”加收项中，“甲床放血”的计价单位：“每甲”。</w:t>
            </w:r>
          </w:p>
          <w:p>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Fonts w:hint="eastAsia" w:ascii="仿宋_GB2312" w:hAnsi="仿宋_GB2312" w:eastAsia="仿宋_GB2312" w:cs="仿宋_GB2312"/>
                <w:i w:val="0"/>
                <w:color w:val="auto"/>
                <w:kern w:val="0"/>
                <w:sz w:val="18"/>
                <w:szCs w:val="18"/>
                <w:u w:val="none"/>
                <w:lang w:val="en-US" w:eastAsia="zh-CN" w:bidi="ar"/>
              </w:rPr>
            </w:pPr>
            <w:r>
              <w:rPr>
                <w:rFonts w:hint="eastAsia" w:ascii="仿宋_GB2312" w:hAnsi="仿宋_GB2312" w:eastAsia="仿宋_GB2312" w:cs="仿宋_GB2312"/>
                <w:i w:val="0"/>
                <w:color w:val="auto"/>
                <w:kern w:val="0"/>
                <w:sz w:val="18"/>
                <w:szCs w:val="18"/>
                <w:u w:val="none"/>
                <w:lang w:val="en-US" w:eastAsia="zh-CN" w:bidi="ar"/>
              </w:rPr>
              <w:t>8.本指南所称“中药贴敷（大）”指面积∈（5cm×5cm，10cm×10cm]，“中药贴敷（特大）”、“中药烫熨（特大）”、“中药溻渍（特大）”、“中药涂擦（特大）”指面积∈（10cm×10cm，∞）。</w:t>
            </w:r>
          </w:p>
          <w:p>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Fonts w:hint="eastAsia" w:ascii="仿宋_GB2312" w:hAnsi="仿宋_GB2312" w:eastAsia="仿宋_GB2312" w:cs="仿宋_GB2312"/>
                <w:i w:val="0"/>
                <w:color w:val="auto"/>
                <w:kern w:val="0"/>
                <w:sz w:val="18"/>
                <w:szCs w:val="18"/>
                <w:u w:val="none"/>
                <w:lang w:val="en-US" w:eastAsia="zh-CN" w:bidi="ar"/>
              </w:rPr>
            </w:pPr>
            <w:r>
              <w:rPr>
                <w:rFonts w:hint="eastAsia" w:ascii="仿宋_GB2312" w:hAnsi="仿宋_GB2312" w:eastAsia="仿宋_GB2312" w:cs="仿宋_GB2312"/>
                <w:i w:val="0"/>
                <w:color w:val="auto"/>
                <w:kern w:val="0"/>
                <w:sz w:val="18"/>
                <w:szCs w:val="18"/>
                <w:u w:val="none"/>
                <w:lang w:val="en-US" w:eastAsia="zh-CN" w:bidi="ar"/>
              </w:rPr>
              <w:t>9.本指南所称特殊材料贴敷指包括但不限于耳贴、纳米、红外等功能性材料贴敷。</w:t>
            </w:r>
          </w:p>
          <w:p>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Fonts w:hint="eastAsia" w:ascii="仿宋_GB2312" w:hAnsi="仿宋_GB2312" w:eastAsia="仿宋_GB2312" w:cs="仿宋_GB2312"/>
                <w:i w:val="0"/>
                <w:color w:val="auto"/>
                <w:kern w:val="0"/>
                <w:sz w:val="20"/>
                <w:szCs w:val="20"/>
                <w:u w:val="none"/>
                <w:lang w:val="en-US" w:eastAsia="zh-CN" w:bidi="ar"/>
              </w:rPr>
            </w:pPr>
            <w:r>
              <w:rPr>
                <w:rFonts w:hint="eastAsia" w:ascii="仿宋_GB2312" w:hAnsi="仿宋_GB2312" w:eastAsia="仿宋_GB2312" w:cs="仿宋_GB2312"/>
                <w:i w:val="0"/>
                <w:color w:val="auto"/>
                <w:kern w:val="0"/>
                <w:sz w:val="18"/>
                <w:szCs w:val="18"/>
                <w:u w:val="none"/>
                <w:lang w:val="en-US" w:eastAsia="zh-CN" w:bidi="ar"/>
              </w:rPr>
              <w:t>10本指南所称的“儿童”，指6周岁及以下。周岁的计算方法以法律的相关规定为准。</w:t>
            </w:r>
          </w:p>
        </w:tc>
      </w:tr>
    </w:tbl>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黑体" w:hAnsi="黑体" w:eastAsia="黑体" w:cs="黑体"/>
          <w:b w:val="0"/>
          <w:bCs w:val="0"/>
          <w:i w:val="0"/>
          <w:color w:val="auto"/>
          <w:kern w:val="0"/>
          <w:sz w:val="21"/>
          <w:szCs w:val="21"/>
          <w:u w:val="none"/>
          <w:lang w:val="en-US" w:eastAsia="zh-CN" w:bidi="ar"/>
        </w:rPr>
      </w:pPr>
      <w:r>
        <w:rPr>
          <w:rFonts w:hint="eastAsia" w:ascii="黑体" w:hAnsi="黑体" w:eastAsia="黑体" w:cs="黑体"/>
          <w:b w:val="0"/>
          <w:bCs w:val="0"/>
          <w:i w:val="0"/>
          <w:color w:val="auto"/>
          <w:kern w:val="0"/>
          <w:sz w:val="21"/>
          <w:szCs w:val="21"/>
          <w:u w:val="none"/>
          <w:lang w:val="en-US" w:eastAsia="zh-CN" w:bidi="ar"/>
        </w:rPr>
        <w:br w:type="page"/>
      </w:r>
    </w:p>
    <w:tbl>
      <w:tblPr>
        <w:tblStyle w:val="22"/>
        <w:tblW w:w="1521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81"/>
        <w:gridCol w:w="807"/>
        <w:gridCol w:w="956"/>
        <w:gridCol w:w="1219"/>
        <w:gridCol w:w="2902"/>
        <w:gridCol w:w="2747"/>
        <w:gridCol w:w="818"/>
        <w:gridCol w:w="1012"/>
        <w:gridCol w:w="919"/>
        <w:gridCol w:w="900"/>
        <w:gridCol w:w="1457"/>
        <w:gridCol w:w="9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2" w:hRule="atLeast"/>
          <w:tblHeader/>
          <w:jc w:val="center"/>
        </w:trPr>
        <w:tc>
          <w:tcPr>
            <w:tcW w:w="581"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黑体" w:hAnsi="黑体" w:eastAsia="黑体" w:cs="黑体"/>
                <w:b w:val="0"/>
                <w:bCs w:val="0"/>
                <w:color w:val="auto"/>
                <w:kern w:val="0"/>
                <w:sz w:val="22"/>
                <w:szCs w:val="22"/>
                <w:vertAlign w:val="baseline"/>
                <w:lang w:val="en-US" w:eastAsia="zh-CN"/>
              </w:rPr>
            </w:pPr>
            <w:r>
              <w:rPr>
                <w:rFonts w:hint="eastAsia" w:ascii="黑体" w:hAnsi="黑体" w:eastAsia="黑体" w:cs="黑体"/>
                <w:b w:val="0"/>
                <w:bCs w:val="0"/>
                <w:color w:val="auto"/>
                <w:kern w:val="0"/>
                <w:sz w:val="22"/>
                <w:szCs w:val="22"/>
                <w:vertAlign w:val="baseline"/>
                <w:lang w:val="en-US" w:eastAsia="zh-CN"/>
              </w:rPr>
              <w:t>序号</w:t>
            </w:r>
          </w:p>
        </w:tc>
        <w:tc>
          <w:tcPr>
            <w:tcW w:w="807"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黑体" w:hAnsi="黑体" w:eastAsia="黑体" w:cs="黑体"/>
                <w:b w:val="0"/>
                <w:bCs w:val="0"/>
                <w:color w:val="auto"/>
                <w:kern w:val="0"/>
                <w:sz w:val="22"/>
                <w:szCs w:val="22"/>
                <w:vertAlign w:val="baseline"/>
                <w:lang w:val="en-US" w:eastAsia="zh-CN"/>
              </w:rPr>
            </w:pPr>
            <w:r>
              <w:rPr>
                <w:rFonts w:hint="eastAsia" w:ascii="黑体" w:hAnsi="黑体" w:eastAsia="黑体" w:cs="黑体"/>
                <w:b w:val="0"/>
                <w:bCs w:val="0"/>
                <w:color w:val="auto"/>
                <w:kern w:val="0"/>
                <w:sz w:val="22"/>
                <w:szCs w:val="22"/>
                <w:vertAlign w:val="baseline"/>
                <w:lang w:val="en-US" w:eastAsia="zh-CN"/>
              </w:rPr>
              <w:t>归集口径</w:t>
            </w:r>
          </w:p>
        </w:tc>
        <w:tc>
          <w:tcPr>
            <w:tcW w:w="956"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黑体" w:hAnsi="黑体" w:eastAsia="黑体" w:cs="黑体"/>
                <w:b w:val="0"/>
                <w:bCs w:val="0"/>
                <w:color w:val="auto"/>
                <w:kern w:val="0"/>
                <w:sz w:val="22"/>
                <w:szCs w:val="22"/>
                <w:vertAlign w:val="baseline"/>
                <w:lang w:val="en-US" w:eastAsia="zh-CN"/>
              </w:rPr>
            </w:pPr>
            <w:r>
              <w:rPr>
                <w:rFonts w:hint="eastAsia" w:ascii="黑体" w:hAnsi="黑体" w:eastAsia="黑体" w:cs="黑体"/>
                <w:b w:val="0"/>
                <w:bCs w:val="0"/>
                <w:color w:val="auto"/>
                <w:kern w:val="0"/>
                <w:sz w:val="22"/>
                <w:szCs w:val="22"/>
                <w:vertAlign w:val="baseline"/>
                <w:lang w:val="en-US" w:eastAsia="zh-CN"/>
              </w:rPr>
              <w:t>项目</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黑体" w:hAnsi="黑体" w:eastAsia="黑体" w:cs="黑体"/>
                <w:b w:val="0"/>
                <w:bCs w:val="0"/>
                <w:color w:val="auto"/>
                <w:kern w:val="0"/>
                <w:sz w:val="22"/>
                <w:szCs w:val="22"/>
                <w:vertAlign w:val="baseline"/>
                <w:lang w:val="en-US" w:eastAsia="zh-CN"/>
              </w:rPr>
            </w:pPr>
            <w:r>
              <w:rPr>
                <w:rFonts w:hint="eastAsia" w:ascii="黑体" w:hAnsi="黑体" w:eastAsia="黑体" w:cs="黑体"/>
                <w:b w:val="0"/>
                <w:bCs w:val="0"/>
                <w:color w:val="auto"/>
                <w:kern w:val="0"/>
                <w:sz w:val="22"/>
                <w:szCs w:val="22"/>
                <w:vertAlign w:val="baseline"/>
                <w:lang w:val="en-US" w:eastAsia="zh-CN"/>
              </w:rPr>
              <w:t>代码</w:t>
            </w:r>
          </w:p>
        </w:tc>
        <w:tc>
          <w:tcPr>
            <w:tcW w:w="1219"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黑体" w:hAnsi="黑体" w:eastAsia="黑体" w:cs="黑体"/>
                <w:b w:val="0"/>
                <w:bCs w:val="0"/>
                <w:color w:val="auto"/>
                <w:kern w:val="0"/>
                <w:sz w:val="22"/>
                <w:szCs w:val="22"/>
                <w:vertAlign w:val="baseline"/>
                <w:lang w:val="en-US" w:eastAsia="zh-CN"/>
              </w:rPr>
            </w:pPr>
            <w:r>
              <w:rPr>
                <w:rFonts w:hint="eastAsia" w:ascii="黑体" w:hAnsi="黑体" w:eastAsia="黑体" w:cs="黑体"/>
                <w:b w:val="0"/>
                <w:bCs w:val="0"/>
                <w:color w:val="auto"/>
                <w:kern w:val="0"/>
                <w:sz w:val="22"/>
                <w:szCs w:val="22"/>
                <w:vertAlign w:val="baseline"/>
                <w:lang w:val="en-US" w:eastAsia="zh-CN"/>
              </w:rPr>
              <w:t>项目名称</w:t>
            </w:r>
          </w:p>
        </w:tc>
        <w:tc>
          <w:tcPr>
            <w:tcW w:w="2902"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黑体" w:hAnsi="黑体" w:eastAsia="黑体" w:cs="黑体"/>
                <w:b w:val="0"/>
                <w:bCs w:val="0"/>
                <w:color w:val="auto"/>
                <w:kern w:val="0"/>
                <w:sz w:val="22"/>
                <w:szCs w:val="22"/>
                <w:vertAlign w:val="baseline"/>
                <w:lang w:val="en-US" w:eastAsia="zh-CN"/>
              </w:rPr>
            </w:pPr>
            <w:r>
              <w:rPr>
                <w:rFonts w:hint="eastAsia" w:ascii="黑体" w:hAnsi="黑体" w:eastAsia="黑体" w:cs="黑体"/>
                <w:b w:val="0"/>
                <w:bCs w:val="0"/>
                <w:color w:val="auto"/>
                <w:kern w:val="0"/>
                <w:sz w:val="22"/>
                <w:szCs w:val="22"/>
                <w:vertAlign w:val="baseline"/>
                <w:lang w:val="en-US" w:eastAsia="zh-CN"/>
              </w:rPr>
              <w:t>服务产出</w:t>
            </w:r>
          </w:p>
        </w:tc>
        <w:tc>
          <w:tcPr>
            <w:tcW w:w="2747"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黑体" w:hAnsi="黑体" w:eastAsia="黑体" w:cs="黑体"/>
                <w:b w:val="0"/>
                <w:bCs w:val="0"/>
                <w:color w:val="auto"/>
                <w:kern w:val="0"/>
                <w:sz w:val="22"/>
                <w:szCs w:val="22"/>
                <w:vertAlign w:val="baseline"/>
                <w:lang w:val="en-US" w:eastAsia="zh-CN"/>
              </w:rPr>
            </w:pPr>
            <w:r>
              <w:rPr>
                <w:rFonts w:hint="eastAsia" w:ascii="黑体" w:hAnsi="黑体" w:eastAsia="黑体" w:cs="黑体"/>
                <w:b w:val="0"/>
                <w:bCs w:val="0"/>
                <w:color w:val="auto"/>
                <w:kern w:val="0"/>
                <w:sz w:val="22"/>
                <w:szCs w:val="22"/>
                <w:vertAlign w:val="baseline"/>
                <w:lang w:val="en-US" w:eastAsia="zh-CN"/>
              </w:rPr>
              <w:t>价格构成</w:t>
            </w:r>
          </w:p>
        </w:tc>
        <w:tc>
          <w:tcPr>
            <w:tcW w:w="818"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黑体" w:hAnsi="黑体" w:eastAsia="黑体" w:cs="黑体"/>
                <w:b w:val="0"/>
                <w:bCs w:val="0"/>
                <w:color w:val="auto"/>
                <w:kern w:val="0"/>
                <w:sz w:val="22"/>
                <w:szCs w:val="22"/>
                <w:vertAlign w:val="baseline"/>
                <w:lang w:val="en-US" w:eastAsia="zh-CN"/>
              </w:rPr>
            </w:pPr>
            <w:r>
              <w:rPr>
                <w:rFonts w:hint="eastAsia" w:ascii="黑体" w:hAnsi="黑体" w:eastAsia="黑体" w:cs="黑体"/>
                <w:b w:val="0"/>
                <w:bCs w:val="0"/>
                <w:color w:val="auto"/>
                <w:kern w:val="0"/>
                <w:sz w:val="22"/>
                <w:szCs w:val="22"/>
                <w:vertAlign w:val="baseline"/>
                <w:lang w:val="en-US" w:eastAsia="zh-CN"/>
              </w:rPr>
              <w:t>计价单位</w:t>
            </w:r>
          </w:p>
        </w:tc>
        <w:tc>
          <w:tcPr>
            <w:tcW w:w="283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黑体" w:hAnsi="黑体" w:eastAsia="黑体" w:cs="黑体"/>
                <w:b w:val="0"/>
                <w:bCs w:val="0"/>
                <w:color w:val="auto"/>
                <w:kern w:val="0"/>
                <w:sz w:val="22"/>
                <w:szCs w:val="22"/>
                <w:vertAlign w:val="baseline"/>
                <w:lang w:val="en-US" w:eastAsia="zh-CN"/>
              </w:rPr>
            </w:pPr>
            <w:r>
              <w:rPr>
                <w:rFonts w:hint="eastAsia" w:ascii="黑体" w:hAnsi="黑体" w:eastAsia="黑体" w:cs="黑体"/>
                <w:b w:val="0"/>
                <w:bCs w:val="0"/>
                <w:color w:val="auto"/>
                <w:kern w:val="0"/>
                <w:sz w:val="22"/>
                <w:szCs w:val="22"/>
                <w:vertAlign w:val="baseline"/>
                <w:lang w:val="en-US" w:eastAsia="zh-CN"/>
              </w:rPr>
              <w:t>价格（元）</w:t>
            </w:r>
          </w:p>
        </w:tc>
        <w:tc>
          <w:tcPr>
            <w:tcW w:w="1457"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黑体" w:hAnsi="黑体" w:eastAsia="黑体" w:cs="黑体"/>
                <w:b w:val="0"/>
                <w:bCs w:val="0"/>
                <w:color w:val="auto"/>
                <w:kern w:val="0"/>
                <w:sz w:val="22"/>
                <w:szCs w:val="22"/>
                <w:vertAlign w:val="baseline"/>
                <w:lang w:val="en-US" w:eastAsia="zh-CN"/>
              </w:rPr>
            </w:pPr>
            <w:r>
              <w:rPr>
                <w:rFonts w:hint="eastAsia" w:ascii="黑体" w:hAnsi="黑体" w:eastAsia="黑体" w:cs="黑体"/>
                <w:b w:val="0"/>
                <w:bCs w:val="0"/>
                <w:color w:val="auto"/>
                <w:kern w:val="0"/>
                <w:sz w:val="22"/>
                <w:szCs w:val="22"/>
                <w:vertAlign w:val="baseline"/>
                <w:lang w:val="en-US" w:eastAsia="zh-CN"/>
              </w:rPr>
              <w:t>计价</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黑体" w:hAnsi="黑体" w:eastAsia="黑体" w:cs="黑体"/>
                <w:b w:val="0"/>
                <w:bCs w:val="0"/>
                <w:color w:val="auto"/>
                <w:kern w:val="0"/>
                <w:sz w:val="22"/>
                <w:szCs w:val="22"/>
                <w:vertAlign w:val="baseline"/>
                <w:lang w:val="en-US" w:eastAsia="zh-CN"/>
              </w:rPr>
            </w:pPr>
            <w:r>
              <w:rPr>
                <w:rFonts w:hint="eastAsia" w:ascii="黑体" w:hAnsi="黑体" w:eastAsia="黑体" w:cs="黑体"/>
                <w:b w:val="0"/>
                <w:bCs w:val="0"/>
                <w:color w:val="auto"/>
                <w:kern w:val="0"/>
                <w:sz w:val="22"/>
                <w:szCs w:val="22"/>
                <w:vertAlign w:val="baseline"/>
                <w:lang w:val="en-US" w:eastAsia="zh-CN"/>
              </w:rPr>
              <w:t>说明</w:t>
            </w:r>
          </w:p>
        </w:tc>
        <w:tc>
          <w:tcPr>
            <w:tcW w:w="900"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黑体" w:hAnsi="黑体" w:eastAsia="黑体" w:cs="黑体"/>
                <w:b w:val="0"/>
                <w:bCs w:val="0"/>
                <w:color w:val="auto"/>
                <w:kern w:val="0"/>
                <w:sz w:val="22"/>
                <w:szCs w:val="22"/>
                <w:vertAlign w:val="baseline"/>
                <w:lang w:val="en-US" w:eastAsia="zh-CN"/>
              </w:rPr>
            </w:pPr>
            <w:r>
              <w:rPr>
                <w:rFonts w:hint="eastAsia" w:ascii="黑体" w:hAnsi="黑体" w:eastAsia="黑体" w:cs="黑体"/>
                <w:b w:val="0"/>
                <w:bCs w:val="0"/>
                <w:color w:val="auto"/>
                <w:kern w:val="0"/>
                <w:sz w:val="22"/>
                <w:szCs w:val="22"/>
                <w:vertAlign w:val="baseline"/>
                <w:lang w:val="en-US" w:eastAsia="zh-CN"/>
              </w:rPr>
              <w:t>医保支付类别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3" w:hRule="atLeast"/>
          <w:tblHeader/>
          <w:jc w:val="center"/>
        </w:trPr>
        <w:tc>
          <w:tcPr>
            <w:tcW w:w="581"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807"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956"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1219" w:type="dxa"/>
            <w:vMerge w:val="continue"/>
            <w:tcBorders>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2902" w:type="dxa"/>
            <w:vMerge w:val="continue"/>
            <w:tcBorders>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2747" w:type="dxa"/>
            <w:vMerge w:val="continue"/>
            <w:tcBorders>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818" w:type="dxa"/>
            <w:vMerge w:val="continue"/>
            <w:tcBorders>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1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黑体" w:hAnsi="黑体" w:eastAsia="黑体" w:cs="黑体"/>
                <w:b w:val="0"/>
                <w:bCs w:val="0"/>
                <w:color w:val="auto"/>
                <w:kern w:val="0"/>
                <w:sz w:val="22"/>
                <w:szCs w:val="22"/>
                <w:vertAlign w:val="baseline"/>
                <w:lang w:val="en-US" w:eastAsia="zh-CN"/>
              </w:rPr>
            </w:pPr>
            <w:r>
              <w:rPr>
                <w:rFonts w:hint="eastAsia" w:ascii="黑体" w:hAnsi="黑体" w:eastAsia="黑体" w:cs="黑体"/>
                <w:b w:val="0"/>
                <w:bCs w:val="0"/>
                <w:color w:val="auto"/>
                <w:kern w:val="0"/>
                <w:sz w:val="22"/>
                <w:szCs w:val="22"/>
                <w:vertAlign w:val="baseline"/>
                <w:lang w:val="en-US" w:eastAsia="zh-CN"/>
              </w:rPr>
              <w:t>三级  指导价</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黑体" w:hAnsi="黑体" w:eastAsia="黑体" w:cs="黑体"/>
                <w:b w:val="0"/>
                <w:bCs w:val="0"/>
                <w:color w:val="auto"/>
                <w:kern w:val="0"/>
                <w:sz w:val="22"/>
                <w:szCs w:val="22"/>
                <w:vertAlign w:val="baseline"/>
                <w:lang w:val="en-US" w:eastAsia="zh-CN"/>
              </w:rPr>
            </w:pPr>
            <w:r>
              <w:rPr>
                <w:rFonts w:hint="eastAsia" w:ascii="黑体" w:hAnsi="黑体" w:eastAsia="黑体" w:cs="黑体"/>
                <w:b w:val="0"/>
                <w:bCs w:val="0"/>
                <w:color w:val="auto"/>
                <w:kern w:val="0"/>
                <w:sz w:val="22"/>
                <w:szCs w:val="22"/>
                <w:vertAlign w:val="baseline"/>
                <w:lang w:val="en-US" w:eastAsia="zh-CN"/>
              </w:rPr>
              <w:t>二级  指导价</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黑体" w:hAnsi="黑体" w:eastAsia="黑体" w:cs="黑体"/>
                <w:b w:val="0"/>
                <w:bCs w:val="0"/>
                <w:color w:val="auto"/>
                <w:kern w:val="0"/>
                <w:sz w:val="22"/>
                <w:szCs w:val="22"/>
                <w:vertAlign w:val="baseline"/>
                <w:lang w:val="en-US" w:eastAsia="zh-CN"/>
              </w:rPr>
            </w:pPr>
            <w:r>
              <w:rPr>
                <w:rFonts w:hint="eastAsia" w:ascii="黑体" w:hAnsi="黑体" w:eastAsia="黑体" w:cs="黑体"/>
                <w:b w:val="0"/>
                <w:bCs w:val="0"/>
                <w:color w:val="auto"/>
                <w:kern w:val="0"/>
                <w:sz w:val="22"/>
                <w:szCs w:val="22"/>
                <w:vertAlign w:val="baseline"/>
                <w:lang w:val="en-US" w:eastAsia="zh-CN"/>
              </w:rPr>
              <w:t>一级  指导价</w:t>
            </w:r>
          </w:p>
        </w:tc>
        <w:tc>
          <w:tcPr>
            <w:tcW w:w="1457"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900"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2" w:hRule="atLeast"/>
          <w:jc w:val="center"/>
        </w:trPr>
        <w:tc>
          <w:tcPr>
            <w:tcW w:w="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1</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治疗费</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014100000010000</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中药贴敷</w:t>
            </w:r>
          </w:p>
        </w:tc>
        <w:tc>
          <w:tcPr>
            <w:tcW w:w="29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由医务人员使用贴敷制品敷贴于体表特定部位或穴位，通过药物或物理作用，以发挥促进气血调和、阴阳平衡等各类作用。</w:t>
            </w:r>
          </w:p>
        </w:tc>
        <w:tc>
          <w:tcPr>
            <w:tcW w:w="2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所定价格涵盖确定穴位，局部清洁，贴敷材料准备（含掺药、封包、冷热处理等），应用药物贴敷，处理用物所需的人力资源和基本物质资源消耗，含设备投入及维护成本。</w:t>
            </w:r>
          </w:p>
        </w:tc>
        <w:tc>
          <w:tcPr>
            <w:tcW w:w="81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次</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45</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40.5</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36.5</w:t>
            </w:r>
          </w:p>
        </w:tc>
        <w:tc>
          <w:tcPr>
            <w:tcW w:w="1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按面积大小分大、特大；中药贴敷（大）加收10%；中药贴敷（特大）加收20%；中药硬膏贴敷加收10%；6周岁以下儿童加收30%。</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1" w:hRule="atLeast"/>
          <w:jc w:val="center"/>
        </w:trPr>
        <w:tc>
          <w:tcPr>
            <w:tcW w:w="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2</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治疗费</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014100000010001</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中药贴敷-中药硬膏贴敷（加收）</w:t>
            </w:r>
          </w:p>
        </w:tc>
        <w:tc>
          <w:tcPr>
            <w:tcW w:w="2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由医务人员使用中药硬膏贴敷制品敷贴于体表特定部位或穴位，通过药物或物理作用，以发挥促进气血调和、阴阳平衡等各类作用。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 xml:space="preserve"> </w:t>
            </w:r>
          </w:p>
        </w:tc>
        <w:tc>
          <w:tcPr>
            <w:tcW w:w="81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次</w:t>
            </w:r>
          </w:p>
        </w:tc>
        <w:tc>
          <w:tcPr>
            <w:tcW w:w="10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4.5</w:t>
            </w:r>
          </w:p>
        </w:tc>
        <w:tc>
          <w:tcPr>
            <w:tcW w:w="9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4.1</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3.7</w:t>
            </w:r>
          </w:p>
        </w:tc>
        <w:tc>
          <w:tcPr>
            <w:tcW w:w="1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2" w:hRule="atLeast"/>
          <w:jc w:val="center"/>
        </w:trPr>
        <w:tc>
          <w:tcPr>
            <w:tcW w:w="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3</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治疗费</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014100000010002</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中药贴敷-中药贴敷（大）（加收）</w:t>
            </w:r>
          </w:p>
        </w:tc>
        <w:tc>
          <w:tcPr>
            <w:tcW w:w="29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由医务人员使用贴敷(大)制品敷贴于体表特定部位或穴位，通过药物或物理作用，以发挥促进气血调和、阴阳平衡等各类作用。</w:t>
            </w:r>
          </w:p>
        </w:tc>
        <w:tc>
          <w:tcPr>
            <w:tcW w:w="2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 xml:space="preserve"> </w:t>
            </w:r>
          </w:p>
        </w:tc>
        <w:tc>
          <w:tcPr>
            <w:tcW w:w="81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次</w:t>
            </w:r>
          </w:p>
        </w:tc>
        <w:tc>
          <w:tcPr>
            <w:tcW w:w="10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4.5</w:t>
            </w:r>
          </w:p>
        </w:tc>
        <w:tc>
          <w:tcPr>
            <w:tcW w:w="9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4.1</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3.7</w:t>
            </w:r>
          </w:p>
        </w:tc>
        <w:tc>
          <w:tcPr>
            <w:tcW w:w="1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7" w:hRule="atLeast"/>
          <w:jc w:val="center"/>
        </w:trPr>
        <w:tc>
          <w:tcPr>
            <w:tcW w:w="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4</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治疗费</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014100000010003</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中药贴敷-中药贴敷（特大）（加收）</w:t>
            </w:r>
          </w:p>
        </w:tc>
        <w:tc>
          <w:tcPr>
            <w:tcW w:w="29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由医务人员使用贴敷(特大)制品敷贴于体表特定部位或穴位，通过药物或物理作用，以发挥促进气血调和、阴阳平衡等各类作用。</w:t>
            </w:r>
          </w:p>
        </w:tc>
        <w:tc>
          <w:tcPr>
            <w:tcW w:w="2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 xml:space="preserve"> </w:t>
            </w:r>
          </w:p>
        </w:tc>
        <w:tc>
          <w:tcPr>
            <w:tcW w:w="81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次</w:t>
            </w:r>
          </w:p>
        </w:tc>
        <w:tc>
          <w:tcPr>
            <w:tcW w:w="10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9</w:t>
            </w:r>
          </w:p>
        </w:tc>
        <w:tc>
          <w:tcPr>
            <w:tcW w:w="9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8.1</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7.3</w:t>
            </w:r>
          </w:p>
        </w:tc>
        <w:tc>
          <w:tcPr>
            <w:tcW w:w="1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7" w:hRule="atLeast"/>
          <w:jc w:val="center"/>
        </w:trPr>
        <w:tc>
          <w:tcPr>
            <w:tcW w:w="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5</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治疗费</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014100000010004</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中药贴敷-儿童（加收）</w:t>
            </w:r>
          </w:p>
        </w:tc>
        <w:tc>
          <w:tcPr>
            <w:tcW w:w="29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由医务人员使用贴敷制品敷贴于儿童体表特定部位或穴位，通过药物或物理作用，以发挥促进气血调和、阴阳平衡等各类作用。</w:t>
            </w:r>
          </w:p>
        </w:tc>
        <w:tc>
          <w:tcPr>
            <w:tcW w:w="2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 xml:space="preserve"> </w:t>
            </w:r>
          </w:p>
        </w:tc>
        <w:tc>
          <w:tcPr>
            <w:tcW w:w="81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次</w:t>
            </w:r>
          </w:p>
        </w:tc>
        <w:tc>
          <w:tcPr>
            <w:tcW w:w="10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13.5</w:t>
            </w:r>
          </w:p>
        </w:tc>
        <w:tc>
          <w:tcPr>
            <w:tcW w:w="9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12.2</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11</w:t>
            </w:r>
          </w:p>
        </w:tc>
        <w:tc>
          <w:tcPr>
            <w:tcW w:w="1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7" w:hRule="atLeast"/>
          <w:jc w:val="center"/>
        </w:trPr>
        <w:tc>
          <w:tcPr>
            <w:tcW w:w="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6</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治疗费</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014100000010100</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中药贴敷-中药热奄包（扩展）</w:t>
            </w:r>
          </w:p>
        </w:tc>
        <w:tc>
          <w:tcPr>
            <w:tcW w:w="29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由医务人员使用中药热奄包敷贴于体表特定部位或穴位，通过药物或物理作用，以发挥促进气血调和、阴阳平衡等各类作用。</w:t>
            </w:r>
          </w:p>
        </w:tc>
        <w:tc>
          <w:tcPr>
            <w:tcW w:w="2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所定价格涵盖确定穴位，局部清洁，贴敷材料准备（含掺药、封包、冷热处理等），应用药物贴敷，处理用物所需的人力资源和基本物质资源消耗，含设备投入及维护成本。</w:t>
            </w:r>
          </w:p>
        </w:tc>
        <w:tc>
          <w:tcPr>
            <w:tcW w:w="81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次</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45</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40.5</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36.5</w:t>
            </w:r>
          </w:p>
        </w:tc>
        <w:tc>
          <w:tcPr>
            <w:tcW w:w="1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2" w:hRule="atLeast"/>
          <w:jc w:val="center"/>
        </w:trPr>
        <w:tc>
          <w:tcPr>
            <w:tcW w:w="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7</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治疗费</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014100000010200</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中药贴敷-特殊材料贴敷（扩展）</w:t>
            </w:r>
          </w:p>
        </w:tc>
        <w:tc>
          <w:tcPr>
            <w:tcW w:w="29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由医务人员使用特殊材料贴敷制品敷贴于体表特定部位或穴位，通过药物或物理作用，以发挥促进气血调和、阴阳平衡等各类作用。</w:t>
            </w:r>
          </w:p>
        </w:tc>
        <w:tc>
          <w:tcPr>
            <w:tcW w:w="2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所定价格涵盖确定穴位，局部清洁，贴敷材料准备（含掺药、封包、冷热处理等），应用药物贴敷，处理用物所需的人力资源和基本物质资源消耗，含设备投入及维护成本。</w:t>
            </w:r>
          </w:p>
        </w:tc>
        <w:tc>
          <w:tcPr>
            <w:tcW w:w="81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次</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45</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40.5</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36.5</w:t>
            </w:r>
          </w:p>
        </w:tc>
        <w:tc>
          <w:tcPr>
            <w:tcW w:w="1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4" w:hRule="atLeast"/>
          <w:jc w:val="center"/>
        </w:trPr>
        <w:tc>
          <w:tcPr>
            <w:tcW w:w="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8</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治疗费</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014100000020000</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中药吹粉</w:t>
            </w:r>
          </w:p>
        </w:tc>
        <w:tc>
          <w:tcPr>
            <w:tcW w:w="29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spacing w:val="-6"/>
                <w:kern w:val="0"/>
                <w:sz w:val="18"/>
                <w:szCs w:val="18"/>
                <w:u w:val="none"/>
                <w:lang w:val="en-US" w:eastAsia="zh-CN" w:bidi="ar"/>
              </w:rPr>
              <w:t>由医务人员将中药研粉吹至病变部位，以发挥促进消肿止痛等各类作用。</w:t>
            </w:r>
          </w:p>
        </w:tc>
        <w:tc>
          <w:tcPr>
            <w:tcW w:w="2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所定价格涵盖局部清洁，调配药粉，吹粉，处理用物所需的人力资源和基本物质资源消耗，含设备投入及维护成本。</w:t>
            </w:r>
          </w:p>
        </w:tc>
        <w:tc>
          <w:tcPr>
            <w:tcW w:w="81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次</w:t>
            </w:r>
          </w:p>
        </w:tc>
        <w:tc>
          <w:tcPr>
            <w:tcW w:w="10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21</w:t>
            </w:r>
          </w:p>
        </w:tc>
        <w:tc>
          <w:tcPr>
            <w:tcW w:w="9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18.9</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17</w:t>
            </w:r>
          </w:p>
        </w:tc>
        <w:tc>
          <w:tcPr>
            <w:tcW w:w="1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6周岁以下儿童加收30%</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7" w:hRule="atLeast"/>
          <w:jc w:val="center"/>
        </w:trPr>
        <w:tc>
          <w:tcPr>
            <w:tcW w:w="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9</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治疗费</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014100000020001</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中药吹粉-儿童（加收）</w:t>
            </w:r>
          </w:p>
        </w:tc>
        <w:tc>
          <w:tcPr>
            <w:tcW w:w="29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由医务人员将中药研粉吹至儿童病变部位，以发挥促进消肿止痛等各类作用。</w:t>
            </w:r>
          </w:p>
        </w:tc>
        <w:tc>
          <w:tcPr>
            <w:tcW w:w="2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 xml:space="preserve"> </w:t>
            </w:r>
          </w:p>
        </w:tc>
        <w:tc>
          <w:tcPr>
            <w:tcW w:w="81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次</w:t>
            </w:r>
          </w:p>
        </w:tc>
        <w:tc>
          <w:tcPr>
            <w:tcW w:w="10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6.3</w:t>
            </w:r>
          </w:p>
        </w:tc>
        <w:tc>
          <w:tcPr>
            <w:tcW w:w="9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5.7</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5.1</w:t>
            </w:r>
          </w:p>
        </w:tc>
        <w:tc>
          <w:tcPr>
            <w:tcW w:w="1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1" w:hRule="atLeast"/>
          <w:jc w:val="center"/>
        </w:trPr>
        <w:tc>
          <w:tcPr>
            <w:tcW w:w="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10</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治疗费</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014100000030000</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中药烫熨</w:t>
            </w:r>
          </w:p>
        </w:tc>
        <w:tc>
          <w:tcPr>
            <w:tcW w:w="29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由医务人员将调配药物加热后置于患者体表特定部位或穴位，进行移动敷熨，以发挥促进散寒止痛、消肿祛瘀等各类作用。</w:t>
            </w:r>
          </w:p>
        </w:tc>
        <w:tc>
          <w:tcPr>
            <w:tcW w:w="2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所定价格涵盖局部清洁，药物调配，移动敷熨，处理用物所需的人力资源和基本物质资源消耗，含设备投入及维护成本。</w:t>
            </w:r>
          </w:p>
        </w:tc>
        <w:tc>
          <w:tcPr>
            <w:tcW w:w="81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次</w:t>
            </w:r>
          </w:p>
        </w:tc>
        <w:tc>
          <w:tcPr>
            <w:tcW w:w="10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42</w:t>
            </w:r>
          </w:p>
        </w:tc>
        <w:tc>
          <w:tcPr>
            <w:tcW w:w="9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37.8</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34</w:t>
            </w:r>
          </w:p>
        </w:tc>
        <w:tc>
          <w:tcPr>
            <w:tcW w:w="1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中药烫熨（特大）加收20%；6周岁以下儿童加收30%。</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2" w:hRule="atLeast"/>
          <w:jc w:val="center"/>
        </w:trPr>
        <w:tc>
          <w:tcPr>
            <w:tcW w:w="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11</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治疗费</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014100000030001</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中药烫熨-中药烫熨（特大）（加收）</w:t>
            </w:r>
          </w:p>
        </w:tc>
        <w:tc>
          <w:tcPr>
            <w:tcW w:w="29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由医务人员将调配药物加热后置于患者体表特定部位或穴位，进行移动敷熨（特大），以发挥促进散寒止痛、消肿祛瘀等各类作用。</w:t>
            </w:r>
          </w:p>
        </w:tc>
        <w:tc>
          <w:tcPr>
            <w:tcW w:w="2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 xml:space="preserve"> </w:t>
            </w:r>
          </w:p>
        </w:tc>
        <w:tc>
          <w:tcPr>
            <w:tcW w:w="81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次</w:t>
            </w:r>
          </w:p>
        </w:tc>
        <w:tc>
          <w:tcPr>
            <w:tcW w:w="10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8.4</w:t>
            </w:r>
          </w:p>
        </w:tc>
        <w:tc>
          <w:tcPr>
            <w:tcW w:w="9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7.6</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6.8</w:t>
            </w:r>
          </w:p>
        </w:tc>
        <w:tc>
          <w:tcPr>
            <w:tcW w:w="1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9" w:hRule="atLeast"/>
          <w:jc w:val="center"/>
        </w:trPr>
        <w:tc>
          <w:tcPr>
            <w:tcW w:w="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12</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治疗费</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014100000030002</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中药烫熨-儿童（加收）</w:t>
            </w:r>
          </w:p>
        </w:tc>
        <w:tc>
          <w:tcPr>
            <w:tcW w:w="29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由医务人员将调配药物加热后置于儿童患者体表特定部位或穴位，进行移动敷熨，以发挥促进散寒止痛、消肿祛瘀等各类作用。</w:t>
            </w:r>
          </w:p>
        </w:tc>
        <w:tc>
          <w:tcPr>
            <w:tcW w:w="2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 xml:space="preserve"> </w:t>
            </w:r>
          </w:p>
        </w:tc>
        <w:tc>
          <w:tcPr>
            <w:tcW w:w="81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次</w:t>
            </w:r>
          </w:p>
        </w:tc>
        <w:tc>
          <w:tcPr>
            <w:tcW w:w="10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12.6</w:t>
            </w:r>
          </w:p>
        </w:tc>
        <w:tc>
          <w:tcPr>
            <w:tcW w:w="9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11.3</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10.2</w:t>
            </w:r>
          </w:p>
        </w:tc>
        <w:tc>
          <w:tcPr>
            <w:tcW w:w="1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7" w:hRule="atLeast"/>
          <w:jc w:val="center"/>
        </w:trPr>
        <w:tc>
          <w:tcPr>
            <w:tcW w:w="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13</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治疗费</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014100000040000</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中药泡洗</w:t>
            </w:r>
          </w:p>
        </w:tc>
        <w:tc>
          <w:tcPr>
            <w:tcW w:w="29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由医务人员协助或指导患者，行全身或局部体位浸泡或淋洗，完成中药泡洗，以发挥促进消肿、止痛、生肌等各类作用。</w:t>
            </w:r>
          </w:p>
        </w:tc>
        <w:tc>
          <w:tcPr>
            <w:tcW w:w="2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所定价格涵盖局部清洁，药物调配，协助或指导，监测生命体征，观察药液温度等处理用物所需的人力资源和基本物质资源消耗，含设备投入及维护成本。</w:t>
            </w:r>
          </w:p>
        </w:tc>
        <w:tc>
          <w:tcPr>
            <w:tcW w:w="81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次</w:t>
            </w:r>
          </w:p>
        </w:tc>
        <w:tc>
          <w:tcPr>
            <w:tcW w:w="10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50</w:t>
            </w:r>
          </w:p>
        </w:tc>
        <w:tc>
          <w:tcPr>
            <w:tcW w:w="9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45</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40.5</w:t>
            </w:r>
          </w:p>
        </w:tc>
        <w:tc>
          <w:tcPr>
            <w:tcW w:w="1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6周岁以下儿童加收30%，每日限收费2次。</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自费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3" w:hRule="atLeast"/>
          <w:jc w:val="center"/>
        </w:trPr>
        <w:tc>
          <w:tcPr>
            <w:tcW w:w="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14</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治疗费</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014100000040001</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中药泡洗-儿童（加收）</w:t>
            </w:r>
          </w:p>
        </w:tc>
        <w:tc>
          <w:tcPr>
            <w:tcW w:w="29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由医务人员协助或指导儿童患者，行全身或局部体位浸泡或淋洗，完成中药泡洗，以发挥促进消肿、止痛、生肌等各类作用。</w:t>
            </w:r>
          </w:p>
        </w:tc>
        <w:tc>
          <w:tcPr>
            <w:tcW w:w="2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 xml:space="preserve"> </w:t>
            </w:r>
          </w:p>
        </w:tc>
        <w:tc>
          <w:tcPr>
            <w:tcW w:w="81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次</w:t>
            </w:r>
          </w:p>
        </w:tc>
        <w:tc>
          <w:tcPr>
            <w:tcW w:w="10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15</w:t>
            </w:r>
          </w:p>
        </w:tc>
        <w:tc>
          <w:tcPr>
            <w:tcW w:w="9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13.5</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12.2</w:t>
            </w:r>
          </w:p>
        </w:tc>
        <w:tc>
          <w:tcPr>
            <w:tcW w:w="1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自费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3" w:hRule="atLeast"/>
          <w:jc w:val="center"/>
        </w:trPr>
        <w:tc>
          <w:tcPr>
            <w:tcW w:w="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15</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治疗费</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014100000050000</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中药灌洗</w:t>
            </w:r>
          </w:p>
        </w:tc>
        <w:tc>
          <w:tcPr>
            <w:tcW w:w="29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spacing w:val="-6"/>
                <w:kern w:val="0"/>
                <w:sz w:val="18"/>
                <w:szCs w:val="18"/>
                <w:u w:val="none"/>
                <w:lang w:val="en-US" w:eastAsia="zh-CN" w:bidi="ar"/>
              </w:rPr>
              <w:t>由医务人员将配制好的中药灌注并留置于人体腔道或窦道中，以发挥促进疏通散瘀、去腐生肌等各类作用。</w:t>
            </w:r>
          </w:p>
        </w:tc>
        <w:tc>
          <w:tcPr>
            <w:tcW w:w="2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所定价格涵盖局部清洁消毒，药物调配，材料准备，处理用物所需的人力资源和基本物质资源消耗，含设备投入及维护成本。</w:t>
            </w:r>
          </w:p>
        </w:tc>
        <w:tc>
          <w:tcPr>
            <w:tcW w:w="81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次</w:t>
            </w:r>
          </w:p>
        </w:tc>
        <w:tc>
          <w:tcPr>
            <w:tcW w:w="10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77</w:t>
            </w:r>
          </w:p>
        </w:tc>
        <w:tc>
          <w:tcPr>
            <w:tcW w:w="9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69.3</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62.5</w:t>
            </w:r>
          </w:p>
        </w:tc>
        <w:tc>
          <w:tcPr>
            <w:tcW w:w="1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6周岁以下儿童加收30%。</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7" w:hRule="atLeast"/>
          <w:jc w:val="center"/>
        </w:trPr>
        <w:tc>
          <w:tcPr>
            <w:tcW w:w="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16</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治疗费</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014100000050001</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中药灌洗-儿童（加收）</w:t>
            </w:r>
          </w:p>
        </w:tc>
        <w:tc>
          <w:tcPr>
            <w:tcW w:w="29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由医务人员将配制好的中药灌注并留置于儿童患者腔道或窦道中，以发挥促进疏通散瘀、去腐生肌等各类作用。</w:t>
            </w:r>
          </w:p>
        </w:tc>
        <w:tc>
          <w:tcPr>
            <w:tcW w:w="2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 xml:space="preserve"> </w:t>
            </w:r>
          </w:p>
        </w:tc>
        <w:tc>
          <w:tcPr>
            <w:tcW w:w="81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次</w:t>
            </w:r>
          </w:p>
        </w:tc>
        <w:tc>
          <w:tcPr>
            <w:tcW w:w="10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23.1</w:t>
            </w:r>
          </w:p>
        </w:tc>
        <w:tc>
          <w:tcPr>
            <w:tcW w:w="9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20.8</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18.7</w:t>
            </w:r>
          </w:p>
        </w:tc>
        <w:tc>
          <w:tcPr>
            <w:tcW w:w="1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6" w:hRule="atLeast"/>
          <w:jc w:val="center"/>
        </w:trPr>
        <w:tc>
          <w:tcPr>
            <w:tcW w:w="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17</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治疗费</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014100000060000</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中药溻渍</w:t>
            </w:r>
          </w:p>
        </w:tc>
        <w:tc>
          <w:tcPr>
            <w:tcW w:w="29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由医务人员将调配药物通过敷料的形式调温后湿敷于患处，以发挥治疗和促进药物吸收等各类作用。</w:t>
            </w:r>
          </w:p>
        </w:tc>
        <w:tc>
          <w:tcPr>
            <w:tcW w:w="2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所定价格涵盖局部清洁，药物调配、蒸煮准备、溻渍治疗处理用物所需的人力资源和基本物质资源消耗，含设备投入及维护成本。</w:t>
            </w:r>
          </w:p>
        </w:tc>
        <w:tc>
          <w:tcPr>
            <w:tcW w:w="81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次</w:t>
            </w:r>
          </w:p>
        </w:tc>
        <w:tc>
          <w:tcPr>
            <w:tcW w:w="10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47</w:t>
            </w:r>
          </w:p>
        </w:tc>
        <w:tc>
          <w:tcPr>
            <w:tcW w:w="9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42.3</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38.1</w:t>
            </w:r>
          </w:p>
        </w:tc>
        <w:tc>
          <w:tcPr>
            <w:tcW w:w="1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中药溻渍（特大）加收20%；6周岁以下儿童加收30%。</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9" w:hRule="atLeast"/>
          <w:jc w:val="center"/>
        </w:trPr>
        <w:tc>
          <w:tcPr>
            <w:tcW w:w="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18</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治疗费</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014100000060001</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中药溻渍-中药溻渍（特大）（加收）</w:t>
            </w:r>
          </w:p>
        </w:tc>
        <w:tc>
          <w:tcPr>
            <w:tcW w:w="29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由医务人员将调配药物通过敷料的形式调温后湿敷于患处（特大），以发挥治疗和促进药物吸收等各类作用。</w:t>
            </w:r>
          </w:p>
        </w:tc>
        <w:tc>
          <w:tcPr>
            <w:tcW w:w="2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 xml:space="preserve"> </w:t>
            </w:r>
          </w:p>
        </w:tc>
        <w:tc>
          <w:tcPr>
            <w:tcW w:w="81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次</w:t>
            </w:r>
          </w:p>
        </w:tc>
        <w:tc>
          <w:tcPr>
            <w:tcW w:w="10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9.4</w:t>
            </w:r>
          </w:p>
        </w:tc>
        <w:tc>
          <w:tcPr>
            <w:tcW w:w="9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8.5</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7.6</w:t>
            </w:r>
          </w:p>
        </w:tc>
        <w:tc>
          <w:tcPr>
            <w:tcW w:w="1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2" w:hRule="atLeast"/>
          <w:jc w:val="center"/>
        </w:trPr>
        <w:tc>
          <w:tcPr>
            <w:tcW w:w="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19</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治疗费</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014100000060002</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中药溻渍-儿童（加收）</w:t>
            </w:r>
          </w:p>
        </w:tc>
        <w:tc>
          <w:tcPr>
            <w:tcW w:w="29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spacing w:val="-6"/>
                <w:kern w:val="0"/>
                <w:sz w:val="18"/>
                <w:szCs w:val="18"/>
                <w:u w:val="none"/>
                <w:lang w:val="en-US" w:eastAsia="zh-CN" w:bidi="ar"/>
              </w:rPr>
              <w:t>由医务人员将调配药物通过敷料的形式调温后湿敷于儿童患处，以发挥治疗和促进药物吸收等各类作用。</w:t>
            </w:r>
          </w:p>
        </w:tc>
        <w:tc>
          <w:tcPr>
            <w:tcW w:w="2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 xml:space="preserve"> </w:t>
            </w:r>
          </w:p>
        </w:tc>
        <w:tc>
          <w:tcPr>
            <w:tcW w:w="81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次</w:t>
            </w:r>
          </w:p>
        </w:tc>
        <w:tc>
          <w:tcPr>
            <w:tcW w:w="10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14.1</w:t>
            </w:r>
          </w:p>
        </w:tc>
        <w:tc>
          <w:tcPr>
            <w:tcW w:w="9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12.7</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11.4</w:t>
            </w:r>
          </w:p>
        </w:tc>
        <w:tc>
          <w:tcPr>
            <w:tcW w:w="1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7" w:hRule="atLeast"/>
          <w:jc w:val="center"/>
        </w:trPr>
        <w:tc>
          <w:tcPr>
            <w:tcW w:w="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20</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治疗费</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014100000070000</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中药涂擦</w:t>
            </w:r>
          </w:p>
        </w:tc>
        <w:tc>
          <w:tcPr>
            <w:tcW w:w="29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由医务人员将调配药物，制成水剂或膏剂或油剂等剂型的外用药物，直接涂擦于患者体表特定部位或穴位，以发挥促进活血化瘀、消炎止痛等各类作用。</w:t>
            </w:r>
          </w:p>
        </w:tc>
        <w:tc>
          <w:tcPr>
            <w:tcW w:w="2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所定价格涵盖局部清洁，药物调配，各类手法涂擦，处理用物所需的人力资源和基本物质资源消耗，含设备投入及维护成本。</w:t>
            </w:r>
          </w:p>
        </w:tc>
        <w:tc>
          <w:tcPr>
            <w:tcW w:w="81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次</w:t>
            </w:r>
          </w:p>
        </w:tc>
        <w:tc>
          <w:tcPr>
            <w:tcW w:w="10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30</w:t>
            </w:r>
          </w:p>
        </w:tc>
        <w:tc>
          <w:tcPr>
            <w:tcW w:w="9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27</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24.3</w:t>
            </w:r>
          </w:p>
        </w:tc>
        <w:tc>
          <w:tcPr>
            <w:tcW w:w="1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中药涂擦（特大）加收20%；6周岁以下儿童加收30%。</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2" w:hRule="atLeast"/>
          <w:jc w:val="center"/>
        </w:trPr>
        <w:tc>
          <w:tcPr>
            <w:tcW w:w="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21</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治疗费</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014100000070001</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中药涂擦-中药涂擦（特大）（加收）</w:t>
            </w:r>
          </w:p>
        </w:tc>
        <w:tc>
          <w:tcPr>
            <w:tcW w:w="29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由医务人员将调配药物，制成水剂或膏剂或油剂等剂型的外用药物，直接涂擦于患者体表特定部位或穴位（特大），以发挥促进活血化瘀、消炎止痛等各类作用。</w:t>
            </w:r>
          </w:p>
        </w:tc>
        <w:tc>
          <w:tcPr>
            <w:tcW w:w="2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 xml:space="preserve"> </w:t>
            </w:r>
          </w:p>
        </w:tc>
        <w:tc>
          <w:tcPr>
            <w:tcW w:w="81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次</w:t>
            </w:r>
          </w:p>
        </w:tc>
        <w:tc>
          <w:tcPr>
            <w:tcW w:w="10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6</w:t>
            </w:r>
          </w:p>
        </w:tc>
        <w:tc>
          <w:tcPr>
            <w:tcW w:w="9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5.4</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4.9</w:t>
            </w:r>
          </w:p>
        </w:tc>
        <w:tc>
          <w:tcPr>
            <w:tcW w:w="1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7" w:hRule="atLeast"/>
          <w:jc w:val="center"/>
        </w:trPr>
        <w:tc>
          <w:tcPr>
            <w:tcW w:w="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22</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治疗费</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014100000070002</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中药涂擦-儿童（加收）</w:t>
            </w:r>
          </w:p>
        </w:tc>
        <w:tc>
          <w:tcPr>
            <w:tcW w:w="29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由医务人员将调配药物，制成水剂或膏剂或油剂等剂型的外用药物，直接涂擦于儿童患者体表特定部位或穴位，以发挥促进活血化瘀、消炎止痛等各类作用。</w:t>
            </w:r>
          </w:p>
        </w:tc>
        <w:tc>
          <w:tcPr>
            <w:tcW w:w="2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 xml:space="preserve"> </w:t>
            </w:r>
          </w:p>
        </w:tc>
        <w:tc>
          <w:tcPr>
            <w:tcW w:w="81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次</w:t>
            </w:r>
          </w:p>
        </w:tc>
        <w:tc>
          <w:tcPr>
            <w:tcW w:w="10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9</w:t>
            </w:r>
          </w:p>
        </w:tc>
        <w:tc>
          <w:tcPr>
            <w:tcW w:w="9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8.1</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7.3</w:t>
            </w:r>
          </w:p>
        </w:tc>
        <w:tc>
          <w:tcPr>
            <w:tcW w:w="1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7" w:hRule="atLeast"/>
          <w:jc w:val="center"/>
        </w:trPr>
        <w:tc>
          <w:tcPr>
            <w:tcW w:w="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23</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治疗费</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014100000080000</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中医熏洗</w:t>
            </w:r>
          </w:p>
        </w:tc>
        <w:tc>
          <w:tcPr>
            <w:tcW w:w="29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由医务人员选用制备好的药卷、药香或其他材料，点燃后直接用烟熏烤或蒸汽的形式，作用在患者身体某特定部位，以发挥疏通经络、促进药物吸收等各类作用。</w:t>
            </w:r>
          </w:p>
        </w:tc>
        <w:tc>
          <w:tcPr>
            <w:tcW w:w="2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所定价格涵盖局部清洁，药物调配，熏（蒸）药，处理用物所需的人力资源和基本物质资源消耗，含设备投入及维护成本。</w:t>
            </w:r>
          </w:p>
        </w:tc>
        <w:tc>
          <w:tcPr>
            <w:tcW w:w="81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次</w:t>
            </w:r>
          </w:p>
        </w:tc>
        <w:tc>
          <w:tcPr>
            <w:tcW w:w="10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35</w:t>
            </w:r>
          </w:p>
        </w:tc>
        <w:tc>
          <w:tcPr>
            <w:tcW w:w="9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31.5</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28.4</w:t>
            </w:r>
          </w:p>
        </w:tc>
        <w:tc>
          <w:tcPr>
            <w:tcW w:w="1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6周岁以下儿童加收30%。每日限收费2次。</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乙类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7" w:hRule="atLeast"/>
          <w:jc w:val="center"/>
        </w:trPr>
        <w:tc>
          <w:tcPr>
            <w:tcW w:w="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24</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治疗费</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014100000080001</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中医熏洗-儿童（加收）</w:t>
            </w:r>
          </w:p>
        </w:tc>
        <w:tc>
          <w:tcPr>
            <w:tcW w:w="29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由医务人员选用制备好的药卷、药香或其他材料，点燃后直接用烟熏烤或蒸汽的形式，作用在儿童患者身体某特定部位，以发挥疏通经络、促进药物吸收等各类作用。</w:t>
            </w:r>
          </w:p>
        </w:tc>
        <w:tc>
          <w:tcPr>
            <w:tcW w:w="2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 xml:space="preserve"> </w:t>
            </w:r>
          </w:p>
        </w:tc>
        <w:tc>
          <w:tcPr>
            <w:tcW w:w="81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次</w:t>
            </w:r>
          </w:p>
        </w:tc>
        <w:tc>
          <w:tcPr>
            <w:tcW w:w="10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10.5</w:t>
            </w:r>
          </w:p>
        </w:tc>
        <w:tc>
          <w:tcPr>
            <w:tcW w:w="9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9.5</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8.6</w:t>
            </w:r>
          </w:p>
        </w:tc>
        <w:tc>
          <w:tcPr>
            <w:tcW w:w="1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乙类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7" w:hRule="atLeast"/>
          <w:jc w:val="center"/>
        </w:trPr>
        <w:tc>
          <w:tcPr>
            <w:tcW w:w="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25</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治疗费</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014100000090000</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中药腐蚀</w:t>
            </w:r>
          </w:p>
        </w:tc>
        <w:tc>
          <w:tcPr>
            <w:tcW w:w="29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由医务人员选用具有一定腐蚀作用的药物，敷涂患处，以蚀去恶肉、赘生物、肿物等，实现局部病变祛除，促使新肉生长。</w:t>
            </w:r>
          </w:p>
        </w:tc>
        <w:tc>
          <w:tcPr>
            <w:tcW w:w="2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所定价格涵盖局部消毒，药物调配，腐蚀，包扎，处理用物所需的人力资源和基本物质资源消耗，含设备投入及维护成本。</w:t>
            </w:r>
          </w:p>
        </w:tc>
        <w:tc>
          <w:tcPr>
            <w:tcW w:w="81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腐蚀位</w:t>
            </w:r>
            <w:r>
              <w:rPr>
                <w:rFonts w:hint="eastAsia" w:ascii="Times New Roman" w:hAnsi="Times New Roman" w:eastAsia="仿宋_GB2312" w:cs="Times New Roman"/>
                <w:b w:val="0"/>
                <w:bCs w:val="0"/>
                <w:i w:val="0"/>
                <w:iCs w:val="0"/>
                <w:color w:val="auto"/>
                <w:kern w:val="0"/>
                <w:sz w:val="18"/>
                <w:szCs w:val="18"/>
                <w:u w:val="none"/>
                <w:lang w:val="en-US" w:eastAsia="zh-CN" w:bidi="ar"/>
              </w:rPr>
              <w:br w:type="textWrapping"/>
            </w:r>
            <w:r>
              <w:rPr>
                <w:rFonts w:hint="eastAsia" w:ascii="Times New Roman" w:hAnsi="Times New Roman" w:eastAsia="仿宋_GB2312" w:cs="Times New Roman"/>
                <w:b w:val="0"/>
                <w:bCs w:val="0"/>
                <w:i w:val="0"/>
                <w:iCs w:val="0"/>
                <w:color w:val="auto"/>
                <w:kern w:val="0"/>
                <w:sz w:val="18"/>
                <w:szCs w:val="18"/>
                <w:u w:val="none"/>
                <w:lang w:val="en-US" w:eastAsia="zh-CN" w:bidi="ar"/>
              </w:rPr>
              <w:t>点/次</w:t>
            </w:r>
          </w:p>
        </w:tc>
        <w:tc>
          <w:tcPr>
            <w:tcW w:w="10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20</w:t>
            </w:r>
          </w:p>
        </w:tc>
        <w:tc>
          <w:tcPr>
            <w:tcW w:w="9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18</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16.2</w:t>
            </w:r>
          </w:p>
        </w:tc>
        <w:tc>
          <w:tcPr>
            <w:tcW w:w="1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6周岁以下儿童加收30%，（超过10个位点按10个位点计费）</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自费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3" w:hRule="atLeast"/>
          <w:jc w:val="center"/>
        </w:trPr>
        <w:tc>
          <w:tcPr>
            <w:tcW w:w="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26</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治疗费</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014100000090001</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中药腐蚀-儿童（加收）</w:t>
            </w:r>
          </w:p>
        </w:tc>
        <w:tc>
          <w:tcPr>
            <w:tcW w:w="29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由医务人员选用具有一定腐蚀作用的药物，敷涂儿童患处，以蚀去恶肉、赘生物、肿物等，实现局部病变祛除，促使新肉生长。</w:t>
            </w:r>
          </w:p>
        </w:tc>
        <w:tc>
          <w:tcPr>
            <w:tcW w:w="2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 xml:space="preserve"> </w:t>
            </w:r>
          </w:p>
        </w:tc>
        <w:tc>
          <w:tcPr>
            <w:tcW w:w="81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腐蚀位</w:t>
            </w:r>
            <w:r>
              <w:rPr>
                <w:rFonts w:hint="eastAsia" w:ascii="Times New Roman" w:hAnsi="Times New Roman" w:eastAsia="仿宋_GB2312" w:cs="Times New Roman"/>
                <w:b w:val="0"/>
                <w:bCs w:val="0"/>
                <w:i w:val="0"/>
                <w:iCs w:val="0"/>
                <w:color w:val="auto"/>
                <w:kern w:val="0"/>
                <w:sz w:val="18"/>
                <w:szCs w:val="18"/>
                <w:u w:val="none"/>
                <w:lang w:val="en-US" w:eastAsia="zh-CN" w:bidi="ar"/>
              </w:rPr>
              <w:br w:type="textWrapping"/>
            </w:r>
            <w:r>
              <w:rPr>
                <w:rFonts w:hint="eastAsia" w:ascii="Times New Roman" w:hAnsi="Times New Roman" w:eastAsia="仿宋_GB2312" w:cs="Times New Roman"/>
                <w:b w:val="0"/>
                <w:bCs w:val="0"/>
                <w:i w:val="0"/>
                <w:iCs w:val="0"/>
                <w:color w:val="auto"/>
                <w:kern w:val="0"/>
                <w:sz w:val="18"/>
                <w:szCs w:val="18"/>
                <w:u w:val="none"/>
                <w:lang w:val="en-US" w:eastAsia="zh-CN" w:bidi="ar"/>
              </w:rPr>
              <w:t>点/次</w:t>
            </w:r>
          </w:p>
        </w:tc>
        <w:tc>
          <w:tcPr>
            <w:tcW w:w="10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6</w:t>
            </w:r>
          </w:p>
        </w:tc>
        <w:tc>
          <w:tcPr>
            <w:tcW w:w="9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5.4</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4.9</w:t>
            </w:r>
          </w:p>
        </w:tc>
        <w:tc>
          <w:tcPr>
            <w:tcW w:w="1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自费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8" w:hRule="atLeast"/>
          <w:jc w:val="center"/>
        </w:trPr>
        <w:tc>
          <w:tcPr>
            <w:tcW w:w="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27</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治疗费</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014100000100000</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中药化腐清疮</w:t>
            </w:r>
          </w:p>
        </w:tc>
        <w:tc>
          <w:tcPr>
            <w:tcW w:w="29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由医务人员将化腐药物敷施于疮面，达到去腐生肌，促进疮面愈合的作用。</w:t>
            </w:r>
          </w:p>
        </w:tc>
        <w:tc>
          <w:tcPr>
            <w:tcW w:w="2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所定价格涵盖药物调配，局部消毒，皮肤表层创面清理、敷药、包扎，处理用物所需的人力资源和基本物质资源消耗，含设备投入及维护成本。</w:t>
            </w:r>
          </w:p>
        </w:tc>
        <w:tc>
          <w:tcPr>
            <w:tcW w:w="81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疮面/次</w:t>
            </w:r>
          </w:p>
        </w:tc>
        <w:tc>
          <w:tcPr>
            <w:tcW w:w="10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47</w:t>
            </w:r>
          </w:p>
        </w:tc>
        <w:tc>
          <w:tcPr>
            <w:tcW w:w="9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42.3</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38.1</w:t>
            </w:r>
          </w:p>
        </w:tc>
        <w:tc>
          <w:tcPr>
            <w:tcW w:w="1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深层化腐清疮加收20%；6周岁以下儿童加收30%。（超过15个疮面按15个疮面计费）</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9" w:hRule="atLeast"/>
          <w:jc w:val="center"/>
        </w:trPr>
        <w:tc>
          <w:tcPr>
            <w:tcW w:w="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28</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治疗费</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014100000100001</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中药化腐清疮-深层化腐清疮（加收）</w:t>
            </w:r>
          </w:p>
        </w:tc>
        <w:tc>
          <w:tcPr>
            <w:tcW w:w="29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由医务人员将化腐药物敷施于深层疮面，达到去腐生肌，促进疮面愈合的作用。</w:t>
            </w:r>
          </w:p>
        </w:tc>
        <w:tc>
          <w:tcPr>
            <w:tcW w:w="2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 xml:space="preserve"> </w:t>
            </w:r>
          </w:p>
        </w:tc>
        <w:tc>
          <w:tcPr>
            <w:tcW w:w="81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疮面/次</w:t>
            </w:r>
          </w:p>
        </w:tc>
        <w:tc>
          <w:tcPr>
            <w:tcW w:w="10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9.4</w:t>
            </w:r>
          </w:p>
        </w:tc>
        <w:tc>
          <w:tcPr>
            <w:tcW w:w="9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8.5</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7.6</w:t>
            </w:r>
          </w:p>
        </w:tc>
        <w:tc>
          <w:tcPr>
            <w:tcW w:w="1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1" w:hRule="atLeast"/>
          <w:jc w:val="center"/>
        </w:trPr>
        <w:tc>
          <w:tcPr>
            <w:tcW w:w="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29</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治疗费</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014100000100002</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中药化腐清疮-儿童（加收）</w:t>
            </w:r>
          </w:p>
        </w:tc>
        <w:tc>
          <w:tcPr>
            <w:tcW w:w="29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由医务人员将化腐药物敷施于儿童疮面，达到去腐生肌，促进疮面愈合的作用。</w:t>
            </w:r>
          </w:p>
        </w:tc>
        <w:tc>
          <w:tcPr>
            <w:tcW w:w="2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 xml:space="preserve"> </w:t>
            </w:r>
          </w:p>
        </w:tc>
        <w:tc>
          <w:tcPr>
            <w:tcW w:w="81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疮面/次</w:t>
            </w:r>
          </w:p>
        </w:tc>
        <w:tc>
          <w:tcPr>
            <w:tcW w:w="10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14.1</w:t>
            </w:r>
          </w:p>
        </w:tc>
        <w:tc>
          <w:tcPr>
            <w:tcW w:w="9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12.7</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11.4</w:t>
            </w:r>
          </w:p>
        </w:tc>
        <w:tc>
          <w:tcPr>
            <w:tcW w:w="1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2" w:hRule="atLeast"/>
          <w:jc w:val="center"/>
        </w:trPr>
        <w:tc>
          <w:tcPr>
            <w:tcW w:w="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30</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治疗费</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014100000110000</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中医锐性清疮</w:t>
            </w:r>
          </w:p>
        </w:tc>
        <w:tc>
          <w:tcPr>
            <w:tcW w:w="29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由医务人员使用包括但不限于刀、剪、刮勺、钳等器械清除创面，发挥去腐生肌、促进疮面愈合的作用。</w:t>
            </w:r>
          </w:p>
        </w:tc>
        <w:tc>
          <w:tcPr>
            <w:tcW w:w="2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所定价格涵盖药物调配，局部消毒，皮肤表层创面清理、使用器械清疮、敷药、包扎，处理用物所需的人力资源和基本物质资源消耗，含设备投入及维护成本。</w:t>
            </w:r>
          </w:p>
        </w:tc>
        <w:tc>
          <w:tcPr>
            <w:tcW w:w="81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疮面/次</w:t>
            </w:r>
          </w:p>
        </w:tc>
        <w:tc>
          <w:tcPr>
            <w:tcW w:w="10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50</w:t>
            </w:r>
          </w:p>
        </w:tc>
        <w:tc>
          <w:tcPr>
            <w:tcW w:w="9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45</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40.5</w:t>
            </w:r>
          </w:p>
        </w:tc>
        <w:tc>
          <w:tcPr>
            <w:tcW w:w="1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6周岁以下儿童加收30%。（超过15个疮面按15个疮面计费）</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自费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7" w:hRule="atLeast"/>
          <w:jc w:val="center"/>
        </w:trPr>
        <w:tc>
          <w:tcPr>
            <w:tcW w:w="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31</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治疗费</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014100000110001</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中医锐性清疮-儿童（加收）</w:t>
            </w:r>
          </w:p>
        </w:tc>
        <w:tc>
          <w:tcPr>
            <w:tcW w:w="29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由医务人员使用包括但不限于刀、剪、刮勺、钳等器械清除儿童患者创面，发挥去腐生肌、促进疮面愈合的作用。</w:t>
            </w:r>
          </w:p>
        </w:tc>
        <w:tc>
          <w:tcPr>
            <w:tcW w:w="2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 xml:space="preserve"> </w:t>
            </w:r>
          </w:p>
        </w:tc>
        <w:tc>
          <w:tcPr>
            <w:tcW w:w="81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疮面/次</w:t>
            </w:r>
          </w:p>
        </w:tc>
        <w:tc>
          <w:tcPr>
            <w:tcW w:w="10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15</w:t>
            </w:r>
          </w:p>
        </w:tc>
        <w:tc>
          <w:tcPr>
            <w:tcW w:w="9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13.5</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12.2</w:t>
            </w:r>
          </w:p>
        </w:tc>
        <w:tc>
          <w:tcPr>
            <w:tcW w:w="1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自费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7" w:hRule="atLeast"/>
          <w:jc w:val="center"/>
        </w:trPr>
        <w:tc>
          <w:tcPr>
            <w:tcW w:w="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32</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治疗费</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014100000120000</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中医窦道（切开） 搔爬</w:t>
            </w:r>
          </w:p>
        </w:tc>
        <w:tc>
          <w:tcPr>
            <w:tcW w:w="29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完成窦道（切开）搔爬，促进窦道闭合。</w:t>
            </w:r>
          </w:p>
        </w:tc>
        <w:tc>
          <w:tcPr>
            <w:tcW w:w="2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所定价格涵盖局部消毒，探查浅表窦道，必要时切开，搔爬，处理用物所需的人力资源和基本物质资源消耗，含设备投入及维护成本。</w:t>
            </w:r>
          </w:p>
        </w:tc>
        <w:tc>
          <w:tcPr>
            <w:tcW w:w="81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每窦道/次</w:t>
            </w:r>
          </w:p>
        </w:tc>
        <w:tc>
          <w:tcPr>
            <w:tcW w:w="10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110</w:t>
            </w:r>
          </w:p>
        </w:tc>
        <w:tc>
          <w:tcPr>
            <w:tcW w:w="9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99</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89.1</w:t>
            </w:r>
          </w:p>
        </w:tc>
        <w:tc>
          <w:tcPr>
            <w:tcW w:w="1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深层搔爬加收80%；耳前窦道加收10%；6周岁以下儿童加收30%。</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9" w:hRule="atLeast"/>
          <w:jc w:val="center"/>
        </w:trPr>
        <w:tc>
          <w:tcPr>
            <w:tcW w:w="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33</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治疗费</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014100000120001</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中医窦道（切开） 搔爬-深层搔爬（加收）</w:t>
            </w:r>
          </w:p>
        </w:tc>
        <w:tc>
          <w:tcPr>
            <w:tcW w:w="29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完成窦道（切开）深层搔爬，促进窦道闭合。</w:t>
            </w:r>
          </w:p>
        </w:tc>
        <w:tc>
          <w:tcPr>
            <w:tcW w:w="2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 xml:space="preserve"> </w:t>
            </w:r>
          </w:p>
        </w:tc>
        <w:tc>
          <w:tcPr>
            <w:tcW w:w="81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每窦道/次</w:t>
            </w:r>
          </w:p>
        </w:tc>
        <w:tc>
          <w:tcPr>
            <w:tcW w:w="10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88</w:t>
            </w:r>
          </w:p>
        </w:tc>
        <w:tc>
          <w:tcPr>
            <w:tcW w:w="9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79.2</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71.3</w:t>
            </w:r>
          </w:p>
        </w:tc>
        <w:tc>
          <w:tcPr>
            <w:tcW w:w="1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7" w:hRule="atLeast"/>
          <w:jc w:val="center"/>
        </w:trPr>
        <w:tc>
          <w:tcPr>
            <w:tcW w:w="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34</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治疗费</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014100000120002</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中医窦道（切开） 搔爬-耳前窦道（加收）</w:t>
            </w:r>
          </w:p>
        </w:tc>
        <w:tc>
          <w:tcPr>
            <w:tcW w:w="29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完成耳前窦道（切开）搔爬，促进窦道闭合。</w:t>
            </w:r>
          </w:p>
        </w:tc>
        <w:tc>
          <w:tcPr>
            <w:tcW w:w="2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 xml:space="preserve"> </w:t>
            </w:r>
          </w:p>
        </w:tc>
        <w:tc>
          <w:tcPr>
            <w:tcW w:w="81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每窦道/次</w:t>
            </w:r>
          </w:p>
        </w:tc>
        <w:tc>
          <w:tcPr>
            <w:tcW w:w="10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11</w:t>
            </w:r>
          </w:p>
        </w:tc>
        <w:tc>
          <w:tcPr>
            <w:tcW w:w="9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9.9</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8.9</w:t>
            </w:r>
          </w:p>
        </w:tc>
        <w:tc>
          <w:tcPr>
            <w:tcW w:w="1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4" w:hRule="atLeast"/>
          <w:jc w:val="center"/>
        </w:trPr>
        <w:tc>
          <w:tcPr>
            <w:tcW w:w="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35</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治疗费</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014100000120003</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中医窦道（切开） 搔爬-儿童（加收）</w:t>
            </w:r>
          </w:p>
        </w:tc>
        <w:tc>
          <w:tcPr>
            <w:tcW w:w="29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完成儿童患者的窦道（切开）搔爬，促进窦道闭合。</w:t>
            </w:r>
          </w:p>
        </w:tc>
        <w:tc>
          <w:tcPr>
            <w:tcW w:w="2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 xml:space="preserve"> </w:t>
            </w:r>
          </w:p>
        </w:tc>
        <w:tc>
          <w:tcPr>
            <w:tcW w:w="81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每窦道/次</w:t>
            </w:r>
          </w:p>
        </w:tc>
        <w:tc>
          <w:tcPr>
            <w:tcW w:w="10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33</w:t>
            </w:r>
          </w:p>
        </w:tc>
        <w:tc>
          <w:tcPr>
            <w:tcW w:w="9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29.7</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26.7</w:t>
            </w:r>
          </w:p>
        </w:tc>
        <w:tc>
          <w:tcPr>
            <w:tcW w:w="1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7" w:hRule="atLeast"/>
          <w:jc w:val="center"/>
        </w:trPr>
        <w:tc>
          <w:tcPr>
            <w:tcW w:w="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36</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治疗费</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014100000130000</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中医挑治</w:t>
            </w:r>
          </w:p>
        </w:tc>
        <w:tc>
          <w:tcPr>
            <w:tcW w:w="29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由医务人员使用针具，在特定部位或穴位上刺入、挑拨，以发挥调理气血、疏通经络、解除瘀滞等各类作用。</w:t>
            </w:r>
          </w:p>
        </w:tc>
        <w:tc>
          <w:tcPr>
            <w:tcW w:w="2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所定价格涵盖确定部位，局部消毒，挑治，处理创口所需的人力资源和基本物质资源消耗，含设备投入及维护成本。</w:t>
            </w:r>
          </w:p>
        </w:tc>
        <w:tc>
          <w:tcPr>
            <w:tcW w:w="81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挑治部</w:t>
            </w:r>
            <w:r>
              <w:rPr>
                <w:rFonts w:hint="eastAsia" w:ascii="Times New Roman" w:hAnsi="Times New Roman" w:eastAsia="仿宋_GB2312" w:cs="Times New Roman"/>
                <w:b w:val="0"/>
                <w:bCs w:val="0"/>
                <w:i w:val="0"/>
                <w:iCs w:val="0"/>
                <w:color w:val="auto"/>
                <w:kern w:val="0"/>
                <w:sz w:val="18"/>
                <w:szCs w:val="18"/>
                <w:u w:val="none"/>
                <w:lang w:val="en-US" w:eastAsia="zh-CN" w:bidi="ar"/>
              </w:rPr>
              <w:br w:type="textWrapping"/>
            </w:r>
            <w:r>
              <w:rPr>
                <w:rFonts w:hint="eastAsia" w:ascii="Times New Roman" w:hAnsi="Times New Roman" w:eastAsia="仿宋_GB2312" w:cs="Times New Roman"/>
                <w:b w:val="0"/>
                <w:bCs w:val="0"/>
                <w:i w:val="0"/>
                <w:iCs w:val="0"/>
                <w:color w:val="auto"/>
                <w:kern w:val="0"/>
                <w:sz w:val="18"/>
                <w:szCs w:val="18"/>
                <w:u w:val="none"/>
                <w:lang w:val="en-US" w:eastAsia="zh-CN" w:bidi="ar"/>
              </w:rPr>
              <w:t>位/次</w:t>
            </w:r>
          </w:p>
        </w:tc>
        <w:tc>
          <w:tcPr>
            <w:tcW w:w="10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30</w:t>
            </w:r>
          </w:p>
        </w:tc>
        <w:tc>
          <w:tcPr>
            <w:tcW w:w="9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27</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24.3</w:t>
            </w:r>
          </w:p>
        </w:tc>
        <w:tc>
          <w:tcPr>
            <w:tcW w:w="1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6周岁以下儿童加收30%。</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4" w:hRule="atLeast"/>
          <w:jc w:val="center"/>
        </w:trPr>
        <w:tc>
          <w:tcPr>
            <w:tcW w:w="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37</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治疗费</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014100000130001</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中医挑治-儿童（加收）</w:t>
            </w:r>
          </w:p>
        </w:tc>
        <w:tc>
          <w:tcPr>
            <w:tcW w:w="29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由医务人员使用针具，在儿童患者特定部位或穴位上刺入、挑拨，以发挥调理气血、疏通经络、解除瘀滞等各类作用。</w:t>
            </w:r>
          </w:p>
        </w:tc>
        <w:tc>
          <w:tcPr>
            <w:tcW w:w="2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 xml:space="preserve"> </w:t>
            </w:r>
          </w:p>
        </w:tc>
        <w:tc>
          <w:tcPr>
            <w:tcW w:w="81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挑治部</w:t>
            </w:r>
            <w:r>
              <w:rPr>
                <w:rFonts w:hint="eastAsia" w:ascii="Times New Roman" w:hAnsi="Times New Roman" w:eastAsia="仿宋_GB2312" w:cs="Times New Roman"/>
                <w:b w:val="0"/>
                <w:bCs w:val="0"/>
                <w:i w:val="0"/>
                <w:iCs w:val="0"/>
                <w:color w:val="auto"/>
                <w:kern w:val="0"/>
                <w:sz w:val="18"/>
                <w:szCs w:val="18"/>
                <w:u w:val="none"/>
                <w:lang w:val="en-US" w:eastAsia="zh-CN" w:bidi="ar"/>
              </w:rPr>
              <w:br w:type="textWrapping"/>
            </w:r>
            <w:r>
              <w:rPr>
                <w:rFonts w:hint="eastAsia" w:ascii="Times New Roman" w:hAnsi="Times New Roman" w:eastAsia="仿宋_GB2312" w:cs="Times New Roman"/>
                <w:b w:val="0"/>
                <w:bCs w:val="0"/>
                <w:i w:val="0"/>
                <w:iCs w:val="0"/>
                <w:color w:val="auto"/>
                <w:kern w:val="0"/>
                <w:sz w:val="18"/>
                <w:szCs w:val="18"/>
                <w:u w:val="none"/>
                <w:lang w:val="en-US" w:eastAsia="zh-CN" w:bidi="ar"/>
              </w:rPr>
              <w:t>位/次</w:t>
            </w:r>
          </w:p>
        </w:tc>
        <w:tc>
          <w:tcPr>
            <w:tcW w:w="10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9</w:t>
            </w:r>
          </w:p>
        </w:tc>
        <w:tc>
          <w:tcPr>
            <w:tcW w:w="9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8.1</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7.3</w:t>
            </w:r>
          </w:p>
        </w:tc>
        <w:tc>
          <w:tcPr>
            <w:tcW w:w="1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7" w:hRule="atLeast"/>
          <w:jc w:val="center"/>
        </w:trPr>
        <w:tc>
          <w:tcPr>
            <w:tcW w:w="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38</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治疗费</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014100000140000</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中医割治</w:t>
            </w:r>
          </w:p>
        </w:tc>
        <w:tc>
          <w:tcPr>
            <w:tcW w:w="29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由医务人员选择部位或穴位，使用操作器具完成切割，以发挥促进经络疏通、毒邪外泄、缓解病痛等各类作用。</w:t>
            </w:r>
          </w:p>
        </w:tc>
        <w:tc>
          <w:tcPr>
            <w:tcW w:w="2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所定价格涵盖确定部位，局部消毒，切割、包扎创口、处理用物所需的人力资源和基本物质资源消耗，含设备投入及维护成本。</w:t>
            </w:r>
          </w:p>
        </w:tc>
        <w:tc>
          <w:tcPr>
            <w:tcW w:w="81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次</w:t>
            </w:r>
          </w:p>
        </w:tc>
        <w:tc>
          <w:tcPr>
            <w:tcW w:w="10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35</w:t>
            </w:r>
          </w:p>
        </w:tc>
        <w:tc>
          <w:tcPr>
            <w:tcW w:w="9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31.5</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28.4</w:t>
            </w:r>
          </w:p>
        </w:tc>
        <w:tc>
          <w:tcPr>
            <w:tcW w:w="1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6周岁以下儿童加收30%。</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7" w:hRule="atLeast"/>
          <w:jc w:val="center"/>
        </w:trPr>
        <w:tc>
          <w:tcPr>
            <w:tcW w:w="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39</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治疗费</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014100000140001</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中医割治-儿童（加收）</w:t>
            </w:r>
          </w:p>
        </w:tc>
        <w:tc>
          <w:tcPr>
            <w:tcW w:w="29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由医务人员选择儿童患者的部位或穴位，使用操作器具完成切割，以发挥促进经络疏通、毒邪外泄、缓解病痛等各类作用。</w:t>
            </w:r>
          </w:p>
        </w:tc>
        <w:tc>
          <w:tcPr>
            <w:tcW w:w="2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 xml:space="preserve"> </w:t>
            </w:r>
          </w:p>
        </w:tc>
        <w:tc>
          <w:tcPr>
            <w:tcW w:w="81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次</w:t>
            </w:r>
          </w:p>
        </w:tc>
        <w:tc>
          <w:tcPr>
            <w:tcW w:w="10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10.5</w:t>
            </w:r>
          </w:p>
        </w:tc>
        <w:tc>
          <w:tcPr>
            <w:tcW w:w="9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9.5</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8.6</w:t>
            </w:r>
          </w:p>
        </w:tc>
        <w:tc>
          <w:tcPr>
            <w:tcW w:w="1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7" w:hRule="atLeast"/>
          <w:jc w:val="center"/>
        </w:trPr>
        <w:tc>
          <w:tcPr>
            <w:tcW w:w="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40</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治疗费</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014100000150000</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中医穴位放血治疗</w:t>
            </w:r>
          </w:p>
        </w:tc>
        <w:tc>
          <w:tcPr>
            <w:tcW w:w="29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由医务人员辨证使用器具刺（划）破特定穴位或部位，放出适量血液，以发挥促进活血祛瘀、排毒止痛等各类作用。</w:t>
            </w:r>
          </w:p>
        </w:tc>
        <w:tc>
          <w:tcPr>
            <w:tcW w:w="2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所定价格涵盖使用各种工具，局部消毒，确定部位，放血，处理创口所需的人力资源和基本物质资源消耗，含设备投入及维护成本。</w:t>
            </w:r>
          </w:p>
        </w:tc>
        <w:tc>
          <w:tcPr>
            <w:tcW w:w="81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次</w:t>
            </w:r>
          </w:p>
        </w:tc>
        <w:tc>
          <w:tcPr>
            <w:tcW w:w="10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60</w:t>
            </w:r>
          </w:p>
        </w:tc>
        <w:tc>
          <w:tcPr>
            <w:tcW w:w="9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54</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48.6</w:t>
            </w:r>
          </w:p>
        </w:tc>
        <w:tc>
          <w:tcPr>
            <w:tcW w:w="1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甲床放血加收10%；刺络加收20%；6周岁以下儿童加收30%。</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8" w:hRule="atLeast"/>
          <w:jc w:val="center"/>
        </w:trPr>
        <w:tc>
          <w:tcPr>
            <w:tcW w:w="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41</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治疗费</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014100000150001</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中医穴位放血治疗-甲床放血（加收）</w:t>
            </w:r>
          </w:p>
        </w:tc>
        <w:tc>
          <w:tcPr>
            <w:tcW w:w="29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由医务人员辨证使用器具刺（划）破甲床，放出适量血液，以发挥促进活血祛瘀、排毒止痛等各类作用。</w:t>
            </w:r>
          </w:p>
        </w:tc>
        <w:tc>
          <w:tcPr>
            <w:tcW w:w="2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 xml:space="preserve"> </w:t>
            </w:r>
          </w:p>
        </w:tc>
        <w:tc>
          <w:tcPr>
            <w:tcW w:w="81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次</w:t>
            </w:r>
          </w:p>
        </w:tc>
        <w:tc>
          <w:tcPr>
            <w:tcW w:w="10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6</w:t>
            </w:r>
          </w:p>
        </w:tc>
        <w:tc>
          <w:tcPr>
            <w:tcW w:w="9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5.4</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4.9</w:t>
            </w:r>
          </w:p>
        </w:tc>
        <w:tc>
          <w:tcPr>
            <w:tcW w:w="1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jc w:val="center"/>
        </w:trPr>
        <w:tc>
          <w:tcPr>
            <w:tcW w:w="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42</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治疗费</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014100000150002</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中医穴位放血治疗-刺络放血（加收）</w:t>
            </w:r>
          </w:p>
        </w:tc>
        <w:tc>
          <w:tcPr>
            <w:tcW w:w="29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由医务人员辨证使用器具刺络，放出适量血液，以发挥促进活血祛瘀、排毒止痛等各类作用。</w:t>
            </w:r>
          </w:p>
        </w:tc>
        <w:tc>
          <w:tcPr>
            <w:tcW w:w="2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 xml:space="preserve"> </w:t>
            </w:r>
          </w:p>
        </w:tc>
        <w:tc>
          <w:tcPr>
            <w:tcW w:w="81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次</w:t>
            </w:r>
          </w:p>
        </w:tc>
        <w:tc>
          <w:tcPr>
            <w:tcW w:w="10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12</w:t>
            </w:r>
          </w:p>
        </w:tc>
        <w:tc>
          <w:tcPr>
            <w:tcW w:w="9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10.8</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9.7</w:t>
            </w:r>
          </w:p>
        </w:tc>
        <w:tc>
          <w:tcPr>
            <w:tcW w:w="1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7" w:hRule="atLeast"/>
          <w:jc w:val="center"/>
        </w:trPr>
        <w:tc>
          <w:tcPr>
            <w:tcW w:w="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43</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治疗费</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014100000150003</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中医穴位放血治疗-儿童（加收）</w:t>
            </w:r>
          </w:p>
        </w:tc>
        <w:tc>
          <w:tcPr>
            <w:tcW w:w="29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由医务人员辨证使用器具刺（划）破儿童患者特定穴位或部位，放出适量血液，以发挥促进活血祛瘀、排毒止痛等各类作用。</w:t>
            </w:r>
          </w:p>
        </w:tc>
        <w:tc>
          <w:tcPr>
            <w:tcW w:w="2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 xml:space="preserve"> </w:t>
            </w:r>
          </w:p>
        </w:tc>
        <w:tc>
          <w:tcPr>
            <w:tcW w:w="81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次</w:t>
            </w:r>
          </w:p>
        </w:tc>
        <w:tc>
          <w:tcPr>
            <w:tcW w:w="10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18</w:t>
            </w:r>
          </w:p>
        </w:tc>
        <w:tc>
          <w:tcPr>
            <w:tcW w:w="9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16.2</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14.6</w:t>
            </w:r>
          </w:p>
        </w:tc>
        <w:tc>
          <w:tcPr>
            <w:tcW w:w="1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9" w:hRule="atLeast"/>
          <w:jc w:val="center"/>
        </w:trPr>
        <w:tc>
          <w:tcPr>
            <w:tcW w:w="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44</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治疗费</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014100000160000</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中医药线引流</w:t>
            </w:r>
          </w:p>
        </w:tc>
        <w:tc>
          <w:tcPr>
            <w:tcW w:w="29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由医务人员使用不同材料加药品制作成线状物，插入引流口中，达到祛腐引流，促进疮口愈合的作用。</w:t>
            </w:r>
          </w:p>
        </w:tc>
        <w:tc>
          <w:tcPr>
            <w:tcW w:w="2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所定价格涵盖引流物制作、药物调配，局部消毒，疮口清理、放置引流物、必要时切开，局部包扎、处理用物所需的人力资源和基本物质资源消耗，含设备投入及维护成本。</w:t>
            </w:r>
          </w:p>
        </w:tc>
        <w:tc>
          <w:tcPr>
            <w:tcW w:w="81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每引流</w:t>
            </w:r>
            <w:r>
              <w:rPr>
                <w:rFonts w:hint="eastAsia" w:ascii="Times New Roman" w:hAnsi="Times New Roman" w:eastAsia="仿宋_GB2312" w:cs="Times New Roman"/>
                <w:b w:val="0"/>
                <w:bCs w:val="0"/>
                <w:i w:val="0"/>
                <w:iCs w:val="0"/>
                <w:color w:val="auto"/>
                <w:kern w:val="0"/>
                <w:sz w:val="18"/>
                <w:szCs w:val="18"/>
                <w:u w:val="none"/>
                <w:lang w:val="en-US" w:eastAsia="zh-CN" w:bidi="ar"/>
              </w:rPr>
              <w:br w:type="textWrapping"/>
            </w:r>
            <w:r>
              <w:rPr>
                <w:rFonts w:hint="eastAsia" w:ascii="Times New Roman" w:hAnsi="Times New Roman" w:eastAsia="仿宋_GB2312" w:cs="Times New Roman"/>
                <w:b w:val="0"/>
                <w:bCs w:val="0"/>
                <w:i w:val="0"/>
                <w:iCs w:val="0"/>
                <w:color w:val="auto"/>
                <w:kern w:val="0"/>
                <w:sz w:val="18"/>
                <w:szCs w:val="18"/>
                <w:u w:val="none"/>
                <w:lang w:val="en-US" w:eastAsia="zh-CN" w:bidi="ar"/>
              </w:rPr>
              <w:t>口/次</w:t>
            </w:r>
          </w:p>
        </w:tc>
        <w:tc>
          <w:tcPr>
            <w:tcW w:w="10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72</w:t>
            </w:r>
          </w:p>
        </w:tc>
        <w:tc>
          <w:tcPr>
            <w:tcW w:w="9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64.8</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58.3</w:t>
            </w:r>
          </w:p>
        </w:tc>
        <w:tc>
          <w:tcPr>
            <w:tcW w:w="1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6周岁以下儿童加收30%。</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7" w:hRule="atLeast"/>
          <w:jc w:val="center"/>
        </w:trPr>
        <w:tc>
          <w:tcPr>
            <w:tcW w:w="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45</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治疗费</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014100000160001</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中医药线引流-儿童（加收）</w:t>
            </w:r>
          </w:p>
        </w:tc>
        <w:tc>
          <w:tcPr>
            <w:tcW w:w="29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由医务人员使用不同材料加药品制作成线状物，插入儿童患者的引流口中，达到祛腐引流，促进疮口愈合的作用。</w:t>
            </w:r>
          </w:p>
        </w:tc>
        <w:tc>
          <w:tcPr>
            <w:tcW w:w="2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 xml:space="preserve"> </w:t>
            </w:r>
          </w:p>
        </w:tc>
        <w:tc>
          <w:tcPr>
            <w:tcW w:w="81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每引流</w:t>
            </w:r>
            <w:r>
              <w:rPr>
                <w:rFonts w:hint="eastAsia" w:ascii="Times New Roman" w:hAnsi="Times New Roman" w:eastAsia="仿宋_GB2312" w:cs="Times New Roman"/>
                <w:b w:val="0"/>
                <w:bCs w:val="0"/>
                <w:i w:val="0"/>
                <w:iCs w:val="0"/>
                <w:color w:val="auto"/>
                <w:kern w:val="0"/>
                <w:sz w:val="18"/>
                <w:szCs w:val="18"/>
                <w:u w:val="none"/>
                <w:lang w:val="en-US" w:eastAsia="zh-CN" w:bidi="ar"/>
              </w:rPr>
              <w:br w:type="textWrapping"/>
            </w:r>
            <w:r>
              <w:rPr>
                <w:rFonts w:hint="eastAsia" w:ascii="Times New Roman" w:hAnsi="Times New Roman" w:eastAsia="仿宋_GB2312" w:cs="Times New Roman"/>
                <w:b w:val="0"/>
                <w:bCs w:val="0"/>
                <w:i w:val="0"/>
                <w:iCs w:val="0"/>
                <w:color w:val="auto"/>
                <w:kern w:val="0"/>
                <w:sz w:val="18"/>
                <w:szCs w:val="18"/>
                <w:u w:val="none"/>
                <w:lang w:val="en-US" w:eastAsia="zh-CN" w:bidi="ar"/>
              </w:rPr>
              <w:t>口/次</w:t>
            </w:r>
          </w:p>
        </w:tc>
        <w:tc>
          <w:tcPr>
            <w:tcW w:w="10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21.6</w:t>
            </w:r>
          </w:p>
        </w:tc>
        <w:tc>
          <w:tcPr>
            <w:tcW w:w="9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19.4</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17.5</w:t>
            </w:r>
          </w:p>
        </w:tc>
        <w:tc>
          <w:tcPr>
            <w:tcW w:w="1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7" w:hRule="atLeast"/>
          <w:jc w:val="center"/>
        </w:trPr>
        <w:tc>
          <w:tcPr>
            <w:tcW w:w="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46</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治疗费</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014100000170000</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中医刮痧</w:t>
            </w:r>
          </w:p>
        </w:tc>
        <w:tc>
          <w:tcPr>
            <w:tcW w:w="29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由医务人员通过刮痧器具和相应的手法，在体表进行反复刮动、摩擦，从发挥促进活血透痧等各类作用。</w:t>
            </w:r>
          </w:p>
        </w:tc>
        <w:tc>
          <w:tcPr>
            <w:tcW w:w="2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所定价格涵盖局部消毒，确定部位、刮拭、清洁，处理用物所需的人力资源和基本物质资源消耗，含设备投入及维护成本。</w:t>
            </w:r>
          </w:p>
        </w:tc>
        <w:tc>
          <w:tcPr>
            <w:tcW w:w="81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次</w:t>
            </w:r>
          </w:p>
        </w:tc>
        <w:tc>
          <w:tcPr>
            <w:tcW w:w="10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53</w:t>
            </w:r>
          </w:p>
        </w:tc>
        <w:tc>
          <w:tcPr>
            <w:tcW w:w="9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47.7</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43</w:t>
            </w:r>
          </w:p>
        </w:tc>
        <w:tc>
          <w:tcPr>
            <w:tcW w:w="1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6周岁以下儿童加收30%。</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7" w:hRule="atLeast"/>
          <w:jc w:val="center"/>
        </w:trPr>
        <w:tc>
          <w:tcPr>
            <w:tcW w:w="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47</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治疗费</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014100000170001</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中医刮痧-儿童（加收）</w:t>
            </w:r>
          </w:p>
        </w:tc>
        <w:tc>
          <w:tcPr>
            <w:tcW w:w="29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由医务人员通过刮痧器具和相应的手法，在儿童患者的体表进行反复刮动、摩擦，从发挥促进活血透痧等各类作用。</w:t>
            </w:r>
          </w:p>
        </w:tc>
        <w:tc>
          <w:tcPr>
            <w:tcW w:w="2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 xml:space="preserve"> </w:t>
            </w:r>
          </w:p>
        </w:tc>
        <w:tc>
          <w:tcPr>
            <w:tcW w:w="81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次</w:t>
            </w:r>
          </w:p>
        </w:tc>
        <w:tc>
          <w:tcPr>
            <w:tcW w:w="10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15.9</w:t>
            </w:r>
          </w:p>
        </w:tc>
        <w:tc>
          <w:tcPr>
            <w:tcW w:w="9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14.3</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12.9</w:t>
            </w:r>
          </w:p>
        </w:tc>
        <w:tc>
          <w:tcPr>
            <w:tcW w:w="1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4" w:hRule="atLeast"/>
          <w:jc w:val="center"/>
        </w:trPr>
        <w:tc>
          <w:tcPr>
            <w:tcW w:w="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48</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治疗费</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014100000180000</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砭石疗法</w:t>
            </w:r>
          </w:p>
        </w:tc>
        <w:tc>
          <w:tcPr>
            <w:tcW w:w="29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由医务人员使用砭石等同类功能的器具，通过各类手法作用在人体各部位，以发挥促进疏通经络、活血理气等各类作用。</w:t>
            </w:r>
          </w:p>
        </w:tc>
        <w:tc>
          <w:tcPr>
            <w:tcW w:w="2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所定价格涵盖局部消毒，确定部位、运用点、压、揉、推、刮、擦等各类手法、清洁，处理用物所需的人力资源和基本物质资源消耗，含设备投入及维护成本。</w:t>
            </w:r>
          </w:p>
        </w:tc>
        <w:tc>
          <w:tcPr>
            <w:tcW w:w="81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次</w:t>
            </w:r>
          </w:p>
        </w:tc>
        <w:tc>
          <w:tcPr>
            <w:tcW w:w="10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53</w:t>
            </w:r>
          </w:p>
        </w:tc>
        <w:tc>
          <w:tcPr>
            <w:tcW w:w="9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47.7</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43</w:t>
            </w:r>
          </w:p>
        </w:tc>
        <w:tc>
          <w:tcPr>
            <w:tcW w:w="1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6周岁以下儿童加收30%。</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自费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7" w:hRule="atLeast"/>
          <w:jc w:val="center"/>
        </w:trPr>
        <w:tc>
          <w:tcPr>
            <w:tcW w:w="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49</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治疗费</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014100000180001</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砭石疗法-儿童（加收）</w:t>
            </w:r>
          </w:p>
        </w:tc>
        <w:tc>
          <w:tcPr>
            <w:tcW w:w="29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由医务人员使用砭石等同类功能的器具，通过各类手法作用在儿童患者的各部位，以发挥促进疏通经络、活血理气等各类作用。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 xml:space="preserve"> </w:t>
            </w:r>
          </w:p>
        </w:tc>
        <w:tc>
          <w:tcPr>
            <w:tcW w:w="81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次</w:t>
            </w:r>
          </w:p>
        </w:tc>
        <w:tc>
          <w:tcPr>
            <w:tcW w:w="10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15.9</w:t>
            </w:r>
          </w:p>
        </w:tc>
        <w:tc>
          <w:tcPr>
            <w:tcW w:w="9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14.3</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12.9</w:t>
            </w:r>
          </w:p>
        </w:tc>
        <w:tc>
          <w:tcPr>
            <w:tcW w:w="1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自费</w:t>
            </w:r>
          </w:p>
        </w:tc>
      </w:tr>
    </w:tbl>
    <w:p>
      <w:pPr>
        <w:rPr>
          <w:rFonts w:hint="eastAsia" w:ascii="黑体" w:hAnsi="宋体" w:eastAsia="黑体" w:cs="黑体"/>
          <w:i w:val="0"/>
          <w:color w:val="auto"/>
          <w:kern w:val="0"/>
          <w:sz w:val="32"/>
          <w:szCs w:val="32"/>
          <w:u w:val="none"/>
          <w:lang w:val="en-US" w:eastAsia="zh-CN" w:bidi="ar"/>
        </w:rPr>
      </w:pPr>
      <w:r>
        <w:rPr>
          <w:rFonts w:hint="eastAsia" w:ascii="黑体" w:hAnsi="宋体" w:eastAsia="黑体" w:cs="黑体"/>
          <w:i w:val="0"/>
          <w:color w:val="auto"/>
          <w:kern w:val="0"/>
          <w:sz w:val="32"/>
          <w:szCs w:val="32"/>
          <w:u w:val="none"/>
          <w:lang w:val="en-US" w:eastAsia="zh-CN" w:bidi="ar"/>
        </w:rPr>
        <w:br w:type="page"/>
      </w:r>
    </w:p>
    <w:p>
      <w:pPr>
        <w:keepNext w:val="0"/>
        <w:keepLines w:val="0"/>
        <w:pageBreakBefore w:val="0"/>
        <w:widowControl/>
        <w:kinsoku/>
        <w:wordWrap/>
        <w:overflowPunct/>
        <w:topLinePunct w:val="0"/>
        <w:autoSpaceDE/>
        <w:autoSpaceDN/>
        <w:bidi w:val="0"/>
        <w:adjustRightInd/>
        <w:snapToGrid/>
        <w:spacing w:after="157" w:afterLines="50" w:line="600" w:lineRule="exact"/>
        <w:jc w:val="left"/>
        <w:textAlignment w:val="auto"/>
        <w:rPr>
          <w:rFonts w:hint="default" w:ascii="黑体" w:hAnsi="黑体" w:eastAsia="黑体" w:cs="仿宋_GB2312"/>
          <w:color w:val="auto"/>
          <w:sz w:val="32"/>
          <w:szCs w:val="32"/>
          <w:lang w:val="en-US" w:eastAsia="zh-CN"/>
        </w:rPr>
      </w:pPr>
      <w:r>
        <w:rPr>
          <w:rFonts w:hint="eastAsia" w:ascii="黑体" w:hAnsi="黑体" w:eastAsia="黑体" w:cs="仿宋_GB2312"/>
          <w:color w:val="auto"/>
          <w:sz w:val="32"/>
          <w:szCs w:val="32"/>
          <w:lang w:val="en-US" w:eastAsia="zh-CN"/>
        </w:rPr>
        <w:t>附件6</w:t>
      </w:r>
    </w:p>
    <w:p>
      <w:pPr>
        <w:keepNext w:val="0"/>
        <w:keepLines w:val="0"/>
        <w:pageBreakBefore w:val="0"/>
        <w:widowControl/>
        <w:kinsoku/>
        <w:wordWrap/>
        <w:overflowPunct/>
        <w:topLinePunct w:val="0"/>
        <w:autoSpaceDE/>
        <w:autoSpaceDN/>
        <w:bidi w:val="0"/>
        <w:adjustRightInd/>
        <w:snapToGrid/>
        <w:spacing w:after="95" w:afterLines="30" w:line="600" w:lineRule="exact"/>
        <w:jc w:val="center"/>
        <w:textAlignment w:val="auto"/>
        <w:rPr>
          <w:rFonts w:hint="eastAsia" w:ascii="方正小标宋简体" w:hAnsi="黑体" w:eastAsia="方正小标宋简体" w:cs="仿宋_GB2312"/>
          <w:color w:val="auto"/>
          <w:sz w:val="44"/>
          <w:szCs w:val="44"/>
        </w:rPr>
      </w:pPr>
      <w:r>
        <w:rPr>
          <w:rFonts w:hint="eastAsia" w:ascii="方正小标宋简体" w:hAnsi="黑体" w:eastAsia="方正小标宋简体" w:cs="仿宋_GB2312"/>
          <w:color w:val="auto"/>
          <w:sz w:val="44"/>
          <w:szCs w:val="44"/>
        </w:rPr>
        <w:t>废止现行</w:t>
      </w:r>
      <w:r>
        <w:rPr>
          <w:rFonts w:hint="eastAsia" w:ascii="方正小标宋简体" w:hAnsi="黑体" w:eastAsia="方正小标宋简体" w:cs="仿宋_GB2312"/>
          <w:color w:val="auto"/>
          <w:sz w:val="44"/>
          <w:szCs w:val="44"/>
          <w:lang w:val="en-US" w:eastAsia="zh-CN"/>
        </w:rPr>
        <w:t>27</w:t>
      </w:r>
      <w:r>
        <w:rPr>
          <w:rFonts w:hint="eastAsia" w:ascii="方正小标宋简体" w:hAnsi="黑体" w:eastAsia="方正小标宋简体" w:cs="仿宋_GB2312"/>
          <w:color w:val="auto"/>
          <w:sz w:val="44"/>
          <w:szCs w:val="44"/>
        </w:rPr>
        <w:t>个</w:t>
      </w:r>
      <w:r>
        <w:rPr>
          <w:rFonts w:hint="eastAsia" w:ascii="方正小标宋简体" w:hAnsi="黑体" w:eastAsia="方正小标宋简体" w:cs="仿宋_GB2312"/>
          <w:color w:val="auto"/>
          <w:sz w:val="44"/>
          <w:szCs w:val="44"/>
          <w:lang w:val="en-US" w:eastAsia="zh-CN"/>
        </w:rPr>
        <w:t>中医外治</w:t>
      </w:r>
      <w:r>
        <w:rPr>
          <w:rFonts w:hint="eastAsia" w:ascii="方正小标宋简体" w:hAnsi="黑体" w:eastAsia="方正小标宋简体" w:cs="仿宋_GB2312"/>
          <w:color w:val="auto"/>
          <w:sz w:val="44"/>
          <w:szCs w:val="44"/>
        </w:rPr>
        <w:t>类医疗服务价格项目表</w:t>
      </w:r>
    </w:p>
    <w:tbl>
      <w:tblPr>
        <w:tblStyle w:val="22"/>
        <w:tblW w:w="5144"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78"/>
        <w:gridCol w:w="1286"/>
        <w:gridCol w:w="1692"/>
        <w:gridCol w:w="1824"/>
        <w:gridCol w:w="948"/>
        <w:gridCol w:w="1528"/>
        <w:gridCol w:w="948"/>
        <w:gridCol w:w="962"/>
        <w:gridCol w:w="961"/>
        <w:gridCol w:w="26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4" w:hRule="atLeast"/>
          <w:tblHeader/>
          <w:jc w:val="center"/>
        </w:trPr>
        <w:tc>
          <w:tcPr>
            <w:tcW w:w="216" w:type="pct"/>
            <w:vMerge w:val="restart"/>
            <w:tcBorders>
              <w:top w:val="single" w:color="000000" w:sz="4" w:space="0"/>
              <w:left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黑体" w:hAnsi="黑体" w:eastAsia="黑体" w:cs="黑体"/>
                <w:b w:val="0"/>
                <w:bCs w:val="0"/>
                <w:color w:val="auto"/>
                <w:kern w:val="0"/>
                <w:sz w:val="22"/>
                <w:szCs w:val="22"/>
                <w:vertAlign w:val="baseline"/>
                <w:lang w:val="en-US" w:eastAsia="zh-CN"/>
              </w:rPr>
            </w:pPr>
            <w:r>
              <w:rPr>
                <w:rFonts w:hint="eastAsia" w:ascii="黑体" w:hAnsi="黑体" w:eastAsia="黑体" w:cs="黑体"/>
                <w:b w:val="0"/>
                <w:bCs w:val="0"/>
                <w:color w:val="auto"/>
                <w:kern w:val="0"/>
                <w:sz w:val="22"/>
                <w:szCs w:val="22"/>
                <w:vertAlign w:val="baseline"/>
                <w:lang w:val="en-US" w:eastAsia="zh-CN"/>
              </w:rPr>
              <w:t>序号</w:t>
            </w:r>
          </w:p>
        </w:tc>
        <w:tc>
          <w:tcPr>
            <w:tcW w:w="481" w:type="pct"/>
            <w:vMerge w:val="restart"/>
            <w:tcBorders>
              <w:top w:val="single" w:color="000000" w:sz="4" w:space="0"/>
              <w:left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黑体" w:hAnsi="黑体" w:eastAsia="黑体" w:cs="黑体"/>
                <w:b w:val="0"/>
                <w:bCs w:val="0"/>
                <w:color w:val="auto"/>
                <w:kern w:val="0"/>
                <w:sz w:val="22"/>
                <w:szCs w:val="22"/>
                <w:vertAlign w:val="baseline"/>
                <w:lang w:val="en-US" w:eastAsia="zh-CN"/>
              </w:rPr>
            </w:pPr>
            <w:r>
              <w:rPr>
                <w:rFonts w:hint="eastAsia" w:ascii="黑体" w:hAnsi="黑体" w:eastAsia="黑体" w:cs="黑体"/>
                <w:b w:val="0"/>
                <w:bCs w:val="0"/>
                <w:color w:val="auto"/>
                <w:kern w:val="0"/>
                <w:sz w:val="22"/>
                <w:szCs w:val="22"/>
                <w:vertAlign w:val="baseline"/>
                <w:lang w:val="en-US" w:eastAsia="zh-CN"/>
              </w:rPr>
              <w:t>江西省医疗</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黑体" w:hAnsi="黑体" w:eastAsia="黑体" w:cs="黑体"/>
                <w:b w:val="0"/>
                <w:bCs w:val="0"/>
                <w:color w:val="auto"/>
                <w:kern w:val="0"/>
                <w:sz w:val="22"/>
                <w:szCs w:val="22"/>
                <w:vertAlign w:val="baseline"/>
                <w:lang w:val="en-US" w:eastAsia="zh-CN"/>
              </w:rPr>
            </w:pPr>
            <w:r>
              <w:rPr>
                <w:rFonts w:hint="eastAsia" w:ascii="黑体" w:hAnsi="黑体" w:eastAsia="黑体" w:cs="黑体"/>
                <w:b w:val="0"/>
                <w:bCs w:val="0"/>
                <w:color w:val="auto"/>
                <w:kern w:val="0"/>
                <w:sz w:val="22"/>
                <w:szCs w:val="22"/>
                <w:vertAlign w:val="baseline"/>
                <w:lang w:val="en-US" w:eastAsia="zh-CN"/>
              </w:rPr>
              <w:t>服务项目</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黑体" w:hAnsi="黑体" w:eastAsia="黑体" w:cs="黑体"/>
                <w:b w:val="0"/>
                <w:bCs w:val="0"/>
                <w:color w:val="auto"/>
                <w:kern w:val="0"/>
                <w:sz w:val="22"/>
                <w:szCs w:val="22"/>
                <w:vertAlign w:val="baseline"/>
                <w:lang w:val="en-US" w:eastAsia="zh-CN"/>
              </w:rPr>
            </w:pPr>
            <w:r>
              <w:rPr>
                <w:rFonts w:hint="eastAsia" w:ascii="黑体" w:hAnsi="黑体" w:eastAsia="黑体" w:cs="黑体"/>
                <w:b w:val="0"/>
                <w:bCs w:val="0"/>
                <w:color w:val="auto"/>
                <w:kern w:val="0"/>
                <w:sz w:val="22"/>
                <w:szCs w:val="22"/>
                <w:vertAlign w:val="baseline"/>
                <w:lang w:val="en-US" w:eastAsia="zh-CN"/>
              </w:rPr>
              <w:t>编码</w:t>
            </w:r>
          </w:p>
        </w:tc>
        <w:tc>
          <w:tcPr>
            <w:tcW w:w="633" w:type="pct"/>
            <w:vMerge w:val="restart"/>
            <w:tcBorders>
              <w:top w:val="single" w:color="000000" w:sz="4" w:space="0"/>
              <w:left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黑体" w:hAnsi="黑体" w:eastAsia="黑体" w:cs="黑体"/>
                <w:b w:val="0"/>
                <w:bCs w:val="0"/>
                <w:color w:val="auto"/>
                <w:kern w:val="0"/>
                <w:sz w:val="22"/>
                <w:szCs w:val="22"/>
                <w:vertAlign w:val="baseline"/>
                <w:lang w:val="en-US" w:eastAsia="zh-CN"/>
              </w:rPr>
            </w:pPr>
            <w:r>
              <w:rPr>
                <w:rFonts w:hint="eastAsia" w:ascii="黑体" w:hAnsi="黑体" w:eastAsia="黑体" w:cs="黑体"/>
                <w:b w:val="0"/>
                <w:bCs w:val="0"/>
                <w:color w:val="auto"/>
                <w:kern w:val="0"/>
                <w:sz w:val="22"/>
                <w:szCs w:val="22"/>
                <w:vertAlign w:val="baseline"/>
                <w:lang w:val="en-US" w:eastAsia="zh-CN"/>
              </w:rPr>
              <w:t>江西省医疗服务项目名称</w:t>
            </w:r>
          </w:p>
        </w:tc>
        <w:tc>
          <w:tcPr>
            <w:tcW w:w="683" w:type="pct"/>
            <w:vMerge w:val="restart"/>
            <w:tcBorders>
              <w:top w:val="single" w:color="000000" w:sz="4" w:space="0"/>
              <w:left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黑体" w:hAnsi="黑体" w:eastAsia="黑体" w:cs="黑体"/>
                <w:b w:val="0"/>
                <w:bCs w:val="0"/>
                <w:color w:val="auto"/>
                <w:kern w:val="0"/>
                <w:sz w:val="22"/>
                <w:szCs w:val="22"/>
                <w:vertAlign w:val="baseline"/>
                <w:lang w:val="en-US" w:eastAsia="zh-CN"/>
              </w:rPr>
            </w:pPr>
            <w:r>
              <w:rPr>
                <w:rFonts w:hint="eastAsia" w:ascii="黑体" w:hAnsi="黑体" w:eastAsia="黑体" w:cs="黑体"/>
                <w:b w:val="0"/>
                <w:bCs w:val="0"/>
                <w:color w:val="auto"/>
                <w:kern w:val="0"/>
                <w:sz w:val="22"/>
                <w:szCs w:val="22"/>
                <w:vertAlign w:val="baseline"/>
                <w:lang w:val="en-US" w:eastAsia="zh-CN"/>
              </w:rPr>
              <w:t>项目内涵</w:t>
            </w:r>
          </w:p>
        </w:tc>
        <w:tc>
          <w:tcPr>
            <w:tcW w:w="354" w:type="pct"/>
            <w:vMerge w:val="restart"/>
            <w:tcBorders>
              <w:top w:val="single" w:color="000000" w:sz="4" w:space="0"/>
              <w:left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黑体" w:hAnsi="黑体" w:eastAsia="黑体" w:cs="黑体"/>
                <w:b w:val="0"/>
                <w:bCs w:val="0"/>
                <w:color w:val="auto"/>
                <w:kern w:val="0"/>
                <w:sz w:val="22"/>
                <w:szCs w:val="22"/>
                <w:vertAlign w:val="baseline"/>
                <w:lang w:val="en-US" w:eastAsia="zh-CN"/>
              </w:rPr>
            </w:pPr>
            <w:r>
              <w:rPr>
                <w:rFonts w:hint="eastAsia" w:ascii="黑体" w:hAnsi="黑体" w:eastAsia="黑体" w:cs="黑体"/>
                <w:b w:val="0"/>
                <w:bCs w:val="0"/>
                <w:color w:val="auto"/>
                <w:kern w:val="0"/>
                <w:sz w:val="22"/>
                <w:szCs w:val="22"/>
                <w:vertAlign w:val="baseline"/>
                <w:lang w:val="en-US" w:eastAsia="zh-CN"/>
              </w:rPr>
              <w:t>除外内容</w:t>
            </w:r>
          </w:p>
        </w:tc>
        <w:tc>
          <w:tcPr>
            <w:tcW w:w="572" w:type="pct"/>
            <w:vMerge w:val="restart"/>
            <w:tcBorders>
              <w:top w:val="single" w:color="000000" w:sz="4" w:space="0"/>
              <w:left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黑体" w:hAnsi="黑体" w:eastAsia="黑体" w:cs="黑体"/>
                <w:b w:val="0"/>
                <w:bCs w:val="0"/>
                <w:color w:val="auto"/>
                <w:kern w:val="0"/>
                <w:sz w:val="22"/>
                <w:szCs w:val="22"/>
                <w:vertAlign w:val="baseline"/>
                <w:lang w:val="en-US" w:eastAsia="zh-CN"/>
              </w:rPr>
            </w:pPr>
            <w:r>
              <w:rPr>
                <w:rFonts w:hint="eastAsia" w:ascii="黑体" w:hAnsi="黑体" w:eastAsia="黑体" w:cs="黑体"/>
                <w:b w:val="0"/>
                <w:bCs w:val="0"/>
                <w:color w:val="auto"/>
                <w:kern w:val="0"/>
                <w:sz w:val="22"/>
                <w:szCs w:val="22"/>
                <w:vertAlign w:val="baseline"/>
                <w:lang w:val="en-US" w:eastAsia="zh-CN"/>
              </w:rPr>
              <w:t>计价单位</w:t>
            </w:r>
          </w:p>
        </w:tc>
        <w:tc>
          <w:tcPr>
            <w:tcW w:w="1075" w:type="pct"/>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黑体" w:hAnsi="黑体" w:eastAsia="黑体" w:cs="黑体"/>
                <w:b w:val="0"/>
                <w:bCs w:val="0"/>
                <w:color w:val="auto"/>
                <w:kern w:val="0"/>
                <w:sz w:val="22"/>
                <w:szCs w:val="22"/>
                <w:vertAlign w:val="baseline"/>
                <w:lang w:val="en-US" w:eastAsia="zh-CN"/>
              </w:rPr>
            </w:pPr>
            <w:r>
              <w:rPr>
                <w:rFonts w:hint="eastAsia" w:ascii="黑体" w:hAnsi="黑体" w:eastAsia="黑体" w:cs="黑体"/>
                <w:b w:val="0"/>
                <w:bCs w:val="0"/>
                <w:color w:val="auto"/>
                <w:kern w:val="0"/>
                <w:sz w:val="22"/>
                <w:szCs w:val="22"/>
                <w:vertAlign w:val="baseline"/>
                <w:lang w:val="en-US" w:eastAsia="zh-CN"/>
              </w:rPr>
              <w:t>价格（元）</w:t>
            </w:r>
          </w:p>
        </w:tc>
        <w:tc>
          <w:tcPr>
            <w:tcW w:w="980" w:type="pct"/>
            <w:vMerge w:val="restart"/>
            <w:tcBorders>
              <w:top w:val="single" w:color="000000" w:sz="4" w:space="0"/>
              <w:left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黑体" w:hAnsi="黑体" w:eastAsia="黑体" w:cs="黑体"/>
                <w:b w:val="0"/>
                <w:bCs w:val="0"/>
                <w:color w:val="auto"/>
                <w:kern w:val="0"/>
                <w:sz w:val="22"/>
                <w:szCs w:val="22"/>
                <w:vertAlign w:val="baseline"/>
                <w:lang w:val="en-US" w:eastAsia="zh-CN"/>
              </w:rPr>
              <w:t>计价说明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9" w:hRule="atLeast"/>
          <w:tblHeader/>
          <w:jc w:val="center"/>
        </w:trPr>
        <w:tc>
          <w:tcPr>
            <w:tcW w:w="216" w:type="pct"/>
            <w:vMerge w:val="continue"/>
            <w:tcBorders>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黑体" w:hAnsi="黑体" w:eastAsia="黑体" w:cs="黑体"/>
                <w:b w:val="0"/>
                <w:bCs w:val="0"/>
                <w:color w:val="auto"/>
                <w:kern w:val="0"/>
                <w:sz w:val="22"/>
                <w:szCs w:val="22"/>
                <w:vertAlign w:val="baseline"/>
                <w:lang w:val="en-US" w:eastAsia="zh-CN"/>
              </w:rPr>
            </w:pPr>
          </w:p>
        </w:tc>
        <w:tc>
          <w:tcPr>
            <w:tcW w:w="481" w:type="pct"/>
            <w:vMerge w:val="continue"/>
            <w:tcBorders>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黑体" w:hAnsi="黑体" w:eastAsia="黑体" w:cs="黑体"/>
                <w:b w:val="0"/>
                <w:bCs w:val="0"/>
                <w:color w:val="auto"/>
                <w:kern w:val="0"/>
                <w:sz w:val="22"/>
                <w:szCs w:val="22"/>
                <w:vertAlign w:val="baseline"/>
                <w:lang w:val="en-US" w:eastAsia="zh-CN"/>
              </w:rPr>
            </w:pPr>
          </w:p>
        </w:tc>
        <w:tc>
          <w:tcPr>
            <w:tcW w:w="633" w:type="pct"/>
            <w:vMerge w:val="continue"/>
            <w:tcBorders>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黑体" w:hAnsi="黑体" w:eastAsia="黑体" w:cs="黑体"/>
                <w:b w:val="0"/>
                <w:bCs w:val="0"/>
                <w:color w:val="auto"/>
                <w:kern w:val="0"/>
                <w:sz w:val="22"/>
                <w:szCs w:val="22"/>
                <w:vertAlign w:val="baseline"/>
                <w:lang w:val="en-US" w:eastAsia="zh-CN"/>
              </w:rPr>
            </w:pPr>
          </w:p>
        </w:tc>
        <w:tc>
          <w:tcPr>
            <w:tcW w:w="683" w:type="pct"/>
            <w:vMerge w:val="continue"/>
            <w:tcBorders>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黑体" w:hAnsi="黑体" w:eastAsia="黑体" w:cs="黑体"/>
                <w:b w:val="0"/>
                <w:bCs w:val="0"/>
                <w:color w:val="auto"/>
                <w:kern w:val="0"/>
                <w:sz w:val="22"/>
                <w:szCs w:val="22"/>
                <w:vertAlign w:val="baseline"/>
                <w:lang w:val="en-US" w:eastAsia="zh-CN"/>
              </w:rPr>
            </w:pPr>
          </w:p>
        </w:tc>
        <w:tc>
          <w:tcPr>
            <w:tcW w:w="354" w:type="pct"/>
            <w:vMerge w:val="continue"/>
            <w:tcBorders>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黑体" w:hAnsi="黑体" w:eastAsia="黑体" w:cs="黑体"/>
                <w:b w:val="0"/>
                <w:bCs w:val="0"/>
                <w:color w:val="auto"/>
                <w:kern w:val="0"/>
                <w:sz w:val="22"/>
                <w:szCs w:val="22"/>
                <w:vertAlign w:val="baseline"/>
                <w:lang w:val="en-US" w:eastAsia="zh-CN"/>
              </w:rPr>
            </w:pPr>
          </w:p>
        </w:tc>
        <w:tc>
          <w:tcPr>
            <w:tcW w:w="572" w:type="pct"/>
            <w:vMerge w:val="continue"/>
            <w:tcBorders>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黑体" w:hAnsi="黑体" w:eastAsia="黑体" w:cs="黑体"/>
                <w:b w:val="0"/>
                <w:bCs w:val="0"/>
                <w:color w:val="auto"/>
                <w:kern w:val="0"/>
                <w:sz w:val="22"/>
                <w:szCs w:val="22"/>
                <w:vertAlign w:val="baseline"/>
                <w:lang w:val="en-US" w:eastAsia="zh-CN"/>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黑体" w:hAnsi="黑体" w:eastAsia="黑体" w:cs="黑体"/>
                <w:b w:val="0"/>
                <w:bCs w:val="0"/>
                <w:color w:val="auto"/>
                <w:kern w:val="0"/>
                <w:sz w:val="22"/>
                <w:szCs w:val="22"/>
                <w:vertAlign w:val="baseline"/>
                <w:lang w:val="en-US" w:eastAsia="zh-CN"/>
              </w:rPr>
            </w:pPr>
            <w:r>
              <w:rPr>
                <w:rFonts w:hint="eastAsia" w:ascii="黑体" w:hAnsi="黑体" w:eastAsia="黑体" w:cs="黑体"/>
                <w:b w:val="0"/>
                <w:bCs w:val="0"/>
                <w:color w:val="auto"/>
                <w:kern w:val="0"/>
                <w:sz w:val="22"/>
                <w:szCs w:val="22"/>
                <w:vertAlign w:val="baseline"/>
                <w:lang w:val="en-US" w:eastAsia="zh-CN"/>
              </w:rPr>
              <w:t>三级</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黑体" w:hAnsi="黑体" w:eastAsia="黑体" w:cs="黑体"/>
                <w:b w:val="0"/>
                <w:bCs w:val="0"/>
                <w:color w:val="auto"/>
                <w:kern w:val="0"/>
                <w:sz w:val="22"/>
                <w:szCs w:val="22"/>
                <w:vertAlign w:val="baseline"/>
                <w:lang w:val="en-US" w:eastAsia="zh-CN"/>
              </w:rPr>
            </w:pPr>
            <w:r>
              <w:rPr>
                <w:rFonts w:hint="eastAsia" w:ascii="黑体" w:hAnsi="黑体" w:eastAsia="黑体" w:cs="黑体"/>
                <w:b w:val="0"/>
                <w:bCs w:val="0"/>
                <w:color w:val="auto"/>
                <w:kern w:val="0"/>
                <w:sz w:val="22"/>
                <w:szCs w:val="22"/>
                <w:vertAlign w:val="baseline"/>
                <w:lang w:val="en-US" w:eastAsia="zh-CN"/>
              </w:rPr>
              <w:t>指导价</w:t>
            </w:r>
          </w:p>
        </w:tc>
        <w:tc>
          <w:tcPr>
            <w:tcW w:w="36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黑体" w:hAnsi="黑体" w:eastAsia="黑体" w:cs="黑体"/>
                <w:b w:val="0"/>
                <w:bCs w:val="0"/>
                <w:color w:val="auto"/>
                <w:kern w:val="0"/>
                <w:sz w:val="22"/>
                <w:szCs w:val="22"/>
                <w:vertAlign w:val="baseline"/>
                <w:lang w:val="en-US" w:eastAsia="zh-CN"/>
              </w:rPr>
            </w:pPr>
            <w:r>
              <w:rPr>
                <w:rFonts w:hint="eastAsia" w:ascii="黑体" w:hAnsi="黑体" w:eastAsia="黑体" w:cs="黑体"/>
                <w:b w:val="0"/>
                <w:bCs w:val="0"/>
                <w:color w:val="auto"/>
                <w:kern w:val="0"/>
                <w:sz w:val="22"/>
                <w:szCs w:val="22"/>
                <w:vertAlign w:val="baseline"/>
                <w:lang w:val="en-US" w:eastAsia="zh-CN"/>
              </w:rPr>
              <w:t>二级</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黑体" w:hAnsi="黑体" w:eastAsia="黑体" w:cs="黑体"/>
                <w:b w:val="0"/>
                <w:bCs w:val="0"/>
                <w:color w:val="auto"/>
                <w:kern w:val="0"/>
                <w:sz w:val="22"/>
                <w:szCs w:val="22"/>
                <w:vertAlign w:val="baseline"/>
                <w:lang w:val="en-US" w:eastAsia="zh-CN"/>
              </w:rPr>
            </w:pPr>
            <w:r>
              <w:rPr>
                <w:rFonts w:hint="eastAsia" w:ascii="黑体" w:hAnsi="黑体" w:eastAsia="黑体" w:cs="黑体"/>
                <w:b w:val="0"/>
                <w:bCs w:val="0"/>
                <w:color w:val="auto"/>
                <w:kern w:val="0"/>
                <w:sz w:val="22"/>
                <w:szCs w:val="22"/>
                <w:vertAlign w:val="baseline"/>
                <w:lang w:val="en-US" w:eastAsia="zh-CN"/>
              </w:rPr>
              <w:t>指导价</w:t>
            </w:r>
          </w:p>
        </w:tc>
        <w:tc>
          <w:tcPr>
            <w:tcW w:w="35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黑体" w:hAnsi="黑体" w:eastAsia="黑体" w:cs="黑体"/>
                <w:b w:val="0"/>
                <w:bCs w:val="0"/>
                <w:color w:val="auto"/>
                <w:kern w:val="0"/>
                <w:sz w:val="22"/>
                <w:szCs w:val="22"/>
                <w:vertAlign w:val="baseline"/>
                <w:lang w:val="en-US" w:eastAsia="zh-CN"/>
              </w:rPr>
            </w:pPr>
            <w:r>
              <w:rPr>
                <w:rFonts w:hint="eastAsia" w:ascii="黑体" w:hAnsi="黑体" w:eastAsia="黑体" w:cs="黑体"/>
                <w:b w:val="0"/>
                <w:bCs w:val="0"/>
                <w:color w:val="auto"/>
                <w:kern w:val="0"/>
                <w:sz w:val="22"/>
                <w:szCs w:val="22"/>
                <w:vertAlign w:val="baseline"/>
                <w:lang w:val="en-US" w:eastAsia="zh-CN"/>
              </w:rPr>
              <w:t>一级</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黑体" w:hAnsi="黑体" w:eastAsia="黑体" w:cs="黑体"/>
                <w:b w:val="0"/>
                <w:bCs w:val="0"/>
                <w:color w:val="auto"/>
                <w:kern w:val="0"/>
                <w:sz w:val="22"/>
                <w:szCs w:val="22"/>
                <w:vertAlign w:val="baseline"/>
                <w:lang w:val="en-US" w:eastAsia="zh-CN"/>
              </w:rPr>
            </w:pPr>
            <w:r>
              <w:rPr>
                <w:rFonts w:hint="eastAsia" w:ascii="黑体" w:hAnsi="黑体" w:eastAsia="黑体" w:cs="黑体"/>
                <w:b w:val="0"/>
                <w:bCs w:val="0"/>
                <w:color w:val="auto"/>
                <w:kern w:val="0"/>
                <w:sz w:val="22"/>
                <w:szCs w:val="22"/>
                <w:vertAlign w:val="baseline"/>
                <w:lang w:val="en-US" w:eastAsia="zh-CN"/>
              </w:rPr>
              <w:t>指导价</w:t>
            </w:r>
          </w:p>
        </w:tc>
        <w:tc>
          <w:tcPr>
            <w:tcW w:w="980" w:type="pct"/>
            <w:vMerge w:val="continue"/>
            <w:tcBorders>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2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410000001</w:t>
            </w:r>
          </w:p>
        </w:tc>
        <w:tc>
          <w:tcPr>
            <w:tcW w:w="6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贴敷疗法</w:t>
            </w:r>
          </w:p>
        </w:tc>
        <w:tc>
          <w:tcPr>
            <w:tcW w:w="6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含药物调配</w:t>
            </w:r>
          </w:p>
        </w:tc>
        <w:tc>
          <w:tcPr>
            <w:tcW w:w="3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5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每个创面</w:t>
            </w:r>
          </w:p>
        </w:tc>
        <w:tc>
          <w:tcPr>
            <w:tcW w:w="3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20</w:t>
            </w:r>
          </w:p>
        </w:tc>
        <w:tc>
          <w:tcPr>
            <w:tcW w:w="36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18</w:t>
            </w:r>
          </w:p>
        </w:tc>
        <w:tc>
          <w:tcPr>
            <w:tcW w:w="3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16</w:t>
            </w:r>
          </w:p>
        </w:tc>
        <w:tc>
          <w:tcPr>
            <w:tcW w:w="9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2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2</w:t>
            </w:r>
          </w:p>
        </w:tc>
        <w:tc>
          <w:tcPr>
            <w:tcW w:w="4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410000002</w:t>
            </w:r>
          </w:p>
        </w:tc>
        <w:tc>
          <w:tcPr>
            <w:tcW w:w="6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中药化腐清创术</w:t>
            </w:r>
          </w:p>
        </w:tc>
        <w:tc>
          <w:tcPr>
            <w:tcW w:w="6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含药物调配</w:t>
            </w:r>
          </w:p>
        </w:tc>
        <w:tc>
          <w:tcPr>
            <w:tcW w:w="3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5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每个创面</w:t>
            </w:r>
          </w:p>
        </w:tc>
        <w:tc>
          <w:tcPr>
            <w:tcW w:w="3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53</w:t>
            </w:r>
          </w:p>
        </w:tc>
        <w:tc>
          <w:tcPr>
            <w:tcW w:w="36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47.7</w:t>
            </w:r>
          </w:p>
        </w:tc>
        <w:tc>
          <w:tcPr>
            <w:tcW w:w="3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42.4</w:t>
            </w:r>
          </w:p>
        </w:tc>
        <w:tc>
          <w:tcPr>
            <w:tcW w:w="9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2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3</w:t>
            </w:r>
          </w:p>
        </w:tc>
        <w:tc>
          <w:tcPr>
            <w:tcW w:w="4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410000003</w:t>
            </w:r>
          </w:p>
        </w:tc>
        <w:tc>
          <w:tcPr>
            <w:tcW w:w="6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中药涂擦治疗</w:t>
            </w:r>
          </w:p>
        </w:tc>
        <w:tc>
          <w:tcPr>
            <w:tcW w:w="6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含药物调配</w:t>
            </w:r>
          </w:p>
        </w:tc>
        <w:tc>
          <w:tcPr>
            <w:tcW w:w="3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5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10%体表面积</w:t>
            </w:r>
          </w:p>
        </w:tc>
        <w:tc>
          <w:tcPr>
            <w:tcW w:w="3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25</w:t>
            </w:r>
          </w:p>
        </w:tc>
        <w:tc>
          <w:tcPr>
            <w:tcW w:w="36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22.5</w:t>
            </w:r>
          </w:p>
        </w:tc>
        <w:tc>
          <w:tcPr>
            <w:tcW w:w="3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20</w:t>
            </w:r>
          </w:p>
        </w:tc>
        <w:tc>
          <w:tcPr>
            <w:tcW w:w="9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大于全身体表面积10%加收10.5元。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2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4</w:t>
            </w:r>
          </w:p>
        </w:tc>
        <w:tc>
          <w:tcPr>
            <w:tcW w:w="4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410000004</w:t>
            </w:r>
          </w:p>
        </w:tc>
        <w:tc>
          <w:tcPr>
            <w:tcW w:w="6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中药热奄包治疗</w:t>
            </w:r>
          </w:p>
        </w:tc>
        <w:tc>
          <w:tcPr>
            <w:tcW w:w="6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含药物调配</w:t>
            </w:r>
          </w:p>
        </w:tc>
        <w:tc>
          <w:tcPr>
            <w:tcW w:w="3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5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每个部位</w:t>
            </w:r>
          </w:p>
        </w:tc>
        <w:tc>
          <w:tcPr>
            <w:tcW w:w="3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27.5</w:t>
            </w:r>
          </w:p>
        </w:tc>
        <w:tc>
          <w:tcPr>
            <w:tcW w:w="36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24.8</w:t>
            </w:r>
          </w:p>
        </w:tc>
        <w:tc>
          <w:tcPr>
            <w:tcW w:w="3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22</w:t>
            </w:r>
          </w:p>
        </w:tc>
        <w:tc>
          <w:tcPr>
            <w:tcW w:w="9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216"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5</w:t>
            </w:r>
          </w:p>
        </w:tc>
        <w:tc>
          <w:tcPr>
            <w:tcW w:w="481"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410000005</w:t>
            </w:r>
          </w:p>
        </w:tc>
        <w:tc>
          <w:tcPr>
            <w:tcW w:w="63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中药封包治疗</w:t>
            </w:r>
          </w:p>
        </w:tc>
        <w:tc>
          <w:tcPr>
            <w:tcW w:w="68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含药物调配</w:t>
            </w:r>
          </w:p>
        </w:tc>
        <w:tc>
          <w:tcPr>
            <w:tcW w:w="354"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药物</w:t>
            </w:r>
          </w:p>
        </w:tc>
        <w:tc>
          <w:tcPr>
            <w:tcW w:w="572"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每个部位</w:t>
            </w:r>
          </w:p>
        </w:tc>
        <w:tc>
          <w:tcPr>
            <w:tcW w:w="3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43</w:t>
            </w:r>
          </w:p>
        </w:tc>
        <w:tc>
          <w:tcPr>
            <w:tcW w:w="36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38.7</w:t>
            </w:r>
          </w:p>
        </w:tc>
        <w:tc>
          <w:tcPr>
            <w:tcW w:w="3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34.4</w:t>
            </w:r>
          </w:p>
        </w:tc>
        <w:tc>
          <w:tcPr>
            <w:tcW w:w="9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特大是指面积＞15cm×15cm。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216"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481"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633"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683"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354"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572"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29</w:t>
            </w:r>
          </w:p>
        </w:tc>
        <w:tc>
          <w:tcPr>
            <w:tcW w:w="36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26.1</w:t>
            </w:r>
          </w:p>
        </w:tc>
        <w:tc>
          <w:tcPr>
            <w:tcW w:w="3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23.2</w:t>
            </w:r>
          </w:p>
        </w:tc>
        <w:tc>
          <w:tcPr>
            <w:tcW w:w="9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大是指面积＞10cm×10cm≦15cm×15cm。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216"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481"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633"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683"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354"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572"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22</w:t>
            </w:r>
          </w:p>
        </w:tc>
        <w:tc>
          <w:tcPr>
            <w:tcW w:w="36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19.8</w:t>
            </w:r>
          </w:p>
        </w:tc>
        <w:tc>
          <w:tcPr>
            <w:tcW w:w="3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17.6</w:t>
            </w:r>
          </w:p>
        </w:tc>
        <w:tc>
          <w:tcPr>
            <w:tcW w:w="9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中是指面积＞5cm×5cm≦10cm×10cm。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216"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481"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633"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683"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354"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572"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11</w:t>
            </w:r>
          </w:p>
        </w:tc>
        <w:tc>
          <w:tcPr>
            <w:tcW w:w="36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9.9</w:t>
            </w:r>
          </w:p>
        </w:tc>
        <w:tc>
          <w:tcPr>
            <w:tcW w:w="3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8.8</w:t>
            </w:r>
          </w:p>
        </w:tc>
        <w:tc>
          <w:tcPr>
            <w:tcW w:w="9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小是指面积≦5cm×5cm。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216"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6</w:t>
            </w:r>
          </w:p>
        </w:tc>
        <w:tc>
          <w:tcPr>
            <w:tcW w:w="481"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410000006</w:t>
            </w:r>
          </w:p>
        </w:tc>
        <w:tc>
          <w:tcPr>
            <w:tcW w:w="63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中药熏洗治疗</w:t>
            </w:r>
          </w:p>
        </w:tc>
        <w:tc>
          <w:tcPr>
            <w:tcW w:w="68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含药物调配</w:t>
            </w:r>
          </w:p>
        </w:tc>
        <w:tc>
          <w:tcPr>
            <w:tcW w:w="354"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5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局部</w:t>
            </w:r>
          </w:p>
        </w:tc>
        <w:tc>
          <w:tcPr>
            <w:tcW w:w="3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27</w:t>
            </w:r>
          </w:p>
        </w:tc>
        <w:tc>
          <w:tcPr>
            <w:tcW w:w="36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24.3</w:t>
            </w:r>
          </w:p>
        </w:tc>
        <w:tc>
          <w:tcPr>
            <w:tcW w:w="3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21.6</w:t>
            </w:r>
          </w:p>
        </w:tc>
        <w:tc>
          <w:tcPr>
            <w:tcW w:w="9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机器熏洗。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216"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481"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633"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683"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354"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5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半身</w:t>
            </w:r>
          </w:p>
        </w:tc>
        <w:tc>
          <w:tcPr>
            <w:tcW w:w="3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41</w:t>
            </w:r>
          </w:p>
        </w:tc>
        <w:tc>
          <w:tcPr>
            <w:tcW w:w="36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37</w:t>
            </w:r>
          </w:p>
        </w:tc>
        <w:tc>
          <w:tcPr>
            <w:tcW w:w="3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33</w:t>
            </w:r>
          </w:p>
        </w:tc>
        <w:tc>
          <w:tcPr>
            <w:tcW w:w="9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机器熏洗。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216"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481"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633"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683"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354"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5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全身</w:t>
            </w:r>
          </w:p>
        </w:tc>
        <w:tc>
          <w:tcPr>
            <w:tcW w:w="3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66</w:t>
            </w:r>
          </w:p>
        </w:tc>
        <w:tc>
          <w:tcPr>
            <w:tcW w:w="36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59.5</w:t>
            </w:r>
          </w:p>
        </w:tc>
        <w:tc>
          <w:tcPr>
            <w:tcW w:w="3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53</w:t>
            </w:r>
          </w:p>
        </w:tc>
        <w:tc>
          <w:tcPr>
            <w:tcW w:w="9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机器熏洗。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2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7</w:t>
            </w:r>
          </w:p>
        </w:tc>
        <w:tc>
          <w:tcPr>
            <w:tcW w:w="4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410000007</w:t>
            </w:r>
          </w:p>
        </w:tc>
        <w:tc>
          <w:tcPr>
            <w:tcW w:w="6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中药蒸汽浴治疗</w:t>
            </w:r>
          </w:p>
        </w:tc>
        <w:tc>
          <w:tcPr>
            <w:tcW w:w="6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含药物调配</w:t>
            </w:r>
          </w:p>
        </w:tc>
        <w:tc>
          <w:tcPr>
            <w:tcW w:w="3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5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次</w:t>
            </w:r>
          </w:p>
        </w:tc>
        <w:tc>
          <w:tcPr>
            <w:tcW w:w="3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22</w:t>
            </w:r>
          </w:p>
        </w:tc>
        <w:tc>
          <w:tcPr>
            <w:tcW w:w="36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19</w:t>
            </w:r>
          </w:p>
        </w:tc>
        <w:tc>
          <w:tcPr>
            <w:tcW w:w="3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16</w:t>
            </w:r>
          </w:p>
        </w:tc>
        <w:tc>
          <w:tcPr>
            <w:tcW w:w="9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每次30分钟。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2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8</w:t>
            </w:r>
          </w:p>
        </w:tc>
        <w:tc>
          <w:tcPr>
            <w:tcW w:w="4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410000008</w:t>
            </w:r>
          </w:p>
        </w:tc>
        <w:tc>
          <w:tcPr>
            <w:tcW w:w="6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中药塌渍治疗</w:t>
            </w:r>
          </w:p>
        </w:tc>
        <w:tc>
          <w:tcPr>
            <w:tcW w:w="6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含药物调配</w:t>
            </w:r>
          </w:p>
        </w:tc>
        <w:tc>
          <w:tcPr>
            <w:tcW w:w="3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5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10%体表面积</w:t>
            </w:r>
          </w:p>
        </w:tc>
        <w:tc>
          <w:tcPr>
            <w:tcW w:w="3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27</w:t>
            </w:r>
          </w:p>
        </w:tc>
        <w:tc>
          <w:tcPr>
            <w:tcW w:w="36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24.3</w:t>
            </w:r>
          </w:p>
        </w:tc>
        <w:tc>
          <w:tcPr>
            <w:tcW w:w="3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21.6</w:t>
            </w:r>
          </w:p>
        </w:tc>
        <w:tc>
          <w:tcPr>
            <w:tcW w:w="9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大于全身体表面积10%加收10元。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2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9</w:t>
            </w:r>
          </w:p>
        </w:tc>
        <w:tc>
          <w:tcPr>
            <w:tcW w:w="4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410000009</w:t>
            </w:r>
          </w:p>
        </w:tc>
        <w:tc>
          <w:tcPr>
            <w:tcW w:w="6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中药熏药治疗</w:t>
            </w:r>
          </w:p>
        </w:tc>
        <w:tc>
          <w:tcPr>
            <w:tcW w:w="6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含药物调配</w:t>
            </w:r>
          </w:p>
        </w:tc>
        <w:tc>
          <w:tcPr>
            <w:tcW w:w="3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5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次</w:t>
            </w:r>
          </w:p>
        </w:tc>
        <w:tc>
          <w:tcPr>
            <w:tcW w:w="3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43</w:t>
            </w:r>
          </w:p>
        </w:tc>
        <w:tc>
          <w:tcPr>
            <w:tcW w:w="36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38.8</w:t>
            </w:r>
          </w:p>
        </w:tc>
        <w:tc>
          <w:tcPr>
            <w:tcW w:w="3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34.5</w:t>
            </w:r>
          </w:p>
        </w:tc>
        <w:tc>
          <w:tcPr>
            <w:tcW w:w="9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2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10</w:t>
            </w:r>
          </w:p>
        </w:tc>
        <w:tc>
          <w:tcPr>
            <w:tcW w:w="4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410000010</w:t>
            </w:r>
          </w:p>
        </w:tc>
        <w:tc>
          <w:tcPr>
            <w:tcW w:w="6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赘生物中药腐蚀治疗</w:t>
            </w:r>
          </w:p>
        </w:tc>
        <w:tc>
          <w:tcPr>
            <w:tcW w:w="6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含药物调配</w:t>
            </w:r>
          </w:p>
        </w:tc>
        <w:tc>
          <w:tcPr>
            <w:tcW w:w="3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5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每个赘生物</w:t>
            </w:r>
          </w:p>
        </w:tc>
        <w:tc>
          <w:tcPr>
            <w:tcW w:w="3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22</w:t>
            </w:r>
          </w:p>
        </w:tc>
        <w:tc>
          <w:tcPr>
            <w:tcW w:w="36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19</w:t>
            </w:r>
          </w:p>
        </w:tc>
        <w:tc>
          <w:tcPr>
            <w:tcW w:w="3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16</w:t>
            </w:r>
          </w:p>
        </w:tc>
        <w:tc>
          <w:tcPr>
            <w:tcW w:w="9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2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11</w:t>
            </w:r>
          </w:p>
        </w:tc>
        <w:tc>
          <w:tcPr>
            <w:tcW w:w="4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410000011</w:t>
            </w:r>
          </w:p>
        </w:tc>
        <w:tc>
          <w:tcPr>
            <w:tcW w:w="6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挑治</w:t>
            </w:r>
          </w:p>
        </w:tc>
        <w:tc>
          <w:tcPr>
            <w:tcW w:w="6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3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5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次</w:t>
            </w:r>
          </w:p>
        </w:tc>
        <w:tc>
          <w:tcPr>
            <w:tcW w:w="3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28</w:t>
            </w:r>
          </w:p>
        </w:tc>
        <w:tc>
          <w:tcPr>
            <w:tcW w:w="36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25.2</w:t>
            </w:r>
          </w:p>
        </w:tc>
        <w:tc>
          <w:tcPr>
            <w:tcW w:w="3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22.4</w:t>
            </w:r>
          </w:p>
        </w:tc>
        <w:tc>
          <w:tcPr>
            <w:tcW w:w="9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jc w:val="center"/>
        </w:trPr>
        <w:tc>
          <w:tcPr>
            <w:tcW w:w="2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12</w:t>
            </w:r>
          </w:p>
        </w:tc>
        <w:tc>
          <w:tcPr>
            <w:tcW w:w="4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410000012</w:t>
            </w:r>
          </w:p>
        </w:tc>
        <w:tc>
          <w:tcPr>
            <w:tcW w:w="6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割治</w:t>
            </w:r>
          </w:p>
        </w:tc>
        <w:tc>
          <w:tcPr>
            <w:tcW w:w="6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3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5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次</w:t>
            </w:r>
          </w:p>
        </w:tc>
        <w:tc>
          <w:tcPr>
            <w:tcW w:w="3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33</w:t>
            </w:r>
          </w:p>
        </w:tc>
        <w:tc>
          <w:tcPr>
            <w:tcW w:w="36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28.5</w:t>
            </w:r>
          </w:p>
        </w:tc>
        <w:tc>
          <w:tcPr>
            <w:tcW w:w="3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24</w:t>
            </w:r>
          </w:p>
        </w:tc>
        <w:tc>
          <w:tcPr>
            <w:tcW w:w="9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jc w:val="center"/>
        </w:trPr>
        <w:tc>
          <w:tcPr>
            <w:tcW w:w="2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13</w:t>
            </w:r>
          </w:p>
        </w:tc>
        <w:tc>
          <w:tcPr>
            <w:tcW w:w="4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410000013</w:t>
            </w:r>
          </w:p>
        </w:tc>
        <w:tc>
          <w:tcPr>
            <w:tcW w:w="6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甲床放血治疗术</w:t>
            </w:r>
          </w:p>
        </w:tc>
        <w:tc>
          <w:tcPr>
            <w:tcW w:w="6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3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5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每甲</w:t>
            </w:r>
          </w:p>
        </w:tc>
        <w:tc>
          <w:tcPr>
            <w:tcW w:w="3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39</w:t>
            </w:r>
          </w:p>
        </w:tc>
        <w:tc>
          <w:tcPr>
            <w:tcW w:w="36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31.5</w:t>
            </w:r>
          </w:p>
        </w:tc>
        <w:tc>
          <w:tcPr>
            <w:tcW w:w="3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24</w:t>
            </w:r>
          </w:p>
        </w:tc>
        <w:tc>
          <w:tcPr>
            <w:tcW w:w="9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jc w:val="center"/>
        </w:trPr>
        <w:tc>
          <w:tcPr>
            <w:tcW w:w="2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14</w:t>
            </w:r>
          </w:p>
        </w:tc>
        <w:tc>
          <w:tcPr>
            <w:tcW w:w="4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420000013</w:t>
            </w:r>
          </w:p>
        </w:tc>
        <w:tc>
          <w:tcPr>
            <w:tcW w:w="6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中医定向透药疗法</w:t>
            </w:r>
          </w:p>
        </w:tc>
        <w:tc>
          <w:tcPr>
            <w:tcW w:w="6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含仪器使用</w:t>
            </w:r>
          </w:p>
        </w:tc>
        <w:tc>
          <w:tcPr>
            <w:tcW w:w="3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药物</w:t>
            </w:r>
          </w:p>
        </w:tc>
        <w:tc>
          <w:tcPr>
            <w:tcW w:w="5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部位</w:t>
            </w:r>
          </w:p>
        </w:tc>
        <w:tc>
          <w:tcPr>
            <w:tcW w:w="3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50</w:t>
            </w:r>
          </w:p>
        </w:tc>
        <w:tc>
          <w:tcPr>
            <w:tcW w:w="36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45</w:t>
            </w:r>
          </w:p>
        </w:tc>
        <w:tc>
          <w:tcPr>
            <w:tcW w:w="3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40</w:t>
            </w:r>
          </w:p>
        </w:tc>
        <w:tc>
          <w:tcPr>
            <w:tcW w:w="9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jc w:val="center"/>
        </w:trPr>
        <w:tc>
          <w:tcPr>
            <w:tcW w:w="2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15</w:t>
            </w:r>
          </w:p>
        </w:tc>
        <w:tc>
          <w:tcPr>
            <w:tcW w:w="4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430000021</w:t>
            </w:r>
          </w:p>
        </w:tc>
        <w:tc>
          <w:tcPr>
            <w:tcW w:w="6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放血疗法</w:t>
            </w:r>
          </w:p>
        </w:tc>
        <w:tc>
          <w:tcPr>
            <w:tcW w:w="6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包括穴位放血、静脉放血</w:t>
            </w:r>
          </w:p>
        </w:tc>
        <w:tc>
          <w:tcPr>
            <w:tcW w:w="3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5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每个穴位</w:t>
            </w:r>
          </w:p>
        </w:tc>
        <w:tc>
          <w:tcPr>
            <w:tcW w:w="3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34</w:t>
            </w:r>
          </w:p>
        </w:tc>
        <w:tc>
          <w:tcPr>
            <w:tcW w:w="36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30.8</w:t>
            </w:r>
          </w:p>
        </w:tc>
        <w:tc>
          <w:tcPr>
            <w:tcW w:w="3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27.5</w:t>
            </w:r>
          </w:p>
        </w:tc>
        <w:tc>
          <w:tcPr>
            <w:tcW w:w="9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jc w:val="center"/>
        </w:trPr>
        <w:tc>
          <w:tcPr>
            <w:tcW w:w="2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16</w:t>
            </w:r>
          </w:p>
        </w:tc>
        <w:tc>
          <w:tcPr>
            <w:tcW w:w="4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430000023</w:t>
            </w:r>
          </w:p>
        </w:tc>
        <w:tc>
          <w:tcPr>
            <w:tcW w:w="6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穴位贴敷治疗</w:t>
            </w:r>
          </w:p>
        </w:tc>
        <w:tc>
          <w:tcPr>
            <w:tcW w:w="6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包括药物调配</w:t>
            </w:r>
          </w:p>
        </w:tc>
        <w:tc>
          <w:tcPr>
            <w:tcW w:w="3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药物</w:t>
            </w:r>
          </w:p>
        </w:tc>
        <w:tc>
          <w:tcPr>
            <w:tcW w:w="5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每个穴位</w:t>
            </w:r>
          </w:p>
        </w:tc>
        <w:tc>
          <w:tcPr>
            <w:tcW w:w="3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15</w:t>
            </w:r>
          </w:p>
        </w:tc>
        <w:tc>
          <w:tcPr>
            <w:tcW w:w="36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13.5</w:t>
            </w:r>
          </w:p>
        </w:tc>
        <w:tc>
          <w:tcPr>
            <w:tcW w:w="3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12</w:t>
            </w:r>
          </w:p>
        </w:tc>
        <w:tc>
          <w:tcPr>
            <w:tcW w:w="9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jc w:val="center"/>
        </w:trPr>
        <w:tc>
          <w:tcPr>
            <w:tcW w:w="2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17</w:t>
            </w:r>
          </w:p>
        </w:tc>
        <w:tc>
          <w:tcPr>
            <w:tcW w:w="4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460000012</w:t>
            </w:r>
          </w:p>
        </w:tc>
        <w:tc>
          <w:tcPr>
            <w:tcW w:w="6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结肠水疗</w:t>
            </w:r>
          </w:p>
        </w:tc>
        <w:tc>
          <w:tcPr>
            <w:tcW w:w="6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包括结肠灌洗治疗和肠腔内给药</w:t>
            </w:r>
          </w:p>
        </w:tc>
        <w:tc>
          <w:tcPr>
            <w:tcW w:w="3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药物、一次性结肠透析管</w:t>
            </w:r>
          </w:p>
        </w:tc>
        <w:tc>
          <w:tcPr>
            <w:tcW w:w="5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次</w:t>
            </w:r>
          </w:p>
        </w:tc>
        <w:tc>
          <w:tcPr>
            <w:tcW w:w="3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52</w:t>
            </w:r>
          </w:p>
        </w:tc>
        <w:tc>
          <w:tcPr>
            <w:tcW w:w="36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42</w:t>
            </w:r>
          </w:p>
        </w:tc>
        <w:tc>
          <w:tcPr>
            <w:tcW w:w="3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32</w:t>
            </w:r>
          </w:p>
        </w:tc>
        <w:tc>
          <w:tcPr>
            <w:tcW w:w="9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2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18</w:t>
            </w:r>
          </w:p>
        </w:tc>
        <w:tc>
          <w:tcPr>
            <w:tcW w:w="4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470000008</w:t>
            </w:r>
          </w:p>
        </w:tc>
        <w:tc>
          <w:tcPr>
            <w:tcW w:w="6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药线引流治疗</w:t>
            </w:r>
          </w:p>
        </w:tc>
        <w:tc>
          <w:tcPr>
            <w:tcW w:w="6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含药物调配</w:t>
            </w:r>
          </w:p>
        </w:tc>
        <w:tc>
          <w:tcPr>
            <w:tcW w:w="3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药物</w:t>
            </w:r>
          </w:p>
        </w:tc>
        <w:tc>
          <w:tcPr>
            <w:tcW w:w="5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3公分</w:t>
            </w:r>
          </w:p>
        </w:tc>
        <w:tc>
          <w:tcPr>
            <w:tcW w:w="3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65</w:t>
            </w:r>
          </w:p>
        </w:tc>
        <w:tc>
          <w:tcPr>
            <w:tcW w:w="36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52.5</w:t>
            </w:r>
          </w:p>
        </w:tc>
        <w:tc>
          <w:tcPr>
            <w:tcW w:w="3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40</w:t>
            </w:r>
          </w:p>
        </w:tc>
        <w:tc>
          <w:tcPr>
            <w:tcW w:w="9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2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19</w:t>
            </w:r>
          </w:p>
        </w:tc>
        <w:tc>
          <w:tcPr>
            <w:tcW w:w="4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470000009</w:t>
            </w:r>
          </w:p>
        </w:tc>
        <w:tc>
          <w:tcPr>
            <w:tcW w:w="6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耳咽中药吹粉治疗</w:t>
            </w:r>
          </w:p>
        </w:tc>
        <w:tc>
          <w:tcPr>
            <w:tcW w:w="6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含药物调配</w:t>
            </w:r>
          </w:p>
        </w:tc>
        <w:tc>
          <w:tcPr>
            <w:tcW w:w="3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药物</w:t>
            </w:r>
          </w:p>
        </w:tc>
        <w:tc>
          <w:tcPr>
            <w:tcW w:w="5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次</w:t>
            </w:r>
          </w:p>
        </w:tc>
        <w:tc>
          <w:tcPr>
            <w:tcW w:w="3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26</w:t>
            </w:r>
          </w:p>
        </w:tc>
        <w:tc>
          <w:tcPr>
            <w:tcW w:w="36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21.8</w:t>
            </w:r>
          </w:p>
        </w:tc>
        <w:tc>
          <w:tcPr>
            <w:tcW w:w="3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17.6</w:t>
            </w:r>
          </w:p>
        </w:tc>
        <w:tc>
          <w:tcPr>
            <w:tcW w:w="9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2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20</w:t>
            </w:r>
          </w:p>
        </w:tc>
        <w:tc>
          <w:tcPr>
            <w:tcW w:w="4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470000010</w:t>
            </w:r>
          </w:p>
        </w:tc>
        <w:tc>
          <w:tcPr>
            <w:tcW w:w="6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中药硬膏热贴敷治疗</w:t>
            </w:r>
          </w:p>
        </w:tc>
        <w:tc>
          <w:tcPr>
            <w:tcW w:w="6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3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药物</w:t>
            </w:r>
          </w:p>
        </w:tc>
        <w:tc>
          <w:tcPr>
            <w:tcW w:w="5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次</w:t>
            </w:r>
          </w:p>
        </w:tc>
        <w:tc>
          <w:tcPr>
            <w:tcW w:w="3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30.5</w:t>
            </w:r>
          </w:p>
        </w:tc>
        <w:tc>
          <w:tcPr>
            <w:tcW w:w="36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24.8</w:t>
            </w:r>
          </w:p>
        </w:tc>
        <w:tc>
          <w:tcPr>
            <w:tcW w:w="3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19</w:t>
            </w:r>
          </w:p>
        </w:tc>
        <w:tc>
          <w:tcPr>
            <w:tcW w:w="9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2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21</w:t>
            </w:r>
          </w:p>
        </w:tc>
        <w:tc>
          <w:tcPr>
            <w:tcW w:w="4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470000011</w:t>
            </w:r>
          </w:p>
        </w:tc>
        <w:tc>
          <w:tcPr>
            <w:tcW w:w="6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中药直肠滴入治疗</w:t>
            </w:r>
          </w:p>
        </w:tc>
        <w:tc>
          <w:tcPr>
            <w:tcW w:w="6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含药物调配</w:t>
            </w:r>
          </w:p>
        </w:tc>
        <w:tc>
          <w:tcPr>
            <w:tcW w:w="3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药物</w:t>
            </w:r>
          </w:p>
        </w:tc>
        <w:tc>
          <w:tcPr>
            <w:tcW w:w="5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次</w:t>
            </w:r>
          </w:p>
        </w:tc>
        <w:tc>
          <w:tcPr>
            <w:tcW w:w="3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42</w:t>
            </w:r>
          </w:p>
        </w:tc>
        <w:tc>
          <w:tcPr>
            <w:tcW w:w="36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34</w:t>
            </w:r>
          </w:p>
        </w:tc>
        <w:tc>
          <w:tcPr>
            <w:tcW w:w="3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26</w:t>
            </w:r>
          </w:p>
        </w:tc>
        <w:tc>
          <w:tcPr>
            <w:tcW w:w="9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2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22</w:t>
            </w:r>
          </w:p>
        </w:tc>
        <w:tc>
          <w:tcPr>
            <w:tcW w:w="4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470000012</w:t>
            </w:r>
          </w:p>
        </w:tc>
        <w:tc>
          <w:tcPr>
            <w:tcW w:w="6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刮痧治疗</w:t>
            </w:r>
          </w:p>
        </w:tc>
        <w:tc>
          <w:tcPr>
            <w:tcW w:w="6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3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5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每个部位</w:t>
            </w:r>
          </w:p>
        </w:tc>
        <w:tc>
          <w:tcPr>
            <w:tcW w:w="3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38</w:t>
            </w:r>
          </w:p>
        </w:tc>
        <w:tc>
          <w:tcPr>
            <w:tcW w:w="36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34</w:t>
            </w:r>
          </w:p>
        </w:tc>
        <w:tc>
          <w:tcPr>
            <w:tcW w:w="3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30</w:t>
            </w:r>
          </w:p>
        </w:tc>
        <w:tc>
          <w:tcPr>
            <w:tcW w:w="9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2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23</w:t>
            </w:r>
          </w:p>
        </w:tc>
        <w:tc>
          <w:tcPr>
            <w:tcW w:w="4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470000013</w:t>
            </w:r>
          </w:p>
        </w:tc>
        <w:tc>
          <w:tcPr>
            <w:tcW w:w="6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烫熨治疗</w:t>
            </w:r>
          </w:p>
        </w:tc>
        <w:tc>
          <w:tcPr>
            <w:tcW w:w="6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3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5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每个部位</w:t>
            </w:r>
          </w:p>
        </w:tc>
        <w:tc>
          <w:tcPr>
            <w:tcW w:w="3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31</w:t>
            </w:r>
          </w:p>
        </w:tc>
        <w:tc>
          <w:tcPr>
            <w:tcW w:w="36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28</w:t>
            </w:r>
          </w:p>
        </w:tc>
        <w:tc>
          <w:tcPr>
            <w:tcW w:w="3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25</w:t>
            </w:r>
          </w:p>
        </w:tc>
        <w:tc>
          <w:tcPr>
            <w:tcW w:w="9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2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24</w:t>
            </w:r>
          </w:p>
        </w:tc>
        <w:tc>
          <w:tcPr>
            <w:tcW w:w="4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470000015</w:t>
            </w:r>
          </w:p>
        </w:tc>
        <w:tc>
          <w:tcPr>
            <w:tcW w:w="6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体表瘘管切开搔爬术</w:t>
            </w:r>
          </w:p>
        </w:tc>
        <w:tc>
          <w:tcPr>
            <w:tcW w:w="6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包括耳前瘘管、乳腺瘘管</w:t>
            </w:r>
          </w:p>
        </w:tc>
        <w:tc>
          <w:tcPr>
            <w:tcW w:w="3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5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次</w:t>
            </w:r>
          </w:p>
        </w:tc>
        <w:tc>
          <w:tcPr>
            <w:tcW w:w="3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78</w:t>
            </w:r>
          </w:p>
        </w:tc>
        <w:tc>
          <w:tcPr>
            <w:tcW w:w="36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63</w:t>
            </w:r>
          </w:p>
        </w:tc>
        <w:tc>
          <w:tcPr>
            <w:tcW w:w="3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48</w:t>
            </w:r>
          </w:p>
        </w:tc>
        <w:tc>
          <w:tcPr>
            <w:tcW w:w="9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6" w:hRule="atLeast"/>
          <w:jc w:val="center"/>
        </w:trPr>
        <w:tc>
          <w:tcPr>
            <w:tcW w:w="2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25</w:t>
            </w:r>
          </w:p>
        </w:tc>
        <w:tc>
          <w:tcPr>
            <w:tcW w:w="4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470000018</w:t>
            </w:r>
          </w:p>
        </w:tc>
        <w:tc>
          <w:tcPr>
            <w:tcW w:w="6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坤土益肾健脾法</w:t>
            </w:r>
          </w:p>
        </w:tc>
        <w:tc>
          <w:tcPr>
            <w:tcW w:w="6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医者根据患者病情，辩证论治，确定具体外敷部位[腹部或者腰背部]，选用相应中药。使用前把坤土与中药混合烘干、炒热，外包，由医者在确定外敷部分实施。过程中，密切注意外敷包温度，按腹部或腰背部经络循行方向，按压外敷包，与患者交流，了解患者感受</w:t>
            </w:r>
          </w:p>
        </w:tc>
        <w:tc>
          <w:tcPr>
            <w:tcW w:w="3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5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次</w:t>
            </w:r>
          </w:p>
        </w:tc>
        <w:tc>
          <w:tcPr>
            <w:tcW w:w="3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80</w:t>
            </w:r>
          </w:p>
        </w:tc>
        <w:tc>
          <w:tcPr>
            <w:tcW w:w="36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72</w:t>
            </w:r>
          </w:p>
        </w:tc>
        <w:tc>
          <w:tcPr>
            <w:tcW w:w="3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64</w:t>
            </w:r>
          </w:p>
        </w:tc>
        <w:tc>
          <w:tcPr>
            <w:tcW w:w="9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6" w:hRule="atLeast"/>
          <w:jc w:val="center"/>
        </w:trPr>
        <w:tc>
          <w:tcPr>
            <w:tcW w:w="2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26</w:t>
            </w:r>
          </w:p>
        </w:tc>
        <w:tc>
          <w:tcPr>
            <w:tcW w:w="4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470000020</w:t>
            </w:r>
          </w:p>
        </w:tc>
        <w:tc>
          <w:tcPr>
            <w:tcW w:w="6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小儿脐疗</w:t>
            </w:r>
          </w:p>
        </w:tc>
        <w:tc>
          <w:tcPr>
            <w:tcW w:w="6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把药物直接敷贴或用艾灸、热敷等方法施治于患者小儿脐部，激发经络之气，疏通气血，调理脏腑，用以预防和治疗疾病的一种外治疗法</w:t>
            </w:r>
          </w:p>
        </w:tc>
        <w:tc>
          <w:tcPr>
            <w:tcW w:w="3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5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次</w:t>
            </w:r>
          </w:p>
        </w:tc>
        <w:tc>
          <w:tcPr>
            <w:tcW w:w="3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30</w:t>
            </w:r>
          </w:p>
        </w:tc>
        <w:tc>
          <w:tcPr>
            <w:tcW w:w="36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27</w:t>
            </w:r>
          </w:p>
        </w:tc>
        <w:tc>
          <w:tcPr>
            <w:tcW w:w="3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24</w:t>
            </w:r>
          </w:p>
        </w:tc>
        <w:tc>
          <w:tcPr>
            <w:tcW w:w="9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4" w:hRule="atLeast"/>
          <w:jc w:val="center"/>
        </w:trPr>
        <w:tc>
          <w:tcPr>
            <w:tcW w:w="2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27</w:t>
            </w:r>
          </w:p>
        </w:tc>
        <w:tc>
          <w:tcPr>
            <w:tcW w:w="4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470000021</w:t>
            </w:r>
          </w:p>
        </w:tc>
        <w:tc>
          <w:tcPr>
            <w:tcW w:w="6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热炙疏络通乳治疗</w:t>
            </w:r>
          </w:p>
        </w:tc>
        <w:tc>
          <w:tcPr>
            <w:tcW w:w="6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硫酸镁热敷10-15分钟，打奶器吸奶10分钟，个性化选择深部热疗或热灸等物理治疗，手法按摩疏通积乳40-60分钟，生理盐水湿敷10分钟</w:t>
            </w:r>
          </w:p>
        </w:tc>
        <w:tc>
          <w:tcPr>
            <w:tcW w:w="3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5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次</w:t>
            </w:r>
          </w:p>
        </w:tc>
        <w:tc>
          <w:tcPr>
            <w:tcW w:w="3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36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3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98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r>
    </w:tbl>
    <w:p>
      <w:pPr>
        <w:rPr>
          <w:rFonts w:hint="eastAsia" w:ascii="黑体" w:hAnsi="宋体" w:eastAsia="黑体" w:cs="黑体"/>
          <w:i w:val="0"/>
          <w:color w:val="auto"/>
          <w:kern w:val="0"/>
          <w:sz w:val="32"/>
          <w:szCs w:val="32"/>
          <w:u w:val="none"/>
          <w:lang w:val="en-US" w:eastAsia="zh-CN" w:bidi="ar"/>
        </w:rPr>
      </w:pPr>
      <w:r>
        <w:rPr>
          <w:rFonts w:hint="eastAsia" w:ascii="黑体" w:hAnsi="宋体" w:eastAsia="黑体" w:cs="黑体"/>
          <w:i w:val="0"/>
          <w:color w:val="auto"/>
          <w:kern w:val="0"/>
          <w:sz w:val="32"/>
          <w:szCs w:val="32"/>
          <w:u w:val="none"/>
          <w:lang w:val="en-US" w:eastAsia="zh-CN" w:bidi="ar"/>
        </w:rPr>
        <w:br w:type="page"/>
      </w:r>
    </w:p>
    <w:p>
      <w:pPr>
        <w:keepNext w:val="0"/>
        <w:keepLines w:val="0"/>
        <w:pageBreakBefore w:val="0"/>
        <w:widowControl/>
        <w:kinsoku/>
        <w:wordWrap/>
        <w:overflowPunct/>
        <w:topLinePunct w:val="0"/>
        <w:autoSpaceDE/>
        <w:autoSpaceDN/>
        <w:bidi w:val="0"/>
        <w:adjustRightInd/>
        <w:snapToGrid/>
        <w:spacing w:after="157" w:afterLines="50" w:line="600" w:lineRule="exact"/>
        <w:jc w:val="left"/>
        <w:textAlignment w:val="auto"/>
        <w:rPr>
          <w:rFonts w:hint="eastAsia" w:ascii="黑体" w:hAnsi="黑体" w:eastAsia="黑体" w:cs="仿宋_GB2312"/>
          <w:color w:val="auto"/>
          <w:sz w:val="32"/>
          <w:szCs w:val="32"/>
          <w:lang w:eastAsia="zh-CN"/>
        </w:rPr>
      </w:pPr>
      <w:r>
        <w:rPr>
          <w:rFonts w:hint="eastAsia" w:ascii="黑体" w:hAnsi="黑体" w:eastAsia="黑体" w:cs="仿宋_GB2312"/>
          <w:color w:val="auto"/>
          <w:sz w:val="32"/>
          <w:szCs w:val="32"/>
          <w:lang w:val="en-US" w:eastAsia="zh-CN"/>
        </w:rPr>
        <w:t>附件7</w:t>
      </w:r>
    </w:p>
    <w:p>
      <w:pPr>
        <w:keepNext w:val="0"/>
        <w:keepLines w:val="0"/>
        <w:pageBreakBefore w:val="0"/>
        <w:widowControl/>
        <w:kinsoku/>
        <w:wordWrap/>
        <w:overflowPunct/>
        <w:topLinePunct w:val="0"/>
        <w:autoSpaceDE/>
        <w:autoSpaceDN/>
        <w:bidi w:val="0"/>
        <w:adjustRightInd/>
        <w:snapToGrid/>
        <w:spacing w:after="95" w:afterLines="30" w:line="600" w:lineRule="exact"/>
        <w:jc w:val="center"/>
        <w:textAlignment w:val="auto"/>
        <w:rPr>
          <w:rFonts w:hint="eastAsia" w:ascii="方正小标宋简体" w:hAnsi="黑体" w:eastAsia="方正小标宋简体" w:cs="仿宋_GB2312"/>
          <w:color w:val="auto"/>
          <w:sz w:val="44"/>
          <w:szCs w:val="44"/>
          <w:lang w:eastAsia="zh-CN"/>
        </w:rPr>
      </w:pPr>
      <w:r>
        <w:rPr>
          <w:rFonts w:hint="eastAsia" w:ascii="方正小标宋简体" w:hAnsi="黑体" w:eastAsia="方正小标宋简体" w:cs="仿宋_GB2312"/>
          <w:color w:val="auto"/>
          <w:sz w:val="44"/>
          <w:szCs w:val="44"/>
          <w:lang w:eastAsia="zh-CN"/>
        </w:rPr>
        <w:t>设立航空医疗转运</w:t>
      </w:r>
      <w:r>
        <w:rPr>
          <w:rFonts w:hint="eastAsia" w:ascii="方正小标宋简体" w:hAnsi="黑体" w:eastAsia="方正小标宋简体" w:cs="仿宋_GB2312"/>
          <w:color w:val="auto"/>
          <w:sz w:val="44"/>
          <w:szCs w:val="44"/>
        </w:rPr>
        <w:t>医疗服务价格项目表</w:t>
      </w:r>
      <w:r>
        <w:rPr>
          <w:rFonts w:hint="eastAsia" w:ascii="方正小标宋简体" w:hAnsi="黑体" w:eastAsia="方正小标宋简体" w:cs="仿宋_GB2312"/>
          <w:color w:val="auto"/>
          <w:sz w:val="44"/>
          <w:szCs w:val="44"/>
          <w:lang w:eastAsia="zh-CN"/>
        </w:rPr>
        <w:t>（</w:t>
      </w:r>
      <w:r>
        <w:rPr>
          <w:rFonts w:hint="eastAsia" w:ascii="方正小标宋简体" w:hAnsi="黑体" w:eastAsia="方正小标宋简体" w:cs="仿宋_GB2312"/>
          <w:color w:val="auto"/>
          <w:sz w:val="44"/>
          <w:szCs w:val="44"/>
          <w:lang w:val="en-US" w:eastAsia="zh-CN"/>
        </w:rPr>
        <w:t>九江市</w:t>
      </w:r>
      <w:r>
        <w:rPr>
          <w:rFonts w:hint="eastAsia" w:ascii="方正小标宋简体" w:hAnsi="黑体" w:eastAsia="方正小标宋简体" w:cs="仿宋_GB2312"/>
          <w:color w:val="auto"/>
          <w:sz w:val="44"/>
          <w:szCs w:val="44"/>
          <w:lang w:eastAsia="zh-CN"/>
        </w:rPr>
        <w:t>）</w:t>
      </w:r>
    </w:p>
    <w:tbl>
      <w:tblPr>
        <w:tblStyle w:val="22"/>
        <w:tblW w:w="514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57"/>
        <w:gridCol w:w="1903"/>
        <w:gridCol w:w="1108"/>
        <w:gridCol w:w="1904"/>
        <w:gridCol w:w="2201"/>
        <w:gridCol w:w="953"/>
        <w:gridCol w:w="905"/>
        <w:gridCol w:w="852"/>
        <w:gridCol w:w="892"/>
        <w:gridCol w:w="1298"/>
        <w:gridCol w:w="7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blHeader/>
          <w:jc w:val="center"/>
        </w:trPr>
        <w:tc>
          <w:tcPr>
            <w:tcW w:w="222" w:type="pct"/>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黑体" w:hAnsi="黑体" w:eastAsia="黑体" w:cs="黑体"/>
                <w:b w:val="0"/>
                <w:bCs w:val="0"/>
                <w:color w:val="auto"/>
                <w:kern w:val="0"/>
                <w:sz w:val="22"/>
                <w:szCs w:val="22"/>
                <w:vertAlign w:val="baseline"/>
                <w:lang w:val="en-US" w:eastAsia="zh-CN"/>
              </w:rPr>
            </w:pPr>
            <w:r>
              <w:rPr>
                <w:rFonts w:hint="eastAsia" w:ascii="黑体" w:hAnsi="黑体" w:eastAsia="黑体" w:cs="黑体"/>
                <w:b w:val="0"/>
                <w:bCs w:val="0"/>
                <w:color w:val="auto"/>
                <w:kern w:val="0"/>
                <w:sz w:val="22"/>
                <w:szCs w:val="22"/>
                <w:vertAlign w:val="baseline"/>
                <w:lang w:val="en-US" w:eastAsia="zh-CN"/>
              </w:rPr>
              <w:t>序号</w:t>
            </w:r>
          </w:p>
        </w:tc>
        <w:tc>
          <w:tcPr>
            <w:tcW w:w="575" w:type="pct"/>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黑体" w:hAnsi="黑体" w:eastAsia="黑体" w:cs="黑体"/>
                <w:b w:val="0"/>
                <w:bCs w:val="0"/>
                <w:color w:val="auto"/>
                <w:kern w:val="0"/>
                <w:sz w:val="22"/>
                <w:szCs w:val="22"/>
                <w:vertAlign w:val="baseline"/>
                <w:lang w:val="en-US" w:eastAsia="zh-CN"/>
              </w:rPr>
            </w:pPr>
            <w:r>
              <w:rPr>
                <w:rFonts w:hint="eastAsia" w:ascii="黑体" w:hAnsi="黑体" w:eastAsia="黑体" w:cs="黑体"/>
                <w:b w:val="0"/>
                <w:bCs w:val="0"/>
                <w:color w:val="auto"/>
                <w:kern w:val="0"/>
                <w:sz w:val="22"/>
                <w:szCs w:val="22"/>
                <w:vertAlign w:val="baseline"/>
                <w:lang w:val="en-US" w:eastAsia="zh-CN"/>
              </w:rPr>
              <w:t>项目代码</w:t>
            </w:r>
          </w:p>
        </w:tc>
        <w:tc>
          <w:tcPr>
            <w:tcW w:w="428" w:type="pct"/>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黑体" w:hAnsi="黑体" w:eastAsia="黑体" w:cs="黑体"/>
                <w:b w:val="0"/>
                <w:bCs w:val="0"/>
                <w:color w:val="auto"/>
                <w:kern w:val="0"/>
                <w:sz w:val="22"/>
                <w:szCs w:val="22"/>
                <w:vertAlign w:val="baseline"/>
                <w:lang w:val="en-US" w:eastAsia="zh-CN"/>
              </w:rPr>
            </w:pPr>
            <w:r>
              <w:rPr>
                <w:rFonts w:hint="eastAsia" w:ascii="黑体" w:hAnsi="黑体" w:eastAsia="黑体" w:cs="黑体"/>
                <w:b w:val="0"/>
                <w:bCs w:val="0"/>
                <w:color w:val="auto"/>
                <w:kern w:val="0"/>
                <w:sz w:val="22"/>
                <w:szCs w:val="22"/>
                <w:vertAlign w:val="baseline"/>
                <w:lang w:val="en-US" w:eastAsia="zh-CN"/>
              </w:rPr>
              <w:t>项目名称</w:t>
            </w:r>
          </w:p>
        </w:tc>
        <w:tc>
          <w:tcPr>
            <w:tcW w:w="726" w:type="pct"/>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黑体" w:hAnsi="黑体" w:eastAsia="黑体" w:cs="黑体"/>
                <w:b w:val="0"/>
                <w:bCs w:val="0"/>
                <w:color w:val="auto"/>
                <w:kern w:val="0"/>
                <w:sz w:val="22"/>
                <w:szCs w:val="22"/>
                <w:vertAlign w:val="baseline"/>
                <w:lang w:val="en-US" w:eastAsia="zh-CN"/>
              </w:rPr>
            </w:pPr>
            <w:r>
              <w:rPr>
                <w:rFonts w:hint="eastAsia" w:ascii="黑体" w:hAnsi="黑体" w:eastAsia="黑体" w:cs="黑体"/>
                <w:b w:val="0"/>
                <w:bCs w:val="0"/>
                <w:color w:val="auto"/>
                <w:kern w:val="0"/>
                <w:sz w:val="22"/>
                <w:szCs w:val="22"/>
                <w:vertAlign w:val="baseline"/>
                <w:lang w:val="en-US" w:eastAsia="zh-CN"/>
              </w:rPr>
              <w:t>服务产出</w:t>
            </w:r>
          </w:p>
        </w:tc>
        <w:tc>
          <w:tcPr>
            <w:tcW w:w="837" w:type="pct"/>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黑体" w:hAnsi="黑体" w:eastAsia="黑体" w:cs="黑体"/>
                <w:b w:val="0"/>
                <w:bCs w:val="0"/>
                <w:color w:val="auto"/>
                <w:kern w:val="0"/>
                <w:sz w:val="22"/>
                <w:szCs w:val="22"/>
                <w:vertAlign w:val="baseline"/>
                <w:lang w:val="en-US" w:eastAsia="zh-CN"/>
              </w:rPr>
            </w:pPr>
            <w:r>
              <w:rPr>
                <w:rFonts w:hint="eastAsia" w:ascii="黑体" w:hAnsi="黑体" w:eastAsia="黑体" w:cs="黑体"/>
                <w:b w:val="0"/>
                <w:bCs w:val="0"/>
                <w:color w:val="auto"/>
                <w:kern w:val="0"/>
                <w:sz w:val="22"/>
                <w:szCs w:val="22"/>
                <w:vertAlign w:val="baseline"/>
                <w:lang w:val="en-US" w:eastAsia="zh-CN"/>
              </w:rPr>
              <w:t>价格构成</w:t>
            </w:r>
          </w:p>
        </w:tc>
        <w:tc>
          <w:tcPr>
            <w:tcW w:w="370" w:type="pct"/>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黑体" w:hAnsi="黑体" w:eastAsia="黑体" w:cs="黑体"/>
                <w:b w:val="0"/>
                <w:bCs w:val="0"/>
                <w:color w:val="auto"/>
                <w:kern w:val="0"/>
                <w:sz w:val="22"/>
                <w:szCs w:val="22"/>
                <w:vertAlign w:val="baseline"/>
                <w:lang w:val="en-US" w:eastAsia="zh-CN"/>
              </w:rPr>
            </w:pPr>
            <w:r>
              <w:rPr>
                <w:rFonts w:hint="eastAsia" w:ascii="黑体" w:hAnsi="黑体" w:eastAsia="黑体" w:cs="黑体"/>
                <w:b w:val="0"/>
                <w:bCs w:val="0"/>
                <w:color w:val="auto"/>
                <w:kern w:val="0"/>
                <w:sz w:val="22"/>
                <w:szCs w:val="22"/>
                <w:vertAlign w:val="baseline"/>
                <w:lang w:val="en-US" w:eastAsia="zh-CN"/>
              </w:rPr>
              <w:t>计价单位</w:t>
            </w:r>
          </w:p>
        </w:tc>
        <w:tc>
          <w:tcPr>
            <w:tcW w:w="1031"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黑体" w:hAnsi="黑体" w:eastAsia="黑体" w:cs="黑体"/>
                <w:b w:val="0"/>
                <w:bCs w:val="0"/>
                <w:color w:val="auto"/>
                <w:kern w:val="0"/>
                <w:sz w:val="22"/>
                <w:szCs w:val="22"/>
                <w:vertAlign w:val="baseline"/>
                <w:lang w:val="en-US" w:eastAsia="zh-CN"/>
              </w:rPr>
            </w:pPr>
            <w:r>
              <w:rPr>
                <w:rFonts w:hint="eastAsia" w:ascii="黑体" w:hAnsi="黑体" w:eastAsia="黑体" w:cs="黑体"/>
                <w:b w:val="0"/>
                <w:bCs w:val="0"/>
                <w:color w:val="auto"/>
                <w:kern w:val="0"/>
                <w:sz w:val="22"/>
                <w:szCs w:val="22"/>
                <w:vertAlign w:val="baseline"/>
                <w:lang w:val="en-US" w:eastAsia="zh-CN"/>
              </w:rPr>
              <w:t>价格（元）</w:t>
            </w:r>
          </w:p>
        </w:tc>
        <w:tc>
          <w:tcPr>
            <w:tcW w:w="499" w:type="pct"/>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黑体" w:hAnsi="黑体" w:eastAsia="黑体" w:cs="黑体"/>
                <w:b w:val="0"/>
                <w:bCs w:val="0"/>
                <w:color w:val="auto"/>
                <w:kern w:val="0"/>
                <w:sz w:val="22"/>
                <w:szCs w:val="22"/>
                <w:vertAlign w:val="baseline"/>
                <w:lang w:val="en-US" w:eastAsia="zh-CN"/>
              </w:rPr>
            </w:pPr>
            <w:r>
              <w:rPr>
                <w:rFonts w:hint="eastAsia" w:ascii="黑体" w:hAnsi="黑体" w:eastAsia="黑体" w:cs="黑体"/>
                <w:b w:val="0"/>
                <w:bCs w:val="0"/>
                <w:color w:val="auto"/>
                <w:kern w:val="0"/>
                <w:sz w:val="22"/>
                <w:szCs w:val="22"/>
                <w:vertAlign w:val="baseline"/>
                <w:lang w:val="en-US" w:eastAsia="zh-CN"/>
              </w:rPr>
              <w:t>计价说明</w:t>
            </w:r>
          </w:p>
        </w:tc>
        <w:tc>
          <w:tcPr>
            <w:tcW w:w="306" w:type="pct"/>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黑体" w:hAnsi="黑体" w:eastAsia="黑体" w:cs="黑体"/>
                <w:b w:val="0"/>
                <w:bCs w:val="0"/>
                <w:color w:val="auto"/>
                <w:kern w:val="0"/>
                <w:sz w:val="22"/>
                <w:szCs w:val="22"/>
                <w:vertAlign w:val="baseline"/>
                <w:lang w:val="en-US" w:eastAsia="zh-CN"/>
              </w:rPr>
            </w:pPr>
            <w:r>
              <w:rPr>
                <w:rFonts w:hint="eastAsia" w:ascii="黑体" w:hAnsi="黑体" w:eastAsia="黑体" w:cs="黑体"/>
                <w:b w:val="0"/>
                <w:bCs w:val="0"/>
                <w:color w:val="auto"/>
                <w:kern w:val="0"/>
                <w:sz w:val="22"/>
                <w:szCs w:val="22"/>
                <w:vertAlign w:val="baseline"/>
                <w:lang w:val="en-US" w:eastAsia="zh-CN"/>
              </w:rPr>
              <w:t>医保支付类别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1" w:hRule="atLeast"/>
          <w:tblHeader/>
          <w:jc w:val="center"/>
        </w:trPr>
        <w:tc>
          <w:tcPr>
            <w:tcW w:w="222" w:type="pct"/>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黑体" w:hAnsi="黑体" w:eastAsia="黑体" w:cs="黑体"/>
                <w:b w:val="0"/>
                <w:bCs w:val="0"/>
                <w:color w:val="auto"/>
                <w:kern w:val="0"/>
                <w:sz w:val="22"/>
                <w:szCs w:val="22"/>
                <w:vertAlign w:val="baseline"/>
                <w:lang w:val="en-US" w:eastAsia="zh-CN"/>
              </w:rPr>
            </w:pPr>
          </w:p>
        </w:tc>
        <w:tc>
          <w:tcPr>
            <w:tcW w:w="575" w:type="pct"/>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黑体" w:hAnsi="黑体" w:eastAsia="黑体" w:cs="黑体"/>
                <w:b w:val="0"/>
                <w:bCs w:val="0"/>
                <w:color w:val="auto"/>
                <w:kern w:val="0"/>
                <w:sz w:val="22"/>
                <w:szCs w:val="22"/>
                <w:vertAlign w:val="baseline"/>
                <w:lang w:val="en-US" w:eastAsia="zh-CN"/>
              </w:rPr>
            </w:pPr>
          </w:p>
        </w:tc>
        <w:tc>
          <w:tcPr>
            <w:tcW w:w="428" w:type="pct"/>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黑体" w:hAnsi="黑体" w:eastAsia="黑体" w:cs="黑体"/>
                <w:b w:val="0"/>
                <w:bCs w:val="0"/>
                <w:color w:val="auto"/>
                <w:kern w:val="0"/>
                <w:sz w:val="22"/>
                <w:szCs w:val="22"/>
                <w:vertAlign w:val="baseline"/>
                <w:lang w:val="en-US" w:eastAsia="zh-CN"/>
              </w:rPr>
            </w:pPr>
          </w:p>
        </w:tc>
        <w:tc>
          <w:tcPr>
            <w:tcW w:w="726" w:type="pct"/>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黑体" w:hAnsi="黑体" w:eastAsia="黑体" w:cs="黑体"/>
                <w:b w:val="0"/>
                <w:bCs w:val="0"/>
                <w:color w:val="auto"/>
                <w:kern w:val="0"/>
                <w:sz w:val="22"/>
                <w:szCs w:val="22"/>
                <w:vertAlign w:val="baseline"/>
                <w:lang w:val="en-US" w:eastAsia="zh-CN"/>
              </w:rPr>
            </w:pPr>
          </w:p>
        </w:tc>
        <w:tc>
          <w:tcPr>
            <w:tcW w:w="837" w:type="pct"/>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黑体" w:hAnsi="黑体" w:eastAsia="黑体" w:cs="黑体"/>
                <w:b w:val="0"/>
                <w:bCs w:val="0"/>
                <w:color w:val="auto"/>
                <w:kern w:val="0"/>
                <w:sz w:val="22"/>
                <w:szCs w:val="22"/>
                <w:vertAlign w:val="baseline"/>
                <w:lang w:val="en-US" w:eastAsia="zh-CN"/>
              </w:rPr>
            </w:pPr>
          </w:p>
        </w:tc>
        <w:tc>
          <w:tcPr>
            <w:tcW w:w="370" w:type="pct"/>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黑体" w:hAnsi="黑体" w:eastAsia="黑体" w:cs="黑体"/>
                <w:b w:val="0"/>
                <w:bCs w:val="0"/>
                <w:color w:val="auto"/>
                <w:kern w:val="0"/>
                <w:sz w:val="22"/>
                <w:szCs w:val="22"/>
                <w:vertAlign w:val="baseline"/>
                <w:lang w:val="en-US" w:eastAsia="zh-CN"/>
              </w:rPr>
            </w:pPr>
          </w:p>
        </w:tc>
        <w:tc>
          <w:tcPr>
            <w:tcW w:w="3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黑体" w:hAnsi="黑体" w:eastAsia="黑体" w:cs="黑体"/>
                <w:b w:val="0"/>
                <w:bCs w:val="0"/>
                <w:color w:val="auto"/>
                <w:kern w:val="0"/>
                <w:sz w:val="22"/>
                <w:szCs w:val="22"/>
                <w:vertAlign w:val="baseline"/>
                <w:lang w:val="en-US" w:eastAsia="zh-CN"/>
              </w:rPr>
            </w:pPr>
            <w:r>
              <w:rPr>
                <w:rFonts w:hint="eastAsia" w:ascii="黑体" w:hAnsi="黑体" w:eastAsia="黑体" w:cs="黑体"/>
                <w:b w:val="0"/>
                <w:bCs w:val="0"/>
                <w:color w:val="auto"/>
                <w:kern w:val="0"/>
                <w:sz w:val="22"/>
                <w:szCs w:val="22"/>
                <w:vertAlign w:val="baseline"/>
                <w:lang w:val="en-US" w:eastAsia="zh-CN"/>
              </w:rPr>
              <w:t>三级  指导价</w:t>
            </w:r>
          </w:p>
        </w:tc>
        <w:tc>
          <w:tcPr>
            <w:tcW w:w="3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黑体" w:hAnsi="黑体" w:eastAsia="黑体" w:cs="黑体"/>
                <w:b w:val="0"/>
                <w:bCs w:val="0"/>
                <w:color w:val="auto"/>
                <w:kern w:val="0"/>
                <w:sz w:val="22"/>
                <w:szCs w:val="22"/>
                <w:vertAlign w:val="baseline"/>
                <w:lang w:val="en-US" w:eastAsia="zh-CN"/>
              </w:rPr>
            </w:pPr>
            <w:r>
              <w:rPr>
                <w:rFonts w:hint="eastAsia" w:ascii="黑体" w:hAnsi="黑体" w:eastAsia="黑体" w:cs="黑体"/>
                <w:b w:val="0"/>
                <w:bCs w:val="0"/>
                <w:color w:val="auto"/>
                <w:kern w:val="0"/>
                <w:sz w:val="22"/>
                <w:szCs w:val="22"/>
                <w:vertAlign w:val="baseline"/>
                <w:lang w:val="en-US" w:eastAsia="zh-CN"/>
              </w:rPr>
              <w:t>二级  指导价</w:t>
            </w:r>
          </w:p>
        </w:tc>
        <w:tc>
          <w:tcPr>
            <w:tcW w:w="3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黑体" w:hAnsi="黑体" w:eastAsia="黑体" w:cs="黑体"/>
                <w:b w:val="0"/>
                <w:bCs w:val="0"/>
                <w:color w:val="auto"/>
                <w:kern w:val="0"/>
                <w:sz w:val="22"/>
                <w:szCs w:val="22"/>
                <w:vertAlign w:val="baseline"/>
                <w:lang w:val="en-US" w:eastAsia="zh-CN"/>
              </w:rPr>
            </w:pPr>
            <w:r>
              <w:rPr>
                <w:rFonts w:hint="eastAsia" w:ascii="黑体" w:hAnsi="黑体" w:eastAsia="黑体" w:cs="黑体"/>
                <w:b w:val="0"/>
                <w:bCs w:val="0"/>
                <w:color w:val="auto"/>
                <w:kern w:val="0"/>
                <w:sz w:val="22"/>
                <w:szCs w:val="22"/>
                <w:vertAlign w:val="baseline"/>
                <w:lang w:val="en-US" w:eastAsia="zh-CN"/>
              </w:rPr>
              <w:t>一级  指导价</w:t>
            </w:r>
          </w:p>
        </w:tc>
        <w:tc>
          <w:tcPr>
            <w:tcW w:w="499" w:type="pct"/>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c>
          <w:tcPr>
            <w:tcW w:w="306" w:type="pct"/>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2" w:hRule="atLeast"/>
          <w:tblHeader/>
          <w:jc w:val="center"/>
        </w:trPr>
        <w:tc>
          <w:tcPr>
            <w:tcW w:w="2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1</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011109000030000</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航空医疗转运</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指医疗机构（含120急救中心）利用各类航空器转运患者的使用费用。</w:t>
            </w:r>
          </w:p>
        </w:tc>
        <w:tc>
          <w:tcPr>
            <w:tcW w:w="8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所定价格涵盖航空器交通往返相关管理费、折旧费、消毒费、油耗、司机劳务等所需的人力资源和基本物质资源消耗</w:t>
            </w:r>
          </w:p>
        </w:tc>
        <w:tc>
          <w:tcPr>
            <w:tcW w:w="3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次</w:t>
            </w:r>
          </w:p>
        </w:tc>
        <w:tc>
          <w:tcPr>
            <w:tcW w:w="3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市场</w:t>
            </w:r>
          </w:p>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调节价</w:t>
            </w:r>
          </w:p>
        </w:tc>
        <w:tc>
          <w:tcPr>
            <w:tcW w:w="3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市场</w:t>
            </w:r>
          </w:p>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调节价</w:t>
            </w:r>
          </w:p>
        </w:tc>
        <w:tc>
          <w:tcPr>
            <w:tcW w:w="3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市场</w:t>
            </w:r>
          </w:p>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调节价</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航空医疗转运实行市场调节价，由医院自主制定收费标准。</w:t>
            </w:r>
          </w:p>
        </w:tc>
        <w:tc>
          <w:tcPr>
            <w:tcW w:w="30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eastAsia" w:ascii="Times New Roman" w:hAnsi="Times New Roman" w:eastAsia="仿宋_GB2312" w:cs="Times New Roman"/>
                <w:b w:val="0"/>
                <w:bCs w:val="0"/>
                <w:i w:val="0"/>
                <w:iCs w:val="0"/>
                <w:color w:val="auto"/>
                <w:kern w:val="0"/>
                <w:sz w:val="18"/>
                <w:szCs w:val="18"/>
                <w:u w:val="none"/>
                <w:lang w:val="en-US" w:eastAsia="zh-CN" w:bidi="ar"/>
              </w:rPr>
            </w:pPr>
            <w:r>
              <w:rPr>
                <w:rFonts w:hint="eastAsia" w:ascii="Times New Roman" w:hAnsi="Times New Roman" w:eastAsia="仿宋_GB2312" w:cs="Times New Roman"/>
                <w:b w:val="0"/>
                <w:bCs w:val="0"/>
                <w:i w:val="0"/>
                <w:iCs w:val="0"/>
                <w:color w:val="auto"/>
                <w:kern w:val="0"/>
                <w:sz w:val="18"/>
                <w:szCs w:val="18"/>
                <w:u w:val="none"/>
                <w:lang w:val="en-US" w:eastAsia="zh-CN" w:bidi="ar"/>
              </w:rPr>
              <w:t>自费</w:t>
            </w:r>
          </w:p>
        </w:tc>
      </w:tr>
    </w:tbl>
    <w:p>
      <w:pPr>
        <w:pStyle w:val="19"/>
        <w:widowControl/>
        <w:shd w:val="clear" w:color="auto" w:fill="FFFFFF"/>
        <w:spacing w:beforeAutospacing="0" w:afterAutospacing="0" w:line="580" w:lineRule="exact"/>
        <w:ind w:right="158" w:rightChars="50"/>
        <w:rPr>
          <w:rFonts w:ascii="仿宋_GB2312" w:hAnsi="仿宋_GB2312" w:eastAsia="仿宋_GB2312" w:cs="仿宋_GB2312"/>
          <w:color w:val="auto"/>
          <w:sz w:val="32"/>
          <w:szCs w:val="32"/>
        </w:rPr>
      </w:pPr>
    </w:p>
    <w:p>
      <w:pPr>
        <w:pStyle w:val="19"/>
        <w:widowControl/>
        <w:shd w:val="clear" w:color="auto" w:fill="FFFFFF"/>
        <w:spacing w:beforeAutospacing="0" w:afterAutospacing="0" w:line="580" w:lineRule="exact"/>
        <w:ind w:right="158" w:rightChars="50"/>
        <w:rPr>
          <w:rFonts w:ascii="仿宋_GB2312" w:hAnsi="仿宋_GB2312" w:eastAsia="仿宋_GB2312" w:cs="仿宋_GB2312"/>
          <w:color w:val="auto"/>
          <w:sz w:val="32"/>
          <w:szCs w:val="32"/>
        </w:rPr>
      </w:pPr>
    </w:p>
    <w:p>
      <w:pPr>
        <w:pStyle w:val="19"/>
        <w:widowControl/>
        <w:shd w:val="clear" w:color="auto" w:fill="FFFFFF"/>
        <w:spacing w:beforeAutospacing="0" w:afterAutospacing="0" w:line="580" w:lineRule="exact"/>
        <w:ind w:right="158" w:rightChars="50"/>
        <w:rPr>
          <w:rFonts w:ascii="仿宋_GB2312" w:hAnsi="仿宋_GB2312" w:eastAsia="仿宋_GB2312" w:cs="仿宋_GB2312"/>
          <w:color w:val="auto"/>
          <w:sz w:val="32"/>
          <w:szCs w:val="32"/>
        </w:rPr>
      </w:pPr>
    </w:p>
    <w:sectPr>
      <w:pgSz w:w="16838" w:h="11906" w:orient="landscape"/>
      <w:pgMar w:top="1588" w:right="2098" w:bottom="1474" w:left="1985" w:header="851" w:footer="992" w:gutter="0"/>
      <w:pgBorders>
        <w:top w:val="none" w:sz="0" w:space="0"/>
        <w:left w:val="none" w:sz="0" w:space="0"/>
        <w:bottom w:val="none" w:sz="0" w:space="0"/>
        <w:right w:val="none" w:sz="0" w:space="0"/>
      </w:pgBorders>
      <w:pgNumType w:fmt="decimal"/>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0000000" w:usb3="00000000" w:csb0="2000019F" w:csb1="00000000"/>
  </w:font>
  <w:font w:name="FreeSerif">
    <w:panose1 w:val="02020603050405020304"/>
    <w:charset w:val="00"/>
    <w:family w:val="auto"/>
    <w:pitch w:val="default"/>
    <w:sig w:usb0="E59FAFFF" w:usb1="C200FDFF" w:usb2="43501B29" w:usb3="04000043" w:csb0="600101FF" w:csb1="FFFF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仿宋简体">
    <w:altName w:val="方正仿宋_GBK"/>
    <w:panose1 w:val="02010601030101010101"/>
    <w:charset w:val="86"/>
    <w:family w:val="script"/>
    <w:pitch w:val="default"/>
    <w:sig w:usb0="00000000" w:usb1="00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国标宋体-超大字符集扩">
    <w:panose1 w:val="000005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180"/>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pacing w:val="28"/>
                              <w:sz w:val="28"/>
                              <w:szCs w:val="28"/>
                            </w:rPr>
                            <w:fldChar w:fldCharType="begin"/>
                          </w:r>
                          <w:r>
                            <w:rPr>
                              <w:rFonts w:hint="eastAsia" w:asciiTheme="minorEastAsia" w:hAnsiTheme="minorEastAsia" w:eastAsiaTheme="minorEastAsia" w:cstheme="minorEastAsia"/>
                              <w:spacing w:val="28"/>
                              <w:sz w:val="28"/>
                              <w:szCs w:val="28"/>
                            </w:rPr>
                            <w:instrText xml:space="preserve"> PAGE  \* MERGEFORMAT </w:instrText>
                          </w:r>
                          <w:r>
                            <w:rPr>
                              <w:rFonts w:hint="eastAsia" w:asciiTheme="minorEastAsia" w:hAnsiTheme="minorEastAsia" w:eastAsiaTheme="minorEastAsia" w:cstheme="minorEastAsia"/>
                              <w:spacing w:val="28"/>
                              <w:sz w:val="28"/>
                              <w:szCs w:val="28"/>
                            </w:rPr>
                            <w:fldChar w:fldCharType="separate"/>
                          </w:r>
                          <w:r>
                            <w:rPr>
                              <w:rFonts w:hint="eastAsia" w:asciiTheme="minorEastAsia" w:hAnsiTheme="minorEastAsia" w:eastAsiaTheme="minorEastAsia" w:cstheme="minorEastAsia"/>
                              <w:spacing w:val="28"/>
                              <w:sz w:val="28"/>
                              <w:szCs w:val="28"/>
                            </w:rPr>
                            <w:t>1</w:t>
                          </w:r>
                          <w:r>
                            <w:rPr>
                              <w:rFonts w:hint="eastAsia" w:asciiTheme="minorEastAsia" w:hAnsiTheme="minorEastAsia" w:eastAsiaTheme="minorEastAsia" w:cstheme="minorEastAsia"/>
                              <w:spacing w:val="28"/>
                              <w:sz w:val="28"/>
                              <w:szCs w:val="28"/>
                            </w:rPr>
                            <w:fldChar w:fldCharType="end"/>
                          </w:r>
                          <w:r>
                            <w:rPr>
                              <w:rFonts w:hint="eastAsia" w:asciiTheme="minorEastAsia" w:hAnsiTheme="minorEastAsia" w:eastAsiaTheme="minorEastAsia" w:cstheme="minorEastAsia"/>
                              <w:spacing w:val="28"/>
                              <w:sz w:val="28"/>
                              <w:szCs w:val="28"/>
                            </w:rPr>
                            <w:t xml:space="preserve"> </w:t>
                          </w:r>
                          <w:r>
                            <w:rPr>
                              <w:rFonts w:hint="eastAsia" w:asciiTheme="minorEastAsia" w:hAnsiTheme="minorEastAsia" w:eastAsiaTheme="minorEastAsia" w:cstheme="minorEastAsia"/>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LqMOCsyAgAAYQQAAA4AAAAAAAAAAQAgAAAA&#10;NQEAAGRycy9lMm9Eb2MueG1sUEsFBgAAAAAGAAYAWQEAANkFAAAAAA==&#10;">
              <v:fill on="f" focussize="0,0"/>
              <v:stroke on="f" weight="0.5pt"/>
              <v:imagedata o:title=""/>
              <o:lock v:ext="edit" aspectratio="f"/>
              <v:textbox inset="0mm,0mm,0mm,0mm" style="mso-fit-shape-to-text:t;">
                <w:txbxContent>
                  <w:p>
                    <w:pPr>
                      <w:pStyle w:val="1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pacing w:val="28"/>
                        <w:sz w:val="28"/>
                        <w:szCs w:val="28"/>
                      </w:rPr>
                      <w:fldChar w:fldCharType="begin"/>
                    </w:r>
                    <w:r>
                      <w:rPr>
                        <w:rFonts w:hint="eastAsia" w:asciiTheme="minorEastAsia" w:hAnsiTheme="minorEastAsia" w:eastAsiaTheme="minorEastAsia" w:cstheme="minorEastAsia"/>
                        <w:spacing w:val="28"/>
                        <w:sz w:val="28"/>
                        <w:szCs w:val="28"/>
                      </w:rPr>
                      <w:instrText xml:space="preserve"> PAGE  \* MERGEFORMAT </w:instrText>
                    </w:r>
                    <w:r>
                      <w:rPr>
                        <w:rFonts w:hint="eastAsia" w:asciiTheme="minorEastAsia" w:hAnsiTheme="minorEastAsia" w:eastAsiaTheme="minorEastAsia" w:cstheme="minorEastAsia"/>
                        <w:spacing w:val="28"/>
                        <w:sz w:val="28"/>
                        <w:szCs w:val="28"/>
                      </w:rPr>
                      <w:fldChar w:fldCharType="separate"/>
                    </w:r>
                    <w:r>
                      <w:rPr>
                        <w:rFonts w:hint="eastAsia" w:asciiTheme="minorEastAsia" w:hAnsiTheme="minorEastAsia" w:eastAsiaTheme="minorEastAsia" w:cstheme="minorEastAsia"/>
                        <w:spacing w:val="28"/>
                        <w:sz w:val="28"/>
                        <w:szCs w:val="28"/>
                      </w:rPr>
                      <w:t>1</w:t>
                    </w:r>
                    <w:r>
                      <w:rPr>
                        <w:rFonts w:hint="eastAsia" w:asciiTheme="minorEastAsia" w:hAnsiTheme="minorEastAsia" w:eastAsiaTheme="minorEastAsia" w:cstheme="minorEastAsia"/>
                        <w:spacing w:val="28"/>
                        <w:sz w:val="28"/>
                        <w:szCs w:val="28"/>
                      </w:rPr>
                      <w:fldChar w:fldCharType="end"/>
                    </w:r>
                    <w:r>
                      <w:rPr>
                        <w:rFonts w:hint="eastAsia" w:asciiTheme="minorEastAsia" w:hAnsiTheme="minorEastAsia" w:eastAsiaTheme="minorEastAsia" w:cstheme="minorEastAsia"/>
                        <w:spacing w:val="28"/>
                        <w:sz w:val="28"/>
                        <w:szCs w:val="28"/>
                      </w:rPr>
                      <w:t xml:space="preserve"> </w:t>
                    </w:r>
                    <w:r>
                      <w:rPr>
                        <w:rFonts w:hint="eastAsia" w:asciiTheme="minorEastAsia" w:hAnsiTheme="minorEastAsia" w:eastAsiaTheme="minorEastAsia" w:cstheme="minorEastAsia"/>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90" w:firstLineChars="5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pacing w:val="23"/>
                              <w:sz w:val="28"/>
                              <w:szCs w:val="28"/>
                            </w:rPr>
                            <w:fldChar w:fldCharType="begin"/>
                          </w:r>
                          <w:r>
                            <w:rPr>
                              <w:rFonts w:hint="eastAsia" w:asciiTheme="minorEastAsia" w:hAnsiTheme="minorEastAsia" w:eastAsiaTheme="minorEastAsia" w:cstheme="minorEastAsia"/>
                              <w:spacing w:val="23"/>
                              <w:sz w:val="28"/>
                              <w:szCs w:val="28"/>
                            </w:rPr>
                            <w:instrText xml:space="preserve"> PAGE  \* MERGEFORMAT </w:instrText>
                          </w:r>
                          <w:r>
                            <w:rPr>
                              <w:rFonts w:hint="eastAsia" w:asciiTheme="minorEastAsia" w:hAnsiTheme="minorEastAsia" w:eastAsiaTheme="minorEastAsia" w:cstheme="minorEastAsia"/>
                              <w:spacing w:val="23"/>
                              <w:sz w:val="28"/>
                              <w:szCs w:val="28"/>
                            </w:rPr>
                            <w:fldChar w:fldCharType="separate"/>
                          </w:r>
                          <w:r>
                            <w:rPr>
                              <w:rFonts w:hint="eastAsia" w:asciiTheme="minorEastAsia" w:hAnsiTheme="minorEastAsia" w:eastAsiaTheme="minorEastAsia" w:cstheme="minorEastAsia"/>
                              <w:spacing w:val="23"/>
                              <w:sz w:val="28"/>
                              <w:szCs w:val="28"/>
                            </w:rPr>
                            <w:t>2</w:t>
                          </w:r>
                          <w:r>
                            <w:rPr>
                              <w:rFonts w:hint="eastAsia" w:asciiTheme="minorEastAsia" w:hAnsiTheme="minorEastAsia" w:eastAsiaTheme="minorEastAsia" w:cstheme="minorEastAsia"/>
                              <w:spacing w:val="23"/>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MIkSXjECAABhBAAADgAAAAAAAAABACAAAAA1&#10;AQAAZHJzL2Uyb0RvYy54bWxQSwUGAAAAAAYABgBZAQAA2AUAAAAA&#10;">
              <v:fill on="f" focussize="0,0"/>
              <v:stroke on="f" weight="0.5pt"/>
              <v:imagedata o:title=""/>
              <o:lock v:ext="edit" aspectratio="f"/>
              <v:textbox inset="0mm,0mm,0mm,0mm" style="mso-fit-shape-to-text:t;">
                <w:txbxContent>
                  <w:p>
                    <w:pPr>
                      <w:pStyle w:val="1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pacing w:val="23"/>
                        <w:sz w:val="28"/>
                        <w:szCs w:val="28"/>
                      </w:rPr>
                      <w:fldChar w:fldCharType="begin"/>
                    </w:r>
                    <w:r>
                      <w:rPr>
                        <w:rFonts w:hint="eastAsia" w:asciiTheme="minorEastAsia" w:hAnsiTheme="minorEastAsia" w:eastAsiaTheme="minorEastAsia" w:cstheme="minorEastAsia"/>
                        <w:spacing w:val="23"/>
                        <w:sz w:val="28"/>
                        <w:szCs w:val="28"/>
                      </w:rPr>
                      <w:instrText xml:space="preserve"> PAGE  \* MERGEFORMAT </w:instrText>
                    </w:r>
                    <w:r>
                      <w:rPr>
                        <w:rFonts w:hint="eastAsia" w:asciiTheme="minorEastAsia" w:hAnsiTheme="minorEastAsia" w:eastAsiaTheme="minorEastAsia" w:cstheme="minorEastAsia"/>
                        <w:spacing w:val="23"/>
                        <w:sz w:val="28"/>
                        <w:szCs w:val="28"/>
                      </w:rPr>
                      <w:fldChar w:fldCharType="separate"/>
                    </w:r>
                    <w:r>
                      <w:rPr>
                        <w:rFonts w:hint="eastAsia" w:asciiTheme="minorEastAsia" w:hAnsiTheme="minorEastAsia" w:eastAsiaTheme="minorEastAsia" w:cstheme="minorEastAsia"/>
                        <w:spacing w:val="23"/>
                        <w:sz w:val="28"/>
                        <w:szCs w:val="28"/>
                      </w:rPr>
                      <w:t>2</w:t>
                    </w:r>
                    <w:r>
                      <w:rPr>
                        <w:rFonts w:hint="eastAsia" w:asciiTheme="minorEastAsia" w:hAnsiTheme="minorEastAsia" w:eastAsiaTheme="minorEastAsia" w:cstheme="minorEastAsia"/>
                        <w:spacing w:val="23"/>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hideGrammaticalErrors/>
  <w:documentProtection w:enforcement="0"/>
  <w:defaultTabStop w:val="420"/>
  <w:evenAndOddHeaders w:val="1"/>
  <w:drawingGridHorizontalSpacing w:val="160"/>
  <w:drawingGridVerticalSpacing w:val="301"/>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1M2FmYjg3ZDQ4MTYxM2M5Yzk4MGQ3OGFkNmE2ZWIifQ=="/>
  </w:docVars>
  <w:rsids>
    <w:rsidRoot w:val="00D35E40"/>
    <w:rsid w:val="00000320"/>
    <w:rsid w:val="00002B4D"/>
    <w:rsid w:val="00003C89"/>
    <w:rsid w:val="00003F53"/>
    <w:rsid w:val="00010E18"/>
    <w:rsid w:val="00011141"/>
    <w:rsid w:val="00012865"/>
    <w:rsid w:val="00012AC0"/>
    <w:rsid w:val="0001355E"/>
    <w:rsid w:val="00014C25"/>
    <w:rsid w:val="0001731E"/>
    <w:rsid w:val="00017D66"/>
    <w:rsid w:val="00017E61"/>
    <w:rsid w:val="00020899"/>
    <w:rsid w:val="00020F5E"/>
    <w:rsid w:val="00021661"/>
    <w:rsid w:val="000223F4"/>
    <w:rsid w:val="00023B9C"/>
    <w:rsid w:val="00024438"/>
    <w:rsid w:val="00024491"/>
    <w:rsid w:val="000245D2"/>
    <w:rsid w:val="000258EE"/>
    <w:rsid w:val="000275B0"/>
    <w:rsid w:val="00030EC6"/>
    <w:rsid w:val="00031BEA"/>
    <w:rsid w:val="00031F87"/>
    <w:rsid w:val="0003206A"/>
    <w:rsid w:val="00032BF2"/>
    <w:rsid w:val="000333E2"/>
    <w:rsid w:val="000349F6"/>
    <w:rsid w:val="00035114"/>
    <w:rsid w:val="00035500"/>
    <w:rsid w:val="00035E00"/>
    <w:rsid w:val="00037786"/>
    <w:rsid w:val="00040659"/>
    <w:rsid w:val="000419E2"/>
    <w:rsid w:val="000445C9"/>
    <w:rsid w:val="00044774"/>
    <w:rsid w:val="000453F2"/>
    <w:rsid w:val="000457E2"/>
    <w:rsid w:val="00047F6A"/>
    <w:rsid w:val="000526A7"/>
    <w:rsid w:val="00052C8A"/>
    <w:rsid w:val="000530F3"/>
    <w:rsid w:val="00053594"/>
    <w:rsid w:val="00055267"/>
    <w:rsid w:val="000605EA"/>
    <w:rsid w:val="00060D91"/>
    <w:rsid w:val="00063E52"/>
    <w:rsid w:val="00071B70"/>
    <w:rsid w:val="00072773"/>
    <w:rsid w:val="00072B47"/>
    <w:rsid w:val="00074098"/>
    <w:rsid w:val="00074726"/>
    <w:rsid w:val="000758B9"/>
    <w:rsid w:val="00075A28"/>
    <w:rsid w:val="00077EF2"/>
    <w:rsid w:val="000801D3"/>
    <w:rsid w:val="00080EEB"/>
    <w:rsid w:val="000814C7"/>
    <w:rsid w:val="0008449C"/>
    <w:rsid w:val="00084A99"/>
    <w:rsid w:val="000850C6"/>
    <w:rsid w:val="00085BAF"/>
    <w:rsid w:val="000863FD"/>
    <w:rsid w:val="00091D62"/>
    <w:rsid w:val="00091F17"/>
    <w:rsid w:val="00092FD9"/>
    <w:rsid w:val="00093523"/>
    <w:rsid w:val="00093D1E"/>
    <w:rsid w:val="0009435D"/>
    <w:rsid w:val="00094C15"/>
    <w:rsid w:val="00095C7C"/>
    <w:rsid w:val="0009617F"/>
    <w:rsid w:val="000A08B3"/>
    <w:rsid w:val="000A1C81"/>
    <w:rsid w:val="000A2670"/>
    <w:rsid w:val="000A3F90"/>
    <w:rsid w:val="000A480D"/>
    <w:rsid w:val="000A60F3"/>
    <w:rsid w:val="000A67D7"/>
    <w:rsid w:val="000A68A7"/>
    <w:rsid w:val="000A6D35"/>
    <w:rsid w:val="000B3887"/>
    <w:rsid w:val="000B4CDC"/>
    <w:rsid w:val="000B5DBF"/>
    <w:rsid w:val="000B68C9"/>
    <w:rsid w:val="000B6C33"/>
    <w:rsid w:val="000C17E1"/>
    <w:rsid w:val="000C2341"/>
    <w:rsid w:val="000C268B"/>
    <w:rsid w:val="000C3624"/>
    <w:rsid w:val="000C4228"/>
    <w:rsid w:val="000C462B"/>
    <w:rsid w:val="000C4D4C"/>
    <w:rsid w:val="000C4E82"/>
    <w:rsid w:val="000C793C"/>
    <w:rsid w:val="000D0AB4"/>
    <w:rsid w:val="000D1D5D"/>
    <w:rsid w:val="000D2E85"/>
    <w:rsid w:val="000D39CB"/>
    <w:rsid w:val="000D441F"/>
    <w:rsid w:val="000D53F9"/>
    <w:rsid w:val="000D5946"/>
    <w:rsid w:val="000D5EC5"/>
    <w:rsid w:val="000D5F31"/>
    <w:rsid w:val="000D6AA0"/>
    <w:rsid w:val="000D6ED4"/>
    <w:rsid w:val="000D70E5"/>
    <w:rsid w:val="000E090C"/>
    <w:rsid w:val="000E1F9F"/>
    <w:rsid w:val="000E36AD"/>
    <w:rsid w:val="000E4752"/>
    <w:rsid w:val="000F02E0"/>
    <w:rsid w:val="000F190F"/>
    <w:rsid w:val="000F3797"/>
    <w:rsid w:val="000F4846"/>
    <w:rsid w:val="000F5C73"/>
    <w:rsid w:val="000F6E28"/>
    <w:rsid w:val="000F7134"/>
    <w:rsid w:val="00101915"/>
    <w:rsid w:val="00105743"/>
    <w:rsid w:val="00107869"/>
    <w:rsid w:val="001105A7"/>
    <w:rsid w:val="001107CA"/>
    <w:rsid w:val="00110AB0"/>
    <w:rsid w:val="00110F37"/>
    <w:rsid w:val="001113CF"/>
    <w:rsid w:val="00111CA9"/>
    <w:rsid w:val="00116958"/>
    <w:rsid w:val="00116D62"/>
    <w:rsid w:val="001178E3"/>
    <w:rsid w:val="00120114"/>
    <w:rsid w:val="00120D3A"/>
    <w:rsid w:val="00121CE5"/>
    <w:rsid w:val="0012238C"/>
    <w:rsid w:val="0012443F"/>
    <w:rsid w:val="00124549"/>
    <w:rsid w:val="00124A52"/>
    <w:rsid w:val="0012608F"/>
    <w:rsid w:val="00134D40"/>
    <w:rsid w:val="00135BC4"/>
    <w:rsid w:val="001364B3"/>
    <w:rsid w:val="001413A7"/>
    <w:rsid w:val="0014183D"/>
    <w:rsid w:val="00141B7E"/>
    <w:rsid w:val="00144415"/>
    <w:rsid w:val="00147948"/>
    <w:rsid w:val="00147F8B"/>
    <w:rsid w:val="0015062A"/>
    <w:rsid w:val="00150F2D"/>
    <w:rsid w:val="0015191D"/>
    <w:rsid w:val="00151B93"/>
    <w:rsid w:val="00153C17"/>
    <w:rsid w:val="00155F05"/>
    <w:rsid w:val="00156256"/>
    <w:rsid w:val="001568B3"/>
    <w:rsid w:val="0015759B"/>
    <w:rsid w:val="00161DCC"/>
    <w:rsid w:val="00164126"/>
    <w:rsid w:val="001647EB"/>
    <w:rsid w:val="001719EF"/>
    <w:rsid w:val="00172F4C"/>
    <w:rsid w:val="00173B8D"/>
    <w:rsid w:val="00174046"/>
    <w:rsid w:val="001750AF"/>
    <w:rsid w:val="00180012"/>
    <w:rsid w:val="00180381"/>
    <w:rsid w:val="00180B36"/>
    <w:rsid w:val="001818B8"/>
    <w:rsid w:val="00181B95"/>
    <w:rsid w:val="00182CE0"/>
    <w:rsid w:val="001837A6"/>
    <w:rsid w:val="00183C43"/>
    <w:rsid w:val="0018633F"/>
    <w:rsid w:val="00187543"/>
    <w:rsid w:val="00190B6C"/>
    <w:rsid w:val="0019259A"/>
    <w:rsid w:val="00192EF8"/>
    <w:rsid w:val="00193B1F"/>
    <w:rsid w:val="00193D41"/>
    <w:rsid w:val="00193E5C"/>
    <w:rsid w:val="00196BEA"/>
    <w:rsid w:val="001A19D8"/>
    <w:rsid w:val="001A2700"/>
    <w:rsid w:val="001A288B"/>
    <w:rsid w:val="001A371E"/>
    <w:rsid w:val="001A48C8"/>
    <w:rsid w:val="001A4F4B"/>
    <w:rsid w:val="001A58E1"/>
    <w:rsid w:val="001A5E06"/>
    <w:rsid w:val="001A6924"/>
    <w:rsid w:val="001A6C88"/>
    <w:rsid w:val="001A74AB"/>
    <w:rsid w:val="001A7747"/>
    <w:rsid w:val="001B108E"/>
    <w:rsid w:val="001B21ED"/>
    <w:rsid w:val="001B558B"/>
    <w:rsid w:val="001B65C7"/>
    <w:rsid w:val="001C1FB4"/>
    <w:rsid w:val="001C21D0"/>
    <w:rsid w:val="001C442B"/>
    <w:rsid w:val="001C5033"/>
    <w:rsid w:val="001C6B6E"/>
    <w:rsid w:val="001C7D3D"/>
    <w:rsid w:val="001D01A2"/>
    <w:rsid w:val="001D2796"/>
    <w:rsid w:val="001D2EF9"/>
    <w:rsid w:val="001D45A4"/>
    <w:rsid w:val="001D5F65"/>
    <w:rsid w:val="001D79FE"/>
    <w:rsid w:val="001D7BCD"/>
    <w:rsid w:val="001E0CCC"/>
    <w:rsid w:val="001E186F"/>
    <w:rsid w:val="001E2312"/>
    <w:rsid w:val="001E3A17"/>
    <w:rsid w:val="001E50D2"/>
    <w:rsid w:val="001E61FA"/>
    <w:rsid w:val="001E650C"/>
    <w:rsid w:val="001F08E6"/>
    <w:rsid w:val="001F31F1"/>
    <w:rsid w:val="001F4CE9"/>
    <w:rsid w:val="001F6CAB"/>
    <w:rsid w:val="001F7991"/>
    <w:rsid w:val="001F7E24"/>
    <w:rsid w:val="00201EF9"/>
    <w:rsid w:val="00203878"/>
    <w:rsid w:val="00205182"/>
    <w:rsid w:val="00205983"/>
    <w:rsid w:val="00205B79"/>
    <w:rsid w:val="002068D7"/>
    <w:rsid w:val="002100EE"/>
    <w:rsid w:val="00210184"/>
    <w:rsid w:val="002107A9"/>
    <w:rsid w:val="00210D53"/>
    <w:rsid w:val="00210E04"/>
    <w:rsid w:val="0021257E"/>
    <w:rsid w:val="002131C7"/>
    <w:rsid w:val="0021331E"/>
    <w:rsid w:val="00213D1A"/>
    <w:rsid w:val="002148D3"/>
    <w:rsid w:val="002163F2"/>
    <w:rsid w:val="00220616"/>
    <w:rsid w:val="00220F8D"/>
    <w:rsid w:val="00224502"/>
    <w:rsid w:val="00227684"/>
    <w:rsid w:val="0023269A"/>
    <w:rsid w:val="002331A2"/>
    <w:rsid w:val="00233798"/>
    <w:rsid w:val="002353C6"/>
    <w:rsid w:val="00235CB9"/>
    <w:rsid w:val="00235DE8"/>
    <w:rsid w:val="002419CB"/>
    <w:rsid w:val="00242196"/>
    <w:rsid w:val="0024326E"/>
    <w:rsid w:val="00243599"/>
    <w:rsid w:val="00243E8A"/>
    <w:rsid w:val="00244CFE"/>
    <w:rsid w:val="002456A6"/>
    <w:rsid w:val="00245AD1"/>
    <w:rsid w:val="002462F9"/>
    <w:rsid w:val="00250C01"/>
    <w:rsid w:val="002515C5"/>
    <w:rsid w:val="00252D9A"/>
    <w:rsid w:val="00254C7C"/>
    <w:rsid w:val="00256821"/>
    <w:rsid w:val="0025694A"/>
    <w:rsid w:val="00257D7E"/>
    <w:rsid w:val="00257F67"/>
    <w:rsid w:val="002615BA"/>
    <w:rsid w:val="002624E0"/>
    <w:rsid w:val="00263A03"/>
    <w:rsid w:val="00264630"/>
    <w:rsid w:val="00266589"/>
    <w:rsid w:val="002713C3"/>
    <w:rsid w:val="0027244E"/>
    <w:rsid w:val="00273C21"/>
    <w:rsid w:val="00274138"/>
    <w:rsid w:val="00274BA7"/>
    <w:rsid w:val="002818FF"/>
    <w:rsid w:val="00281CD1"/>
    <w:rsid w:val="00282B2C"/>
    <w:rsid w:val="00283BBA"/>
    <w:rsid w:val="002843E7"/>
    <w:rsid w:val="00285E22"/>
    <w:rsid w:val="00285E6B"/>
    <w:rsid w:val="00286144"/>
    <w:rsid w:val="002869BB"/>
    <w:rsid w:val="00286AB6"/>
    <w:rsid w:val="00287326"/>
    <w:rsid w:val="00287ED7"/>
    <w:rsid w:val="002901FC"/>
    <w:rsid w:val="00290450"/>
    <w:rsid w:val="002905B1"/>
    <w:rsid w:val="0029070D"/>
    <w:rsid w:val="0029111C"/>
    <w:rsid w:val="002914D7"/>
    <w:rsid w:val="00292692"/>
    <w:rsid w:val="002944A2"/>
    <w:rsid w:val="00295552"/>
    <w:rsid w:val="00297766"/>
    <w:rsid w:val="002A0AF1"/>
    <w:rsid w:val="002A0DF5"/>
    <w:rsid w:val="002A18A4"/>
    <w:rsid w:val="002A2683"/>
    <w:rsid w:val="002A2815"/>
    <w:rsid w:val="002B09C4"/>
    <w:rsid w:val="002B1005"/>
    <w:rsid w:val="002B1266"/>
    <w:rsid w:val="002B1DB7"/>
    <w:rsid w:val="002B39AB"/>
    <w:rsid w:val="002B5413"/>
    <w:rsid w:val="002B5836"/>
    <w:rsid w:val="002B7BAF"/>
    <w:rsid w:val="002B7BFD"/>
    <w:rsid w:val="002C171C"/>
    <w:rsid w:val="002C250D"/>
    <w:rsid w:val="002C3F4D"/>
    <w:rsid w:val="002C54B0"/>
    <w:rsid w:val="002C6B42"/>
    <w:rsid w:val="002C7C71"/>
    <w:rsid w:val="002D0202"/>
    <w:rsid w:val="002D0F03"/>
    <w:rsid w:val="002D1931"/>
    <w:rsid w:val="002D339B"/>
    <w:rsid w:val="002D4235"/>
    <w:rsid w:val="002D482C"/>
    <w:rsid w:val="002D64A5"/>
    <w:rsid w:val="002E031F"/>
    <w:rsid w:val="002E1EF3"/>
    <w:rsid w:val="002E30A3"/>
    <w:rsid w:val="002E3A8A"/>
    <w:rsid w:val="002E6BA9"/>
    <w:rsid w:val="002E7FE2"/>
    <w:rsid w:val="002F0A49"/>
    <w:rsid w:val="002F27BC"/>
    <w:rsid w:val="002F27CF"/>
    <w:rsid w:val="002F4EC4"/>
    <w:rsid w:val="002F5259"/>
    <w:rsid w:val="002F5BE0"/>
    <w:rsid w:val="002F728D"/>
    <w:rsid w:val="003014BE"/>
    <w:rsid w:val="003055D9"/>
    <w:rsid w:val="00306403"/>
    <w:rsid w:val="003076A3"/>
    <w:rsid w:val="00307795"/>
    <w:rsid w:val="0031155F"/>
    <w:rsid w:val="003120F0"/>
    <w:rsid w:val="003155BF"/>
    <w:rsid w:val="00315A00"/>
    <w:rsid w:val="00315C67"/>
    <w:rsid w:val="0031726B"/>
    <w:rsid w:val="00320EDC"/>
    <w:rsid w:val="00322FBE"/>
    <w:rsid w:val="00325AF5"/>
    <w:rsid w:val="00325B88"/>
    <w:rsid w:val="003310DE"/>
    <w:rsid w:val="00332FFF"/>
    <w:rsid w:val="00334685"/>
    <w:rsid w:val="00335064"/>
    <w:rsid w:val="00335B7F"/>
    <w:rsid w:val="00335CDB"/>
    <w:rsid w:val="0033650A"/>
    <w:rsid w:val="0034008B"/>
    <w:rsid w:val="003404F1"/>
    <w:rsid w:val="00341BE5"/>
    <w:rsid w:val="00344627"/>
    <w:rsid w:val="003450B1"/>
    <w:rsid w:val="00347026"/>
    <w:rsid w:val="00350008"/>
    <w:rsid w:val="00350CF9"/>
    <w:rsid w:val="00352735"/>
    <w:rsid w:val="00352D51"/>
    <w:rsid w:val="00357FC1"/>
    <w:rsid w:val="003617C2"/>
    <w:rsid w:val="00361E6F"/>
    <w:rsid w:val="00364BD3"/>
    <w:rsid w:val="003713B9"/>
    <w:rsid w:val="00372297"/>
    <w:rsid w:val="003739D5"/>
    <w:rsid w:val="0037470B"/>
    <w:rsid w:val="003747E0"/>
    <w:rsid w:val="00374FC2"/>
    <w:rsid w:val="003750FA"/>
    <w:rsid w:val="00377076"/>
    <w:rsid w:val="003801C2"/>
    <w:rsid w:val="0038070F"/>
    <w:rsid w:val="00384E86"/>
    <w:rsid w:val="00386285"/>
    <w:rsid w:val="00386DAB"/>
    <w:rsid w:val="00390B54"/>
    <w:rsid w:val="00391F18"/>
    <w:rsid w:val="003931BB"/>
    <w:rsid w:val="00393860"/>
    <w:rsid w:val="0039576E"/>
    <w:rsid w:val="00395A14"/>
    <w:rsid w:val="003965DC"/>
    <w:rsid w:val="00397658"/>
    <w:rsid w:val="003A3CB1"/>
    <w:rsid w:val="003A47CD"/>
    <w:rsid w:val="003A4AF5"/>
    <w:rsid w:val="003A558A"/>
    <w:rsid w:val="003B0D2A"/>
    <w:rsid w:val="003B2198"/>
    <w:rsid w:val="003B38B8"/>
    <w:rsid w:val="003B41F4"/>
    <w:rsid w:val="003B4218"/>
    <w:rsid w:val="003B422F"/>
    <w:rsid w:val="003B4DCE"/>
    <w:rsid w:val="003B5465"/>
    <w:rsid w:val="003B7F28"/>
    <w:rsid w:val="003C213C"/>
    <w:rsid w:val="003C2258"/>
    <w:rsid w:val="003C2BBA"/>
    <w:rsid w:val="003C2DD0"/>
    <w:rsid w:val="003C32CC"/>
    <w:rsid w:val="003C4280"/>
    <w:rsid w:val="003D014D"/>
    <w:rsid w:val="003D1E70"/>
    <w:rsid w:val="003D6449"/>
    <w:rsid w:val="003E0C4F"/>
    <w:rsid w:val="003E15F0"/>
    <w:rsid w:val="003E16B7"/>
    <w:rsid w:val="003E1D97"/>
    <w:rsid w:val="003E6D75"/>
    <w:rsid w:val="003E73D9"/>
    <w:rsid w:val="003F0F2B"/>
    <w:rsid w:val="003F113A"/>
    <w:rsid w:val="003F13EB"/>
    <w:rsid w:val="003F15C9"/>
    <w:rsid w:val="003F15CB"/>
    <w:rsid w:val="003F1820"/>
    <w:rsid w:val="003F29EE"/>
    <w:rsid w:val="003F2A7E"/>
    <w:rsid w:val="003F330C"/>
    <w:rsid w:val="003F5F2F"/>
    <w:rsid w:val="003F6243"/>
    <w:rsid w:val="003F63BA"/>
    <w:rsid w:val="004003AC"/>
    <w:rsid w:val="00403FAE"/>
    <w:rsid w:val="00404281"/>
    <w:rsid w:val="00405686"/>
    <w:rsid w:val="004066C3"/>
    <w:rsid w:val="00406E74"/>
    <w:rsid w:val="004117D3"/>
    <w:rsid w:val="0041335B"/>
    <w:rsid w:val="00413F76"/>
    <w:rsid w:val="00414970"/>
    <w:rsid w:val="00417933"/>
    <w:rsid w:val="004226D9"/>
    <w:rsid w:val="00423B6E"/>
    <w:rsid w:val="004240E7"/>
    <w:rsid w:val="00424242"/>
    <w:rsid w:val="00426B55"/>
    <w:rsid w:val="00427405"/>
    <w:rsid w:val="004317F3"/>
    <w:rsid w:val="004326BC"/>
    <w:rsid w:val="00432942"/>
    <w:rsid w:val="00435B8E"/>
    <w:rsid w:val="00435BCE"/>
    <w:rsid w:val="00436962"/>
    <w:rsid w:val="00437251"/>
    <w:rsid w:val="00437D62"/>
    <w:rsid w:val="00437EA1"/>
    <w:rsid w:val="004426E6"/>
    <w:rsid w:val="00444743"/>
    <w:rsid w:val="004449F6"/>
    <w:rsid w:val="0044658F"/>
    <w:rsid w:val="004472E7"/>
    <w:rsid w:val="00450225"/>
    <w:rsid w:val="004509C1"/>
    <w:rsid w:val="004520D2"/>
    <w:rsid w:val="004530FF"/>
    <w:rsid w:val="00454E8D"/>
    <w:rsid w:val="00457ECA"/>
    <w:rsid w:val="00460864"/>
    <w:rsid w:val="00460AC8"/>
    <w:rsid w:val="0046177D"/>
    <w:rsid w:val="00461FC9"/>
    <w:rsid w:val="00462785"/>
    <w:rsid w:val="00465EC4"/>
    <w:rsid w:val="00466B07"/>
    <w:rsid w:val="00466B16"/>
    <w:rsid w:val="004724DD"/>
    <w:rsid w:val="0047365D"/>
    <w:rsid w:val="00474CCB"/>
    <w:rsid w:val="00477B40"/>
    <w:rsid w:val="0048131E"/>
    <w:rsid w:val="00481C1D"/>
    <w:rsid w:val="004828CC"/>
    <w:rsid w:val="004842D0"/>
    <w:rsid w:val="00485398"/>
    <w:rsid w:val="004857F6"/>
    <w:rsid w:val="00486472"/>
    <w:rsid w:val="004866B0"/>
    <w:rsid w:val="004866DF"/>
    <w:rsid w:val="00487CCC"/>
    <w:rsid w:val="00487D8C"/>
    <w:rsid w:val="00490640"/>
    <w:rsid w:val="00492784"/>
    <w:rsid w:val="00492C83"/>
    <w:rsid w:val="00493868"/>
    <w:rsid w:val="004944C2"/>
    <w:rsid w:val="0049479D"/>
    <w:rsid w:val="00494D1E"/>
    <w:rsid w:val="00494E07"/>
    <w:rsid w:val="00495D5C"/>
    <w:rsid w:val="004963EC"/>
    <w:rsid w:val="00496701"/>
    <w:rsid w:val="00496885"/>
    <w:rsid w:val="00497273"/>
    <w:rsid w:val="004A0294"/>
    <w:rsid w:val="004A04F5"/>
    <w:rsid w:val="004A2545"/>
    <w:rsid w:val="004A50DD"/>
    <w:rsid w:val="004A5FE9"/>
    <w:rsid w:val="004A7804"/>
    <w:rsid w:val="004B286B"/>
    <w:rsid w:val="004B35FE"/>
    <w:rsid w:val="004B4F80"/>
    <w:rsid w:val="004B64D3"/>
    <w:rsid w:val="004B706C"/>
    <w:rsid w:val="004B70F8"/>
    <w:rsid w:val="004B7858"/>
    <w:rsid w:val="004C2404"/>
    <w:rsid w:val="004C3DEF"/>
    <w:rsid w:val="004C40DD"/>
    <w:rsid w:val="004C46A6"/>
    <w:rsid w:val="004D541D"/>
    <w:rsid w:val="004D6DA5"/>
    <w:rsid w:val="004D7DCD"/>
    <w:rsid w:val="004D7E3F"/>
    <w:rsid w:val="004E17C0"/>
    <w:rsid w:val="004E400F"/>
    <w:rsid w:val="004E4EB0"/>
    <w:rsid w:val="004E53DC"/>
    <w:rsid w:val="004E5A77"/>
    <w:rsid w:val="004F0E32"/>
    <w:rsid w:val="004F3FB7"/>
    <w:rsid w:val="004F42A4"/>
    <w:rsid w:val="004F475E"/>
    <w:rsid w:val="004F4A31"/>
    <w:rsid w:val="00503138"/>
    <w:rsid w:val="005035B6"/>
    <w:rsid w:val="00503ECC"/>
    <w:rsid w:val="005064EF"/>
    <w:rsid w:val="00506600"/>
    <w:rsid w:val="00510127"/>
    <w:rsid w:val="00510520"/>
    <w:rsid w:val="00510D24"/>
    <w:rsid w:val="00511857"/>
    <w:rsid w:val="005135B1"/>
    <w:rsid w:val="00513980"/>
    <w:rsid w:val="00513F1D"/>
    <w:rsid w:val="005140DE"/>
    <w:rsid w:val="005159DD"/>
    <w:rsid w:val="00516EDB"/>
    <w:rsid w:val="00517B39"/>
    <w:rsid w:val="00520353"/>
    <w:rsid w:val="005212C7"/>
    <w:rsid w:val="005213D4"/>
    <w:rsid w:val="005218AB"/>
    <w:rsid w:val="005301E3"/>
    <w:rsid w:val="005344DD"/>
    <w:rsid w:val="005350FF"/>
    <w:rsid w:val="00536B3C"/>
    <w:rsid w:val="00542CFD"/>
    <w:rsid w:val="00544852"/>
    <w:rsid w:val="00544AEF"/>
    <w:rsid w:val="00545805"/>
    <w:rsid w:val="00547617"/>
    <w:rsid w:val="00550BC1"/>
    <w:rsid w:val="00550EE0"/>
    <w:rsid w:val="005534DF"/>
    <w:rsid w:val="00553D1A"/>
    <w:rsid w:val="0055640D"/>
    <w:rsid w:val="0056027C"/>
    <w:rsid w:val="0056038B"/>
    <w:rsid w:val="00560A9F"/>
    <w:rsid w:val="00571C50"/>
    <w:rsid w:val="00573A58"/>
    <w:rsid w:val="00576A9F"/>
    <w:rsid w:val="00580B93"/>
    <w:rsid w:val="00580BA0"/>
    <w:rsid w:val="0058156C"/>
    <w:rsid w:val="00581CFA"/>
    <w:rsid w:val="00583E55"/>
    <w:rsid w:val="00584CF8"/>
    <w:rsid w:val="0058627C"/>
    <w:rsid w:val="005866D3"/>
    <w:rsid w:val="00586836"/>
    <w:rsid w:val="00595413"/>
    <w:rsid w:val="00595BF4"/>
    <w:rsid w:val="0059764F"/>
    <w:rsid w:val="005A05A2"/>
    <w:rsid w:val="005A12F0"/>
    <w:rsid w:val="005A1F0A"/>
    <w:rsid w:val="005A3AC2"/>
    <w:rsid w:val="005A4150"/>
    <w:rsid w:val="005A507C"/>
    <w:rsid w:val="005A63CD"/>
    <w:rsid w:val="005A686A"/>
    <w:rsid w:val="005A6FD0"/>
    <w:rsid w:val="005A7999"/>
    <w:rsid w:val="005B1EFC"/>
    <w:rsid w:val="005B4E2C"/>
    <w:rsid w:val="005B5BAD"/>
    <w:rsid w:val="005B5EFE"/>
    <w:rsid w:val="005C140B"/>
    <w:rsid w:val="005C3757"/>
    <w:rsid w:val="005C390F"/>
    <w:rsid w:val="005C3A3C"/>
    <w:rsid w:val="005C47BA"/>
    <w:rsid w:val="005C49F0"/>
    <w:rsid w:val="005C5959"/>
    <w:rsid w:val="005C59D8"/>
    <w:rsid w:val="005C7D0F"/>
    <w:rsid w:val="005D0399"/>
    <w:rsid w:val="005D1409"/>
    <w:rsid w:val="005D24A6"/>
    <w:rsid w:val="005D29AC"/>
    <w:rsid w:val="005D49C4"/>
    <w:rsid w:val="005D5DD4"/>
    <w:rsid w:val="005E1055"/>
    <w:rsid w:val="005E261F"/>
    <w:rsid w:val="005E2CC3"/>
    <w:rsid w:val="005E46D2"/>
    <w:rsid w:val="005E60C7"/>
    <w:rsid w:val="005F051E"/>
    <w:rsid w:val="005F081A"/>
    <w:rsid w:val="005F1880"/>
    <w:rsid w:val="005F2C35"/>
    <w:rsid w:val="005F4A6A"/>
    <w:rsid w:val="005F4AD3"/>
    <w:rsid w:val="005F5B20"/>
    <w:rsid w:val="005F6CF9"/>
    <w:rsid w:val="005F782E"/>
    <w:rsid w:val="00600D64"/>
    <w:rsid w:val="00600D8E"/>
    <w:rsid w:val="00601AF3"/>
    <w:rsid w:val="0060431D"/>
    <w:rsid w:val="00605C35"/>
    <w:rsid w:val="006140F3"/>
    <w:rsid w:val="0061655C"/>
    <w:rsid w:val="006207AD"/>
    <w:rsid w:val="00620D0A"/>
    <w:rsid w:val="00620D1C"/>
    <w:rsid w:val="006258A6"/>
    <w:rsid w:val="006260D9"/>
    <w:rsid w:val="00627B12"/>
    <w:rsid w:val="0063025A"/>
    <w:rsid w:val="00634D68"/>
    <w:rsid w:val="006368DF"/>
    <w:rsid w:val="00636D6C"/>
    <w:rsid w:val="00640497"/>
    <w:rsid w:val="00644340"/>
    <w:rsid w:val="0064467D"/>
    <w:rsid w:val="00644945"/>
    <w:rsid w:val="006463A6"/>
    <w:rsid w:val="00646F6A"/>
    <w:rsid w:val="0064758F"/>
    <w:rsid w:val="00651FE1"/>
    <w:rsid w:val="006521AE"/>
    <w:rsid w:val="00653464"/>
    <w:rsid w:val="00653D30"/>
    <w:rsid w:val="00654508"/>
    <w:rsid w:val="0065612C"/>
    <w:rsid w:val="006564CB"/>
    <w:rsid w:val="00656E39"/>
    <w:rsid w:val="006625C7"/>
    <w:rsid w:val="006629FF"/>
    <w:rsid w:val="00664618"/>
    <w:rsid w:val="00670534"/>
    <w:rsid w:val="00673059"/>
    <w:rsid w:val="00673C6B"/>
    <w:rsid w:val="00673CC2"/>
    <w:rsid w:val="00674CB6"/>
    <w:rsid w:val="00674DFE"/>
    <w:rsid w:val="00676061"/>
    <w:rsid w:val="00677319"/>
    <w:rsid w:val="00677CC0"/>
    <w:rsid w:val="00683884"/>
    <w:rsid w:val="00685B0D"/>
    <w:rsid w:val="006863AA"/>
    <w:rsid w:val="00687B37"/>
    <w:rsid w:val="006906F0"/>
    <w:rsid w:val="00690B5F"/>
    <w:rsid w:val="00690C79"/>
    <w:rsid w:val="006917B2"/>
    <w:rsid w:val="00691928"/>
    <w:rsid w:val="0069266F"/>
    <w:rsid w:val="00692CF1"/>
    <w:rsid w:val="0069398D"/>
    <w:rsid w:val="00693A67"/>
    <w:rsid w:val="006965EA"/>
    <w:rsid w:val="006A09A4"/>
    <w:rsid w:val="006A3041"/>
    <w:rsid w:val="006A3F28"/>
    <w:rsid w:val="006A45E1"/>
    <w:rsid w:val="006A475E"/>
    <w:rsid w:val="006A4FE2"/>
    <w:rsid w:val="006B3187"/>
    <w:rsid w:val="006B3BFE"/>
    <w:rsid w:val="006B3E51"/>
    <w:rsid w:val="006B4B19"/>
    <w:rsid w:val="006C05D2"/>
    <w:rsid w:val="006C0713"/>
    <w:rsid w:val="006C081D"/>
    <w:rsid w:val="006C122D"/>
    <w:rsid w:val="006C198C"/>
    <w:rsid w:val="006C1C7C"/>
    <w:rsid w:val="006C3622"/>
    <w:rsid w:val="006C3BDC"/>
    <w:rsid w:val="006C61A2"/>
    <w:rsid w:val="006C7CE6"/>
    <w:rsid w:val="006D0D0F"/>
    <w:rsid w:val="006D68EC"/>
    <w:rsid w:val="006D6FEA"/>
    <w:rsid w:val="006E072F"/>
    <w:rsid w:val="006E0927"/>
    <w:rsid w:val="006E4634"/>
    <w:rsid w:val="006E4E78"/>
    <w:rsid w:val="006E5A19"/>
    <w:rsid w:val="006E6218"/>
    <w:rsid w:val="006E6587"/>
    <w:rsid w:val="006E6623"/>
    <w:rsid w:val="006E795D"/>
    <w:rsid w:val="006F02D9"/>
    <w:rsid w:val="006F133B"/>
    <w:rsid w:val="006F15B7"/>
    <w:rsid w:val="006F287B"/>
    <w:rsid w:val="006F2AC5"/>
    <w:rsid w:val="006F2B14"/>
    <w:rsid w:val="006F2E7B"/>
    <w:rsid w:val="006F30E6"/>
    <w:rsid w:val="006F43EF"/>
    <w:rsid w:val="006F546B"/>
    <w:rsid w:val="006F69B2"/>
    <w:rsid w:val="007017BE"/>
    <w:rsid w:val="00702BBC"/>
    <w:rsid w:val="00703E3D"/>
    <w:rsid w:val="00704191"/>
    <w:rsid w:val="00705295"/>
    <w:rsid w:val="007066B3"/>
    <w:rsid w:val="0070745C"/>
    <w:rsid w:val="00707EB7"/>
    <w:rsid w:val="00711D87"/>
    <w:rsid w:val="00712739"/>
    <w:rsid w:val="007129CC"/>
    <w:rsid w:val="00714DEF"/>
    <w:rsid w:val="00714FF9"/>
    <w:rsid w:val="00715653"/>
    <w:rsid w:val="0072121D"/>
    <w:rsid w:val="00721ED1"/>
    <w:rsid w:val="00724B94"/>
    <w:rsid w:val="007277D7"/>
    <w:rsid w:val="00730E14"/>
    <w:rsid w:val="0073125F"/>
    <w:rsid w:val="007312D8"/>
    <w:rsid w:val="00731368"/>
    <w:rsid w:val="007315D8"/>
    <w:rsid w:val="00731BEF"/>
    <w:rsid w:val="0073209C"/>
    <w:rsid w:val="00732CF4"/>
    <w:rsid w:val="007333A0"/>
    <w:rsid w:val="00734613"/>
    <w:rsid w:val="00735881"/>
    <w:rsid w:val="00735930"/>
    <w:rsid w:val="00736C67"/>
    <w:rsid w:val="007410A9"/>
    <w:rsid w:val="00742CF8"/>
    <w:rsid w:val="00742E5C"/>
    <w:rsid w:val="00743F39"/>
    <w:rsid w:val="007458A1"/>
    <w:rsid w:val="00745BFE"/>
    <w:rsid w:val="00750CE5"/>
    <w:rsid w:val="00751CFF"/>
    <w:rsid w:val="0075354F"/>
    <w:rsid w:val="007573BA"/>
    <w:rsid w:val="007625B8"/>
    <w:rsid w:val="0076328A"/>
    <w:rsid w:val="00763831"/>
    <w:rsid w:val="00764C23"/>
    <w:rsid w:val="00767D09"/>
    <w:rsid w:val="0077041A"/>
    <w:rsid w:val="007709AC"/>
    <w:rsid w:val="00771ECE"/>
    <w:rsid w:val="0077531F"/>
    <w:rsid w:val="00775E87"/>
    <w:rsid w:val="007768F7"/>
    <w:rsid w:val="0077779A"/>
    <w:rsid w:val="00780007"/>
    <w:rsid w:val="00781A64"/>
    <w:rsid w:val="00781BDE"/>
    <w:rsid w:val="00782522"/>
    <w:rsid w:val="00784C38"/>
    <w:rsid w:val="00785F0A"/>
    <w:rsid w:val="0078618A"/>
    <w:rsid w:val="00793E77"/>
    <w:rsid w:val="00793FCD"/>
    <w:rsid w:val="007945FD"/>
    <w:rsid w:val="007954B1"/>
    <w:rsid w:val="00795950"/>
    <w:rsid w:val="00796AF6"/>
    <w:rsid w:val="0079718B"/>
    <w:rsid w:val="007A0A37"/>
    <w:rsid w:val="007A1FD8"/>
    <w:rsid w:val="007A4487"/>
    <w:rsid w:val="007A4B90"/>
    <w:rsid w:val="007A4C9A"/>
    <w:rsid w:val="007A77DE"/>
    <w:rsid w:val="007B0F81"/>
    <w:rsid w:val="007B14E7"/>
    <w:rsid w:val="007B4032"/>
    <w:rsid w:val="007B450F"/>
    <w:rsid w:val="007B4511"/>
    <w:rsid w:val="007B4635"/>
    <w:rsid w:val="007B4C8B"/>
    <w:rsid w:val="007B765C"/>
    <w:rsid w:val="007C09D8"/>
    <w:rsid w:val="007C0E1D"/>
    <w:rsid w:val="007C12BB"/>
    <w:rsid w:val="007C4388"/>
    <w:rsid w:val="007C612A"/>
    <w:rsid w:val="007C6F13"/>
    <w:rsid w:val="007C7BE9"/>
    <w:rsid w:val="007D200F"/>
    <w:rsid w:val="007D26B5"/>
    <w:rsid w:val="007D2B63"/>
    <w:rsid w:val="007D467B"/>
    <w:rsid w:val="007D4713"/>
    <w:rsid w:val="007D541C"/>
    <w:rsid w:val="007D5476"/>
    <w:rsid w:val="007D5B70"/>
    <w:rsid w:val="007D6259"/>
    <w:rsid w:val="007D6348"/>
    <w:rsid w:val="007E135F"/>
    <w:rsid w:val="007E1ED0"/>
    <w:rsid w:val="007E33A6"/>
    <w:rsid w:val="007E3968"/>
    <w:rsid w:val="007E47DC"/>
    <w:rsid w:val="007E7F05"/>
    <w:rsid w:val="007F102A"/>
    <w:rsid w:val="007F1302"/>
    <w:rsid w:val="007F1492"/>
    <w:rsid w:val="007F17D9"/>
    <w:rsid w:val="007F6F6D"/>
    <w:rsid w:val="007F7233"/>
    <w:rsid w:val="007F795F"/>
    <w:rsid w:val="007F7FC9"/>
    <w:rsid w:val="00800BBB"/>
    <w:rsid w:val="008049A0"/>
    <w:rsid w:val="00804CC4"/>
    <w:rsid w:val="0080548F"/>
    <w:rsid w:val="00807172"/>
    <w:rsid w:val="00811FA0"/>
    <w:rsid w:val="008122C7"/>
    <w:rsid w:val="00812339"/>
    <w:rsid w:val="00813003"/>
    <w:rsid w:val="00813474"/>
    <w:rsid w:val="0081403E"/>
    <w:rsid w:val="008167CD"/>
    <w:rsid w:val="00820F5D"/>
    <w:rsid w:val="00822886"/>
    <w:rsid w:val="00823369"/>
    <w:rsid w:val="008237ED"/>
    <w:rsid w:val="00824A0E"/>
    <w:rsid w:val="00824CEB"/>
    <w:rsid w:val="00825F03"/>
    <w:rsid w:val="008272C5"/>
    <w:rsid w:val="00827FEE"/>
    <w:rsid w:val="0083032E"/>
    <w:rsid w:val="00831198"/>
    <w:rsid w:val="0083142A"/>
    <w:rsid w:val="00831EBA"/>
    <w:rsid w:val="00834F4E"/>
    <w:rsid w:val="00835452"/>
    <w:rsid w:val="00837455"/>
    <w:rsid w:val="008401BF"/>
    <w:rsid w:val="00842BDB"/>
    <w:rsid w:val="00842D3F"/>
    <w:rsid w:val="00842FCB"/>
    <w:rsid w:val="008463A6"/>
    <w:rsid w:val="0085021F"/>
    <w:rsid w:val="008509B0"/>
    <w:rsid w:val="00852505"/>
    <w:rsid w:val="0085655C"/>
    <w:rsid w:val="00856E1C"/>
    <w:rsid w:val="00860768"/>
    <w:rsid w:val="008623EC"/>
    <w:rsid w:val="00862FF7"/>
    <w:rsid w:val="0086375F"/>
    <w:rsid w:val="0086388B"/>
    <w:rsid w:val="0086488D"/>
    <w:rsid w:val="00866141"/>
    <w:rsid w:val="00871D06"/>
    <w:rsid w:val="00873AE3"/>
    <w:rsid w:val="008768AD"/>
    <w:rsid w:val="0088472D"/>
    <w:rsid w:val="008866BC"/>
    <w:rsid w:val="00886B8C"/>
    <w:rsid w:val="0089105F"/>
    <w:rsid w:val="00893424"/>
    <w:rsid w:val="00895276"/>
    <w:rsid w:val="00895DB1"/>
    <w:rsid w:val="00896708"/>
    <w:rsid w:val="008A3462"/>
    <w:rsid w:val="008A4E16"/>
    <w:rsid w:val="008A5389"/>
    <w:rsid w:val="008A7609"/>
    <w:rsid w:val="008B199C"/>
    <w:rsid w:val="008B1AC2"/>
    <w:rsid w:val="008B34F2"/>
    <w:rsid w:val="008B40F8"/>
    <w:rsid w:val="008B59B4"/>
    <w:rsid w:val="008B707D"/>
    <w:rsid w:val="008C3131"/>
    <w:rsid w:val="008C5102"/>
    <w:rsid w:val="008C5A50"/>
    <w:rsid w:val="008C6273"/>
    <w:rsid w:val="008D0348"/>
    <w:rsid w:val="008D32B2"/>
    <w:rsid w:val="008D5939"/>
    <w:rsid w:val="008D77FA"/>
    <w:rsid w:val="008D795D"/>
    <w:rsid w:val="008D7B85"/>
    <w:rsid w:val="008E0517"/>
    <w:rsid w:val="008E0E6F"/>
    <w:rsid w:val="008E180E"/>
    <w:rsid w:val="008E2090"/>
    <w:rsid w:val="008E325B"/>
    <w:rsid w:val="008E3318"/>
    <w:rsid w:val="008E4BBF"/>
    <w:rsid w:val="008E63C5"/>
    <w:rsid w:val="008E6EF9"/>
    <w:rsid w:val="008E7A6F"/>
    <w:rsid w:val="008E7AC1"/>
    <w:rsid w:val="008E7AD1"/>
    <w:rsid w:val="008F043E"/>
    <w:rsid w:val="008F06C8"/>
    <w:rsid w:val="008F1798"/>
    <w:rsid w:val="008F19A6"/>
    <w:rsid w:val="008F303C"/>
    <w:rsid w:val="008F323B"/>
    <w:rsid w:val="00900D13"/>
    <w:rsid w:val="00901375"/>
    <w:rsid w:val="00904B66"/>
    <w:rsid w:val="00905168"/>
    <w:rsid w:val="009051BA"/>
    <w:rsid w:val="009067CD"/>
    <w:rsid w:val="009116A1"/>
    <w:rsid w:val="00911DB9"/>
    <w:rsid w:val="00911E87"/>
    <w:rsid w:val="009144EF"/>
    <w:rsid w:val="00914DD4"/>
    <w:rsid w:val="00914FCE"/>
    <w:rsid w:val="0091603A"/>
    <w:rsid w:val="00917156"/>
    <w:rsid w:val="009179BC"/>
    <w:rsid w:val="009206C8"/>
    <w:rsid w:val="00921814"/>
    <w:rsid w:val="0092318C"/>
    <w:rsid w:val="009240FB"/>
    <w:rsid w:val="009242F1"/>
    <w:rsid w:val="00924C3E"/>
    <w:rsid w:val="009250B5"/>
    <w:rsid w:val="009253EE"/>
    <w:rsid w:val="00933A36"/>
    <w:rsid w:val="0093429B"/>
    <w:rsid w:val="00936E92"/>
    <w:rsid w:val="009412AC"/>
    <w:rsid w:val="00942D1C"/>
    <w:rsid w:val="00943F55"/>
    <w:rsid w:val="009447C3"/>
    <w:rsid w:val="0094722D"/>
    <w:rsid w:val="0094790D"/>
    <w:rsid w:val="009510C6"/>
    <w:rsid w:val="00953C07"/>
    <w:rsid w:val="00954AF8"/>
    <w:rsid w:val="0095531E"/>
    <w:rsid w:val="009559E5"/>
    <w:rsid w:val="00956ABB"/>
    <w:rsid w:val="0095700F"/>
    <w:rsid w:val="0095720D"/>
    <w:rsid w:val="00957EB2"/>
    <w:rsid w:val="0096383E"/>
    <w:rsid w:val="00967864"/>
    <w:rsid w:val="00971048"/>
    <w:rsid w:val="00971066"/>
    <w:rsid w:val="0098213A"/>
    <w:rsid w:val="00982172"/>
    <w:rsid w:val="0098461D"/>
    <w:rsid w:val="00984841"/>
    <w:rsid w:val="00984DB6"/>
    <w:rsid w:val="00987058"/>
    <w:rsid w:val="00987677"/>
    <w:rsid w:val="00991904"/>
    <w:rsid w:val="00991B87"/>
    <w:rsid w:val="00991EE6"/>
    <w:rsid w:val="009A024B"/>
    <w:rsid w:val="009A0BB1"/>
    <w:rsid w:val="009A191D"/>
    <w:rsid w:val="009A5B0F"/>
    <w:rsid w:val="009A5C10"/>
    <w:rsid w:val="009A6933"/>
    <w:rsid w:val="009B019D"/>
    <w:rsid w:val="009B0FAB"/>
    <w:rsid w:val="009B323E"/>
    <w:rsid w:val="009B3E0A"/>
    <w:rsid w:val="009B404B"/>
    <w:rsid w:val="009B4ECF"/>
    <w:rsid w:val="009B5F01"/>
    <w:rsid w:val="009C03B5"/>
    <w:rsid w:val="009C1A81"/>
    <w:rsid w:val="009C24B5"/>
    <w:rsid w:val="009C2997"/>
    <w:rsid w:val="009C2C11"/>
    <w:rsid w:val="009C367C"/>
    <w:rsid w:val="009C7A31"/>
    <w:rsid w:val="009C7B1F"/>
    <w:rsid w:val="009C7C1A"/>
    <w:rsid w:val="009D14FF"/>
    <w:rsid w:val="009D4953"/>
    <w:rsid w:val="009D6355"/>
    <w:rsid w:val="009D6D93"/>
    <w:rsid w:val="009D6E69"/>
    <w:rsid w:val="009E17B9"/>
    <w:rsid w:val="009E206E"/>
    <w:rsid w:val="009E33EF"/>
    <w:rsid w:val="009E3990"/>
    <w:rsid w:val="009E58EF"/>
    <w:rsid w:val="009E5BE6"/>
    <w:rsid w:val="009F08D9"/>
    <w:rsid w:val="009F1DBF"/>
    <w:rsid w:val="009F511A"/>
    <w:rsid w:val="009F57C0"/>
    <w:rsid w:val="009F6BB8"/>
    <w:rsid w:val="009F725F"/>
    <w:rsid w:val="00A008E8"/>
    <w:rsid w:val="00A00F04"/>
    <w:rsid w:val="00A01E85"/>
    <w:rsid w:val="00A02CF3"/>
    <w:rsid w:val="00A03983"/>
    <w:rsid w:val="00A07117"/>
    <w:rsid w:val="00A07B5E"/>
    <w:rsid w:val="00A101BB"/>
    <w:rsid w:val="00A13F8B"/>
    <w:rsid w:val="00A15613"/>
    <w:rsid w:val="00A15D69"/>
    <w:rsid w:val="00A17E77"/>
    <w:rsid w:val="00A2030D"/>
    <w:rsid w:val="00A208C0"/>
    <w:rsid w:val="00A2232E"/>
    <w:rsid w:val="00A22627"/>
    <w:rsid w:val="00A2509B"/>
    <w:rsid w:val="00A25A78"/>
    <w:rsid w:val="00A33179"/>
    <w:rsid w:val="00A347D0"/>
    <w:rsid w:val="00A34FDD"/>
    <w:rsid w:val="00A34FEF"/>
    <w:rsid w:val="00A359CD"/>
    <w:rsid w:val="00A37A4D"/>
    <w:rsid w:val="00A40246"/>
    <w:rsid w:val="00A41895"/>
    <w:rsid w:val="00A41C80"/>
    <w:rsid w:val="00A420EB"/>
    <w:rsid w:val="00A51474"/>
    <w:rsid w:val="00A519CF"/>
    <w:rsid w:val="00A51ADA"/>
    <w:rsid w:val="00A52054"/>
    <w:rsid w:val="00A525D5"/>
    <w:rsid w:val="00A53EFD"/>
    <w:rsid w:val="00A5523F"/>
    <w:rsid w:val="00A566A5"/>
    <w:rsid w:val="00A578A6"/>
    <w:rsid w:val="00A57F21"/>
    <w:rsid w:val="00A63232"/>
    <w:rsid w:val="00A655A5"/>
    <w:rsid w:val="00A6603C"/>
    <w:rsid w:val="00A66D9E"/>
    <w:rsid w:val="00A66FEC"/>
    <w:rsid w:val="00A72C89"/>
    <w:rsid w:val="00A73C46"/>
    <w:rsid w:val="00A7607E"/>
    <w:rsid w:val="00A76E2D"/>
    <w:rsid w:val="00A81EC9"/>
    <w:rsid w:val="00A83EAE"/>
    <w:rsid w:val="00A83F53"/>
    <w:rsid w:val="00A845A6"/>
    <w:rsid w:val="00A84908"/>
    <w:rsid w:val="00A8784C"/>
    <w:rsid w:val="00A91483"/>
    <w:rsid w:val="00A92B5D"/>
    <w:rsid w:val="00A93500"/>
    <w:rsid w:val="00A93986"/>
    <w:rsid w:val="00A93BEA"/>
    <w:rsid w:val="00A9405A"/>
    <w:rsid w:val="00A97FCD"/>
    <w:rsid w:val="00AA0202"/>
    <w:rsid w:val="00AA23C3"/>
    <w:rsid w:val="00AA271C"/>
    <w:rsid w:val="00AA4849"/>
    <w:rsid w:val="00AA7A45"/>
    <w:rsid w:val="00AB2C81"/>
    <w:rsid w:val="00AB47B8"/>
    <w:rsid w:val="00AB4800"/>
    <w:rsid w:val="00AB5247"/>
    <w:rsid w:val="00AB5E12"/>
    <w:rsid w:val="00AB67F0"/>
    <w:rsid w:val="00AC03FA"/>
    <w:rsid w:val="00AC1411"/>
    <w:rsid w:val="00AC1B11"/>
    <w:rsid w:val="00AC3912"/>
    <w:rsid w:val="00AC3BBC"/>
    <w:rsid w:val="00AC3D51"/>
    <w:rsid w:val="00AC456D"/>
    <w:rsid w:val="00AC4D3F"/>
    <w:rsid w:val="00AC52ED"/>
    <w:rsid w:val="00AC73BD"/>
    <w:rsid w:val="00AC7CAA"/>
    <w:rsid w:val="00AD0667"/>
    <w:rsid w:val="00AD0D2B"/>
    <w:rsid w:val="00AD201D"/>
    <w:rsid w:val="00AD248D"/>
    <w:rsid w:val="00AD2A66"/>
    <w:rsid w:val="00AD4DD2"/>
    <w:rsid w:val="00AD50A5"/>
    <w:rsid w:val="00AD6467"/>
    <w:rsid w:val="00AD6796"/>
    <w:rsid w:val="00AE10F7"/>
    <w:rsid w:val="00AE23B6"/>
    <w:rsid w:val="00AE4369"/>
    <w:rsid w:val="00AF12A2"/>
    <w:rsid w:val="00AF1C67"/>
    <w:rsid w:val="00AF4F25"/>
    <w:rsid w:val="00AF6B8D"/>
    <w:rsid w:val="00AF7708"/>
    <w:rsid w:val="00AF772D"/>
    <w:rsid w:val="00B00325"/>
    <w:rsid w:val="00B0105B"/>
    <w:rsid w:val="00B011B9"/>
    <w:rsid w:val="00B04ABC"/>
    <w:rsid w:val="00B05A7E"/>
    <w:rsid w:val="00B05D9C"/>
    <w:rsid w:val="00B07389"/>
    <w:rsid w:val="00B111F0"/>
    <w:rsid w:val="00B1185A"/>
    <w:rsid w:val="00B11AF9"/>
    <w:rsid w:val="00B14AD4"/>
    <w:rsid w:val="00B14CD8"/>
    <w:rsid w:val="00B17DFF"/>
    <w:rsid w:val="00B21378"/>
    <w:rsid w:val="00B21E77"/>
    <w:rsid w:val="00B22939"/>
    <w:rsid w:val="00B22AC9"/>
    <w:rsid w:val="00B25538"/>
    <w:rsid w:val="00B275ED"/>
    <w:rsid w:val="00B276F0"/>
    <w:rsid w:val="00B333F5"/>
    <w:rsid w:val="00B35C6E"/>
    <w:rsid w:val="00B36E4E"/>
    <w:rsid w:val="00B378A9"/>
    <w:rsid w:val="00B37F5A"/>
    <w:rsid w:val="00B40FEE"/>
    <w:rsid w:val="00B44046"/>
    <w:rsid w:val="00B45702"/>
    <w:rsid w:val="00B46FC2"/>
    <w:rsid w:val="00B503A6"/>
    <w:rsid w:val="00B50EEB"/>
    <w:rsid w:val="00B51A34"/>
    <w:rsid w:val="00B53778"/>
    <w:rsid w:val="00B540A3"/>
    <w:rsid w:val="00B54250"/>
    <w:rsid w:val="00B54547"/>
    <w:rsid w:val="00B57A17"/>
    <w:rsid w:val="00B63723"/>
    <w:rsid w:val="00B64EA7"/>
    <w:rsid w:val="00B66C6C"/>
    <w:rsid w:val="00B71127"/>
    <w:rsid w:val="00B71394"/>
    <w:rsid w:val="00B72902"/>
    <w:rsid w:val="00B74079"/>
    <w:rsid w:val="00B747E4"/>
    <w:rsid w:val="00B75CB2"/>
    <w:rsid w:val="00B843A1"/>
    <w:rsid w:val="00B86397"/>
    <w:rsid w:val="00B875D7"/>
    <w:rsid w:val="00B91499"/>
    <w:rsid w:val="00B915B4"/>
    <w:rsid w:val="00B92788"/>
    <w:rsid w:val="00B92BDE"/>
    <w:rsid w:val="00B933CC"/>
    <w:rsid w:val="00B936A5"/>
    <w:rsid w:val="00B95031"/>
    <w:rsid w:val="00B9548F"/>
    <w:rsid w:val="00B97573"/>
    <w:rsid w:val="00BA6684"/>
    <w:rsid w:val="00BB0C34"/>
    <w:rsid w:val="00BB3AED"/>
    <w:rsid w:val="00BB43AB"/>
    <w:rsid w:val="00BB4E1D"/>
    <w:rsid w:val="00BB5042"/>
    <w:rsid w:val="00BB650E"/>
    <w:rsid w:val="00BB6C93"/>
    <w:rsid w:val="00BB7FA5"/>
    <w:rsid w:val="00BC064B"/>
    <w:rsid w:val="00BC136D"/>
    <w:rsid w:val="00BC299A"/>
    <w:rsid w:val="00BC4A62"/>
    <w:rsid w:val="00BC5C9B"/>
    <w:rsid w:val="00BC5DDB"/>
    <w:rsid w:val="00BC78B2"/>
    <w:rsid w:val="00BD2B13"/>
    <w:rsid w:val="00BD2E2F"/>
    <w:rsid w:val="00BD3EDE"/>
    <w:rsid w:val="00BD5C86"/>
    <w:rsid w:val="00BD5FCA"/>
    <w:rsid w:val="00BE1A5A"/>
    <w:rsid w:val="00BE1BA6"/>
    <w:rsid w:val="00BE1F67"/>
    <w:rsid w:val="00BE3E27"/>
    <w:rsid w:val="00BE3E2D"/>
    <w:rsid w:val="00BE3E76"/>
    <w:rsid w:val="00BE4F84"/>
    <w:rsid w:val="00BE564C"/>
    <w:rsid w:val="00BE6C13"/>
    <w:rsid w:val="00BE6F77"/>
    <w:rsid w:val="00BF1479"/>
    <w:rsid w:val="00BF49E1"/>
    <w:rsid w:val="00BF54EF"/>
    <w:rsid w:val="00BF5CBA"/>
    <w:rsid w:val="00BF68DE"/>
    <w:rsid w:val="00BF7991"/>
    <w:rsid w:val="00C00557"/>
    <w:rsid w:val="00C03551"/>
    <w:rsid w:val="00C03B20"/>
    <w:rsid w:val="00C03F9B"/>
    <w:rsid w:val="00C045C3"/>
    <w:rsid w:val="00C05DD4"/>
    <w:rsid w:val="00C06FCD"/>
    <w:rsid w:val="00C07B76"/>
    <w:rsid w:val="00C07C43"/>
    <w:rsid w:val="00C10327"/>
    <w:rsid w:val="00C104CB"/>
    <w:rsid w:val="00C1148C"/>
    <w:rsid w:val="00C11E20"/>
    <w:rsid w:val="00C129A1"/>
    <w:rsid w:val="00C1373E"/>
    <w:rsid w:val="00C1392E"/>
    <w:rsid w:val="00C13BC4"/>
    <w:rsid w:val="00C14494"/>
    <w:rsid w:val="00C14F71"/>
    <w:rsid w:val="00C24384"/>
    <w:rsid w:val="00C250F4"/>
    <w:rsid w:val="00C25C59"/>
    <w:rsid w:val="00C27F9B"/>
    <w:rsid w:val="00C364B4"/>
    <w:rsid w:val="00C37C0A"/>
    <w:rsid w:val="00C4029E"/>
    <w:rsid w:val="00C4061A"/>
    <w:rsid w:val="00C40848"/>
    <w:rsid w:val="00C41475"/>
    <w:rsid w:val="00C41EB1"/>
    <w:rsid w:val="00C420D6"/>
    <w:rsid w:val="00C42351"/>
    <w:rsid w:val="00C43F02"/>
    <w:rsid w:val="00C451CB"/>
    <w:rsid w:val="00C46388"/>
    <w:rsid w:val="00C46C5A"/>
    <w:rsid w:val="00C47DAD"/>
    <w:rsid w:val="00C51F56"/>
    <w:rsid w:val="00C5450E"/>
    <w:rsid w:val="00C55E2D"/>
    <w:rsid w:val="00C57337"/>
    <w:rsid w:val="00C6110F"/>
    <w:rsid w:val="00C61459"/>
    <w:rsid w:val="00C63749"/>
    <w:rsid w:val="00C657F0"/>
    <w:rsid w:val="00C67369"/>
    <w:rsid w:val="00C67386"/>
    <w:rsid w:val="00C712A1"/>
    <w:rsid w:val="00C72B9D"/>
    <w:rsid w:val="00C74F10"/>
    <w:rsid w:val="00C75515"/>
    <w:rsid w:val="00C8151E"/>
    <w:rsid w:val="00C81754"/>
    <w:rsid w:val="00C81F0C"/>
    <w:rsid w:val="00C835A8"/>
    <w:rsid w:val="00C85213"/>
    <w:rsid w:val="00C9358F"/>
    <w:rsid w:val="00C97641"/>
    <w:rsid w:val="00CA0DCC"/>
    <w:rsid w:val="00CA16BA"/>
    <w:rsid w:val="00CA1E6C"/>
    <w:rsid w:val="00CA24D7"/>
    <w:rsid w:val="00CA2BAF"/>
    <w:rsid w:val="00CA2DED"/>
    <w:rsid w:val="00CA3863"/>
    <w:rsid w:val="00CA3B72"/>
    <w:rsid w:val="00CA3D56"/>
    <w:rsid w:val="00CA4171"/>
    <w:rsid w:val="00CA46DD"/>
    <w:rsid w:val="00CA532F"/>
    <w:rsid w:val="00CA5F2D"/>
    <w:rsid w:val="00CA6365"/>
    <w:rsid w:val="00CA69F6"/>
    <w:rsid w:val="00CA6F10"/>
    <w:rsid w:val="00CB14AC"/>
    <w:rsid w:val="00CB2F19"/>
    <w:rsid w:val="00CB3765"/>
    <w:rsid w:val="00CB3AC4"/>
    <w:rsid w:val="00CB5396"/>
    <w:rsid w:val="00CB6DF4"/>
    <w:rsid w:val="00CC12A0"/>
    <w:rsid w:val="00CC27AB"/>
    <w:rsid w:val="00CC2F7A"/>
    <w:rsid w:val="00CC3882"/>
    <w:rsid w:val="00CC3F92"/>
    <w:rsid w:val="00CC41FE"/>
    <w:rsid w:val="00CC55AF"/>
    <w:rsid w:val="00CC5ADE"/>
    <w:rsid w:val="00CC5BCB"/>
    <w:rsid w:val="00CC688E"/>
    <w:rsid w:val="00CC6A1E"/>
    <w:rsid w:val="00CC6BC2"/>
    <w:rsid w:val="00CC7033"/>
    <w:rsid w:val="00CC77A4"/>
    <w:rsid w:val="00CD0853"/>
    <w:rsid w:val="00CD0F33"/>
    <w:rsid w:val="00CD14AD"/>
    <w:rsid w:val="00CD1741"/>
    <w:rsid w:val="00CD485D"/>
    <w:rsid w:val="00CD57A9"/>
    <w:rsid w:val="00CD5972"/>
    <w:rsid w:val="00CD6554"/>
    <w:rsid w:val="00CD71E1"/>
    <w:rsid w:val="00CD7628"/>
    <w:rsid w:val="00CE16D7"/>
    <w:rsid w:val="00CE1D1C"/>
    <w:rsid w:val="00CE2A56"/>
    <w:rsid w:val="00CE3573"/>
    <w:rsid w:val="00CE396C"/>
    <w:rsid w:val="00CE4EBA"/>
    <w:rsid w:val="00CE5351"/>
    <w:rsid w:val="00CE5AFC"/>
    <w:rsid w:val="00CE5CF9"/>
    <w:rsid w:val="00CE6ED1"/>
    <w:rsid w:val="00CE7084"/>
    <w:rsid w:val="00CE7EF5"/>
    <w:rsid w:val="00CF1950"/>
    <w:rsid w:val="00CF24BD"/>
    <w:rsid w:val="00CF4130"/>
    <w:rsid w:val="00CF6F04"/>
    <w:rsid w:val="00D01B25"/>
    <w:rsid w:val="00D02452"/>
    <w:rsid w:val="00D02F81"/>
    <w:rsid w:val="00D04541"/>
    <w:rsid w:val="00D0470D"/>
    <w:rsid w:val="00D05358"/>
    <w:rsid w:val="00D057CF"/>
    <w:rsid w:val="00D05C1A"/>
    <w:rsid w:val="00D07BC0"/>
    <w:rsid w:val="00D10CA4"/>
    <w:rsid w:val="00D11B2B"/>
    <w:rsid w:val="00D12E63"/>
    <w:rsid w:val="00D13BF8"/>
    <w:rsid w:val="00D16212"/>
    <w:rsid w:val="00D17465"/>
    <w:rsid w:val="00D2001F"/>
    <w:rsid w:val="00D21538"/>
    <w:rsid w:val="00D22B4D"/>
    <w:rsid w:val="00D22CC3"/>
    <w:rsid w:val="00D23630"/>
    <w:rsid w:val="00D23C46"/>
    <w:rsid w:val="00D24933"/>
    <w:rsid w:val="00D26A1E"/>
    <w:rsid w:val="00D27E9E"/>
    <w:rsid w:val="00D3081F"/>
    <w:rsid w:val="00D34088"/>
    <w:rsid w:val="00D34DF5"/>
    <w:rsid w:val="00D35E40"/>
    <w:rsid w:val="00D42B0F"/>
    <w:rsid w:val="00D441D0"/>
    <w:rsid w:val="00D514D8"/>
    <w:rsid w:val="00D5164A"/>
    <w:rsid w:val="00D5273F"/>
    <w:rsid w:val="00D52E65"/>
    <w:rsid w:val="00D53F76"/>
    <w:rsid w:val="00D544C2"/>
    <w:rsid w:val="00D55F17"/>
    <w:rsid w:val="00D56798"/>
    <w:rsid w:val="00D61279"/>
    <w:rsid w:val="00D621B4"/>
    <w:rsid w:val="00D623A1"/>
    <w:rsid w:val="00D62796"/>
    <w:rsid w:val="00D62C99"/>
    <w:rsid w:val="00D643C4"/>
    <w:rsid w:val="00D64789"/>
    <w:rsid w:val="00D64F07"/>
    <w:rsid w:val="00D65F5B"/>
    <w:rsid w:val="00D66690"/>
    <w:rsid w:val="00D6681D"/>
    <w:rsid w:val="00D70AEC"/>
    <w:rsid w:val="00D71FA4"/>
    <w:rsid w:val="00D725D6"/>
    <w:rsid w:val="00D735A8"/>
    <w:rsid w:val="00D74347"/>
    <w:rsid w:val="00D74863"/>
    <w:rsid w:val="00D74A49"/>
    <w:rsid w:val="00D751F9"/>
    <w:rsid w:val="00D76CCE"/>
    <w:rsid w:val="00D82886"/>
    <w:rsid w:val="00D833CC"/>
    <w:rsid w:val="00D84905"/>
    <w:rsid w:val="00D85D65"/>
    <w:rsid w:val="00D86C83"/>
    <w:rsid w:val="00D94B3F"/>
    <w:rsid w:val="00D94F1B"/>
    <w:rsid w:val="00D9590A"/>
    <w:rsid w:val="00DA0962"/>
    <w:rsid w:val="00DA2B8A"/>
    <w:rsid w:val="00DA309A"/>
    <w:rsid w:val="00DA38B0"/>
    <w:rsid w:val="00DA4DA6"/>
    <w:rsid w:val="00DA5E9E"/>
    <w:rsid w:val="00DA6065"/>
    <w:rsid w:val="00DA6856"/>
    <w:rsid w:val="00DA73CD"/>
    <w:rsid w:val="00DB094A"/>
    <w:rsid w:val="00DB1E28"/>
    <w:rsid w:val="00DB5B96"/>
    <w:rsid w:val="00DC022A"/>
    <w:rsid w:val="00DC0584"/>
    <w:rsid w:val="00DC06A5"/>
    <w:rsid w:val="00DC0BB2"/>
    <w:rsid w:val="00DC0C0B"/>
    <w:rsid w:val="00DC1D35"/>
    <w:rsid w:val="00DC3BB2"/>
    <w:rsid w:val="00DC6722"/>
    <w:rsid w:val="00DD023D"/>
    <w:rsid w:val="00DD077D"/>
    <w:rsid w:val="00DD0F86"/>
    <w:rsid w:val="00DD3485"/>
    <w:rsid w:val="00DD3EC1"/>
    <w:rsid w:val="00DD4783"/>
    <w:rsid w:val="00DD4F9F"/>
    <w:rsid w:val="00DD754C"/>
    <w:rsid w:val="00DD75D0"/>
    <w:rsid w:val="00DE11E5"/>
    <w:rsid w:val="00DE39F9"/>
    <w:rsid w:val="00DE3CEA"/>
    <w:rsid w:val="00DE4383"/>
    <w:rsid w:val="00DE4595"/>
    <w:rsid w:val="00DE6CC1"/>
    <w:rsid w:val="00DF3135"/>
    <w:rsid w:val="00DF331C"/>
    <w:rsid w:val="00DF4025"/>
    <w:rsid w:val="00DF5A79"/>
    <w:rsid w:val="00DF5B58"/>
    <w:rsid w:val="00DF620A"/>
    <w:rsid w:val="00E01B85"/>
    <w:rsid w:val="00E01E97"/>
    <w:rsid w:val="00E023A6"/>
    <w:rsid w:val="00E03225"/>
    <w:rsid w:val="00E0365F"/>
    <w:rsid w:val="00E04980"/>
    <w:rsid w:val="00E0524B"/>
    <w:rsid w:val="00E05676"/>
    <w:rsid w:val="00E05FE4"/>
    <w:rsid w:val="00E0709C"/>
    <w:rsid w:val="00E10558"/>
    <w:rsid w:val="00E1160F"/>
    <w:rsid w:val="00E15616"/>
    <w:rsid w:val="00E15BCA"/>
    <w:rsid w:val="00E17A5C"/>
    <w:rsid w:val="00E229E3"/>
    <w:rsid w:val="00E2682E"/>
    <w:rsid w:val="00E27B23"/>
    <w:rsid w:val="00E27C41"/>
    <w:rsid w:val="00E308F3"/>
    <w:rsid w:val="00E322E9"/>
    <w:rsid w:val="00E335A5"/>
    <w:rsid w:val="00E34FAB"/>
    <w:rsid w:val="00E35D55"/>
    <w:rsid w:val="00E37D73"/>
    <w:rsid w:val="00E418C8"/>
    <w:rsid w:val="00E4194B"/>
    <w:rsid w:val="00E42C6F"/>
    <w:rsid w:val="00E442FE"/>
    <w:rsid w:val="00E45AFD"/>
    <w:rsid w:val="00E4641C"/>
    <w:rsid w:val="00E5101D"/>
    <w:rsid w:val="00E537A3"/>
    <w:rsid w:val="00E56196"/>
    <w:rsid w:val="00E61A9D"/>
    <w:rsid w:val="00E624E7"/>
    <w:rsid w:val="00E632DC"/>
    <w:rsid w:val="00E64620"/>
    <w:rsid w:val="00E6489F"/>
    <w:rsid w:val="00E7014A"/>
    <w:rsid w:val="00E71897"/>
    <w:rsid w:val="00E72849"/>
    <w:rsid w:val="00E730B3"/>
    <w:rsid w:val="00E745D9"/>
    <w:rsid w:val="00E7670A"/>
    <w:rsid w:val="00E7773B"/>
    <w:rsid w:val="00E8130B"/>
    <w:rsid w:val="00E81A71"/>
    <w:rsid w:val="00E81D14"/>
    <w:rsid w:val="00E8237B"/>
    <w:rsid w:val="00E823E8"/>
    <w:rsid w:val="00E83AD5"/>
    <w:rsid w:val="00E84347"/>
    <w:rsid w:val="00E87080"/>
    <w:rsid w:val="00E91674"/>
    <w:rsid w:val="00EA261B"/>
    <w:rsid w:val="00EA62B1"/>
    <w:rsid w:val="00EB0E56"/>
    <w:rsid w:val="00EB149B"/>
    <w:rsid w:val="00EB35F2"/>
    <w:rsid w:val="00EB3872"/>
    <w:rsid w:val="00EB3E1C"/>
    <w:rsid w:val="00EB59BC"/>
    <w:rsid w:val="00EB636A"/>
    <w:rsid w:val="00EB6EF6"/>
    <w:rsid w:val="00EC0711"/>
    <w:rsid w:val="00EC143C"/>
    <w:rsid w:val="00EC2AEA"/>
    <w:rsid w:val="00EC55B9"/>
    <w:rsid w:val="00ED08FC"/>
    <w:rsid w:val="00ED2EC9"/>
    <w:rsid w:val="00ED4126"/>
    <w:rsid w:val="00ED73C1"/>
    <w:rsid w:val="00EE0018"/>
    <w:rsid w:val="00EE2AFB"/>
    <w:rsid w:val="00EE3CAA"/>
    <w:rsid w:val="00EE4142"/>
    <w:rsid w:val="00EE4E4A"/>
    <w:rsid w:val="00EE6AC0"/>
    <w:rsid w:val="00EE76DE"/>
    <w:rsid w:val="00EF0530"/>
    <w:rsid w:val="00EF0CB9"/>
    <w:rsid w:val="00EF21DB"/>
    <w:rsid w:val="00EF39DD"/>
    <w:rsid w:val="00EF3B1C"/>
    <w:rsid w:val="00EF45C1"/>
    <w:rsid w:val="00EF561B"/>
    <w:rsid w:val="00EF5E6E"/>
    <w:rsid w:val="00EF6265"/>
    <w:rsid w:val="00EF653B"/>
    <w:rsid w:val="00EF6AB6"/>
    <w:rsid w:val="00F00E67"/>
    <w:rsid w:val="00F02884"/>
    <w:rsid w:val="00F02B82"/>
    <w:rsid w:val="00F05C23"/>
    <w:rsid w:val="00F062DA"/>
    <w:rsid w:val="00F0647C"/>
    <w:rsid w:val="00F07347"/>
    <w:rsid w:val="00F105DC"/>
    <w:rsid w:val="00F10D64"/>
    <w:rsid w:val="00F11278"/>
    <w:rsid w:val="00F11EBA"/>
    <w:rsid w:val="00F124D2"/>
    <w:rsid w:val="00F124D4"/>
    <w:rsid w:val="00F1267F"/>
    <w:rsid w:val="00F14BEC"/>
    <w:rsid w:val="00F15200"/>
    <w:rsid w:val="00F17233"/>
    <w:rsid w:val="00F2145A"/>
    <w:rsid w:val="00F24501"/>
    <w:rsid w:val="00F2518F"/>
    <w:rsid w:val="00F2591E"/>
    <w:rsid w:val="00F25BA0"/>
    <w:rsid w:val="00F270B0"/>
    <w:rsid w:val="00F27271"/>
    <w:rsid w:val="00F27840"/>
    <w:rsid w:val="00F32B99"/>
    <w:rsid w:val="00F34852"/>
    <w:rsid w:val="00F356C5"/>
    <w:rsid w:val="00F35E07"/>
    <w:rsid w:val="00F37832"/>
    <w:rsid w:val="00F37C14"/>
    <w:rsid w:val="00F40576"/>
    <w:rsid w:val="00F41400"/>
    <w:rsid w:val="00F41A1B"/>
    <w:rsid w:val="00F422EE"/>
    <w:rsid w:val="00F428D8"/>
    <w:rsid w:val="00F42E49"/>
    <w:rsid w:val="00F432B2"/>
    <w:rsid w:val="00F436DB"/>
    <w:rsid w:val="00F46C0E"/>
    <w:rsid w:val="00F52317"/>
    <w:rsid w:val="00F52613"/>
    <w:rsid w:val="00F52772"/>
    <w:rsid w:val="00F5340C"/>
    <w:rsid w:val="00F54D2A"/>
    <w:rsid w:val="00F56BCB"/>
    <w:rsid w:val="00F5762C"/>
    <w:rsid w:val="00F60FA6"/>
    <w:rsid w:val="00F60FC8"/>
    <w:rsid w:val="00F653F1"/>
    <w:rsid w:val="00F65BBA"/>
    <w:rsid w:val="00F7098D"/>
    <w:rsid w:val="00F7261E"/>
    <w:rsid w:val="00F727F0"/>
    <w:rsid w:val="00F74CC5"/>
    <w:rsid w:val="00F7595C"/>
    <w:rsid w:val="00F75C16"/>
    <w:rsid w:val="00F77C23"/>
    <w:rsid w:val="00F802C4"/>
    <w:rsid w:val="00F803B7"/>
    <w:rsid w:val="00F8040F"/>
    <w:rsid w:val="00F82D49"/>
    <w:rsid w:val="00F85883"/>
    <w:rsid w:val="00F861F0"/>
    <w:rsid w:val="00F86B68"/>
    <w:rsid w:val="00F87431"/>
    <w:rsid w:val="00F91A7F"/>
    <w:rsid w:val="00F945C7"/>
    <w:rsid w:val="00F94B05"/>
    <w:rsid w:val="00F94E6C"/>
    <w:rsid w:val="00F94F3A"/>
    <w:rsid w:val="00F95823"/>
    <w:rsid w:val="00F95E04"/>
    <w:rsid w:val="00F95F22"/>
    <w:rsid w:val="00F96BE0"/>
    <w:rsid w:val="00FA4118"/>
    <w:rsid w:val="00FA4575"/>
    <w:rsid w:val="00FA7FFA"/>
    <w:rsid w:val="00FB0B3F"/>
    <w:rsid w:val="00FB0D92"/>
    <w:rsid w:val="00FB3400"/>
    <w:rsid w:val="00FB5F5A"/>
    <w:rsid w:val="00FB624C"/>
    <w:rsid w:val="00FB6AC3"/>
    <w:rsid w:val="00FB6D50"/>
    <w:rsid w:val="00FC0C21"/>
    <w:rsid w:val="00FC109F"/>
    <w:rsid w:val="00FC183C"/>
    <w:rsid w:val="00FC32D4"/>
    <w:rsid w:val="00FC38A7"/>
    <w:rsid w:val="00FC3994"/>
    <w:rsid w:val="00FC4B3A"/>
    <w:rsid w:val="00FC5139"/>
    <w:rsid w:val="00FC686A"/>
    <w:rsid w:val="00FC7E72"/>
    <w:rsid w:val="00FD0866"/>
    <w:rsid w:val="00FD26B1"/>
    <w:rsid w:val="00FD56A8"/>
    <w:rsid w:val="00FD5AF8"/>
    <w:rsid w:val="00FD5C4F"/>
    <w:rsid w:val="00FD5E88"/>
    <w:rsid w:val="00FD7846"/>
    <w:rsid w:val="00FE1014"/>
    <w:rsid w:val="00FE4355"/>
    <w:rsid w:val="00FF0148"/>
    <w:rsid w:val="00FF05CB"/>
    <w:rsid w:val="00FF1E83"/>
    <w:rsid w:val="00FF2508"/>
    <w:rsid w:val="00FF4D9E"/>
    <w:rsid w:val="00FF4DC0"/>
    <w:rsid w:val="00FF4F3B"/>
    <w:rsid w:val="00FF5C57"/>
    <w:rsid w:val="00FF6E5F"/>
    <w:rsid w:val="00FF7F1A"/>
    <w:rsid w:val="01765178"/>
    <w:rsid w:val="04D31D7F"/>
    <w:rsid w:val="06721FB4"/>
    <w:rsid w:val="07034156"/>
    <w:rsid w:val="077F678F"/>
    <w:rsid w:val="078B7CA7"/>
    <w:rsid w:val="080271ED"/>
    <w:rsid w:val="081D6704"/>
    <w:rsid w:val="08723734"/>
    <w:rsid w:val="0B3246F5"/>
    <w:rsid w:val="0BBE064B"/>
    <w:rsid w:val="0D8558BB"/>
    <w:rsid w:val="0DB12FEB"/>
    <w:rsid w:val="10EF7992"/>
    <w:rsid w:val="11CE2D94"/>
    <w:rsid w:val="12406EFF"/>
    <w:rsid w:val="134E6903"/>
    <w:rsid w:val="13570891"/>
    <w:rsid w:val="13C85080"/>
    <w:rsid w:val="14755F67"/>
    <w:rsid w:val="14A90F1B"/>
    <w:rsid w:val="14D141CC"/>
    <w:rsid w:val="14DA401C"/>
    <w:rsid w:val="17B46DA6"/>
    <w:rsid w:val="17E70F2A"/>
    <w:rsid w:val="180E4708"/>
    <w:rsid w:val="1BF83F6A"/>
    <w:rsid w:val="1C1E64AF"/>
    <w:rsid w:val="1E296D78"/>
    <w:rsid w:val="1E640B5B"/>
    <w:rsid w:val="1FA0658E"/>
    <w:rsid w:val="1FE418AB"/>
    <w:rsid w:val="201274A1"/>
    <w:rsid w:val="20137A88"/>
    <w:rsid w:val="22F377CF"/>
    <w:rsid w:val="2300355D"/>
    <w:rsid w:val="2423153B"/>
    <w:rsid w:val="24561911"/>
    <w:rsid w:val="2560231B"/>
    <w:rsid w:val="25BF5325"/>
    <w:rsid w:val="26C97FF4"/>
    <w:rsid w:val="28934198"/>
    <w:rsid w:val="2A4C62E0"/>
    <w:rsid w:val="2AA4181A"/>
    <w:rsid w:val="2D484B11"/>
    <w:rsid w:val="2D6F57F1"/>
    <w:rsid w:val="2D9742BC"/>
    <w:rsid w:val="2DB761F4"/>
    <w:rsid w:val="2EE6487F"/>
    <w:rsid w:val="2EE95803"/>
    <w:rsid w:val="2EF56BE3"/>
    <w:rsid w:val="2F06060B"/>
    <w:rsid w:val="2F8E38A0"/>
    <w:rsid w:val="31D83570"/>
    <w:rsid w:val="33B421B0"/>
    <w:rsid w:val="33B977C6"/>
    <w:rsid w:val="345E559A"/>
    <w:rsid w:val="35223149"/>
    <w:rsid w:val="35386DFE"/>
    <w:rsid w:val="353D7F83"/>
    <w:rsid w:val="359A53D6"/>
    <w:rsid w:val="36B10C29"/>
    <w:rsid w:val="37AE6861"/>
    <w:rsid w:val="38A25D49"/>
    <w:rsid w:val="39072D82"/>
    <w:rsid w:val="39D864CC"/>
    <w:rsid w:val="3AFD34A9"/>
    <w:rsid w:val="3C0D0E14"/>
    <w:rsid w:val="3C807ACE"/>
    <w:rsid w:val="3C8D17F0"/>
    <w:rsid w:val="3CCD7E3F"/>
    <w:rsid w:val="3D2C725B"/>
    <w:rsid w:val="3F673C1D"/>
    <w:rsid w:val="3FA011F4"/>
    <w:rsid w:val="3FD66E8D"/>
    <w:rsid w:val="3FDE7D74"/>
    <w:rsid w:val="405C7E57"/>
    <w:rsid w:val="40710617"/>
    <w:rsid w:val="42884F34"/>
    <w:rsid w:val="434075BC"/>
    <w:rsid w:val="43B55FDA"/>
    <w:rsid w:val="440F6F8F"/>
    <w:rsid w:val="445A3B32"/>
    <w:rsid w:val="469456A2"/>
    <w:rsid w:val="46AC4F69"/>
    <w:rsid w:val="47D87142"/>
    <w:rsid w:val="4819662E"/>
    <w:rsid w:val="4907292A"/>
    <w:rsid w:val="4A745D9D"/>
    <w:rsid w:val="4A9A0C7A"/>
    <w:rsid w:val="4BC6087B"/>
    <w:rsid w:val="4C376A4D"/>
    <w:rsid w:val="4D12290B"/>
    <w:rsid w:val="4E165C78"/>
    <w:rsid w:val="4FCE41A2"/>
    <w:rsid w:val="503758B0"/>
    <w:rsid w:val="51361FFF"/>
    <w:rsid w:val="51D55D4B"/>
    <w:rsid w:val="52520466"/>
    <w:rsid w:val="52A217EE"/>
    <w:rsid w:val="52C673B2"/>
    <w:rsid w:val="53297CE2"/>
    <w:rsid w:val="53CE651E"/>
    <w:rsid w:val="53FA4AEE"/>
    <w:rsid w:val="544D1B39"/>
    <w:rsid w:val="555B0C17"/>
    <w:rsid w:val="55B51B27"/>
    <w:rsid w:val="563B3C13"/>
    <w:rsid w:val="587959E6"/>
    <w:rsid w:val="589046EA"/>
    <w:rsid w:val="58D76C1C"/>
    <w:rsid w:val="58F05904"/>
    <w:rsid w:val="59E051FD"/>
    <w:rsid w:val="5A6F20FF"/>
    <w:rsid w:val="5CB116E0"/>
    <w:rsid w:val="5E9640DD"/>
    <w:rsid w:val="5F6E751E"/>
    <w:rsid w:val="5F7C2605"/>
    <w:rsid w:val="620C10EB"/>
    <w:rsid w:val="63416D0D"/>
    <w:rsid w:val="637D1D0F"/>
    <w:rsid w:val="63B53257"/>
    <w:rsid w:val="650224CC"/>
    <w:rsid w:val="664D7777"/>
    <w:rsid w:val="66B21CD0"/>
    <w:rsid w:val="67C962B2"/>
    <w:rsid w:val="67D80763"/>
    <w:rsid w:val="68326D82"/>
    <w:rsid w:val="68993FB1"/>
    <w:rsid w:val="6A640421"/>
    <w:rsid w:val="6A6570C6"/>
    <w:rsid w:val="6AF6662F"/>
    <w:rsid w:val="6B3E7FD6"/>
    <w:rsid w:val="6C1572D9"/>
    <w:rsid w:val="6C3C4DC9"/>
    <w:rsid w:val="6D04553E"/>
    <w:rsid w:val="6DA50B3A"/>
    <w:rsid w:val="71C9105A"/>
    <w:rsid w:val="728E35F1"/>
    <w:rsid w:val="72CC32D7"/>
    <w:rsid w:val="72E35847"/>
    <w:rsid w:val="72E8658B"/>
    <w:rsid w:val="743D55F2"/>
    <w:rsid w:val="746D4A5D"/>
    <w:rsid w:val="74887506"/>
    <w:rsid w:val="75E634C4"/>
    <w:rsid w:val="777A358B"/>
    <w:rsid w:val="77DF044B"/>
    <w:rsid w:val="78F76A6F"/>
    <w:rsid w:val="7AD7233E"/>
    <w:rsid w:val="7B3D3228"/>
    <w:rsid w:val="7B4B794A"/>
    <w:rsid w:val="7BA74612"/>
    <w:rsid w:val="7C1B5C98"/>
    <w:rsid w:val="7C4C15F4"/>
    <w:rsid w:val="7DC47A64"/>
    <w:rsid w:val="7E4B2F3F"/>
    <w:rsid w:val="7FAE7080"/>
    <w:rsid w:val="BB9FCFE7"/>
    <w:rsid w:val="BDBEF918"/>
    <w:rsid w:val="BF6F274F"/>
    <w:rsid w:val="BFDE4012"/>
    <w:rsid w:val="ECEF820E"/>
    <w:rsid w:val="F5499058"/>
    <w:rsid w:val="FB52736C"/>
    <w:rsid w:val="FEBBE94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paragraph" w:styleId="2">
    <w:name w:val="heading 1"/>
    <w:basedOn w:val="1"/>
    <w:next w:val="1"/>
    <w:link w:val="31"/>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2"/>
    <w:semiHidden/>
    <w:unhideWhenUsed/>
    <w:qFormat/>
    <w:uiPriority w:val="0"/>
    <w:pPr>
      <w:keepNext/>
      <w:keepLines/>
      <w:spacing w:before="260" w:after="260" w:line="416" w:lineRule="auto"/>
      <w:outlineLvl w:val="1"/>
    </w:pPr>
    <w:rPr>
      <w:rFonts w:ascii="Cambria" w:hAnsi="Cambria"/>
      <w:b/>
      <w:bCs/>
      <w:szCs w:val="32"/>
    </w:rPr>
  </w:style>
  <w:style w:type="paragraph" w:styleId="4">
    <w:name w:val="heading 3"/>
    <w:basedOn w:val="1"/>
    <w:next w:val="1"/>
    <w:link w:val="33"/>
    <w:qFormat/>
    <w:uiPriority w:val="0"/>
    <w:pPr>
      <w:spacing w:before="100" w:beforeAutospacing="1" w:after="100" w:afterAutospacing="1"/>
      <w:jc w:val="left"/>
      <w:outlineLvl w:val="2"/>
    </w:pPr>
    <w:rPr>
      <w:rFonts w:ascii="宋体" w:hAnsi="宋体"/>
      <w:b/>
      <w:kern w:val="0"/>
      <w:sz w:val="27"/>
      <w:szCs w:val="27"/>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5">
    <w:name w:val="table of authorities"/>
    <w:basedOn w:val="1"/>
    <w:next w:val="1"/>
    <w:qFormat/>
    <w:uiPriority w:val="0"/>
    <w:pPr>
      <w:widowControl/>
      <w:suppressAutoHyphens/>
      <w:ind w:left="420" w:leftChars="200"/>
    </w:pPr>
    <w:rPr>
      <w:rFonts w:ascii="Calibri" w:hAnsi="Calibri"/>
      <w:sz w:val="21"/>
    </w:rPr>
  </w:style>
  <w:style w:type="paragraph" w:styleId="6">
    <w:name w:val="Normal Indent"/>
    <w:basedOn w:val="1"/>
    <w:qFormat/>
    <w:uiPriority w:val="0"/>
    <w:pPr>
      <w:ind w:firstLine="420" w:firstLineChars="200"/>
    </w:pPr>
    <w:rPr>
      <w:sz w:val="21"/>
    </w:rPr>
  </w:style>
  <w:style w:type="paragraph" w:styleId="7">
    <w:name w:val="toa heading"/>
    <w:basedOn w:val="1"/>
    <w:next w:val="1"/>
    <w:qFormat/>
    <w:uiPriority w:val="99"/>
    <w:pPr>
      <w:spacing w:before="120"/>
    </w:pPr>
    <w:rPr>
      <w:rFonts w:ascii="Arial" w:hAnsi="Arial"/>
      <w:sz w:val="28"/>
    </w:rPr>
  </w:style>
  <w:style w:type="paragraph" w:styleId="8">
    <w:name w:val="Body Text"/>
    <w:basedOn w:val="1"/>
    <w:next w:val="1"/>
    <w:link w:val="34"/>
    <w:unhideWhenUsed/>
    <w:qFormat/>
    <w:uiPriority w:val="0"/>
    <w:rPr>
      <w:rFonts w:ascii="Calibri" w:hAnsi="Calibri" w:eastAsia="仿宋"/>
      <w:szCs w:val="32"/>
    </w:rPr>
  </w:style>
  <w:style w:type="paragraph" w:styleId="9">
    <w:name w:val="Body Text Indent"/>
    <w:basedOn w:val="1"/>
    <w:link w:val="35"/>
    <w:qFormat/>
    <w:uiPriority w:val="0"/>
    <w:pPr>
      <w:spacing w:after="120"/>
      <w:ind w:left="420" w:leftChars="200"/>
    </w:pPr>
  </w:style>
  <w:style w:type="paragraph" w:styleId="10">
    <w:name w:val="Plain Text"/>
    <w:basedOn w:val="1"/>
    <w:link w:val="36"/>
    <w:qFormat/>
    <w:uiPriority w:val="0"/>
    <w:rPr>
      <w:rFonts w:ascii="宋体" w:hAnsi="Courier New" w:cs="Courier New"/>
      <w:szCs w:val="21"/>
    </w:rPr>
  </w:style>
  <w:style w:type="paragraph" w:styleId="11">
    <w:name w:val="Date"/>
    <w:basedOn w:val="1"/>
    <w:next w:val="1"/>
    <w:link w:val="37"/>
    <w:qFormat/>
    <w:uiPriority w:val="99"/>
    <w:pPr>
      <w:ind w:left="100" w:leftChars="2500"/>
    </w:pPr>
  </w:style>
  <w:style w:type="paragraph" w:styleId="12">
    <w:name w:val="Body Text Indent 2"/>
    <w:basedOn w:val="1"/>
    <w:link w:val="38"/>
    <w:unhideWhenUsed/>
    <w:qFormat/>
    <w:uiPriority w:val="99"/>
    <w:pPr>
      <w:spacing w:after="120" w:line="480" w:lineRule="auto"/>
      <w:ind w:left="420" w:leftChars="200"/>
    </w:pPr>
    <w:rPr>
      <w:rFonts w:asciiTheme="minorHAnsi" w:hAnsiTheme="minorHAnsi" w:eastAsiaTheme="minorEastAsia" w:cstheme="minorBidi"/>
      <w:sz w:val="21"/>
      <w:szCs w:val="22"/>
    </w:rPr>
  </w:style>
  <w:style w:type="paragraph" w:styleId="13">
    <w:name w:val="Balloon Text"/>
    <w:basedOn w:val="1"/>
    <w:link w:val="39"/>
    <w:qFormat/>
    <w:uiPriority w:val="0"/>
    <w:rPr>
      <w:sz w:val="18"/>
      <w:szCs w:val="18"/>
    </w:rPr>
  </w:style>
  <w:style w:type="paragraph" w:styleId="14">
    <w:name w:val="footer"/>
    <w:basedOn w:val="1"/>
    <w:link w:val="40"/>
    <w:qFormat/>
    <w:uiPriority w:val="0"/>
    <w:pPr>
      <w:tabs>
        <w:tab w:val="center" w:pos="4153"/>
        <w:tab w:val="right" w:pos="8306"/>
      </w:tabs>
      <w:snapToGrid w:val="0"/>
      <w:jc w:val="left"/>
    </w:pPr>
    <w:rPr>
      <w:sz w:val="18"/>
      <w:szCs w:val="18"/>
    </w:rPr>
  </w:style>
  <w:style w:type="paragraph" w:styleId="15">
    <w:name w:val="header"/>
    <w:basedOn w:val="1"/>
    <w:link w:val="41"/>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0"/>
    <w:rPr>
      <w:sz w:val="21"/>
    </w:rPr>
  </w:style>
  <w:style w:type="paragraph" w:styleId="17">
    <w:name w:val="Subtitle"/>
    <w:basedOn w:val="1"/>
    <w:next w:val="1"/>
    <w:link w:val="42"/>
    <w:qFormat/>
    <w:uiPriority w:val="0"/>
    <w:pPr>
      <w:spacing w:before="240" w:after="60" w:line="312" w:lineRule="auto"/>
      <w:jc w:val="center"/>
      <w:outlineLvl w:val="1"/>
    </w:pPr>
    <w:rPr>
      <w:rFonts w:ascii="Cambria" w:hAnsi="Cambria"/>
      <w:bCs/>
      <w:kern w:val="28"/>
      <w:szCs w:val="32"/>
    </w:rPr>
  </w:style>
  <w:style w:type="paragraph" w:styleId="18">
    <w:name w:val="toc 2"/>
    <w:basedOn w:val="1"/>
    <w:next w:val="1"/>
    <w:unhideWhenUsed/>
    <w:qFormat/>
    <w:uiPriority w:val="39"/>
    <w:pPr>
      <w:ind w:left="420" w:leftChars="200"/>
    </w:pPr>
    <w:rPr>
      <w:sz w:val="21"/>
    </w:rPr>
  </w:style>
  <w:style w:type="paragraph" w:styleId="19">
    <w:name w:val="Normal (Web)"/>
    <w:basedOn w:val="1"/>
    <w:qFormat/>
    <w:uiPriority w:val="99"/>
    <w:pPr>
      <w:spacing w:before="100" w:beforeAutospacing="1" w:after="100" w:afterAutospacing="1"/>
      <w:jc w:val="left"/>
    </w:pPr>
    <w:rPr>
      <w:rFonts w:ascii="Calibri" w:hAnsi="Calibri"/>
      <w:kern w:val="0"/>
      <w:sz w:val="24"/>
    </w:rPr>
  </w:style>
  <w:style w:type="paragraph" w:styleId="20">
    <w:name w:val="Body Text First Indent"/>
    <w:basedOn w:val="8"/>
    <w:link w:val="84"/>
    <w:qFormat/>
    <w:uiPriority w:val="0"/>
    <w:pPr>
      <w:spacing w:after="120"/>
      <w:ind w:firstLine="420" w:firstLineChars="100"/>
    </w:pPr>
    <w:rPr>
      <w:rFonts w:asciiTheme="minorHAnsi" w:hAnsiTheme="minorHAnsi" w:eastAsiaTheme="minorEastAsia" w:cstheme="minorBidi"/>
      <w:b/>
      <w:sz w:val="21"/>
      <w:szCs w:val="24"/>
    </w:rPr>
  </w:style>
  <w:style w:type="paragraph" w:styleId="21">
    <w:name w:val="Body Text First Indent 2"/>
    <w:basedOn w:val="9"/>
    <w:link w:val="43"/>
    <w:qFormat/>
    <w:uiPriority w:val="0"/>
    <w:pPr>
      <w:ind w:firstLine="420" w:firstLineChars="200"/>
    </w:pPr>
  </w:style>
  <w:style w:type="table" w:styleId="23">
    <w:name w:val="Table Grid"/>
    <w:basedOn w:val="22"/>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qFormat/>
    <w:uiPriority w:val="22"/>
    <w:rPr>
      <w:b/>
    </w:rPr>
  </w:style>
  <w:style w:type="character" w:styleId="26">
    <w:name w:val="page number"/>
    <w:basedOn w:val="24"/>
    <w:qFormat/>
    <w:uiPriority w:val="0"/>
  </w:style>
  <w:style w:type="character" w:styleId="27">
    <w:name w:val="FollowedHyperlink"/>
    <w:basedOn w:val="24"/>
    <w:qFormat/>
    <w:uiPriority w:val="99"/>
    <w:rPr>
      <w:color w:val="800080"/>
      <w:u w:val="single"/>
    </w:rPr>
  </w:style>
  <w:style w:type="character" w:styleId="28">
    <w:name w:val="line number"/>
    <w:basedOn w:val="24"/>
    <w:qFormat/>
    <w:uiPriority w:val="0"/>
  </w:style>
  <w:style w:type="character" w:styleId="29">
    <w:name w:val="Hyperlink"/>
    <w:qFormat/>
    <w:uiPriority w:val="0"/>
    <w:rPr>
      <w:color w:val="0000FF"/>
      <w:u w:val="single"/>
    </w:rPr>
  </w:style>
  <w:style w:type="character" w:styleId="30">
    <w:name w:val="annotation reference"/>
    <w:basedOn w:val="24"/>
    <w:unhideWhenUsed/>
    <w:qFormat/>
    <w:uiPriority w:val="99"/>
    <w:rPr>
      <w:sz w:val="21"/>
      <w:szCs w:val="21"/>
    </w:rPr>
  </w:style>
  <w:style w:type="character" w:customStyle="1" w:styleId="31">
    <w:name w:val="标题 1 Char"/>
    <w:link w:val="2"/>
    <w:qFormat/>
    <w:uiPriority w:val="9"/>
    <w:rPr>
      <w:b/>
      <w:bCs/>
      <w:kern w:val="44"/>
      <w:sz w:val="44"/>
      <w:szCs w:val="44"/>
    </w:rPr>
  </w:style>
  <w:style w:type="character" w:customStyle="1" w:styleId="32">
    <w:name w:val="标题 2 Char"/>
    <w:basedOn w:val="24"/>
    <w:link w:val="3"/>
    <w:semiHidden/>
    <w:qFormat/>
    <w:uiPriority w:val="0"/>
    <w:rPr>
      <w:rFonts w:ascii="Cambria" w:hAnsi="Cambria" w:eastAsia="宋体" w:cs="Times New Roman"/>
      <w:b/>
      <w:bCs/>
      <w:kern w:val="2"/>
      <w:sz w:val="32"/>
      <w:szCs w:val="32"/>
    </w:rPr>
  </w:style>
  <w:style w:type="character" w:customStyle="1" w:styleId="33">
    <w:name w:val="标题 3 Char"/>
    <w:link w:val="4"/>
    <w:qFormat/>
    <w:uiPriority w:val="0"/>
    <w:rPr>
      <w:rFonts w:ascii="宋体" w:hAnsi="宋体"/>
      <w:b/>
      <w:sz w:val="27"/>
      <w:szCs w:val="27"/>
    </w:rPr>
  </w:style>
  <w:style w:type="character" w:customStyle="1" w:styleId="34">
    <w:name w:val="正文文本 Char"/>
    <w:basedOn w:val="24"/>
    <w:link w:val="8"/>
    <w:qFormat/>
    <w:uiPriority w:val="0"/>
    <w:rPr>
      <w:rFonts w:ascii="Calibri" w:hAnsi="Calibri" w:eastAsia="仿宋"/>
      <w:kern w:val="2"/>
      <w:sz w:val="32"/>
      <w:szCs w:val="32"/>
    </w:rPr>
  </w:style>
  <w:style w:type="character" w:customStyle="1" w:styleId="35">
    <w:name w:val="正文文本缩进 Char"/>
    <w:basedOn w:val="24"/>
    <w:link w:val="9"/>
    <w:qFormat/>
    <w:uiPriority w:val="0"/>
    <w:rPr>
      <w:kern w:val="2"/>
      <w:sz w:val="32"/>
      <w:szCs w:val="24"/>
    </w:rPr>
  </w:style>
  <w:style w:type="character" w:customStyle="1" w:styleId="36">
    <w:name w:val="纯文本 Char"/>
    <w:basedOn w:val="24"/>
    <w:link w:val="10"/>
    <w:qFormat/>
    <w:uiPriority w:val="0"/>
    <w:rPr>
      <w:rFonts w:ascii="宋体" w:hAnsi="Courier New" w:cs="Courier New"/>
      <w:kern w:val="2"/>
      <w:sz w:val="32"/>
      <w:szCs w:val="21"/>
    </w:rPr>
  </w:style>
  <w:style w:type="character" w:customStyle="1" w:styleId="37">
    <w:name w:val="日期 Char"/>
    <w:link w:val="11"/>
    <w:qFormat/>
    <w:uiPriority w:val="99"/>
    <w:rPr>
      <w:kern w:val="2"/>
      <w:sz w:val="32"/>
      <w:szCs w:val="24"/>
    </w:rPr>
  </w:style>
  <w:style w:type="character" w:customStyle="1" w:styleId="38">
    <w:name w:val="正文文本缩进 2 Char"/>
    <w:basedOn w:val="24"/>
    <w:link w:val="12"/>
    <w:qFormat/>
    <w:uiPriority w:val="99"/>
    <w:rPr>
      <w:rFonts w:asciiTheme="minorHAnsi" w:hAnsiTheme="minorHAnsi" w:eastAsiaTheme="minorEastAsia" w:cstheme="minorBidi"/>
      <w:kern w:val="2"/>
      <w:sz w:val="21"/>
      <w:szCs w:val="22"/>
    </w:rPr>
  </w:style>
  <w:style w:type="character" w:customStyle="1" w:styleId="39">
    <w:name w:val="批注框文本 Char"/>
    <w:basedOn w:val="24"/>
    <w:link w:val="13"/>
    <w:qFormat/>
    <w:uiPriority w:val="0"/>
    <w:rPr>
      <w:kern w:val="2"/>
      <w:sz w:val="18"/>
      <w:szCs w:val="18"/>
    </w:rPr>
  </w:style>
  <w:style w:type="character" w:customStyle="1" w:styleId="40">
    <w:name w:val="页脚 Char"/>
    <w:basedOn w:val="24"/>
    <w:link w:val="14"/>
    <w:qFormat/>
    <w:uiPriority w:val="99"/>
    <w:rPr>
      <w:kern w:val="2"/>
      <w:sz w:val="18"/>
      <w:szCs w:val="18"/>
    </w:rPr>
  </w:style>
  <w:style w:type="character" w:customStyle="1" w:styleId="41">
    <w:name w:val="页眉 Char"/>
    <w:basedOn w:val="24"/>
    <w:link w:val="15"/>
    <w:qFormat/>
    <w:uiPriority w:val="99"/>
    <w:rPr>
      <w:kern w:val="2"/>
      <w:sz w:val="18"/>
      <w:szCs w:val="18"/>
    </w:rPr>
  </w:style>
  <w:style w:type="character" w:customStyle="1" w:styleId="42">
    <w:name w:val="副标题 Char"/>
    <w:basedOn w:val="24"/>
    <w:link w:val="17"/>
    <w:qFormat/>
    <w:uiPriority w:val="0"/>
    <w:rPr>
      <w:rFonts w:ascii="Cambria" w:hAnsi="Cambria"/>
      <w:bCs/>
      <w:kern w:val="28"/>
      <w:sz w:val="32"/>
      <w:szCs w:val="32"/>
    </w:rPr>
  </w:style>
  <w:style w:type="character" w:customStyle="1" w:styleId="43">
    <w:name w:val="正文首行缩进 2 Char"/>
    <w:basedOn w:val="35"/>
    <w:link w:val="21"/>
    <w:qFormat/>
    <w:uiPriority w:val="0"/>
  </w:style>
  <w:style w:type="paragraph" w:customStyle="1" w:styleId="44">
    <w:name w:val="List Paragraph1"/>
    <w:basedOn w:val="1"/>
    <w:qFormat/>
    <w:uiPriority w:val="0"/>
    <w:pPr>
      <w:ind w:firstLine="420" w:firstLineChars="200"/>
    </w:pPr>
    <w:rPr>
      <w:rFonts w:ascii="Calibri" w:hAnsi="Calibri"/>
      <w:szCs w:val="22"/>
    </w:rPr>
  </w:style>
  <w:style w:type="character" w:customStyle="1" w:styleId="45">
    <w:name w:val="apple-converted-space"/>
    <w:basedOn w:val="24"/>
    <w:qFormat/>
    <w:uiPriority w:val="0"/>
  </w:style>
  <w:style w:type="paragraph" w:styleId="46">
    <w:name w:val="List Paragraph"/>
    <w:basedOn w:val="1"/>
    <w:qFormat/>
    <w:uiPriority w:val="99"/>
    <w:pPr>
      <w:ind w:firstLine="420" w:firstLineChars="200"/>
    </w:pPr>
    <w:rPr>
      <w:rFonts w:ascii="Calibri" w:hAnsi="Calibri"/>
      <w:sz w:val="21"/>
      <w:szCs w:val="22"/>
    </w:rPr>
  </w:style>
  <w:style w:type="paragraph" w:customStyle="1" w:styleId="47">
    <w:name w:val="Default"/>
    <w:next w:val="1"/>
    <w:unhideWhenUsed/>
    <w:qFormat/>
    <w:uiPriority w:val="99"/>
    <w:pPr>
      <w:widowControl w:val="0"/>
      <w:autoSpaceDE w:val="0"/>
      <w:autoSpaceDN w:val="0"/>
      <w:adjustRightInd w:val="0"/>
    </w:pPr>
    <w:rPr>
      <w:rFonts w:hint="eastAsia" w:ascii="方正仿宋简体" w:hAnsi="方正仿宋简体" w:eastAsia="方正仿宋简体" w:cs="Times New Roman"/>
      <w:color w:val="000000"/>
      <w:sz w:val="24"/>
      <w:szCs w:val="22"/>
      <w:lang w:val="en-US" w:eastAsia="zh-CN" w:bidi="ar-SA"/>
    </w:rPr>
  </w:style>
  <w:style w:type="paragraph" w:customStyle="1" w:styleId="48">
    <w:name w:val="p"/>
    <w:basedOn w:val="1"/>
    <w:qFormat/>
    <w:uiPriority w:val="0"/>
    <w:pPr>
      <w:widowControl/>
      <w:spacing w:before="100" w:beforeAutospacing="1" w:after="100" w:afterAutospacing="1"/>
      <w:jc w:val="left"/>
    </w:pPr>
    <w:rPr>
      <w:rFonts w:ascii="宋体" w:hAnsi="宋体" w:cs="宋体"/>
      <w:kern w:val="0"/>
      <w:sz w:val="24"/>
    </w:rPr>
  </w:style>
  <w:style w:type="character" w:customStyle="1" w:styleId="49">
    <w:name w:val="bjh-p"/>
    <w:basedOn w:val="24"/>
    <w:qFormat/>
    <w:uiPriority w:val="0"/>
  </w:style>
  <w:style w:type="paragraph" w:customStyle="1" w:styleId="50">
    <w:name w:val="居中"/>
    <w:basedOn w:val="1"/>
    <w:qFormat/>
    <w:uiPriority w:val="0"/>
    <w:pPr>
      <w:spacing w:line="240" w:lineRule="atLeast"/>
    </w:pPr>
    <w:rPr>
      <w:rFonts w:eastAsia="仿宋_GB2312"/>
      <w:spacing w:val="-6"/>
      <w:szCs w:val="20"/>
    </w:rPr>
  </w:style>
  <w:style w:type="paragraph" w:customStyle="1" w:styleId="51">
    <w:name w:val="表头"/>
    <w:basedOn w:val="1"/>
    <w:qFormat/>
    <w:uiPriority w:val="0"/>
    <w:pPr>
      <w:snapToGrid w:val="0"/>
      <w:spacing w:line="240" w:lineRule="exact"/>
      <w:jc w:val="right"/>
    </w:pPr>
    <w:rPr>
      <w:rFonts w:ascii="宋体" w:hAnsi="宋体"/>
      <w:sz w:val="18"/>
      <w:szCs w:val="22"/>
    </w:rPr>
  </w:style>
  <w:style w:type="paragraph" w:customStyle="1" w:styleId="52">
    <w:name w:val="表格内容"/>
    <w:basedOn w:val="1"/>
    <w:qFormat/>
    <w:uiPriority w:val="0"/>
    <w:pPr>
      <w:widowControl/>
      <w:adjustRightInd w:val="0"/>
      <w:snapToGrid w:val="0"/>
      <w:spacing w:line="280" w:lineRule="exact"/>
    </w:pPr>
    <w:rPr>
      <w:rFonts w:ascii="宋体" w:hAnsi="宋体" w:cs="宋体"/>
      <w:kern w:val="0"/>
      <w:sz w:val="18"/>
      <w:szCs w:val="18"/>
    </w:rPr>
  </w:style>
  <w:style w:type="paragraph" w:customStyle="1" w:styleId="53">
    <w:name w:val="列出段落1"/>
    <w:basedOn w:val="1"/>
    <w:qFormat/>
    <w:uiPriority w:val="0"/>
    <w:pPr>
      <w:ind w:firstLine="420" w:firstLineChars="200"/>
    </w:pPr>
    <w:rPr>
      <w:sz w:val="21"/>
    </w:rPr>
  </w:style>
  <w:style w:type="paragraph" w:customStyle="1" w:styleId="54">
    <w:name w:val="Table Paragraph"/>
    <w:basedOn w:val="1"/>
    <w:qFormat/>
    <w:uiPriority w:val="1"/>
    <w:pPr>
      <w:autoSpaceDE w:val="0"/>
      <w:autoSpaceDN w:val="0"/>
      <w:adjustRightInd w:val="0"/>
      <w:jc w:val="left"/>
    </w:pPr>
    <w:rPr>
      <w:kern w:val="0"/>
      <w:sz w:val="24"/>
    </w:rPr>
  </w:style>
  <w:style w:type="character" w:customStyle="1" w:styleId="55">
    <w:name w:val="标题 1 Char1"/>
    <w:qFormat/>
    <w:locked/>
    <w:uiPriority w:val="0"/>
    <w:rPr>
      <w:rFonts w:ascii="楷体_GB2312" w:hAnsi="宋体" w:eastAsia="华文楷体" w:cs="宋体"/>
      <w:b/>
      <w:bCs/>
      <w:szCs w:val="24"/>
    </w:rPr>
  </w:style>
  <w:style w:type="paragraph" w:customStyle="1" w:styleId="56">
    <w:name w:val="正文文本缩进1"/>
    <w:basedOn w:val="1"/>
    <w:qFormat/>
    <w:uiPriority w:val="0"/>
    <w:pPr>
      <w:ind w:firstLine="1120" w:firstLineChars="400"/>
    </w:pPr>
    <w:rPr>
      <w:rFonts w:ascii="仿宋_GB2312" w:eastAsia="仿宋_GB2312"/>
      <w:sz w:val="28"/>
      <w:szCs w:val="22"/>
    </w:rPr>
  </w:style>
  <w:style w:type="paragraph" w:customStyle="1" w:styleId="57">
    <w:name w:val="正文文本缩进2"/>
    <w:basedOn w:val="1"/>
    <w:qFormat/>
    <w:uiPriority w:val="0"/>
    <w:pPr>
      <w:ind w:firstLine="1120" w:firstLineChars="400"/>
    </w:pPr>
    <w:rPr>
      <w:rFonts w:ascii="仿宋_GB2312" w:eastAsia="仿宋_GB2312"/>
      <w:sz w:val="28"/>
      <w:szCs w:val="22"/>
    </w:rPr>
  </w:style>
  <w:style w:type="paragraph" w:customStyle="1" w:styleId="58">
    <w:name w:val="纯文本1"/>
    <w:basedOn w:val="1"/>
    <w:qFormat/>
    <w:uiPriority w:val="0"/>
    <w:rPr>
      <w:rFonts w:ascii="宋体" w:hAnsi="Courier New"/>
      <w:sz w:val="21"/>
      <w:szCs w:val="22"/>
    </w:rPr>
  </w:style>
  <w:style w:type="paragraph" w:customStyle="1" w:styleId="59">
    <w:name w:val="正文997"/>
    <w:qFormat/>
    <w:uiPriority w:val="0"/>
    <w:pPr>
      <w:widowControl w:val="0"/>
      <w:ind w:firstLine="200" w:firstLineChars="200"/>
      <w:jc w:val="both"/>
    </w:pPr>
    <w:rPr>
      <w:rFonts w:ascii="Times New Roman" w:hAnsi="Times New Roman" w:eastAsia="宋体" w:cs="Times New Roman"/>
      <w:lang w:val="en-US" w:eastAsia="zh-CN" w:bidi="ar-SA"/>
    </w:rPr>
  </w:style>
  <w:style w:type="paragraph" w:customStyle="1" w:styleId="60">
    <w:name w:val="列出段落11"/>
    <w:basedOn w:val="1"/>
    <w:qFormat/>
    <w:uiPriority w:val="0"/>
    <w:pPr>
      <w:ind w:firstLine="420" w:firstLineChars="200"/>
    </w:pPr>
    <w:rPr>
      <w:rFonts w:ascii="Calibri" w:hAnsi="Calibri"/>
      <w:sz w:val="21"/>
      <w:szCs w:val="22"/>
    </w:rPr>
  </w:style>
  <w:style w:type="paragraph" w:customStyle="1" w:styleId="61">
    <w:name w:val="默认段落字体 Para Char Char"/>
    <w:basedOn w:val="1"/>
    <w:qFormat/>
    <w:uiPriority w:val="0"/>
    <w:rPr>
      <w:rFonts w:ascii="Calibri" w:hAnsi="Calibri"/>
      <w:sz w:val="21"/>
      <w:szCs w:val="22"/>
    </w:rPr>
  </w:style>
  <w:style w:type="paragraph" w:customStyle="1" w:styleId="62">
    <w:name w:val="纯文本2"/>
    <w:basedOn w:val="1"/>
    <w:qFormat/>
    <w:uiPriority w:val="0"/>
    <w:rPr>
      <w:rFonts w:ascii="宋体" w:hAnsi="Courier New"/>
      <w:sz w:val="21"/>
      <w:szCs w:val="22"/>
    </w:rPr>
  </w:style>
  <w:style w:type="paragraph" w:customStyle="1" w:styleId="63">
    <w:name w:val="p0"/>
    <w:basedOn w:val="1"/>
    <w:qFormat/>
    <w:uiPriority w:val="0"/>
    <w:pPr>
      <w:widowControl/>
    </w:pPr>
    <w:rPr>
      <w:rFonts w:ascii="Calibri" w:hAnsi="Calibri" w:cs="宋体"/>
      <w:kern w:val="0"/>
      <w:sz w:val="21"/>
      <w:szCs w:val="21"/>
    </w:rPr>
  </w:style>
  <w:style w:type="paragraph" w:customStyle="1" w:styleId="64">
    <w:name w:val="Char Char Char Char Char Char Char Char Char Char Char Char1 Char Char Char Char"/>
    <w:basedOn w:val="1"/>
    <w:qFormat/>
    <w:uiPriority w:val="0"/>
    <w:pPr>
      <w:tabs>
        <w:tab w:val="left" w:pos="780"/>
      </w:tabs>
      <w:ind w:left="780" w:hanging="360"/>
    </w:pPr>
    <w:rPr>
      <w:rFonts w:ascii="Calibri" w:hAnsi="Calibri"/>
      <w:sz w:val="21"/>
      <w:szCs w:val="22"/>
    </w:rPr>
  </w:style>
  <w:style w:type="paragraph" w:customStyle="1" w:styleId="65">
    <w:name w:val="正文文本缩进 21"/>
    <w:basedOn w:val="1"/>
    <w:qFormat/>
    <w:uiPriority w:val="0"/>
    <w:pPr>
      <w:spacing w:after="120" w:line="480" w:lineRule="auto"/>
      <w:ind w:left="420" w:leftChars="200"/>
    </w:pPr>
    <w:rPr>
      <w:sz w:val="21"/>
      <w:szCs w:val="22"/>
    </w:rPr>
  </w:style>
  <w:style w:type="character" w:customStyle="1" w:styleId="66">
    <w:name w:val="主要指标解释 名词 Char Char"/>
    <w:link w:val="67"/>
    <w:qFormat/>
    <w:locked/>
    <w:uiPriority w:val="0"/>
    <w:rPr>
      <w:rFonts w:ascii="黑体" w:hAnsi="黑体" w:eastAsia="黑体" w:cs="黑体"/>
      <w:szCs w:val="21"/>
    </w:rPr>
  </w:style>
  <w:style w:type="paragraph" w:customStyle="1" w:styleId="67">
    <w:name w:val="主要指标解释 名词"/>
    <w:basedOn w:val="62"/>
    <w:link w:val="66"/>
    <w:qFormat/>
    <w:uiPriority w:val="0"/>
    <w:pPr>
      <w:snapToGrid w:val="0"/>
      <w:spacing w:line="400" w:lineRule="exact"/>
      <w:ind w:firstLine="420" w:firstLineChars="200"/>
    </w:pPr>
    <w:rPr>
      <w:rFonts w:ascii="黑体" w:hAnsi="黑体" w:eastAsia="黑体"/>
      <w:kern w:val="0"/>
      <w:sz w:val="20"/>
      <w:szCs w:val="21"/>
    </w:rPr>
  </w:style>
  <w:style w:type="character" w:customStyle="1" w:styleId="68">
    <w:name w:val="页码1"/>
    <w:basedOn w:val="24"/>
    <w:qFormat/>
    <w:uiPriority w:val="0"/>
  </w:style>
  <w:style w:type="character" w:customStyle="1" w:styleId="69">
    <w:name w:val="纯文本 Char1"/>
    <w:qFormat/>
    <w:locked/>
    <w:uiPriority w:val="0"/>
    <w:rPr>
      <w:rFonts w:ascii="宋体" w:hAnsi="Courier New" w:eastAsia="宋体" w:cs="Times New Roman"/>
      <w:szCs w:val="20"/>
    </w:rPr>
  </w:style>
  <w:style w:type="character" w:customStyle="1" w:styleId="70">
    <w:name w:val="纯文本 Char Char Char"/>
    <w:qFormat/>
    <w:uiPriority w:val="0"/>
    <w:rPr>
      <w:rFonts w:hint="eastAsia" w:ascii="宋体" w:hAnsi="Courier New" w:eastAsia="宋体"/>
      <w:kern w:val="2"/>
      <w:sz w:val="21"/>
      <w:lang w:val="en-US" w:eastAsia="zh-CN" w:bidi="ar-SA"/>
    </w:rPr>
  </w:style>
  <w:style w:type="character" w:customStyle="1" w:styleId="71">
    <w:name w:val="font01"/>
    <w:basedOn w:val="24"/>
    <w:qFormat/>
    <w:uiPriority w:val="0"/>
    <w:rPr>
      <w:rFonts w:hint="eastAsia" w:ascii="宋体" w:hAnsi="宋体" w:eastAsia="宋体" w:cs="宋体"/>
      <w:color w:val="000000"/>
      <w:sz w:val="22"/>
      <w:szCs w:val="22"/>
      <w:u w:val="none"/>
    </w:rPr>
  </w:style>
  <w:style w:type="character" w:customStyle="1" w:styleId="72">
    <w:name w:val="font21"/>
    <w:basedOn w:val="24"/>
    <w:qFormat/>
    <w:uiPriority w:val="0"/>
    <w:rPr>
      <w:rFonts w:hint="default" w:ascii="Arial" w:hAnsi="Arial" w:cs="Arial"/>
      <w:color w:val="000000"/>
      <w:sz w:val="22"/>
      <w:szCs w:val="22"/>
      <w:u w:val="none"/>
    </w:rPr>
  </w:style>
  <w:style w:type="paragraph" w:customStyle="1" w:styleId="73">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4">
    <w:name w:val="正文 New"/>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75">
    <w:name w:val="AB正文 Char"/>
    <w:link w:val="76"/>
    <w:qFormat/>
    <w:uiPriority w:val="0"/>
    <w:rPr>
      <w:rFonts w:eastAsia="仿宋_GB2312"/>
      <w:color w:val="000000"/>
      <w:sz w:val="32"/>
      <w:szCs w:val="32"/>
    </w:rPr>
  </w:style>
  <w:style w:type="paragraph" w:customStyle="1" w:styleId="76">
    <w:name w:val="AB正文"/>
    <w:basedOn w:val="1"/>
    <w:link w:val="75"/>
    <w:qFormat/>
    <w:uiPriority w:val="0"/>
    <w:pPr>
      <w:widowControl/>
      <w:wordWrap w:val="0"/>
      <w:adjustRightInd w:val="0"/>
      <w:snapToGrid w:val="0"/>
      <w:spacing w:line="588" w:lineRule="exact"/>
      <w:ind w:firstLine="640" w:firstLineChars="200"/>
    </w:pPr>
    <w:rPr>
      <w:rFonts w:eastAsia="仿宋_GB2312"/>
      <w:color w:val="000000"/>
      <w:kern w:val="0"/>
      <w:szCs w:val="32"/>
    </w:rPr>
  </w:style>
  <w:style w:type="character" w:customStyle="1" w:styleId="77">
    <w:name w:val="UH正文 Char Char"/>
    <w:link w:val="78"/>
    <w:qFormat/>
    <w:uiPriority w:val="0"/>
    <w:rPr>
      <w:rFonts w:ascii="Arial" w:hAnsi="Arial" w:eastAsia="仿宋_GB2312"/>
      <w:kern w:val="2"/>
      <w:sz w:val="24"/>
      <w:szCs w:val="21"/>
    </w:rPr>
  </w:style>
  <w:style w:type="paragraph" w:customStyle="1" w:styleId="78">
    <w:name w:val="UH正文"/>
    <w:link w:val="77"/>
    <w:qFormat/>
    <w:uiPriority w:val="0"/>
    <w:pPr>
      <w:spacing w:beforeLines="50" w:afterLines="50"/>
      <w:ind w:firstLine="200" w:firstLineChars="200"/>
      <w:jc w:val="both"/>
    </w:pPr>
    <w:rPr>
      <w:rFonts w:ascii="Arial" w:hAnsi="Arial" w:eastAsia="仿宋_GB2312" w:cs="Times New Roman"/>
      <w:kern w:val="2"/>
      <w:sz w:val="24"/>
      <w:szCs w:val="21"/>
      <w:lang w:val="en-US" w:eastAsia="zh-CN" w:bidi="ar-SA"/>
    </w:rPr>
  </w:style>
  <w:style w:type="paragraph" w:customStyle="1" w:styleId="79">
    <w:name w:val="正文1"/>
    <w:qFormat/>
    <w:uiPriority w:val="0"/>
    <w:pPr>
      <w:widowControl w:val="0"/>
      <w:spacing w:afterLines="50" w:line="360" w:lineRule="auto"/>
      <w:ind w:firstLine="200" w:firstLineChars="200"/>
      <w:jc w:val="both"/>
    </w:pPr>
    <w:rPr>
      <w:rFonts w:ascii="Times New Roman" w:hAnsi="Times New Roman" w:eastAsia="宋体" w:cs="Times New Roman"/>
      <w:sz w:val="24"/>
      <w:szCs w:val="24"/>
      <w:lang w:val="en-US" w:eastAsia="zh-CN" w:bidi="ar-SA"/>
    </w:rPr>
  </w:style>
  <w:style w:type="paragraph" w:customStyle="1" w:styleId="80">
    <w:name w:val="列出段落2"/>
    <w:basedOn w:val="1"/>
    <w:qFormat/>
    <w:uiPriority w:val="0"/>
    <w:pPr>
      <w:ind w:firstLine="420" w:firstLineChars="200"/>
    </w:pPr>
    <w:rPr>
      <w:rFonts w:ascii="Calibri" w:hAnsi="Calibri"/>
      <w:sz w:val="21"/>
    </w:rPr>
  </w:style>
  <w:style w:type="paragraph" w:customStyle="1" w:styleId="81">
    <w:name w:val="Body Text Indent1"/>
    <w:basedOn w:val="1"/>
    <w:qFormat/>
    <w:uiPriority w:val="0"/>
    <w:pPr>
      <w:ind w:left="420" w:leftChars="200"/>
    </w:pPr>
    <w:rPr>
      <w:rFonts w:asciiTheme="minorHAnsi" w:hAnsiTheme="minorHAnsi" w:eastAsiaTheme="minorEastAsia" w:cstheme="minorBidi"/>
      <w:sz w:val="21"/>
      <w:szCs w:val="22"/>
    </w:rPr>
  </w:style>
  <w:style w:type="paragraph" w:customStyle="1" w:styleId="82">
    <w:name w:val="Body text|1"/>
    <w:basedOn w:val="1"/>
    <w:qFormat/>
    <w:uiPriority w:val="0"/>
    <w:pPr>
      <w:spacing w:line="418" w:lineRule="auto"/>
      <w:ind w:firstLine="400"/>
    </w:pPr>
    <w:rPr>
      <w:rFonts w:ascii="宋体" w:hAnsi="宋体" w:cs="宋体"/>
      <w:sz w:val="30"/>
      <w:szCs w:val="30"/>
      <w:lang w:val="zh-TW" w:eastAsia="zh-TW" w:bidi="zh-TW"/>
    </w:rPr>
  </w:style>
  <w:style w:type="paragraph" w:customStyle="1" w:styleId="83">
    <w:name w:val="Other|1"/>
    <w:basedOn w:val="1"/>
    <w:qFormat/>
    <w:uiPriority w:val="0"/>
    <w:pPr>
      <w:spacing w:line="413" w:lineRule="auto"/>
      <w:ind w:firstLine="400"/>
    </w:pPr>
    <w:rPr>
      <w:rFonts w:ascii="宋体" w:hAnsi="宋体" w:cs="宋体"/>
      <w:sz w:val="30"/>
      <w:szCs w:val="30"/>
      <w:lang w:val="zh-TW" w:eastAsia="zh-TW" w:bidi="zh-TW"/>
    </w:rPr>
  </w:style>
  <w:style w:type="character" w:customStyle="1" w:styleId="84">
    <w:name w:val="正文首行缩进 Char"/>
    <w:basedOn w:val="34"/>
    <w:link w:val="20"/>
    <w:qFormat/>
    <w:uiPriority w:val="0"/>
    <w:rPr>
      <w:rFonts w:asciiTheme="minorHAnsi" w:hAnsiTheme="minorHAnsi" w:eastAsiaTheme="minorEastAsia" w:cstheme="minorBidi"/>
      <w:b/>
      <w:sz w:val="21"/>
      <w:szCs w:val="24"/>
    </w:rPr>
  </w:style>
  <w:style w:type="character" w:customStyle="1" w:styleId="85">
    <w:name w:val="页脚 Char1"/>
    <w:basedOn w:val="24"/>
    <w:qFormat/>
    <w:uiPriority w:val="0"/>
    <w:rPr>
      <w:kern w:val="2"/>
      <w:sz w:val="18"/>
      <w:szCs w:val="18"/>
    </w:rPr>
  </w:style>
  <w:style w:type="character" w:customStyle="1" w:styleId="86">
    <w:name w:val="font31"/>
    <w:basedOn w:val="24"/>
    <w:qFormat/>
    <w:uiPriority w:val="0"/>
    <w:rPr>
      <w:rFonts w:hint="eastAsia" w:ascii="宋体" w:hAnsi="宋体" w:eastAsia="宋体" w:cs="宋体"/>
      <w:color w:val="000000"/>
      <w:sz w:val="21"/>
      <w:szCs w:val="21"/>
      <w:u w:val="none"/>
    </w:rPr>
  </w:style>
  <w:style w:type="paragraph" w:customStyle="1" w:styleId="87">
    <w:name w:val="文件格式"/>
    <w:basedOn w:val="1"/>
    <w:qFormat/>
    <w:uiPriority w:val="99"/>
    <w:pPr>
      <w:widowControl/>
      <w:spacing w:line="460" w:lineRule="atLeast"/>
      <w:ind w:left="1" w:firstLine="419"/>
      <w:textAlignment w:val="bottom"/>
    </w:pPr>
    <w:rPr>
      <w:rFonts w:eastAsia="仿宋_GB2312"/>
      <w:kern w:val="0"/>
      <w:sz w:val="21"/>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36</Pages>
  <Words>2119</Words>
  <Characters>2207</Characters>
  <Lines>2</Lines>
  <Paragraphs>1</Paragraphs>
  <TotalTime>5</TotalTime>
  <ScaleCrop>false</ScaleCrop>
  <LinksUpToDate>false</LinksUpToDate>
  <CharactersWithSpaces>2209</CharactersWithSpaces>
  <Application>WPS Office_11.8.2.11929_F1E327BC-269C-435d-A152-05C5408002CA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2024-04-12T10:14:00Z</dcterms:created>
  <dc:creator>zhangxf</dc:creator>
  <cp:lastModifiedBy>adming</cp:lastModifiedBy>
  <cp:lastPrinted>2025-01-10T09:55:00Z</cp:lastPrinted>
  <dcterms:modified xsi:type="dcterms:W3CDTF">2026-04-30T10:01:08Z</dcterms:modified>
  <dc:title>此次培训的背景：8月底国务院督查组在江西开展大督查，通过走访定点医疗机构、访谈参保人员，采用明察暗访形式，反馈江西异地就医工作存在基层医疗机构工作人员异地就医业务不熟练</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2052-11.8.2.11929</vt:lpwstr>
  </property>
  <property fmtid="{D5CDD505-2E9C-101B-9397-08002B2CF9AE}" pid="3" name="ICV">
    <vt:lpwstr>78D04B0C0517A904E4B7F269ED8D1304</vt:lpwstr>
  </property>
  <property fmtid="{D5CDD505-2E9C-101B-9397-08002B2CF9AE}" pid="4" name="KSOTemplateDocerSaveRecord">
    <vt:lpwstr>eyJoZGlkIjoiYjg5Yjg2ZjMxYzRiMGRlODE4NDQwNWE2MDEwYjY5YmYiLCJ1c2VySWQiOiIyODAzNjk3NjAifQ==</vt:lpwstr>
  </property>
</Properties>
</file>