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AF6" w:rsidRPr="0000311F" w:rsidRDefault="0000311F">
      <w:pPr>
        <w:spacing w:line="600" w:lineRule="exact"/>
        <w:jc w:val="center"/>
        <w:rPr>
          <w:rFonts w:ascii="方正小标宋简体" w:eastAsia="方正小标宋简体" w:hAnsi="方正小标宋简体" w:cs="方正小标宋简体"/>
          <w:sz w:val="44"/>
          <w:szCs w:val="44"/>
        </w:rPr>
      </w:pPr>
      <w:r w:rsidRPr="0000311F">
        <w:rPr>
          <w:rFonts w:ascii="方正小标宋简体" w:eastAsia="方正小标宋简体" w:hAnsi="方正小标宋简体" w:cs="方正小标宋简体" w:hint="eastAsia"/>
          <w:sz w:val="44"/>
          <w:szCs w:val="44"/>
        </w:rPr>
        <w:t>庐山</w:t>
      </w:r>
      <w:r w:rsidR="00DA7FB0" w:rsidRPr="0000311F">
        <w:rPr>
          <w:rFonts w:ascii="方正小标宋简体" w:eastAsia="方正小标宋简体" w:hAnsi="方正小标宋简体" w:cs="方正小标宋简体" w:hint="eastAsia"/>
          <w:sz w:val="44"/>
          <w:szCs w:val="44"/>
        </w:rPr>
        <w:t>市特殊困难老年人居家和社区养老基本服务清单</w:t>
      </w:r>
    </w:p>
    <w:tbl>
      <w:tblPr>
        <w:tblStyle w:val="a8"/>
        <w:tblpPr w:leftFromText="180" w:rightFromText="180" w:vertAnchor="text" w:horzAnchor="page" w:tblpXSpec="center" w:tblpY="458"/>
        <w:tblOverlap w:val="never"/>
        <w:tblW w:w="14060" w:type="dxa"/>
        <w:jc w:val="center"/>
        <w:tblLayout w:type="fixed"/>
        <w:tblLook w:val="04A0"/>
      </w:tblPr>
      <w:tblGrid>
        <w:gridCol w:w="996"/>
        <w:gridCol w:w="1749"/>
        <w:gridCol w:w="1548"/>
        <w:gridCol w:w="8151"/>
        <w:gridCol w:w="1616"/>
      </w:tblGrid>
      <w:tr w:rsidR="00D03AF6" w:rsidRPr="0000311F">
        <w:trPr>
          <w:trHeight w:val="669"/>
          <w:jc w:val="center"/>
        </w:trPr>
        <w:tc>
          <w:tcPr>
            <w:tcW w:w="996" w:type="dxa"/>
            <w:vAlign w:val="center"/>
          </w:tcPr>
          <w:p w:rsidR="00D03AF6" w:rsidRPr="0000311F" w:rsidRDefault="00DA7FB0">
            <w:pPr>
              <w:pStyle w:val="a7"/>
              <w:widowControl/>
              <w:spacing w:beforeAutospacing="0" w:afterAutospacing="0" w:line="340" w:lineRule="exact"/>
              <w:jc w:val="center"/>
              <w:rPr>
                <w:rFonts w:ascii="黑体" w:eastAsia="黑体" w:hAnsi="黑体" w:cs="黑体"/>
                <w:sz w:val="32"/>
                <w:szCs w:val="32"/>
              </w:rPr>
            </w:pPr>
            <w:r w:rsidRPr="0000311F">
              <w:rPr>
                <w:rFonts w:ascii="黑体" w:eastAsia="黑体" w:hAnsi="黑体" w:cs="黑体" w:hint="eastAsia"/>
                <w:sz w:val="28"/>
                <w:szCs w:val="28"/>
              </w:rPr>
              <w:t>序号</w:t>
            </w:r>
          </w:p>
        </w:tc>
        <w:tc>
          <w:tcPr>
            <w:tcW w:w="1749" w:type="dxa"/>
            <w:vAlign w:val="center"/>
          </w:tcPr>
          <w:p w:rsidR="00D03AF6" w:rsidRPr="0000311F" w:rsidRDefault="00DA7FB0">
            <w:pPr>
              <w:pStyle w:val="a7"/>
              <w:widowControl/>
              <w:spacing w:beforeAutospacing="0" w:afterAutospacing="0" w:line="340" w:lineRule="exact"/>
              <w:jc w:val="center"/>
              <w:rPr>
                <w:rFonts w:ascii="黑体" w:eastAsia="黑体" w:hAnsi="黑体" w:cs="黑体"/>
                <w:sz w:val="32"/>
                <w:szCs w:val="32"/>
              </w:rPr>
            </w:pPr>
            <w:r w:rsidRPr="0000311F">
              <w:rPr>
                <w:rFonts w:ascii="黑体" w:eastAsia="黑体" w:hAnsi="黑体" w:cs="黑体" w:hint="eastAsia"/>
                <w:sz w:val="28"/>
                <w:szCs w:val="28"/>
              </w:rPr>
              <w:t>服务类别</w:t>
            </w:r>
          </w:p>
        </w:tc>
        <w:tc>
          <w:tcPr>
            <w:tcW w:w="1548" w:type="dxa"/>
            <w:vAlign w:val="center"/>
          </w:tcPr>
          <w:p w:rsidR="00D03AF6" w:rsidRPr="0000311F" w:rsidRDefault="00DA7FB0">
            <w:pPr>
              <w:pStyle w:val="a7"/>
              <w:widowControl/>
              <w:spacing w:beforeAutospacing="0" w:afterAutospacing="0" w:line="340" w:lineRule="exact"/>
              <w:jc w:val="center"/>
              <w:rPr>
                <w:rFonts w:ascii="黑体" w:eastAsia="黑体" w:hAnsi="黑体" w:cs="黑体"/>
                <w:sz w:val="32"/>
                <w:szCs w:val="32"/>
              </w:rPr>
            </w:pPr>
            <w:r w:rsidRPr="0000311F">
              <w:rPr>
                <w:rFonts w:ascii="黑体" w:eastAsia="黑体" w:hAnsi="黑体" w:cs="黑体" w:hint="eastAsia"/>
                <w:sz w:val="28"/>
                <w:szCs w:val="28"/>
              </w:rPr>
              <w:t>服务项目</w:t>
            </w:r>
          </w:p>
        </w:tc>
        <w:tc>
          <w:tcPr>
            <w:tcW w:w="8151" w:type="dxa"/>
            <w:vAlign w:val="center"/>
          </w:tcPr>
          <w:p w:rsidR="00D03AF6" w:rsidRPr="0000311F" w:rsidRDefault="00DA7FB0">
            <w:pPr>
              <w:pStyle w:val="a7"/>
              <w:widowControl/>
              <w:spacing w:beforeAutospacing="0" w:afterAutospacing="0" w:line="340" w:lineRule="exact"/>
              <w:jc w:val="center"/>
              <w:rPr>
                <w:rFonts w:ascii="黑体" w:eastAsia="黑体" w:hAnsi="黑体" w:cs="黑体"/>
                <w:sz w:val="32"/>
                <w:szCs w:val="32"/>
              </w:rPr>
            </w:pPr>
            <w:r w:rsidRPr="0000311F">
              <w:rPr>
                <w:rFonts w:ascii="黑体" w:eastAsia="黑体" w:hAnsi="黑体" w:cs="黑体" w:hint="eastAsia"/>
                <w:sz w:val="28"/>
                <w:szCs w:val="28"/>
              </w:rPr>
              <w:t>服务内容</w:t>
            </w:r>
          </w:p>
        </w:tc>
        <w:tc>
          <w:tcPr>
            <w:tcW w:w="1616" w:type="dxa"/>
            <w:vAlign w:val="center"/>
          </w:tcPr>
          <w:p w:rsidR="00D03AF6" w:rsidRPr="0000311F" w:rsidRDefault="00DA7FB0">
            <w:pPr>
              <w:pStyle w:val="a7"/>
              <w:widowControl/>
              <w:spacing w:beforeAutospacing="0" w:afterAutospacing="0" w:line="340" w:lineRule="exact"/>
              <w:jc w:val="center"/>
              <w:rPr>
                <w:rFonts w:ascii="黑体" w:eastAsia="黑体" w:hAnsi="黑体" w:cs="黑体"/>
                <w:sz w:val="28"/>
                <w:szCs w:val="28"/>
              </w:rPr>
            </w:pPr>
            <w:r w:rsidRPr="0000311F">
              <w:rPr>
                <w:rFonts w:ascii="黑体" w:eastAsia="黑体" w:hAnsi="黑体" w:cs="黑体" w:hint="eastAsia"/>
                <w:sz w:val="28"/>
                <w:szCs w:val="28"/>
              </w:rPr>
              <w:t>备注</w:t>
            </w:r>
          </w:p>
        </w:tc>
      </w:tr>
      <w:tr w:rsidR="00D03AF6" w:rsidRPr="0000311F">
        <w:trPr>
          <w:trHeight w:val="783"/>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w:t>
            </w:r>
          </w:p>
        </w:tc>
        <w:tc>
          <w:tcPr>
            <w:tcW w:w="1749" w:type="dxa"/>
            <w:vMerge w:val="restart"/>
            <w:vAlign w:val="center"/>
          </w:tcPr>
          <w:p w:rsidR="00D03AF6" w:rsidRPr="0000311F" w:rsidRDefault="00DA7FB0">
            <w:pPr>
              <w:spacing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助餐服务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集中用餐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在社区养老服务中心集中用餐、打包外带。</w:t>
            </w:r>
          </w:p>
        </w:tc>
        <w:tc>
          <w:tcPr>
            <w:tcW w:w="1616" w:type="dxa"/>
          </w:tcPr>
          <w:p w:rsidR="00D03AF6" w:rsidRPr="0000311F" w:rsidRDefault="00D03AF6">
            <w:pPr>
              <w:spacing w:line="340" w:lineRule="exact"/>
              <w:rPr>
                <w:rFonts w:ascii="仿宋_GB2312" w:eastAsia="仿宋_GB2312" w:hAnsi="仿宋_GB2312" w:cs="仿宋_GB2312"/>
                <w:sz w:val="28"/>
                <w:szCs w:val="28"/>
              </w:rPr>
            </w:pPr>
          </w:p>
        </w:tc>
      </w:tr>
      <w:tr w:rsidR="00D03AF6" w:rsidRPr="0000311F">
        <w:trPr>
          <w:trHeight w:val="90"/>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w:t>
            </w:r>
          </w:p>
        </w:tc>
        <w:tc>
          <w:tcPr>
            <w:tcW w:w="1749" w:type="dxa"/>
            <w:vMerge/>
          </w:tcPr>
          <w:p w:rsidR="00D03AF6" w:rsidRPr="0000311F" w:rsidRDefault="00D03AF6">
            <w:pPr>
              <w:spacing w:line="340" w:lineRule="exact"/>
              <w:jc w:val="center"/>
              <w:rPr>
                <w:rFonts w:ascii="仿宋_GB2312" w:eastAsia="仿宋_GB2312" w:hAnsi="仿宋_GB2312" w:cs="仿宋_GB2312"/>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上门送餐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老年助餐配餐服务机构送餐到家服务；由社区养老服务中心工作人员协助使用网络订餐或代购餐后送餐上门，提供代买食材、上门做饭服务。</w:t>
            </w:r>
          </w:p>
        </w:tc>
        <w:tc>
          <w:tcPr>
            <w:tcW w:w="1616" w:type="dxa"/>
          </w:tcPr>
          <w:p w:rsidR="00D03AF6" w:rsidRPr="0000311F" w:rsidRDefault="00D03AF6">
            <w:pPr>
              <w:spacing w:line="340" w:lineRule="exact"/>
              <w:rPr>
                <w:rFonts w:ascii="仿宋_GB2312" w:eastAsia="仿宋_GB2312" w:hAnsi="仿宋_GB2312" w:cs="仿宋_GB2312"/>
                <w:sz w:val="28"/>
                <w:szCs w:val="28"/>
              </w:rPr>
            </w:pPr>
          </w:p>
        </w:tc>
      </w:tr>
      <w:tr w:rsidR="00D03AF6" w:rsidRPr="0000311F">
        <w:trPr>
          <w:trHeight w:val="744"/>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w:t>
            </w:r>
          </w:p>
        </w:tc>
        <w:tc>
          <w:tcPr>
            <w:tcW w:w="1749"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助浴服务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上门助浴</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洗头理发；洗澡（温水擦浴、沐浴）；床上浴、更换衣物，修剪指（趾）甲等个人卫生清理。</w:t>
            </w:r>
          </w:p>
        </w:tc>
        <w:tc>
          <w:tcPr>
            <w:tcW w:w="1616" w:type="dxa"/>
          </w:tcPr>
          <w:p w:rsidR="00D03AF6" w:rsidRPr="0000311F" w:rsidRDefault="00D03AF6">
            <w:pPr>
              <w:spacing w:line="340" w:lineRule="exact"/>
              <w:rPr>
                <w:rFonts w:ascii="仿宋_GB2312" w:eastAsia="仿宋_GB2312" w:hAnsi="仿宋_GB2312" w:cs="仿宋_GB2312"/>
                <w:sz w:val="28"/>
                <w:szCs w:val="28"/>
              </w:rPr>
            </w:pPr>
          </w:p>
        </w:tc>
      </w:tr>
      <w:tr w:rsidR="00D03AF6" w:rsidRPr="0000311F">
        <w:trPr>
          <w:trHeight w:val="80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4</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助洁服务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居家清洁</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对客厅、卧室、厨房、洗浴间、卫生间等居家环境进行清扫、清洁，物品整理。</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807"/>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5</w:t>
            </w:r>
          </w:p>
        </w:tc>
        <w:tc>
          <w:tcPr>
            <w:tcW w:w="1749" w:type="dxa"/>
            <w:vMerge/>
          </w:tcPr>
          <w:p w:rsidR="00D03AF6" w:rsidRPr="0000311F" w:rsidRDefault="00D03AF6">
            <w:pPr>
              <w:spacing w:line="340" w:lineRule="exact"/>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洗涤服务</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清洗与晾晒衣物、床上用品（床单、被套、枕套）、窗帘、毛巾等，大件衣物可采用集中送洗方式。</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93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6</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助急服务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紧急呼援</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通过应急救助网络或一键通设备，提供包括紧急呼援服务、定位服务、走失找寻等服务。</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917"/>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7</w:t>
            </w:r>
          </w:p>
        </w:tc>
        <w:tc>
          <w:tcPr>
            <w:tcW w:w="1749" w:type="dxa"/>
            <w:vMerge/>
            <w:vAlign w:val="center"/>
          </w:tcPr>
          <w:p w:rsidR="00D03AF6" w:rsidRPr="0000311F" w:rsidRDefault="00D03AF6">
            <w:pPr>
              <w:pStyle w:val="a7"/>
              <w:widowControl/>
              <w:spacing w:beforeAutospacing="0" w:afterAutospacing="0" w:line="340" w:lineRule="exact"/>
              <w:jc w:val="center"/>
              <w:rPr>
                <w:rFonts w:ascii="仿宋_GB2312" w:eastAsia="仿宋_GB2312" w:hAnsi="仿宋_GB2312" w:cs="仿宋_GB2312"/>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定期巡访</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定期上门查看、定期电话查询，协助专业人员检查服务对象水电煤等情况，排除安全隐患；遇恶劣天气提醒服务对象注意安全。</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68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lastRenderedPageBreak/>
              <w:t>8</w:t>
            </w:r>
          </w:p>
        </w:tc>
        <w:tc>
          <w:tcPr>
            <w:tcW w:w="1749" w:type="dxa"/>
            <w:vAlign w:val="center"/>
          </w:tcPr>
          <w:p w:rsidR="00D03AF6" w:rsidRPr="0000311F" w:rsidRDefault="00DA7FB0">
            <w:pPr>
              <w:spacing w:line="340" w:lineRule="exact"/>
              <w:jc w:val="center"/>
              <w:rPr>
                <w:rFonts w:ascii="仿宋_GB2312" w:eastAsia="仿宋_GB2312" w:hAnsi="仿宋_GB2312" w:cs="仿宋_GB2312"/>
                <w:kern w:val="0"/>
                <w:sz w:val="28"/>
                <w:szCs w:val="28"/>
              </w:rPr>
            </w:pPr>
            <w:r w:rsidRPr="0000311F">
              <w:rPr>
                <w:rFonts w:ascii="仿宋_GB2312" w:eastAsia="仿宋_GB2312" w:hAnsi="仿宋_GB2312" w:cs="仿宋_GB2312" w:hint="eastAsia"/>
                <w:kern w:val="0"/>
                <w:sz w:val="28"/>
                <w:szCs w:val="28"/>
              </w:rPr>
              <w:t>助医服务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陪伴就医</w:t>
            </w:r>
          </w:p>
        </w:tc>
        <w:tc>
          <w:tcPr>
            <w:tcW w:w="8151" w:type="dxa"/>
            <w:vAlign w:val="center"/>
          </w:tcPr>
          <w:p w:rsidR="00D03AF6" w:rsidRPr="0000311F" w:rsidRDefault="00DA7FB0">
            <w:pPr>
              <w:spacing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代预约挂号、陪诊、协助与医生沟通、取药、缴费、陪同往返、协助出行等。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82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9</w:t>
            </w:r>
          </w:p>
        </w:tc>
        <w:tc>
          <w:tcPr>
            <w:tcW w:w="1749" w:type="dxa"/>
            <w:vAlign w:val="center"/>
          </w:tcPr>
          <w:p w:rsidR="00D03AF6" w:rsidRPr="0000311F" w:rsidRDefault="00DA7FB0">
            <w:pPr>
              <w:spacing w:line="340" w:lineRule="exact"/>
              <w:jc w:val="center"/>
              <w:rPr>
                <w:rFonts w:ascii="仿宋_GB2312" w:eastAsia="仿宋_GB2312" w:hAnsi="仿宋_GB2312" w:cs="仿宋_GB2312"/>
                <w:kern w:val="0"/>
                <w:sz w:val="28"/>
                <w:szCs w:val="28"/>
              </w:rPr>
            </w:pPr>
            <w:r w:rsidRPr="0000311F">
              <w:rPr>
                <w:rFonts w:ascii="仿宋_GB2312" w:eastAsia="仿宋_GB2312" w:hAnsi="仿宋_GB2312" w:cs="仿宋_GB2312" w:hint="eastAsia"/>
                <w:kern w:val="0"/>
                <w:sz w:val="28"/>
                <w:szCs w:val="28"/>
              </w:rPr>
              <w:t>助行服务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陪同外出</w:t>
            </w:r>
          </w:p>
        </w:tc>
        <w:tc>
          <w:tcPr>
            <w:tcW w:w="8151" w:type="dxa"/>
            <w:vAlign w:val="center"/>
          </w:tcPr>
          <w:p w:rsidR="00D03AF6" w:rsidRPr="0000311F" w:rsidRDefault="00DA7FB0">
            <w:pPr>
              <w:spacing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户外活动陪伴，陪护行动不便的服务对象到户外活动、包括（但不限于）参加社区活动、散步、购物等。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10</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日间托养</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助餐配餐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午餐。</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68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11</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康复保健</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按摩、肌力训练、中医传统保健。</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12</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健康管理</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体温、血压、血糖监测，提示或协助服药。</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13</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文化娱乐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阅览、绘画、书法、上网、棋牌、健身、游戏、手工制作等。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14</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午间休息</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为有需求的老年人提供午间休息的服务，并为其合理安排休息位。</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15</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协助如厕</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为有需求的老年人提供协助如厕服务，根据老年人生活能力自理程度采取轮椅推行或搀扶的服务方式。</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16</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短期全托</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助餐配餐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早餐、午餐、晚餐。</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1366"/>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17</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个人护理</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晨间护理；晚间护理；皮肤外用药物涂擦；协助穿（脱）衣；洗头；洗脸；梳头；剃须；刷牙；漱口；口腔清洁；洗手；洗足；洗澡；床上擦浴；修剪指（趾）甲；褥疮预防；叩背排痰等。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68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18</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康复保健</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按摩、肌力训练、中医传统保健。</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lastRenderedPageBreak/>
              <w:t>19</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文化娱乐</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阅览、绘画、书法、上网、棋牌、健身、游戏、手工制作等。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20</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医疗保健</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体温、心率、血压、血糖监测，健康操运动、用药指导等。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21</w:t>
            </w:r>
          </w:p>
        </w:tc>
        <w:tc>
          <w:tcPr>
            <w:tcW w:w="1749" w:type="dxa"/>
            <w:vMerge/>
            <w:vAlign w:val="center"/>
          </w:tcPr>
          <w:p w:rsidR="00D03AF6" w:rsidRPr="0000311F" w:rsidRDefault="00D03AF6">
            <w:pPr>
              <w:spacing w:line="340" w:lineRule="exact"/>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夜间住宿</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提供床位。</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22</w:t>
            </w:r>
          </w:p>
        </w:tc>
        <w:tc>
          <w:tcPr>
            <w:tcW w:w="1749" w:type="dxa"/>
            <w:vMerge w:val="restart"/>
            <w:vAlign w:val="center"/>
          </w:tcPr>
          <w:p w:rsidR="00D03AF6" w:rsidRPr="0000311F" w:rsidRDefault="00DA7FB0">
            <w:pPr>
              <w:spacing w:line="340" w:lineRule="exact"/>
              <w:jc w:val="center"/>
              <w:rPr>
                <w:rFonts w:ascii="仿宋_GB2312" w:eastAsia="仿宋_GB2312" w:hAnsi="仿宋_GB2312" w:cs="仿宋_GB2312"/>
                <w:kern w:val="0"/>
                <w:sz w:val="28"/>
                <w:szCs w:val="28"/>
              </w:rPr>
            </w:pPr>
            <w:r w:rsidRPr="0000311F">
              <w:rPr>
                <w:rFonts w:ascii="仿宋_GB2312" w:eastAsia="仿宋_GB2312" w:hAnsi="仿宋_GB2312" w:cs="仿宋_GB2312" w:hint="eastAsia"/>
                <w:kern w:val="0"/>
                <w:sz w:val="28"/>
                <w:szCs w:val="28"/>
              </w:rPr>
              <w:t>呼叫服务</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上门服务</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根据老人需求提供相关居家养老上门服务。</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1027"/>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23</w:t>
            </w:r>
          </w:p>
        </w:tc>
        <w:tc>
          <w:tcPr>
            <w:tcW w:w="1749" w:type="dxa"/>
            <w:vMerge/>
          </w:tcPr>
          <w:p w:rsidR="00D03AF6" w:rsidRPr="0000311F" w:rsidRDefault="00D03AF6">
            <w:pPr>
              <w:spacing w:line="340" w:lineRule="exact"/>
              <w:jc w:val="center"/>
              <w:rPr>
                <w:rFonts w:ascii="仿宋_GB2312" w:eastAsia="仿宋_GB2312" w:hAnsi="仿宋_GB2312" w:cs="仿宋_GB2312"/>
                <w:kern w:val="0"/>
                <w:sz w:val="28"/>
                <w:szCs w:val="28"/>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代办服务</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代预约挂号、银行打薄、排队；代缴纳水电、煤气、话费等；代收寄快递；代领物品；代送物品；代买生活必需品；协助报修设备及物品；协助申请相关事务等。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24</w:t>
            </w:r>
          </w:p>
        </w:tc>
        <w:tc>
          <w:tcPr>
            <w:tcW w:w="1749" w:type="dxa"/>
            <w:vMerge w:val="restart"/>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健康指导</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健康档案</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建立健康档案，进行病历记录、个人药物记录、体检记录等，定时跟踪健康情况。</w:t>
            </w:r>
          </w:p>
        </w:tc>
        <w:tc>
          <w:tcPr>
            <w:tcW w:w="1616" w:type="dxa"/>
            <w:vMerge w:val="restart"/>
            <w:vAlign w:val="center"/>
          </w:tcPr>
          <w:p w:rsidR="00D03AF6" w:rsidRPr="0000311F" w:rsidRDefault="00DA7FB0">
            <w:pPr>
              <w:spacing w:line="340" w:lineRule="exact"/>
              <w:jc w:val="left"/>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由康复治疗师、执业护士、执业医师提供服务。</w:t>
            </w: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25</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基础监测</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常规生理指数监测，如体温、血压、心率、呼吸、血糖、体重等。</w:t>
            </w:r>
          </w:p>
        </w:tc>
        <w:tc>
          <w:tcPr>
            <w:tcW w:w="1616" w:type="dxa"/>
            <w:vMerge/>
            <w:vAlign w:val="center"/>
          </w:tcPr>
          <w:p w:rsidR="00D03AF6" w:rsidRPr="0000311F" w:rsidRDefault="00D03AF6">
            <w:pPr>
              <w:spacing w:line="340" w:lineRule="exact"/>
              <w:jc w:val="left"/>
              <w:rPr>
                <w:rFonts w:ascii="仿宋_GB2312" w:eastAsia="仿宋_GB2312" w:hAnsi="仿宋_GB2312" w:cs="仿宋_GB2312"/>
                <w:sz w:val="28"/>
                <w:szCs w:val="28"/>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26</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预防保健</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1.提供健康咨询、饮食咨询、营养指导、锻炼指导、活动指导服务；2.用药指导与用药观察，日常提示吃药、取药；3.健康宣教、保健知识讲座、保健学习及相关的小组活动；4.社区义诊。</w:t>
            </w:r>
          </w:p>
        </w:tc>
        <w:tc>
          <w:tcPr>
            <w:tcW w:w="1616" w:type="dxa"/>
            <w:vMerge/>
            <w:vAlign w:val="center"/>
          </w:tcPr>
          <w:p w:rsidR="00D03AF6" w:rsidRPr="0000311F" w:rsidRDefault="00D03AF6">
            <w:pPr>
              <w:spacing w:line="340" w:lineRule="exact"/>
              <w:jc w:val="left"/>
              <w:rPr>
                <w:rFonts w:ascii="仿宋_GB2312" w:eastAsia="仿宋_GB2312" w:hAnsi="仿宋_GB2312" w:cs="仿宋_GB2312"/>
                <w:sz w:val="28"/>
                <w:szCs w:val="28"/>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27</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康复咨询</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健康咨询、康复咨询、康复指引。</w:t>
            </w:r>
          </w:p>
        </w:tc>
        <w:tc>
          <w:tcPr>
            <w:tcW w:w="1616" w:type="dxa"/>
            <w:vMerge/>
            <w:vAlign w:val="center"/>
          </w:tcPr>
          <w:p w:rsidR="00D03AF6" w:rsidRPr="0000311F" w:rsidRDefault="00D03AF6">
            <w:pPr>
              <w:spacing w:line="340" w:lineRule="exact"/>
              <w:jc w:val="left"/>
              <w:rPr>
                <w:rFonts w:ascii="仿宋_GB2312" w:eastAsia="仿宋_GB2312" w:hAnsi="仿宋_GB2312" w:cs="仿宋_GB2312"/>
                <w:sz w:val="32"/>
                <w:szCs w:val="32"/>
              </w:rPr>
            </w:pPr>
          </w:p>
        </w:tc>
      </w:tr>
      <w:tr w:rsidR="00D03AF6" w:rsidRPr="0000311F">
        <w:trPr>
          <w:trHeight w:val="813"/>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28</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器材锻炼</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安全性高、操作简便、老人可自行开展的一般器材锻炼（如按摩椅、手指训练器、拼图、握力器等）。</w:t>
            </w:r>
          </w:p>
        </w:tc>
        <w:tc>
          <w:tcPr>
            <w:tcW w:w="1616" w:type="dxa"/>
            <w:vMerge/>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79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29</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康复训练</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肢体类康复训练（如腰椎康复训练、关节放松训练等）、认知感官类训练（如记忆力训练、认知测试等）。</w:t>
            </w:r>
          </w:p>
        </w:tc>
        <w:tc>
          <w:tcPr>
            <w:tcW w:w="1616" w:type="dxa"/>
            <w:vMerge/>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73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lastRenderedPageBreak/>
              <w:t>30</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康复理疗</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针灸理疗、穴位针灸、足部理疗、器械按摩、中风物理治疗、颈肩推拿、按摩推拿、拔罐刮痧。</w:t>
            </w:r>
          </w:p>
        </w:tc>
        <w:tc>
          <w:tcPr>
            <w:tcW w:w="1616" w:type="dxa"/>
            <w:vMerge/>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68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31</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文化娱乐</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娱乐活动</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如阅览、绘画、书法、上网、棋牌、健身、游戏、手工制作等。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768"/>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32</w:t>
            </w:r>
          </w:p>
        </w:tc>
        <w:tc>
          <w:tcPr>
            <w:tcW w:w="1749" w:type="dxa"/>
            <w:vMerge/>
            <w:vAlign w:val="center"/>
          </w:tcPr>
          <w:p w:rsidR="00D03AF6" w:rsidRPr="0000311F" w:rsidRDefault="00D03AF6">
            <w:pPr>
              <w:spacing w:line="340" w:lineRule="exact"/>
              <w:jc w:val="center"/>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老年教育</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老年课堂，如教育咨询服务宜包括老年营养、保健养生、常见疾病预防、康复、法律、安全教育等。</w:t>
            </w:r>
          </w:p>
        </w:tc>
        <w:tc>
          <w:tcPr>
            <w:tcW w:w="1616" w:type="dxa"/>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33</w:t>
            </w:r>
          </w:p>
        </w:tc>
        <w:tc>
          <w:tcPr>
            <w:tcW w:w="1749" w:type="dxa"/>
            <w:vMerge w:val="restart"/>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28"/>
                <w:szCs w:val="28"/>
              </w:rPr>
              <w:t>心理慰藉</w:t>
            </w: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探视巡访</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定期上门探访或定期电话问候、聊天、提示。</w:t>
            </w:r>
          </w:p>
        </w:tc>
        <w:tc>
          <w:tcPr>
            <w:tcW w:w="1616" w:type="dxa"/>
            <w:vMerge w:val="restart"/>
            <w:vAlign w:val="center"/>
          </w:tcPr>
          <w:p w:rsidR="00D03AF6" w:rsidRPr="0000311F" w:rsidRDefault="00DA7FB0">
            <w:pPr>
              <w:spacing w:line="340" w:lineRule="exact"/>
              <w:rPr>
                <w:rFonts w:ascii="仿宋_GB2312" w:eastAsia="仿宋_GB2312" w:hAnsi="仿宋_GB2312" w:cs="仿宋_GB2312"/>
                <w:sz w:val="32"/>
                <w:szCs w:val="32"/>
              </w:rPr>
            </w:pPr>
            <w:r w:rsidRPr="0000311F">
              <w:rPr>
                <w:rFonts w:ascii="仿宋_GB2312" w:eastAsia="仿宋_GB2312" w:hAnsi="仿宋_GB2312" w:cs="仿宋_GB2312" w:hint="eastAsia"/>
                <w:kern w:val="0"/>
                <w:sz w:val="28"/>
                <w:szCs w:val="28"/>
              </w:rPr>
              <w:t>由心理咨询师、社会工作者等专业人员提供。</w:t>
            </w: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34</w:t>
            </w:r>
          </w:p>
        </w:tc>
        <w:tc>
          <w:tcPr>
            <w:tcW w:w="1749" w:type="dxa"/>
            <w:vMerge/>
            <w:vAlign w:val="center"/>
          </w:tcPr>
          <w:p w:rsidR="00D03AF6" w:rsidRPr="0000311F" w:rsidRDefault="00D03AF6">
            <w:pPr>
              <w:spacing w:line="340" w:lineRule="exact"/>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心理关怀</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提供交流沟通、情绪疏导、心理咨询、危机干预等关怀服务。</w:t>
            </w:r>
          </w:p>
        </w:tc>
        <w:tc>
          <w:tcPr>
            <w:tcW w:w="1616" w:type="dxa"/>
            <w:vMerge/>
          </w:tcPr>
          <w:p w:rsidR="00D03AF6" w:rsidRPr="0000311F" w:rsidRDefault="00D03AF6">
            <w:pPr>
              <w:spacing w:line="340" w:lineRule="exact"/>
              <w:rPr>
                <w:rFonts w:ascii="仿宋_GB2312" w:eastAsia="仿宋_GB2312" w:hAnsi="仿宋_GB2312" w:cs="仿宋_GB2312"/>
                <w:sz w:val="32"/>
                <w:szCs w:val="32"/>
              </w:rPr>
            </w:pPr>
          </w:p>
        </w:tc>
      </w:tr>
      <w:tr w:rsidR="00D03AF6" w:rsidRPr="0000311F">
        <w:trPr>
          <w:trHeight w:val="589"/>
          <w:jc w:val="center"/>
        </w:trPr>
        <w:tc>
          <w:tcPr>
            <w:tcW w:w="996" w:type="dxa"/>
            <w:vAlign w:val="center"/>
          </w:tcPr>
          <w:p w:rsidR="00D03AF6" w:rsidRPr="0000311F" w:rsidRDefault="00DA7FB0">
            <w:pPr>
              <w:spacing w:line="340" w:lineRule="exact"/>
              <w:jc w:val="center"/>
              <w:rPr>
                <w:rFonts w:ascii="仿宋_GB2312" w:eastAsia="仿宋_GB2312" w:hAnsi="仿宋_GB2312" w:cs="仿宋_GB2312"/>
                <w:sz w:val="32"/>
                <w:szCs w:val="32"/>
              </w:rPr>
            </w:pPr>
            <w:r w:rsidRPr="0000311F">
              <w:rPr>
                <w:rFonts w:ascii="仿宋_GB2312" w:eastAsia="仿宋_GB2312" w:hAnsi="仿宋_GB2312" w:cs="仿宋_GB2312" w:hint="eastAsia"/>
                <w:sz w:val="32"/>
                <w:szCs w:val="32"/>
              </w:rPr>
              <w:t>35</w:t>
            </w:r>
          </w:p>
        </w:tc>
        <w:tc>
          <w:tcPr>
            <w:tcW w:w="1749" w:type="dxa"/>
            <w:vMerge/>
            <w:vAlign w:val="center"/>
          </w:tcPr>
          <w:p w:rsidR="00D03AF6" w:rsidRPr="0000311F" w:rsidRDefault="00D03AF6">
            <w:pPr>
              <w:spacing w:line="340" w:lineRule="exact"/>
              <w:rPr>
                <w:rFonts w:ascii="仿宋_GB2312" w:eastAsia="仿宋_GB2312" w:hAnsi="仿宋_GB2312" w:cs="仿宋_GB2312"/>
                <w:sz w:val="32"/>
                <w:szCs w:val="32"/>
              </w:rPr>
            </w:pPr>
          </w:p>
        </w:tc>
        <w:tc>
          <w:tcPr>
            <w:tcW w:w="1548" w:type="dxa"/>
            <w:vAlign w:val="center"/>
          </w:tcPr>
          <w:p w:rsidR="00D03AF6" w:rsidRPr="0000311F" w:rsidRDefault="00DA7FB0">
            <w:pPr>
              <w:pStyle w:val="a7"/>
              <w:widowControl/>
              <w:spacing w:beforeAutospacing="0" w:afterAutospacing="0" w:line="340" w:lineRule="exact"/>
              <w:jc w:val="center"/>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个案服务</w:t>
            </w:r>
          </w:p>
        </w:tc>
        <w:tc>
          <w:tcPr>
            <w:tcW w:w="8151" w:type="dxa"/>
            <w:vAlign w:val="center"/>
          </w:tcPr>
          <w:p w:rsidR="00D03AF6" w:rsidRPr="0000311F" w:rsidRDefault="00DA7FB0">
            <w:pPr>
              <w:pStyle w:val="a7"/>
              <w:widowControl/>
              <w:spacing w:beforeAutospacing="0" w:afterAutospacing="0" w:line="340" w:lineRule="exact"/>
              <w:rPr>
                <w:rFonts w:ascii="仿宋_GB2312" w:eastAsia="仿宋_GB2312" w:hAnsi="仿宋_GB2312" w:cs="仿宋_GB2312"/>
                <w:sz w:val="28"/>
                <w:szCs w:val="28"/>
              </w:rPr>
            </w:pPr>
            <w:r w:rsidRPr="0000311F">
              <w:rPr>
                <w:rFonts w:ascii="仿宋_GB2312" w:eastAsia="仿宋_GB2312" w:hAnsi="仿宋_GB2312" w:cs="仿宋_GB2312" w:hint="eastAsia"/>
                <w:sz w:val="28"/>
                <w:szCs w:val="28"/>
              </w:rPr>
              <w:t>由社工开展的紧急介入、个案辅导、探访等。</w:t>
            </w:r>
          </w:p>
        </w:tc>
        <w:tc>
          <w:tcPr>
            <w:tcW w:w="1616" w:type="dxa"/>
            <w:vMerge/>
          </w:tcPr>
          <w:p w:rsidR="00D03AF6" w:rsidRPr="0000311F" w:rsidRDefault="00D03AF6">
            <w:pPr>
              <w:spacing w:line="340" w:lineRule="exact"/>
              <w:rPr>
                <w:rFonts w:ascii="仿宋_GB2312" w:eastAsia="仿宋_GB2312" w:hAnsi="仿宋_GB2312" w:cs="仿宋_GB2312"/>
                <w:sz w:val="32"/>
                <w:szCs w:val="32"/>
              </w:rPr>
            </w:pPr>
          </w:p>
        </w:tc>
      </w:tr>
    </w:tbl>
    <w:p w:rsidR="00D03AF6" w:rsidRPr="0000311F" w:rsidRDefault="00D03AF6"/>
    <w:p w:rsidR="00D03AF6" w:rsidRPr="0000311F" w:rsidRDefault="00D03AF6">
      <w:pPr>
        <w:widowControl/>
        <w:spacing w:line="600" w:lineRule="exact"/>
        <w:jc w:val="center"/>
      </w:pPr>
    </w:p>
    <w:sectPr w:rsidR="00D03AF6" w:rsidRPr="0000311F" w:rsidSect="00D03AF6">
      <w:footerReference w:type="default" r:id="rId9"/>
      <w:pgSz w:w="16838" w:h="11906" w:orient="landscape"/>
      <w:pgMar w:top="1701" w:right="1440" w:bottom="1701"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4EC" w:rsidRDefault="003234EC" w:rsidP="00D03AF6">
      <w:r>
        <w:separator/>
      </w:r>
    </w:p>
  </w:endnote>
  <w:endnote w:type="continuationSeparator" w:id="0">
    <w:p w:rsidR="003234EC" w:rsidRDefault="003234EC" w:rsidP="00D03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AF6" w:rsidRDefault="0038757C">
    <w:pPr>
      <w:pStyle w:val="a5"/>
    </w:pPr>
    <w: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D03AF6" w:rsidRDefault="0038757C">
                <w:pPr>
                  <w:pStyle w:val="a5"/>
                </w:pPr>
                <w:r>
                  <w:rPr>
                    <w:rFonts w:asciiTheme="minorEastAsia" w:eastAsiaTheme="minorEastAsia" w:hAnsiTheme="minorEastAsia" w:cstheme="minorEastAsia" w:hint="eastAsia"/>
                    <w:sz w:val="28"/>
                    <w:szCs w:val="28"/>
                  </w:rPr>
                  <w:fldChar w:fldCharType="begin"/>
                </w:r>
                <w:r w:rsidR="00DA7FB0">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D43D3">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4EC" w:rsidRDefault="003234EC" w:rsidP="00D03AF6">
      <w:r>
        <w:separator/>
      </w:r>
    </w:p>
  </w:footnote>
  <w:footnote w:type="continuationSeparator" w:id="0">
    <w:p w:rsidR="003234EC" w:rsidRDefault="003234EC" w:rsidP="00D03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4EB66"/>
    <w:multiLevelType w:val="singleLevel"/>
    <w:tmpl w:val="6944EB6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512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983210"/>
    <w:rsid w:val="0000311F"/>
    <w:rsid w:val="0002414D"/>
    <w:rsid w:val="0003028A"/>
    <w:rsid w:val="00057162"/>
    <w:rsid w:val="000631D3"/>
    <w:rsid w:val="00082CDF"/>
    <w:rsid w:val="000932F0"/>
    <w:rsid w:val="000A2E0C"/>
    <w:rsid w:val="000B3B84"/>
    <w:rsid w:val="000B5B9A"/>
    <w:rsid w:val="000C0343"/>
    <w:rsid w:val="000C4640"/>
    <w:rsid w:val="001012FB"/>
    <w:rsid w:val="00106F68"/>
    <w:rsid w:val="00120257"/>
    <w:rsid w:val="00130455"/>
    <w:rsid w:val="00135BCB"/>
    <w:rsid w:val="0014721D"/>
    <w:rsid w:val="001543D8"/>
    <w:rsid w:val="0016258C"/>
    <w:rsid w:val="001722E3"/>
    <w:rsid w:val="00187B00"/>
    <w:rsid w:val="001907ED"/>
    <w:rsid w:val="00194469"/>
    <w:rsid w:val="0019677C"/>
    <w:rsid w:val="001C59C0"/>
    <w:rsid w:val="001E323A"/>
    <w:rsid w:val="001F04B4"/>
    <w:rsid w:val="001F33DE"/>
    <w:rsid w:val="002250DA"/>
    <w:rsid w:val="002319E1"/>
    <w:rsid w:val="002416DA"/>
    <w:rsid w:val="00246045"/>
    <w:rsid w:val="0025218B"/>
    <w:rsid w:val="00260191"/>
    <w:rsid w:val="002779C0"/>
    <w:rsid w:val="002943DB"/>
    <w:rsid w:val="002961D6"/>
    <w:rsid w:val="002B00DC"/>
    <w:rsid w:val="002D14A3"/>
    <w:rsid w:val="002D60CB"/>
    <w:rsid w:val="002E1DE3"/>
    <w:rsid w:val="00301A4A"/>
    <w:rsid w:val="0030716F"/>
    <w:rsid w:val="003233A1"/>
    <w:rsid w:val="003234EC"/>
    <w:rsid w:val="00324008"/>
    <w:rsid w:val="0032650C"/>
    <w:rsid w:val="003308BB"/>
    <w:rsid w:val="0033093A"/>
    <w:rsid w:val="00354BAE"/>
    <w:rsid w:val="003643AF"/>
    <w:rsid w:val="00370E02"/>
    <w:rsid w:val="00373FEF"/>
    <w:rsid w:val="003800D0"/>
    <w:rsid w:val="00384051"/>
    <w:rsid w:val="0038757C"/>
    <w:rsid w:val="0039290B"/>
    <w:rsid w:val="0039499F"/>
    <w:rsid w:val="00394A63"/>
    <w:rsid w:val="003A6058"/>
    <w:rsid w:val="003A6D57"/>
    <w:rsid w:val="003B1427"/>
    <w:rsid w:val="003C5539"/>
    <w:rsid w:val="003D0FF3"/>
    <w:rsid w:val="003E37BD"/>
    <w:rsid w:val="003E7D74"/>
    <w:rsid w:val="00413370"/>
    <w:rsid w:val="004254B8"/>
    <w:rsid w:val="00433D60"/>
    <w:rsid w:val="0043537C"/>
    <w:rsid w:val="00440555"/>
    <w:rsid w:val="0044279F"/>
    <w:rsid w:val="00460CFB"/>
    <w:rsid w:val="004640A3"/>
    <w:rsid w:val="0046541C"/>
    <w:rsid w:val="00466DBE"/>
    <w:rsid w:val="00472399"/>
    <w:rsid w:val="00475B5C"/>
    <w:rsid w:val="00493CE9"/>
    <w:rsid w:val="004A37DF"/>
    <w:rsid w:val="004B121B"/>
    <w:rsid w:val="004B4228"/>
    <w:rsid w:val="004C7F15"/>
    <w:rsid w:val="004D4F1A"/>
    <w:rsid w:val="004E1E5F"/>
    <w:rsid w:val="004E7EEB"/>
    <w:rsid w:val="00521104"/>
    <w:rsid w:val="00527524"/>
    <w:rsid w:val="005643C4"/>
    <w:rsid w:val="00572AB1"/>
    <w:rsid w:val="005814DD"/>
    <w:rsid w:val="005877FC"/>
    <w:rsid w:val="005A1C34"/>
    <w:rsid w:val="005A27CF"/>
    <w:rsid w:val="005A616D"/>
    <w:rsid w:val="005B1799"/>
    <w:rsid w:val="005D029A"/>
    <w:rsid w:val="005D7466"/>
    <w:rsid w:val="0060304E"/>
    <w:rsid w:val="00605CF7"/>
    <w:rsid w:val="00610D1B"/>
    <w:rsid w:val="00611257"/>
    <w:rsid w:val="00634B5E"/>
    <w:rsid w:val="006508A2"/>
    <w:rsid w:val="00654C12"/>
    <w:rsid w:val="006616C0"/>
    <w:rsid w:val="00663116"/>
    <w:rsid w:val="006637B9"/>
    <w:rsid w:val="00664461"/>
    <w:rsid w:val="00693D70"/>
    <w:rsid w:val="006A0AAF"/>
    <w:rsid w:val="006B63C8"/>
    <w:rsid w:val="006C076F"/>
    <w:rsid w:val="006C685C"/>
    <w:rsid w:val="006E0E84"/>
    <w:rsid w:val="00703D84"/>
    <w:rsid w:val="00710A84"/>
    <w:rsid w:val="007344A5"/>
    <w:rsid w:val="00742AFA"/>
    <w:rsid w:val="0076109F"/>
    <w:rsid w:val="00767EC6"/>
    <w:rsid w:val="00772AA4"/>
    <w:rsid w:val="00792196"/>
    <w:rsid w:val="007A1E87"/>
    <w:rsid w:val="007C336E"/>
    <w:rsid w:val="007D3662"/>
    <w:rsid w:val="007D60BF"/>
    <w:rsid w:val="007D6C07"/>
    <w:rsid w:val="007D7A90"/>
    <w:rsid w:val="007F5142"/>
    <w:rsid w:val="00812B58"/>
    <w:rsid w:val="00823AAA"/>
    <w:rsid w:val="0084396C"/>
    <w:rsid w:val="0085067D"/>
    <w:rsid w:val="0085629A"/>
    <w:rsid w:val="00857462"/>
    <w:rsid w:val="00862074"/>
    <w:rsid w:val="008676D9"/>
    <w:rsid w:val="008779D7"/>
    <w:rsid w:val="0088256F"/>
    <w:rsid w:val="008906E9"/>
    <w:rsid w:val="00892813"/>
    <w:rsid w:val="008965FD"/>
    <w:rsid w:val="008A099B"/>
    <w:rsid w:val="008B21A9"/>
    <w:rsid w:val="008B5BEC"/>
    <w:rsid w:val="008D3A9F"/>
    <w:rsid w:val="008D43D3"/>
    <w:rsid w:val="008E1809"/>
    <w:rsid w:val="008E5F29"/>
    <w:rsid w:val="008E7ED5"/>
    <w:rsid w:val="00920B52"/>
    <w:rsid w:val="0092738A"/>
    <w:rsid w:val="00930DFC"/>
    <w:rsid w:val="0093372F"/>
    <w:rsid w:val="00951182"/>
    <w:rsid w:val="00960C72"/>
    <w:rsid w:val="0096436A"/>
    <w:rsid w:val="009756F1"/>
    <w:rsid w:val="00987C64"/>
    <w:rsid w:val="009A4B33"/>
    <w:rsid w:val="009A5949"/>
    <w:rsid w:val="009B328E"/>
    <w:rsid w:val="009C578B"/>
    <w:rsid w:val="009D1599"/>
    <w:rsid w:val="009D1CFE"/>
    <w:rsid w:val="009D4521"/>
    <w:rsid w:val="009D4B12"/>
    <w:rsid w:val="009F15FA"/>
    <w:rsid w:val="00A04D77"/>
    <w:rsid w:val="00A064FC"/>
    <w:rsid w:val="00A16DCC"/>
    <w:rsid w:val="00A422EE"/>
    <w:rsid w:val="00A50F3A"/>
    <w:rsid w:val="00A645BC"/>
    <w:rsid w:val="00A67B41"/>
    <w:rsid w:val="00A80E50"/>
    <w:rsid w:val="00A86108"/>
    <w:rsid w:val="00A918D7"/>
    <w:rsid w:val="00AA4989"/>
    <w:rsid w:val="00AC7EEA"/>
    <w:rsid w:val="00AD1218"/>
    <w:rsid w:val="00AD4F6D"/>
    <w:rsid w:val="00AE4FDB"/>
    <w:rsid w:val="00AF10D3"/>
    <w:rsid w:val="00AF4612"/>
    <w:rsid w:val="00AF7809"/>
    <w:rsid w:val="00B12BF7"/>
    <w:rsid w:val="00B201DB"/>
    <w:rsid w:val="00B204EE"/>
    <w:rsid w:val="00B20914"/>
    <w:rsid w:val="00B4045D"/>
    <w:rsid w:val="00B54D9F"/>
    <w:rsid w:val="00B71091"/>
    <w:rsid w:val="00BC209B"/>
    <w:rsid w:val="00BD7DB9"/>
    <w:rsid w:val="00BE450E"/>
    <w:rsid w:val="00BF2FF3"/>
    <w:rsid w:val="00C20BE8"/>
    <w:rsid w:val="00C32E0C"/>
    <w:rsid w:val="00C368ED"/>
    <w:rsid w:val="00C445D1"/>
    <w:rsid w:val="00C4666C"/>
    <w:rsid w:val="00C5158E"/>
    <w:rsid w:val="00C639BC"/>
    <w:rsid w:val="00C937CA"/>
    <w:rsid w:val="00CA3480"/>
    <w:rsid w:val="00CC10C3"/>
    <w:rsid w:val="00CC316B"/>
    <w:rsid w:val="00CE3E7F"/>
    <w:rsid w:val="00CF4859"/>
    <w:rsid w:val="00D03AF6"/>
    <w:rsid w:val="00D427A1"/>
    <w:rsid w:val="00D52BAA"/>
    <w:rsid w:val="00D7019C"/>
    <w:rsid w:val="00D70CB7"/>
    <w:rsid w:val="00D75901"/>
    <w:rsid w:val="00D874B3"/>
    <w:rsid w:val="00D91AFB"/>
    <w:rsid w:val="00D97611"/>
    <w:rsid w:val="00DA7FB0"/>
    <w:rsid w:val="00DC2FE3"/>
    <w:rsid w:val="00DC5BC6"/>
    <w:rsid w:val="00DD4732"/>
    <w:rsid w:val="00DF5B53"/>
    <w:rsid w:val="00E070E2"/>
    <w:rsid w:val="00E2742F"/>
    <w:rsid w:val="00E3702D"/>
    <w:rsid w:val="00E527D5"/>
    <w:rsid w:val="00E63FD1"/>
    <w:rsid w:val="00E95A2C"/>
    <w:rsid w:val="00EA4A99"/>
    <w:rsid w:val="00EB1099"/>
    <w:rsid w:val="00EB3109"/>
    <w:rsid w:val="00ED22C1"/>
    <w:rsid w:val="00ED313A"/>
    <w:rsid w:val="00ED3CBC"/>
    <w:rsid w:val="00EE173F"/>
    <w:rsid w:val="00F02B68"/>
    <w:rsid w:val="00F04C7D"/>
    <w:rsid w:val="00F509B3"/>
    <w:rsid w:val="00F629F0"/>
    <w:rsid w:val="00F64E40"/>
    <w:rsid w:val="00F84F82"/>
    <w:rsid w:val="00F87AAA"/>
    <w:rsid w:val="00F944CB"/>
    <w:rsid w:val="00FA2666"/>
    <w:rsid w:val="00FA7AE5"/>
    <w:rsid w:val="02A96C72"/>
    <w:rsid w:val="068B38F3"/>
    <w:rsid w:val="079E2CBB"/>
    <w:rsid w:val="0B240579"/>
    <w:rsid w:val="0D5378BE"/>
    <w:rsid w:val="0EC44B93"/>
    <w:rsid w:val="0F077184"/>
    <w:rsid w:val="0F4A5F25"/>
    <w:rsid w:val="117B5092"/>
    <w:rsid w:val="16E07A8C"/>
    <w:rsid w:val="1E91417F"/>
    <w:rsid w:val="1F2B03A4"/>
    <w:rsid w:val="1F606EC0"/>
    <w:rsid w:val="20E47A14"/>
    <w:rsid w:val="22FA2BA2"/>
    <w:rsid w:val="25893D3D"/>
    <w:rsid w:val="26EE48AF"/>
    <w:rsid w:val="276E539E"/>
    <w:rsid w:val="28D573DF"/>
    <w:rsid w:val="299E4D41"/>
    <w:rsid w:val="2B387FC4"/>
    <w:rsid w:val="2CE1305C"/>
    <w:rsid w:val="2DCE6925"/>
    <w:rsid w:val="2ED965A4"/>
    <w:rsid w:val="32B464EA"/>
    <w:rsid w:val="34656F59"/>
    <w:rsid w:val="38045F16"/>
    <w:rsid w:val="39525C7D"/>
    <w:rsid w:val="3B074EA5"/>
    <w:rsid w:val="3F1B5BF3"/>
    <w:rsid w:val="3F543C2A"/>
    <w:rsid w:val="409F51A6"/>
    <w:rsid w:val="41F216E2"/>
    <w:rsid w:val="42DF30B9"/>
    <w:rsid w:val="47A6237B"/>
    <w:rsid w:val="4D812E01"/>
    <w:rsid w:val="50560A84"/>
    <w:rsid w:val="53DF1D63"/>
    <w:rsid w:val="54566560"/>
    <w:rsid w:val="5A2A0EB6"/>
    <w:rsid w:val="5A3B1455"/>
    <w:rsid w:val="5A5E674D"/>
    <w:rsid w:val="5C510F14"/>
    <w:rsid w:val="5FEC00CC"/>
    <w:rsid w:val="619D70FD"/>
    <w:rsid w:val="629A395E"/>
    <w:rsid w:val="66CC0BD4"/>
    <w:rsid w:val="6B9264C8"/>
    <w:rsid w:val="6D535020"/>
    <w:rsid w:val="6E493747"/>
    <w:rsid w:val="70FA09D4"/>
    <w:rsid w:val="739A3FAA"/>
    <w:rsid w:val="76807FC1"/>
    <w:rsid w:val="79B557CF"/>
    <w:rsid w:val="7AC30B74"/>
    <w:rsid w:val="7E28603E"/>
    <w:rsid w:val="7F085B3A"/>
    <w:rsid w:val="7F9832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AF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sid w:val="00D03AF6"/>
    <w:pPr>
      <w:autoSpaceDE w:val="0"/>
      <w:autoSpaceDN w:val="0"/>
      <w:ind w:leftChars="200" w:left="420"/>
      <w:jc w:val="left"/>
    </w:pPr>
    <w:rPr>
      <w:rFonts w:ascii="仿宋" w:eastAsia="仿宋" w:hAnsi="仿宋" w:cs="仿宋"/>
      <w:kern w:val="0"/>
      <w:sz w:val="22"/>
      <w:szCs w:val="22"/>
      <w:lang w:val="zh-CN" w:bidi="zh-CN"/>
    </w:rPr>
  </w:style>
  <w:style w:type="paragraph" w:styleId="a4">
    <w:name w:val="Body Text"/>
    <w:basedOn w:val="a"/>
    <w:link w:val="Char"/>
    <w:uiPriority w:val="1"/>
    <w:qFormat/>
    <w:rsid w:val="00D03AF6"/>
    <w:pPr>
      <w:autoSpaceDE w:val="0"/>
      <w:autoSpaceDN w:val="0"/>
      <w:jc w:val="left"/>
    </w:pPr>
    <w:rPr>
      <w:rFonts w:ascii="仿宋" w:eastAsia="仿宋" w:hAnsi="仿宋" w:cs="仿宋"/>
      <w:kern w:val="0"/>
      <w:sz w:val="32"/>
      <w:szCs w:val="32"/>
      <w:lang w:val="zh-CN" w:bidi="zh-CN"/>
    </w:rPr>
  </w:style>
  <w:style w:type="paragraph" w:styleId="a5">
    <w:name w:val="footer"/>
    <w:basedOn w:val="a"/>
    <w:semiHidden/>
    <w:qFormat/>
    <w:rsid w:val="00D03AF6"/>
    <w:pPr>
      <w:tabs>
        <w:tab w:val="center" w:pos="4153"/>
        <w:tab w:val="right" w:pos="8306"/>
      </w:tabs>
      <w:snapToGrid w:val="0"/>
    </w:pPr>
    <w:rPr>
      <w:sz w:val="18"/>
      <w:szCs w:val="18"/>
    </w:rPr>
  </w:style>
  <w:style w:type="paragraph" w:styleId="a6">
    <w:name w:val="header"/>
    <w:basedOn w:val="a"/>
    <w:qFormat/>
    <w:rsid w:val="00D03A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D03AF6"/>
    <w:pPr>
      <w:spacing w:beforeAutospacing="1" w:afterAutospacing="1"/>
    </w:pPr>
    <w:rPr>
      <w:kern w:val="0"/>
      <w:sz w:val="24"/>
    </w:rPr>
  </w:style>
  <w:style w:type="table" w:styleId="a8">
    <w:name w:val="Table Grid"/>
    <w:basedOn w:val="a1"/>
    <w:qFormat/>
    <w:rsid w:val="00D03A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tn-left">
    <w:name w:val="l-btn-left"/>
    <w:basedOn w:val="a0"/>
    <w:qFormat/>
    <w:rsid w:val="00D03AF6"/>
  </w:style>
  <w:style w:type="character" w:customStyle="1" w:styleId="l-btn-left1">
    <w:name w:val="l-btn-left1"/>
    <w:basedOn w:val="a0"/>
    <w:qFormat/>
    <w:rsid w:val="00D03AF6"/>
  </w:style>
  <w:style w:type="character" w:customStyle="1" w:styleId="l-btn-left2">
    <w:name w:val="l-btn-left2"/>
    <w:basedOn w:val="a0"/>
    <w:qFormat/>
    <w:rsid w:val="00D03AF6"/>
  </w:style>
  <w:style w:type="character" w:customStyle="1" w:styleId="l-btn-left3">
    <w:name w:val="l-btn-left3"/>
    <w:basedOn w:val="a0"/>
    <w:qFormat/>
    <w:rsid w:val="00D03AF6"/>
  </w:style>
  <w:style w:type="character" w:customStyle="1" w:styleId="l-btn-empty">
    <w:name w:val="l-btn-empty"/>
    <w:basedOn w:val="a0"/>
    <w:qFormat/>
    <w:rsid w:val="00D03AF6"/>
  </w:style>
  <w:style w:type="character" w:customStyle="1" w:styleId="l-btn-text">
    <w:name w:val="l-btn-text"/>
    <w:basedOn w:val="a0"/>
    <w:qFormat/>
    <w:rsid w:val="00D03AF6"/>
    <w:rPr>
      <w:vertAlign w:val="baseline"/>
    </w:rPr>
  </w:style>
  <w:style w:type="character" w:customStyle="1" w:styleId="l-btn-icon-left">
    <w:name w:val="l-btn-icon-left"/>
    <w:basedOn w:val="a0"/>
    <w:qFormat/>
    <w:rsid w:val="00D03AF6"/>
  </w:style>
  <w:style w:type="character" w:customStyle="1" w:styleId="l-btn-icon-right">
    <w:name w:val="l-btn-icon-right"/>
    <w:basedOn w:val="a0"/>
    <w:qFormat/>
    <w:rsid w:val="00D03AF6"/>
  </w:style>
  <w:style w:type="character" w:customStyle="1" w:styleId="1">
    <w:name w:val="不明显强调1"/>
    <w:basedOn w:val="a0"/>
    <w:uiPriority w:val="19"/>
    <w:qFormat/>
    <w:rsid w:val="00D03AF6"/>
    <w:rPr>
      <w:i/>
      <w:iCs/>
      <w:color w:val="808080"/>
    </w:rPr>
  </w:style>
  <w:style w:type="character" w:customStyle="1" w:styleId="Char">
    <w:name w:val="正文文本 Char"/>
    <w:basedOn w:val="a0"/>
    <w:link w:val="a4"/>
    <w:uiPriority w:val="1"/>
    <w:qFormat/>
    <w:rsid w:val="00D03AF6"/>
    <w:rPr>
      <w:rFonts w:ascii="仿宋" w:eastAsia="仿宋" w:hAnsi="仿宋" w:cs="仿宋"/>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B001F-66FC-462B-9C93-563EAD62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6</TotalTime>
  <Pages>4</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6</cp:revision>
  <cp:lastPrinted>2020-08-04T07:04:00Z</cp:lastPrinted>
  <dcterms:created xsi:type="dcterms:W3CDTF">2020-08-14T03:28:00Z</dcterms:created>
  <dcterms:modified xsi:type="dcterms:W3CDTF">2020-11-11T08:30:00Z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