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F6" w:rsidRPr="003024F6" w:rsidRDefault="003024F6" w:rsidP="003024F6">
      <w:pPr>
        <w:adjustRightInd/>
        <w:snapToGrid/>
        <w:spacing w:before="158" w:after="158" w:line="360" w:lineRule="auto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  <w:r w:rsidRPr="003024F6">
        <w:rPr>
          <w:rFonts w:asciiTheme="majorEastAsia" w:eastAsiaTheme="majorEastAsia" w:hAnsiTheme="majorEastAsia" w:cs="宋体" w:hint="eastAsia"/>
          <w:sz w:val="44"/>
          <w:szCs w:val="44"/>
        </w:rPr>
        <w:t>庐山市人民政府</w:t>
      </w:r>
    </w:p>
    <w:p w:rsidR="003024F6" w:rsidRPr="003024F6" w:rsidRDefault="003024F6" w:rsidP="003024F6">
      <w:pPr>
        <w:adjustRightInd/>
        <w:snapToGrid/>
        <w:spacing w:after="0" w:line="360" w:lineRule="auto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  <w:r w:rsidRPr="003024F6">
        <w:rPr>
          <w:rFonts w:asciiTheme="majorEastAsia" w:eastAsiaTheme="majorEastAsia" w:hAnsiTheme="majorEastAsia" w:cs="宋体" w:hint="eastAsia"/>
          <w:spacing w:val="-15"/>
          <w:sz w:val="44"/>
          <w:szCs w:val="44"/>
        </w:rPr>
        <w:t>关于</w:t>
      </w:r>
      <w:r w:rsidRPr="003024F6">
        <w:rPr>
          <w:rFonts w:asciiTheme="majorEastAsia" w:eastAsiaTheme="majorEastAsia" w:hAnsiTheme="majorEastAsia" w:cs="宋体" w:hint="eastAsia"/>
          <w:sz w:val="44"/>
          <w:szCs w:val="44"/>
        </w:rPr>
        <w:t>公布实施庐山市农村村民住宅、地上</w:t>
      </w:r>
    </w:p>
    <w:p w:rsidR="003024F6" w:rsidRPr="003024F6" w:rsidRDefault="003024F6" w:rsidP="003024F6">
      <w:pPr>
        <w:adjustRightInd/>
        <w:snapToGrid/>
        <w:spacing w:after="0" w:line="360" w:lineRule="auto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  <w:r w:rsidRPr="003024F6">
        <w:rPr>
          <w:rFonts w:asciiTheme="majorEastAsia" w:eastAsiaTheme="majorEastAsia" w:hAnsiTheme="majorEastAsia" w:cs="宋体" w:hint="eastAsia"/>
          <w:sz w:val="44"/>
          <w:szCs w:val="44"/>
        </w:rPr>
        <w:t>附着物和青苗补偿标准的通知</w:t>
      </w:r>
    </w:p>
    <w:p w:rsidR="003024F6" w:rsidRPr="003024F6" w:rsidRDefault="003024F6" w:rsidP="003024F6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各乡（镇）人民政府，沙湖山管理处，市政府各部门，市（局）直各单位，驻市（山）各单位:</w:t>
      </w:r>
    </w:p>
    <w:p w:rsidR="003024F6" w:rsidRPr="003024F6" w:rsidRDefault="003024F6" w:rsidP="003024F6">
      <w:pPr>
        <w:adjustRightInd/>
        <w:snapToGrid/>
        <w:spacing w:after="0" w:line="360" w:lineRule="auto"/>
        <w:ind w:firstLine="619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为贯彻落实《江西省自然资源厅关于开展全省征地区片综合地价调整工作的通知》(赣自然资函〔2022〕144号)，进一步完善全市征地补偿机制，提高征地管理工作透明度，提升征地管理工作服务水平，保障被征地农民合法权益，促进全市经济社会发展和维护社会稳定。经研究，现将庐山市农村村民住宅、地上附着物和青苗补偿标准成果予以公布，自本通知下发之日起执行，若相关标准有所调整，将另行公布。</w:t>
      </w:r>
    </w:p>
    <w:p w:rsidR="003024F6" w:rsidRPr="003024F6" w:rsidRDefault="003024F6" w:rsidP="003024F6">
      <w:pPr>
        <w:adjustRightInd/>
        <w:snapToGrid/>
        <w:spacing w:after="0" w:line="360" w:lineRule="auto"/>
        <w:ind w:firstLine="634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after="0" w:line="360" w:lineRule="auto"/>
        <w:ind w:firstLine="634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附件：庐山市农村村民住宅、地上附着物及青苗补偿</w:t>
      </w:r>
    </w:p>
    <w:p w:rsidR="003024F6" w:rsidRPr="003024F6" w:rsidRDefault="003024F6" w:rsidP="003024F6">
      <w:pPr>
        <w:adjustRightInd/>
        <w:snapToGrid/>
        <w:spacing w:after="0" w:line="360" w:lineRule="auto"/>
        <w:ind w:firstLine="1598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标准表</w:t>
      </w:r>
    </w:p>
    <w:p w:rsidR="003024F6" w:rsidRPr="003024F6" w:rsidRDefault="003024F6" w:rsidP="003024F6">
      <w:pPr>
        <w:adjustRightInd/>
        <w:snapToGrid/>
        <w:spacing w:after="0" w:line="360" w:lineRule="auto"/>
        <w:ind w:firstLine="634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after="0" w:line="360" w:lineRule="auto"/>
        <w:jc w:val="right"/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after="0" w:line="360" w:lineRule="auto"/>
        <w:jc w:val="righ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2024年3月21日</w:t>
      </w:r>
    </w:p>
    <w:p w:rsidR="003024F6" w:rsidRPr="003024F6" w:rsidRDefault="003024F6" w:rsidP="003024F6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（此件主动公开）</w:t>
      </w:r>
    </w:p>
    <w:p w:rsidR="003024F6" w:rsidRPr="003024F6" w:rsidRDefault="003024F6" w:rsidP="003024F6">
      <w:pPr>
        <w:adjustRightInd/>
        <w:snapToGrid/>
        <w:spacing w:before="158" w:after="158"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pacing w:val="-15"/>
          <w:sz w:val="28"/>
          <w:szCs w:val="28"/>
        </w:rPr>
        <w:t>附件</w:t>
      </w:r>
    </w:p>
    <w:p w:rsidR="003024F6" w:rsidRPr="003024F6" w:rsidRDefault="003024F6" w:rsidP="003024F6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庐山市农村村民住宅、地上附着物及青苗</w:t>
      </w:r>
    </w:p>
    <w:p w:rsidR="003024F6" w:rsidRPr="003024F6" w:rsidRDefault="003024F6" w:rsidP="003024F6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补偿标准表</w:t>
      </w:r>
    </w:p>
    <w:tbl>
      <w:tblPr>
        <w:tblW w:w="0" w:type="auto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537"/>
        <w:gridCol w:w="2902"/>
        <w:gridCol w:w="854"/>
        <w:gridCol w:w="1707"/>
        <w:gridCol w:w="1536"/>
      </w:tblGrid>
      <w:tr w:rsidR="003024F6" w:rsidRPr="003024F6" w:rsidTr="003024F6">
        <w:trPr>
          <w:trHeight w:val="624"/>
          <w:tblHeader/>
          <w:jc w:val="center"/>
        </w:trPr>
        <w:tc>
          <w:tcPr>
            <w:tcW w:w="26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项 目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单位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单价(元)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备注</w:t>
            </w:r>
          </w:p>
        </w:tc>
      </w:tr>
      <w:tr w:rsidR="003024F6" w:rsidRPr="003024F6" w:rsidTr="003024F6">
        <w:trPr>
          <w:trHeight w:val="624"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农村宅基地上房屋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框架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1231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汇总住建局制定的补偿标准</w:t>
            </w: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砖混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1048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砖木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864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土木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水泥地面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围墙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石坝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㎡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水井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口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3500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562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——</w:t>
            </w: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简易厕所（室外）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座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太阳能拆装费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套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500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补偿设备拆装费用</w:t>
            </w: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安拆燃气、电热水器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空调拆装费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挂式/立式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300/400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安拆油烟机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有线电视初装费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安装大吊灯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电话初装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宽带移装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安拆晒鞋架、折叠衣架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只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电表（移装费用）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户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800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水表（移装费用）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户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900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毛竹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1500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562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——</w:t>
            </w: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油茶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杂树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胸径20公分以下（含20公分）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胸径20公分以上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樟树、桂花树、水杉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胸径20公分以下（含20公分）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胸径20-40公分（含40公分）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胸径40-60公分（含</w:t>
            </w: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60公分）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800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胸径60公分以上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果树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树苗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小（地径</w:t>
            </w: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5公分及以下）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中（地径5-10公分含10公分）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大（地径</w:t>
            </w: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10公分以上）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苗圃（移栽费）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补偿移栽费</w:t>
            </w:r>
          </w:p>
        </w:tc>
      </w:tr>
      <w:tr w:rsidR="003024F6" w:rsidRPr="003024F6" w:rsidTr="003024F6">
        <w:trPr>
          <w:trHeight w:val="180"/>
          <w:jc w:val="center"/>
        </w:trPr>
        <w:tc>
          <w:tcPr>
            <w:tcW w:w="2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青苗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1200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——</w:t>
            </w: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水面养殖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精养鱼塘（含增氧设备或投饲设备）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7000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——</w:t>
            </w: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一般鱼塘（不含增氧设备、投饲设备）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亩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坟墓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新坟（三年以内）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座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1200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475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——</w:t>
            </w: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pacing w:val="-30"/>
                <w:sz w:val="28"/>
                <w:szCs w:val="28"/>
              </w:rPr>
              <w:t>老坟（三年以上有主坟）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座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无主坟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座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024F6" w:rsidRPr="003024F6" w:rsidTr="003024F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再迁坟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ind w:firstLine="274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座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4F6" w:rsidRPr="003024F6" w:rsidRDefault="003024F6" w:rsidP="003024F6">
            <w:pPr>
              <w:wordWrap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024F6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24F6" w:rsidRPr="003024F6" w:rsidRDefault="003024F6" w:rsidP="003024F6">
            <w:pPr>
              <w:adjustRightInd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</w:tbl>
    <w:p w:rsidR="003024F6" w:rsidRPr="003024F6" w:rsidRDefault="003024F6" w:rsidP="003024F6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3024F6">
        <w:rPr>
          <w:rFonts w:asciiTheme="minorEastAsia" w:eastAsiaTheme="minorEastAsia" w:hAnsiTheme="minorEastAsia" w:cs="宋体" w:hint="eastAsia"/>
          <w:sz w:val="28"/>
          <w:szCs w:val="28"/>
        </w:rPr>
        <w:t>备注：国有土地地上构(附)着物、青苗补偿参照标准执行。</w:t>
      </w:r>
    </w:p>
    <w:p w:rsidR="003024F6" w:rsidRPr="003024F6" w:rsidRDefault="003024F6" w:rsidP="003024F6">
      <w:pPr>
        <w:adjustRightInd/>
        <w:snapToGrid/>
        <w:spacing w:after="0" w:line="360" w:lineRule="auto"/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before="158" w:after="158" w:line="360" w:lineRule="auto"/>
        <w:ind w:firstLine="475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p w:rsidR="003024F6" w:rsidRPr="003024F6" w:rsidRDefault="003024F6" w:rsidP="003024F6">
      <w:pPr>
        <w:adjustRightInd/>
        <w:snapToGrid/>
        <w:spacing w:before="158" w:after="158" w:line="360" w:lineRule="auto"/>
        <w:ind w:firstLine="475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p w:rsidR="004358AB" w:rsidRPr="003024F6" w:rsidRDefault="004358AB" w:rsidP="003024F6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4358AB" w:rsidRPr="003024F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24F6"/>
    <w:rsid w:val="00323B43"/>
    <w:rsid w:val="003D37D8"/>
    <w:rsid w:val="00426133"/>
    <w:rsid w:val="004358AB"/>
    <w:rsid w:val="005514F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4F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2008-09-11T17:20:00Z</dcterms:created>
  <dcterms:modified xsi:type="dcterms:W3CDTF">2024-12-17T06:34:00Z</dcterms:modified>
</cp:coreProperties>
</file>