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FangSong_GB2312" w:hAnsi="宋体" w:eastAsia="宋体"/>
          <w:spacing w:val="0"/>
          <w:sz w:val="32"/>
          <w:szCs w:val="32"/>
        </w:rPr>
      </w:pPr>
    </w:p>
    <w:p>
      <w:pPr>
        <w:pStyle w:val="2"/>
        <w:ind w:firstLine="480"/>
        <w:rPr>
          <w:spacing w:val="0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</w:p>
    <w:p>
      <w:pPr>
        <w:spacing w:line="580" w:lineRule="exact"/>
        <w:jc w:val="center"/>
        <w:rPr>
          <w:rFonts w:ascii="FangSong_GB2312" w:hAnsi="宋体" w:eastAsia="FangSong_GB2312"/>
          <w:spacing w:val="0"/>
          <w:sz w:val="32"/>
          <w:szCs w:val="32"/>
        </w:rPr>
      </w:pPr>
      <w:r>
        <w:rPr>
          <w:rFonts w:hint="eastAsia" w:ascii="FangSong_GB2312" w:hAnsi="宋体" w:eastAsia="FangSong_GB2312"/>
          <w:spacing w:val="0"/>
          <w:sz w:val="32"/>
          <w:szCs w:val="32"/>
        </w:rPr>
        <w:t>庐府办发〔</w:t>
      </w:r>
      <w:r>
        <w:rPr>
          <w:rFonts w:ascii="FangSong_GB2312" w:hAnsi="宋体" w:eastAsia="FangSong_GB2312"/>
          <w:spacing w:val="0"/>
          <w:sz w:val="32"/>
          <w:szCs w:val="32"/>
        </w:rPr>
        <w:t>20</w:t>
      </w:r>
      <w:r>
        <w:rPr>
          <w:rFonts w:hint="eastAsia" w:ascii="FangSong_GB2312" w:hAnsi="宋体" w:eastAsia="FangSong_GB2312"/>
          <w:spacing w:val="0"/>
          <w:sz w:val="32"/>
          <w:szCs w:val="32"/>
        </w:rPr>
        <w:t>21〕</w:t>
      </w:r>
      <w:r>
        <w:rPr>
          <w:rFonts w:hint="eastAsia" w:ascii="FangSong_GB2312" w:hAnsi="宋体" w:eastAsia="FangSong_GB2312"/>
          <w:spacing w:val="0"/>
          <w:sz w:val="32"/>
          <w:szCs w:val="32"/>
          <w:lang w:val="en-US" w:eastAsia="zh-CN"/>
        </w:rPr>
        <w:t>37</w:t>
      </w:r>
      <w:r>
        <w:rPr>
          <w:rFonts w:hint="eastAsia" w:ascii="FangSong_GB2312" w:hAnsi="宋体" w:eastAsia="FangSong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_GB2312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_GB2312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庐山市人民政府办公室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关于印发鼓励庐山市在外人员返乡创业的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市（局）旅发委，各乡（镇）人民政府，东牯山林场、沙湖山管理处，市政府各部门、直属（驻市）各单位：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《国务院办公厅关于支持农民工等人员返乡创业的意见》和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江西省、九江市《“请乡友回家乡请校友回母校请战友回驻地”推动开放提升工作方案》等文件精神，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充分吸引、鼓励庐山市在外就业创业人员返乡创业，积极投身庐山市经济社会建设，促进我市工业经济高质量发展，经市政府同意，特制订鼓励庐山市在外人员返乡创业的实施意见。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一、鼓励返乡创业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.全面摸底调查，搜集人员信息。搜集信息对象主要包括在外庐山市籍企业家、曾在庐山市各类学校学习、工作的成功人士、庐山市籍副处级以上领导干部，大专院校、科研院所庐山市籍知名专家学者等人员。各地各单位要及时将摸底信息登记、修改、完善、梳理、汇总，确保信息真实有效，按照时间节点分类报送至市商务局，并建立通讯录，便于日常联系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（市商务局牵头，各乡镇、市教体局、市退役军人事务局、市人社局、市委人才办配合）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开展各类活动，加强沟通联系。借助电话等各类通讯工具向乡贤打电话、发送短信微信，进入乡贤的朋友圈，拉近距离、增进感情。搭建交流平台，通过举办座谈会、联谊会、恳谈会、交流会等一系列活动，与“乡友、校友、战友”加强联系互动，增进感情。春节期间坚持组织开展大型“庐山市在外人士恳谈会”，邀请庐山市在外成功人士团聚交流；在节假日期间要组织开展“乡友回家乡企业家座谈会”“校友回母校座谈会”“战友回驻地座谈会”。在传统佳节、校庆、校友周年庆、“八一”建军节、战友转业等时机，集中走访对接乡友、校友、战友，大力推介宣传我市招商引资政策、投资环境和投资机遇，推动更多引资引智成果落地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（市商务局牵头，市工商联、市教体局、市退役军人事务局、各乡镇配合）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二、强化鼓励措施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15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（一）打造创新创业平台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城东新经济工业园标准厂房、数字产业园、羽绒电商创业园为重点产业平台，结合庐山市产业优势和传统特色，合理设置厂房分区和承载功能，为返乡创业人员提供多样化的创业平台空间。对于租赁标准厂房的创业项目，单个工业项目租用标准厂房面积1000平方米以上、固定资产投资500万元以上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厂房自租赁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合同签订之日起 5 年内，第一年给予厂房租金全额扶持，从第二年起企业年度纳税达到 200 元/平方米以上的，第二、第三年给予厂房租金全额扶持，第四、第五年给予厂房租金50%扶持；办公楼自租赁合同签订之日起5年内，第一年给予办公楼租金全额扶持，从第二年起企业年度纳税地方财力贡献达到500元/平方米以上的，第二、第三年给予办公楼租金全额扶持，第四、第五年给予办公楼租金50%扶持。给予生产厂房装修补贴，补贴十万级及以上无尘车间装修成本价的50%，最高不超过500万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（工业园区管委会牵头，市工信局、市商务局、市财政局、市税务局配合）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鼓励返乡创业人员以产业链为纽带，结对组团集中开发返乡创业园，政府在用地上予以优先支持。10家以上企业组团、产业集群主营业务收入达到5亿元以上后，按所交地方建设规费总额标准予以奖还，优先申报省级创业示范园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（工业园区管委会牵头，市工信局、市自然资源局、市商务局、市财政局、市科技局配合）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3.鼓励社会资本投资新建小微创业园项目，以标准厂房形式为返乡创业提供平台。返乡创业入驻项目使用厂房面积达到建成面积50%以上，按所交地方建设规费总额标准予以奖还。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（工业园区管委会牵头，市工信局、市自然资源局、市商务局、市财政局配合）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4.鼓励返乡创业人员在园区内开辟专门区域孵化创新创业项目，经认定后，按省级补助标准予以同等奖励。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（市科技局牵头，市发改委、市工信局、市财政局配合）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15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（二）招商引导返乡创业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扎实开展“三请三回”工作，邀请更多在外英才回流庐山市投资兴业。返乡创业享受招商引资同等优惠政策，“乡友、校友、战友”享受同等返乡创业和招商引资政策。对带动性强、地方贡献大、科技含量高、投资规模大的项目和总部平台企业实行产业发展扶持资金奖励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具体奖励标准由相应部门提出报市政府会议研究决定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。重大项目奖励政策实行“一事一议”“一企一策”。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（市商务局牵头，市教体局、市退役军人事务局、各乡镇配合）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2.围绕九大产业链招商，重点紧盯乡贤和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国内外500强企业、跨国公司、国企、知名民企庐山市籍高管</w:t>
      </w:r>
      <w:r>
        <w:rPr>
          <w:rFonts w:hint="eastAsia" w:ascii="仿宋_GB2312" w:hAnsi="仿宋_GB2312" w:eastAsia="仿宋_GB2312" w:cs="仿宋_GB2312"/>
          <w:sz w:val="32"/>
          <w:szCs w:val="32"/>
        </w:rPr>
        <w:t>有意向在江西投资的新型建材产业、微型机电产业、装备制造产业、数字产业等项目信息，及时主动对接，优先洽谈，快速推动项目落户。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（市商务局牵头，市发改委、市工信局、市科技局、工业园区管委会配合）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3.因地制宜，从实际出发，每年遴选一批可供返乡创业选择的招商项目，通过多种渠道多种方式，向庐山市籍在外人员发送。多方面宣传庐山市当前经济发展良好势态和投资优势。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（市商务局牵头，市发改委、市工信局、市科技局、工业园区管委会配合）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15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（三）注重人才引进和培养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重点对接庐山市籍企业高管、知名专家、行业学者返乡投资或入股创办研发型、科创型、填补市场空白类的高科技项目，进一步充实数字产业园和人才产业园，力争有项目引进、有人才回归。对新认定的国家高新技术企业，一次性奖励10万元，资格期满重新认定通过的奖励5万元。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（市人社局牵头，市科技局、市委人才办、市工信局、市商务局、市教体局配合）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2.依托培训基地组织，为返乡创业人员开展各项技术培训和创业培训。积极支持返乡创业项目主动对接科研院所和大专院校，实现院（校）企合作，提高人才水平，增强创新发展能力。对搭建科技创新平台、新建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科技创新项目、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科技创新人才和团队，根据《庐山市科技创新奖励办法》予以奖励。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（市人社局牵头，市科技局、市委人才办、市工信局、市商务局、市教体局配合）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15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（四）健全创业服务和保障体系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创业服务。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人力资源孵化基地。为返乡创业企业提供从招工、员工培训、职业鉴定、财税服务、商务代理等“一站式”全链条服务平台。鼓励中小微企业入驻企业孵化基地，按规定给予一定水电、租金、运行费补贴。为符合条件企业提供创业担保贷款；支持返乡创业企业开展企业职工岗位技能培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(市人社局牵头，市发改委、工业园区管委会、市商务局、市税务局、市财政局配合)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就业服务。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符合条件人员提供“助保贷”服务。对吸纳城乡贫困劳动力就业较为明显的企业给予就业补贴。加大就业技能培训力度，为企业提供用工支持。鼓励返业创业员工参加职业技能鉴定，按规定给予补贴。对稳岗明显的企业加大稳岗返还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(市人社局牵头，市工信局、工业园区管委会、市财政局配合)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社会保障服务。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为符合条件的返乡创业企业员工提供“助保贷”服务，减轻企业困难职工缴费压力。对返乡创业企业吸纳符合条件就业困难人员就业的，给予社保补贴。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(市人社局牵头，市财政局、市发改委配合)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三、强化组织领导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成立庐山市推进返乡创业工作领导小组，市政府主要领导任组长，常务副市长任副组长，市委人才办、市政府办、市发改委、市人社局、市工信局、市商务局、市财政局、市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局、市科技局、市工商联、市教体局、工业园区管委会、市自然资源局、市退役军人事务局、市政务服务局、市税务局、人民银行等单位和各乡镇主要负责同志为成员，全面负责返乡创业的组织、协调、调度、考核等工作。领导小组办公室设在市人社局、市工信局。各成员单位秉持“政府主导、亲情引导、政策支持、分工协作”的原则，依据自身职能，协同推进返乡创业工作的开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四、强化工作机制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1.强化考核督导。各成员单位要进一步强化责任，健全目标责任制，切实将支持返乡创业工作纳入绩效考核内容，细化任务，层层分解，督促落实。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(市推进返乡创业工作领导小组办公室负责)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2.加大表彰力度。市政府年终对返乡创业典型、促进返乡创业的先进单位及个人进行表彰。对做出突出贡献的返乡创业人员，在劳动模范、创新创业人才等奖项评选和推荐中给予倾斜。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（市推进返乡创业工作领导小组办公室牵头，市政府办公室、工业园区管委会、各乡镇共同负责）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营造社会氛围。充分利用报纸、广播、电视、网络、微博、微信等媒介，广泛宣传支持返乡创业的相关政策和措施。加强返乡创业典型宣传，引导全社会共同关心和支持返乡创业工作，积极营造创业、兴业、乐业的良好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(市推进返乡创业工作领导小组办公室、各乡镇共同负责)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（此件主动公开）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mallCaps w:val="0"/>
          <w:spacing w:val="0"/>
          <w:sz w:val="28"/>
          <w:szCs w:val="28"/>
          <w:lang w:eastAsia="zh-CN"/>
        </w:rPr>
        <w:t>庐山市</w:t>
      </w:r>
      <w:r>
        <w:rPr>
          <w:rFonts w:hint="eastAsia" w:ascii="仿宋_GB2312" w:eastAsia="仿宋_GB2312"/>
          <w:smallCaps w:val="0"/>
          <w:spacing w:val="0"/>
          <w:sz w:val="28"/>
          <w:szCs w:val="28"/>
        </w:rPr>
        <w:t>人民政府办公室</w:t>
      </w:r>
      <w:r>
        <w:rPr>
          <w:rFonts w:hint="eastAsia" w:ascii="仿宋_GB2312" w:eastAsia="仿宋_GB2312"/>
          <w:smallCaps w:val="0"/>
          <w:spacing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smallCaps w:val="0"/>
          <w:spacing w:val="0"/>
          <w:sz w:val="28"/>
          <w:szCs w:val="28"/>
        </w:rPr>
        <w:t>20</w:t>
      </w:r>
      <w:r>
        <w:rPr>
          <w:rFonts w:hint="eastAsia" w:ascii="仿宋_GB2312" w:eastAsia="仿宋_GB2312"/>
          <w:smallCaps w:val="0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mallCaps w:val="0"/>
          <w:spacing w:val="0"/>
          <w:sz w:val="28"/>
          <w:szCs w:val="28"/>
        </w:rPr>
        <w:t>年</w:t>
      </w:r>
      <w:r>
        <w:rPr>
          <w:rFonts w:hint="eastAsia" w:ascii="仿宋_GB2312" w:eastAsia="仿宋_GB2312"/>
          <w:smallCaps w:val="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mallCaps w:val="0"/>
          <w:spacing w:val="0"/>
          <w:sz w:val="28"/>
          <w:szCs w:val="28"/>
        </w:rPr>
        <w:t>月</w:t>
      </w:r>
      <w:r>
        <w:rPr>
          <w:rFonts w:hint="eastAsia" w:ascii="仿宋_GB2312" w:eastAsia="仿宋_GB2312"/>
          <w:smallCaps w:val="0"/>
          <w:spacing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mallCaps w:val="0"/>
          <w:spacing w:val="0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701" w:bottom="1701" w:left="1701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A7"/>
    <w:rsid w:val="000150C3"/>
    <w:rsid w:val="000A5968"/>
    <w:rsid w:val="001025AA"/>
    <w:rsid w:val="00106653"/>
    <w:rsid w:val="001304AD"/>
    <w:rsid w:val="001308D4"/>
    <w:rsid w:val="001F2676"/>
    <w:rsid w:val="0020187F"/>
    <w:rsid w:val="00375895"/>
    <w:rsid w:val="0042541E"/>
    <w:rsid w:val="004767C3"/>
    <w:rsid w:val="004936AD"/>
    <w:rsid w:val="00527663"/>
    <w:rsid w:val="0058276E"/>
    <w:rsid w:val="00585D0A"/>
    <w:rsid w:val="005B5840"/>
    <w:rsid w:val="005D4D81"/>
    <w:rsid w:val="005D5C7D"/>
    <w:rsid w:val="00624FA3"/>
    <w:rsid w:val="00684703"/>
    <w:rsid w:val="006E1407"/>
    <w:rsid w:val="008E3443"/>
    <w:rsid w:val="00943418"/>
    <w:rsid w:val="00960FA7"/>
    <w:rsid w:val="0097513F"/>
    <w:rsid w:val="009B3E84"/>
    <w:rsid w:val="00AC0BD7"/>
    <w:rsid w:val="00B8594E"/>
    <w:rsid w:val="00C23643"/>
    <w:rsid w:val="00C26C54"/>
    <w:rsid w:val="00C43E0A"/>
    <w:rsid w:val="00CB5C06"/>
    <w:rsid w:val="00D32402"/>
    <w:rsid w:val="00D412F9"/>
    <w:rsid w:val="00D553F9"/>
    <w:rsid w:val="00DF0A55"/>
    <w:rsid w:val="00DF38DE"/>
    <w:rsid w:val="00E1661B"/>
    <w:rsid w:val="00E9458D"/>
    <w:rsid w:val="00EA7AD8"/>
    <w:rsid w:val="00F05F63"/>
    <w:rsid w:val="00FD7169"/>
    <w:rsid w:val="0A167B20"/>
    <w:rsid w:val="13A93E7D"/>
    <w:rsid w:val="1647111D"/>
    <w:rsid w:val="2FE11A6E"/>
    <w:rsid w:val="336879DA"/>
    <w:rsid w:val="4B5D2D68"/>
    <w:rsid w:val="66405998"/>
    <w:rsid w:val="7DD01996"/>
    <w:rsid w:val="7DE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after="160"/>
      <w:outlineLvl w:val="1"/>
    </w:pPr>
    <w:rPr>
      <w:rFonts w:ascii="Times New Roman" w:hAnsi="Times New Roman" w:cs="Times New Roma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21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511</Words>
  <Characters>2913</Characters>
  <Lines>24</Lines>
  <Paragraphs>6</Paragraphs>
  <TotalTime>3</TotalTime>
  <ScaleCrop>false</ScaleCrop>
  <LinksUpToDate>false</LinksUpToDate>
  <CharactersWithSpaces>3418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2021-03-09T13:26:00Z</dcterms:created>
  <dc:creator>Administrator</dc:creator>
  <cp:lastModifiedBy>巧</cp:lastModifiedBy>
  <dcterms:modified xsi:type="dcterms:W3CDTF">2021-05-21T07:52:25Z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1FECE66253724D21ADDB698AAB574F05</vt:lpwstr>
  </property>
</Properties>
</file>