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43"/>
          <w:szCs w:val="43"/>
          <w:bdr w:val="none" w:color="auto" w:sz="0" w:space="0"/>
        </w:rPr>
        <w:t>2020年庐山市政府规范性文件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43"/>
          <w:szCs w:val="43"/>
          <w:bdr w:val="none" w:color="auto" w:sz="0" w:space="0"/>
        </w:rPr>
        <w:t>清理情况统计表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                                          填报日期：2020年12月2日 </w:t>
      </w:r>
    </w:p>
    <w:tbl>
      <w:tblPr>
        <w:tblW w:w="15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134"/>
        <w:gridCol w:w="1620"/>
        <w:gridCol w:w="8180"/>
        <w:gridCol w:w="2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85" w:hRule="atLeast"/>
          <w:jc w:val="center"/>
        </w:trPr>
        <w:tc>
          <w:tcPr>
            <w:tcW w:w="17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纳入清理范围的规范性文件</w:t>
            </w:r>
          </w:p>
        </w:tc>
        <w:tc>
          <w:tcPr>
            <w:tcW w:w="718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总计4件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177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继续有效规范性文件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（合计4件）</w:t>
            </w:r>
          </w:p>
        </w:tc>
        <w:tc>
          <w:tcPr>
            <w:tcW w:w="9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序号</w:t>
            </w:r>
          </w:p>
        </w:tc>
        <w:tc>
          <w:tcPr>
            <w:tcW w:w="46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规范性文件名称</w:t>
            </w:r>
          </w:p>
        </w:tc>
        <w:tc>
          <w:tcPr>
            <w:tcW w:w="16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理由（备注）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177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1</w:t>
            </w:r>
          </w:p>
        </w:tc>
        <w:tc>
          <w:tcPr>
            <w:tcW w:w="46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庐山市人民政府关于印发庐山市乡镇财政管理体制实施办法（试行）的通知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（庐府发【</w:t>
            </w:r>
            <w:r>
              <w:rPr>
                <w:rFonts w:hint="default" w:ascii="Times New Roman" w:hAnsi="Times New Roman" w:eastAsia="宋体" w:cs="Times New Roman"/>
                <w:sz w:val="24"/>
                <w:szCs w:val="24"/>
                <w:bdr w:val="none" w:color="auto" w:sz="0" w:space="0"/>
              </w:rPr>
              <w:t>20</w:t>
            </w:r>
            <w:r>
              <w:rPr>
                <w:rFonts w:hint="eastAsia" w:ascii="宋体" w:hAnsi="宋体" w:eastAsia="宋体" w:cs="宋体"/>
                <w:sz w:val="24"/>
                <w:szCs w:val="24"/>
                <w:bdr w:val="none" w:color="auto" w:sz="0" w:space="0"/>
              </w:rPr>
              <w:t>20】5号）</w:t>
            </w:r>
          </w:p>
        </w:tc>
        <w:tc>
          <w:tcPr>
            <w:tcW w:w="16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177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2</w:t>
            </w:r>
          </w:p>
        </w:tc>
        <w:tc>
          <w:tcPr>
            <w:tcW w:w="46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庐山市人民政府关于印发庐山市政府投资项目管理暂行办法的通知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（庐府发【</w:t>
            </w:r>
            <w:r>
              <w:rPr>
                <w:rFonts w:hint="default" w:ascii="Times New Roman" w:hAnsi="Times New Roman" w:eastAsia="宋体" w:cs="Times New Roman"/>
                <w:sz w:val="24"/>
                <w:szCs w:val="24"/>
                <w:bdr w:val="none" w:color="auto" w:sz="0" w:space="0"/>
              </w:rPr>
              <w:t>20</w:t>
            </w:r>
            <w:r>
              <w:rPr>
                <w:rFonts w:hint="eastAsia" w:ascii="宋体" w:hAnsi="宋体" w:eastAsia="宋体" w:cs="宋体"/>
                <w:sz w:val="24"/>
                <w:szCs w:val="24"/>
                <w:bdr w:val="none" w:color="auto" w:sz="0" w:space="0"/>
              </w:rPr>
              <w:t>20】9号）</w:t>
            </w:r>
          </w:p>
        </w:tc>
        <w:tc>
          <w:tcPr>
            <w:tcW w:w="163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ascii="Arial" w:hAnsi="Arial" w:cs="Arial"/>
                <w:sz w:val="24"/>
                <w:szCs w:val="24"/>
                <w:bdr w:val="none" w:color="auto" w:sz="0" w:space="0"/>
                <w:shd w:val="clear" w:fill="FFFFFF"/>
              </w:rPr>
              <w:t>根据工作需要沿用之前的规范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jc w:val="center"/>
        </w:trPr>
        <w:tc>
          <w:tcPr>
            <w:tcW w:w="177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3</w:t>
            </w:r>
          </w:p>
        </w:tc>
        <w:tc>
          <w:tcPr>
            <w:tcW w:w="46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庐山市人民政府办公室关于印发庐山市农村房地一体登记发证实施办法的通知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（庐府办发【2020】51号）</w:t>
            </w:r>
          </w:p>
        </w:tc>
        <w:tc>
          <w:tcPr>
            <w:tcW w:w="163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jc w:val="center"/>
        </w:trPr>
        <w:tc>
          <w:tcPr>
            <w:tcW w:w="177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4</w:t>
            </w:r>
          </w:p>
        </w:tc>
        <w:tc>
          <w:tcPr>
            <w:tcW w:w="46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庐山市人民政府办公室关于转发江西省城镇独生子女父母奖励办法操作细则的通知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（庐府办发（2017）79号）</w:t>
            </w:r>
          </w:p>
        </w:tc>
        <w:tc>
          <w:tcPr>
            <w:tcW w:w="163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43"/>
          <w:szCs w:val="43"/>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43"/>
          <w:szCs w:val="43"/>
          <w:bdr w:val="none" w:color="auto" w:sz="0" w:space="0"/>
        </w:rPr>
        <w:t>废</w:t>
      </w:r>
      <w:r>
        <w:rPr>
          <w:rFonts w:ascii="Batang" w:hAnsi="Batang" w:eastAsia="Batang" w:cs="Batang"/>
          <w:sz w:val="43"/>
          <w:szCs w:val="43"/>
          <w:bdr w:val="none" w:color="auto" w:sz="0" w:space="0"/>
        </w:rPr>
        <w:t>止的</w:t>
      </w:r>
      <w:r>
        <w:rPr>
          <w:rFonts w:hint="eastAsia" w:ascii="宋体" w:hAnsi="宋体" w:eastAsia="宋体" w:cs="宋体"/>
          <w:sz w:val="43"/>
          <w:szCs w:val="43"/>
          <w:bdr w:val="none" w:color="auto" w:sz="0" w:space="0"/>
        </w:rPr>
        <w:t>规</w:t>
      </w:r>
      <w:r>
        <w:rPr>
          <w:rFonts w:hint="default" w:ascii="Batang" w:hAnsi="Batang" w:eastAsia="Batang" w:cs="Batang"/>
          <w:sz w:val="43"/>
          <w:szCs w:val="43"/>
          <w:bdr w:val="none" w:color="auto" w:sz="0" w:space="0"/>
        </w:rPr>
        <w:t>范性文件目</w:t>
      </w:r>
      <w:r>
        <w:rPr>
          <w:rFonts w:hint="eastAsia" w:ascii="宋体" w:hAnsi="宋体" w:eastAsia="宋体" w:cs="宋体"/>
          <w:sz w:val="43"/>
          <w:szCs w:val="43"/>
          <w:bdr w:val="none" w:color="auto" w:sz="0" w:space="0"/>
        </w:rPr>
        <w:t>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仿宋_GB2312" w:eastAsia="仿宋_GB2312" w:cs="仿宋_GB2312"/>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eastAsia="仿宋_GB2312" w:cs="仿宋_GB2312"/>
          <w:sz w:val="31"/>
          <w:szCs w:val="31"/>
          <w:bdr w:val="none" w:color="auto" w:sz="0" w:space="0"/>
        </w:rPr>
        <w:t>                                                 时间：2020年12月2日</w:t>
      </w:r>
    </w:p>
    <w:tbl>
      <w:tblPr>
        <w:tblW w:w="15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64"/>
        <w:gridCol w:w="3554"/>
        <w:gridCol w:w="2369"/>
        <w:gridCol w:w="4462"/>
        <w:gridCol w:w="3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jc w:val="center"/>
        </w:trPr>
        <w:tc>
          <w:tcPr>
            <w:tcW w:w="99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仿宋_GB2312" w:eastAsia="仿宋_GB2312" w:cs="仿宋_GB2312"/>
                <w:sz w:val="31"/>
                <w:szCs w:val="31"/>
                <w:bdr w:val="none" w:color="auto" w:sz="0" w:space="0"/>
              </w:rPr>
              <w:t>序号</w:t>
            </w:r>
          </w:p>
        </w:tc>
        <w:tc>
          <w:tcPr>
            <w:tcW w:w="21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仿宋_GB2312" w:eastAsia="仿宋_GB2312" w:cs="仿宋_GB2312"/>
                <w:sz w:val="31"/>
                <w:szCs w:val="31"/>
                <w:bdr w:val="none" w:color="auto" w:sz="0" w:space="0"/>
              </w:rPr>
              <w:t>制定机关</w:t>
            </w:r>
          </w:p>
        </w:tc>
        <w:tc>
          <w:tcPr>
            <w:tcW w:w="14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仿宋_GB2312" w:eastAsia="仿宋_GB2312" w:cs="仿宋_GB2312"/>
                <w:sz w:val="31"/>
                <w:szCs w:val="31"/>
                <w:bdr w:val="none" w:color="auto" w:sz="0" w:space="0"/>
              </w:rPr>
              <w:t>文号</w:t>
            </w:r>
          </w:p>
        </w:tc>
        <w:tc>
          <w:tcPr>
            <w:tcW w:w="26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仿宋_GB2312" w:eastAsia="仿宋_GB2312" w:cs="仿宋_GB2312"/>
                <w:sz w:val="31"/>
                <w:szCs w:val="31"/>
                <w:bdr w:val="none" w:color="auto" w:sz="0" w:space="0"/>
              </w:rPr>
              <w:t>文件标题</w:t>
            </w:r>
          </w:p>
        </w:tc>
        <w:tc>
          <w:tcPr>
            <w:tcW w:w="22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仿宋_GB2312" w:eastAsia="仿宋_GB2312" w:cs="仿宋_GB2312"/>
                <w:sz w:val="31"/>
                <w:szCs w:val="31"/>
                <w:bdr w:val="none" w:color="auto" w:sz="0" w:space="0"/>
              </w:rPr>
              <w:t>废止理由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99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z w:val="24"/>
                <w:szCs w:val="24"/>
                <w:bdr w:val="none" w:color="auto" w:sz="0" w:space="0"/>
              </w:rPr>
              <w:t>1</w:t>
            </w:r>
          </w:p>
        </w:tc>
        <w:tc>
          <w:tcPr>
            <w:tcW w:w="21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4"/>
                <w:szCs w:val="24"/>
                <w:bdr w:val="none" w:color="auto" w:sz="0" w:space="0"/>
              </w:rPr>
              <w:t>市政府办公室</w:t>
            </w:r>
          </w:p>
        </w:tc>
        <w:tc>
          <w:tcPr>
            <w:tcW w:w="14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z w:val="24"/>
                <w:szCs w:val="24"/>
                <w:bdr w:val="none" w:color="auto" w:sz="0" w:space="0"/>
              </w:rPr>
              <w:t>（庐府府发【</w:t>
            </w:r>
            <w:r>
              <w:rPr>
                <w:rFonts w:hint="default" w:ascii="Times New Roman" w:hAnsi="Times New Roman" w:eastAsia="宋体" w:cs="Times New Roman"/>
                <w:sz w:val="24"/>
                <w:szCs w:val="24"/>
                <w:bdr w:val="none" w:color="auto" w:sz="0" w:space="0"/>
              </w:rPr>
              <w:t>201</w:t>
            </w:r>
            <w:r>
              <w:rPr>
                <w:rFonts w:hint="eastAsia" w:ascii="宋体" w:hAnsi="宋体" w:eastAsia="宋体" w:cs="宋体"/>
                <w:sz w:val="24"/>
                <w:szCs w:val="24"/>
                <w:bdr w:val="none" w:color="auto" w:sz="0" w:space="0"/>
              </w:rPr>
              <w:t>9】14号）</w:t>
            </w:r>
          </w:p>
        </w:tc>
        <w:tc>
          <w:tcPr>
            <w:tcW w:w="26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bdr w:val="none" w:color="auto" w:sz="0" w:space="0"/>
              </w:rPr>
              <w:t>庐山市人民政府办公室关于印发2019年鄱阳湖庐山市水域禁渔管理工作实施方案的通知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4"/>
                <w:szCs w:val="24"/>
                <w:bdr w:val="none" w:color="auto" w:sz="0" w:space="0"/>
              </w:rPr>
              <w:t> </w:t>
            </w:r>
          </w:p>
        </w:tc>
        <w:tc>
          <w:tcPr>
            <w:tcW w:w="22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4"/>
                <w:szCs w:val="24"/>
                <w:bdr w:val="none" w:color="auto" w:sz="0" w:space="0"/>
              </w:rPr>
              <w:t>内容不适用</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Batang">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Microsoft YaHei">
    <w:altName w:val="Courier Ne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A3C06"/>
    <w:rsid w:val="798A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2020-12-17T01:02:00Z</dcterms:created>
  <dc:creator>Administrator</dc:creator>
  <cp:lastModifiedBy>Administrator</cp:lastModifiedBy>
  <dcterms:modified xsi:type="dcterms:W3CDTF">2020-12-17T01:03:08Z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