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0"/>
        <w:jc w:val="center"/>
        <w:textAlignment w:val="auto"/>
        <w:rPr>
          <w:rStyle w:val="5"/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30"/>
          <w:szCs w:val="30"/>
          <w:shd w:val="clear" w:fill="FFFFFF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30"/>
          <w:szCs w:val="30"/>
          <w:shd w:val="clear" w:fill="FFFFFF"/>
        </w:rPr>
        <w:t>2023年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30"/>
          <w:szCs w:val="30"/>
          <w:shd w:val="clear" w:fill="FFFFFF"/>
          <w:lang w:val="en-US" w:eastAsia="zh-CN"/>
        </w:rPr>
        <w:t>3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30"/>
          <w:szCs w:val="30"/>
          <w:shd w:val="clear" w:fill="FFFFFF"/>
        </w:rPr>
        <w:t>月份我市新增地方政府债券限额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30"/>
          <w:szCs w:val="30"/>
          <w:shd w:val="clear" w:fill="FFFFFF"/>
        </w:rPr>
        <w:t>及发行情况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  <w:shd w:val="clear" w:fill="FFFFFF"/>
        </w:rPr>
        <w:t> 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45"/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  <w:shd w:val="clear" w:fill="FFFFFF"/>
        </w:rPr>
        <w:t>月，我</w:t>
      </w:r>
      <w:r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  <w:shd w:val="clear" w:fill="FFFFFF"/>
          <w:lang w:val="en-US" w:eastAsia="zh-CN"/>
        </w:rPr>
        <w:t>市</w:t>
      </w:r>
      <w:r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  <w:shd w:val="clear" w:fill="FFFFFF"/>
        </w:rPr>
        <w:t>成功发行了2023年第</w:t>
      </w:r>
      <w:r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  <w:shd w:val="clear" w:fill="FFFFFF"/>
          <w:lang w:val="en-US" w:eastAsia="zh-CN"/>
        </w:rPr>
        <w:t>三</w:t>
      </w:r>
      <w:r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  <w:shd w:val="clear" w:fill="FFFFFF"/>
        </w:rPr>
        <w:t>批政府债券，本次发行均为新增债券。我市提前下达2023年新增地方政府债券限额8.0515亿元，其中专项债券6.998亿元，一般债券1.0535亿元。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45"/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  <w:shd w:val="clear" w:fill="FFFFFF"/>
        </w:rPr>
        <w:t>月份已发行新增专项债券</w:t>
      </w:r>
      <w:r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  <w:shd w:val="clear" w:fill="FFFFFF"/>
        </w:rPr>
        <w:t>亿元，其中</w:t>
      </w:r>
      <w:r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  <w:shd w:val="clear" w:fill="FFFFFF"/>
          <w:lang w:val="en-US" w:eastAsia="zh-CN"/>
        </w:rPr>
        <w:t>庐山市横塘镇羽绒电商产业园四期项目</w:t>
      </w:r>
      <w:r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  <w:shd w:val="clear" w:fill="FFFFFF"/>
        </w:rPr>
        <w:t>发行</w:t>
      </w:r>
      <w:r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  <w:shd w:val="clear" w:fill="FFFFFF"/>
        </w:rPr>
        <w:t>亿元；已发行一般债券1.0535亿元。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45"/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  <w:shd w:val="clear" w:fill="FFFFFF"/>
        </w:rPr>
        <w:t>我市将结合资金需求科学安排地方政府债券发行节奏，提高债券资金使用效率，加强专项债券资金管理，防止资金闲置沉淀，并做好预期管理，常态化推进专项债券工作，切实发挥债券资金效益。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xMTdiOTc3Njk0MjNlZGEzZWJlOWU5N2E1M2UxYzYifQ=="/>
  </w:docVars>
  <w:rsids>
    <w:rsidRoot w:val="101F32D0"/>
    <w:rsid w:val="101F32D0"/>
    <w:rsid w:val="152B6F74"/>
    <w:rsid w:val="322E01C1"/>
    <w:rsid w:val="34FF3F8F"/>
    <w:rsid w:val="5345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2023-10-23T08:28:00Z</dcterms:created>
  <dc:creator>Administrator</dc:creator>
  <cp:lastModifiedBy>Administrator</cp:lastModifiedBy>
  <dcterms:modified xsi:type="dcterms:W3CDTF">2023-10-24T01:48:17Z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BF1603C54C1E4610879F6B53E6C17472_11</vt:lpwstr>
  </property>
</Properties>
</file>