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auto"/>
          <w:kern w:val="0"/>
          <w:sz w:val="44"/>
          <w:szCs w:val="44"/>
          <w:lang w:eastAsia="zh-CN"/>
        </w:rPr>
        <w:t>庐山市机关事务中心</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3"/>
        <w:spacing w:line="600" w:lineRule="atLeast"/>
        <w:jc w:val="center"/>
        <w:rPr>
          <w:rFonts w:ascii="黑体" w:hAnsi="黑体" w:eastAsia="黑体"/>
          <w:color w:val="000000"/>
          <w:sz w:val="32"/>
          <w:szCs w:val="32"/>
        </w:rPr>
      </w:pPr>
    </w:p>
    <w:p w14:paraId="7DFA4698">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3"/>
        <w:rPr>
          <w:rFonts w:ascii="宋体" w:hAnsi="宋体"/>
          <w:color w:val="000000"/>
        </w:rPr>
      </w:pPr>
    </w:p>
    <w:p w14:paraId="50E104C2">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庐山市机关事务中心</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auto"/>
          <w:sz w:val="32"/>
          <w:szCs w:val="32"/>
          <w:lang w:eastAsia="zh-CN"/>
        </w:rPr>
        <w:t>庐山市机关事务中心</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w:t>
      </w:r>
      <w:r>
        <w:rPr>
          <w:rFonts w:hint="eastAsia" w:ascii="仿宋_GB2312" w:eastAsia="仿宋_GB2312"/>
          <w:b/>
          <w:bCs/>
          <w:color w:val="000000"/>
          <w:sz w:val="32"/>
          <w:szCs w:val="32"/>
          <w:lang w:eastAsia="zh-CN"/>
        </w:rPr>
        <w:t>庐山市机关事务中心</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color w:val="auto"/>
          <w:sz w:val="32"/>
          <w:szCs w:val="30"/>
          <w:lang w:eastAsia="zh-CN"/>
        </w:rPr>
        <w:t>庐山市机关事务中心</w:t>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numPr>
          <w:ilvl w:val="0"/>
          <w:numId w:val="1"/>
        </w:numPr>
        <w:spacing w:line="580" w:lineRule="exact"/>
        <w:jc w:val="left"/>
        <w:rPr>
          <w:rFonts w:hint="eastAsia" w:asciiTheme="minorEastAsia" w:hAnsiTheme="minorEastAsia"/>
          <w:b/>
          <w:sz w:val="36"/>
          <w:szCs w:val="36"/>
        </w:rPr>
      </w:pPr>
      <w:r>
        <w:rPr>
          <w:rFonts w:hint="eastAsia" w:asciiTheme="minorEastAsia" w:hAnsiTheme="minorEastAsia"/>
          <w:b/>
          <w:sz w:val="36"/>
          <w:szCs w:val="36"/>
        </w:rPr>
        <w:t>部门主要职责</w:t>
      </w:r>
    </w:p>
    <w:p w14:paraId="062E1F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（一）根据党和国家有关方针政策，研究制定关于机关事务工作的管理办法、规章制度并组织实施。</w:t>
      </w:r>
    </w:p>
    <w:p w14:paraId="560CBF02">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（二）负责市四套班子机关办公区域、食堂管理服务保障工作和市委大院物业工作；</w:t>
      </w:r>
      <w:r>
        <w:rPr>
          <w:rFonts w:hint="eastAsia" w:ascii="仿宋_GB2312" w:hAnsi="仿宋_GB2312" w:eastAsia="仿宋_GB2312" w:cs="仿宋_GB2312"/>
          <w:color w:val="000000"/>
          <w:sz w:val="32"/>
          <w:szCs w:val="32"/>
        </w:rPr>
        <w:t>承担全市机关事务管理服务等业务性工作。</w:t>
      </w:r>
    </w:p>
    <w:p w14:paraId="6491D152">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2"/>
        </w:rPr>
        <w:t>负责市本级重大应急、调研、接待和综合执法等公务用车保障任务，承担公车改革单位重大及特殊公务用车保障工作。承担全市公务用车管理服务等业务性工作。负责市本级公务用车和司勤人员的管理。</w:t>
      </w:r>
    </w:p>
    <w:p w14:paraId="39A251CF">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（四）负责全市公共机构节能建设服务等业务性工作。</w:t>
      </w:r>
    </w:p>
    <w:p w14:paraId="7EEFD8C3">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（五）负责全市党政机关办公用房的使用、维修改造和处置利用等管理服务和有关业务工作（不包括经营性资产）。</w:t>
      </w:r>
    </w:p>
    <w:p w14:paraId="440BC430">
      <w:pPr>
        <w:adjustRightInd w:val="0"/>
        <w:snapToGrid w:val="0"/>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（六）负责市委市政府确定的相关固定资产管理服务及相关业务工作。</w:t>
      </w:r>
    </w:p>
    <w:p w14:paraId="02D07314">
      <w:pPr>
        <w:pStyle w:val="5"/>
        <w:adjustRightInd w:val="0"/>
        <w:snapToGrid w:val="0"/>
        <w:spacing w:after="0"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（七）负责贯彻执行国家、省、市有关接待工作的政策和规定；按照有关接待办法、规定的接待范围做好来市宾客接待工作；组织或参与市级有关重要会议、重大活动等接待服务工作。</w:t>
      </w:r>
    </w:p>
    <w:p w14:paraId="2F138FAB">
      <w:pPr>
        <w:pStyle w:val="5"/>
        <w:adjustRightInd w:val="0"/>
        <w:snapToGrid w:val="0"/>
        <w:spacing w:after="0"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（八）协助做好市委市政府重大会议服务保障工作，负责市交流干部周转房管理工作，承担有关领导生活服务保障等工作。</w:t>
      </w:r>
    </w:p>
    <w:p w14:paraId="693F7E75">
      <w:pPr>
        <w:spacing w:line="560" w:lineRule="exact"/>
        <w:ind w:firstLine="640" w:firstLineChars="200"/>
        <w:rPr>
          <w:rFonts w:hint="eastAsia" w:asciiTheme="minorEastAsia" w:hAnsiTheme="minorEastAsia"/>
          <w:b/>
          <w:sz w:val="36"/>
          <w:szCs w:val="36"/>
        </w:rPr>
      </w:pPr>
      <w:r>
        <w:rPr>
          <w:rFonts w:hint="eastAsia" w:ascii="仿宋_GB2312" w:hAnsi="仿宋_GB2312" w:eastAsia="仿宋_GB2312" w:cs="仿宋_GB2312"/>
          <w:color w:val="000000"/>
          <w:sz w:val="32"/>
          <w:szCs w:val="32"/>
        </w:rPr>
        <w:t>（九）承办市委、市政府以及上级部门交办的其他事项。</w:t>
      </w:r>
    </w:p>
    <w:p w14:paraId="530E3921">
      <w:pPr>
        <w:rPr>
          <w:b/>
          <w:sz w:val="36"/>
          <w:szCs w:val="36"/>
        </w:rPr>
      </w:pPr>
      <w:r>
        <w:rPr>
          <w:rFonts w:hint="eastAsia"/>
          <w:b/>
          <w:sz w:val="36"/>
          <w:szCs w:val="36"/>
        </w:rPr>
        <w:t>二、机构设置及人员情况</w:t>
      </w:r>
    </w:p>
    <w:p w14:paraId="7E117DDF">
      <w:pPr>
        <w:ind w:firstLine="640" w:firstLineChars="200"/>
        <w:rPr>
          <w:rFonts w:hint="eastAsia" w:ascii="仿宋" w:hAnsi="仿宋" w:eastAsia="仿宋"/>
          <w:color w:val="FF0000"/>
          <w:sz w:val="32"/>
          <w:szCs w:val="32"/>
          <w:u w:val="none"/>
          <w:lang w:eastAsia="zh-CN"/>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color w:val="auto"/>
          <w:sz w:val="32"/>
          <w:szCs w:val="32"/>
          <w:lang w:eastAsia="zh-CN"/>
        </w:rPr>
        <w:t>庐山市机关事务中心</w:t>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个为庐山市机关</w:t>
      </w:r>
      <w:r>
        <w:rPr>
          <w:rFonts w:hint="eastAsia" w:ascii="仿宋" w:hAnsi="仿宋" w:eastAsia="仿宋"/>
          <w:color w:val="000000" w:themeColor="text1"/>
          <w:sz w:val="32"/>
          <w:szCs w:val="32"/>
          <w:lang w:eastAsia="zh-CN"/>
        </w:rPr>
        <w:t>事务</w:t>
      </w:r>
      <w:r>
        <w:rPr>
          <w:rFonts w:ascii="仿宋" w:hAnsi="仿宋" w:eastAsia="仿宋"/>
          <w:color w:val="000000" w:themeColor="text1"/>
          <w:sz w:val="32"/>
          <w:szCs w:val="32"/>
        </w:rPr>
        <w:t>中心本级。</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人,全部补助事业编制人数</w:t>
      </w:r>
      <w:r>
        <w:rPr>
          <w:rFonts w:hint="eastAsia" w:ascii="仿宋" w:hAnsi="仿宋" w:eastAsia="仿宋"/>
          <w:sz w:val="32"/>
          <w:szCs w:val="32"/>
          <w:lang w:val="en-US" w:eastAsia="zh-CN"/>
        </w:rPr>
        <w:t>16</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13</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人,全部补助事业在职人数</w:t>
      </w:r>
      <w:r>
        <w:rPr>
          <w:rFonts w:hint="eastAsia" w:ascii="仿宋" w:hAnsi="仿宋" w:eastAsia="仿宋"/>
          <w:sz w:val="32"/>
          <w:szCs w:val="32"/>
          <w:lang w:val="en-US" w:eastAsia="zh-CN"/>
        </w:rPr>
        <w:t>13</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0</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5C66D091">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eastAsia="zh-CN"/>
        </w:rPr>
        <w:t>庐山市机关事务中心</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2"/>
          <w:rFonts w:ascii="仿宋" w:hAnsi="仿宋" w:eastAsia="仿宋"/>
          <w:bCs/>
          <w:sz w:val="32"/>
          <w:szCs w:val="32"/>
        </w:rPr>
      </w:pPr>
    </w:p>
    <w:p w14:paraId="37C157D4">
      <w:pPr>
        <w:ind w:firstLine="640" w:firstLineChars="200"/>
        <w:jc w:val="left"/>
        <w:rPr>
          <w:rStyle w:val="12"/>
          <w:rFonts w:ascii="仿宋" w:hAnsi="仿宋" w:eastAsia="仿宋"/>
          <w:bCs/>
          <w:sz w:val="32"/>
          <w:szCs w:val="32"/>
        </w:rPr>
      </w:pPr>
    </w:p>
    <w:p w14:paraId="05FE9343">
      <w:pPr>
        <w:ind w:firstLine="640" w:firstLineChars="200"/>
        <w:jc w:val="left"/>
        <w:rPr>
          <w:rStyle w:val="12"/>
          <w:rFonts w:ascii="仿宋" w:hAnsi="仿宋" w:eastAsia="仿宋"/>
          <w:bCs/>
          <w:sz w:val="32"/>
          <w:szCs w:val="32"/>
        </w:rPr>
      </w:pPr>
    </w:p>
    <w:p w14:paraId="1B0E66FB">
      <w:pPr>
        <w:ind w:firstLine="640" w:firstLineChars="200"/>
        <w:jc w:val="left"/>
        <w:rPr>
          <w:rStyle w:val="12"/>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color w:val="auto"/>
          <w:sz w:val="32"/>
          <w:szCs w:val="30"/>
          <w:lang w:eastAsia="zh-CN"/>
        </w:rPr>
        <w:t>庐山市机关事务中心</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4F7B2B28">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color w:val="auto"/>
          <w:kern w:val="0"/>
          <w:sz w:val="32"/>
          <w:szCs w:val="32"/>
          <w:lang w:eastAsia="zh-CN"/>
        </w:rPr>
        <w:t>庐山市机关事务中心</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3236.93</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2732.46</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3182.93</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2678.46</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万元,较上年预算安排增加（减少）</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增加（减少）变化原因为本部门没有事业单位经营收入。</w:t>
      </w:r>
    </w:p>
    <w:p w14:paraId="7467D43D">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1CCD4D2C">
      <w:pPr>
        <w:widowControl/>
        <w:ind w:firstLine="640" w:firstLineChars="200"/>
        <w:rPr>
          <w:rFonts w:hint="eastAsia" w:ascii="仿宋" w:hAnsi="仿宋" w:cs="Times New Roman" w:eastAsiaTheme="minorEastAsia"/>
          <w:color w:val="FF0000"/>
          <w:kern w:val="0"/>
          <w:sz w:val="32"/>
          <w:szCs w:val="32"/>
          <w:lang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hint="eastAsia" w:ascii="仿宋" w:hAnsi="仿宋" w:eastAsia="仿宋"/>
          <w:color w:val="auto"/>
          <w:sz w:val="32"/>
          <w:szCs w:val="32"/>
          <w:lang w:eastAsia="zh-CN"/>
        </w:rPr>
        <w:t>庐山市机关事务中心</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${page400644146.ds215660413_REP_BGT_T_HC1100002019_DXQ02_S_ZJ}</w:instrText>
      </w:r>
      <w:r>
        <w:rPr>
          <w:rStyle w:val="12"/>
          <w:rFonts w:ascii="仿宋" w:hAnsi="仿宋" w:eastAsia="仿宋"/>
          <w:sz w:val="32"/>
          <w:szCs w:val="32"/>
        </w:rPr>
        <w:fldChar w:fldCharType="separate"/>
      </w:r>
      <w:r>
        <w:rPr>
          <w:rStyle w:val="12"/>
          <w:rFonts w:ascii="仿宋" w:hAnsi="仿宋" w:eastAsia="仿宋"/>
          <w:sz w:val="32"/>
          <w:szCs w:val="32"/>
        </w:rPr>
        <w:t>支出预算总额为</w:t>
      </w:r>
      <w:r>
        <w:rPr>
          <w:rStyle w:val="12"/>
          <w:rFonts w:hint="eastAsia" w:ascii="仿宋" w:hAnsi="仿宋" w:eastAsia="仿宋"/>
          <w:sz w:val="32"/>
          <w:szCs w:val="32"/>
          <w:lang w:val="en-US" w:eastAsia="zh-CN"/>
        </w:rPr>
        <w:t>3236.93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2732.46</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增加变化原因为增加了8个办公用房维修建筑项目和承接了原庐山协调联络处5个项目。</w:t>
      </w:r>
    </w:p>
    <w:p w14:paraId="2B9BA509">
      <w:pPr>
        <w:ind w:firstLine="640" w:firstLineChars="200"/>
        <w:rPr>
          <w:rStyle w:val="12"/>
          <w:rFonts w:hint="default" w:ascii="仿宋" w:hAnsi="仿宋" w:eastAsia="仿宋" w:cs="仿宋"/>
          <w:sz w:val="32"/>
          <w:szCs w:val="32"/>
          <w:lang w:val="en-US" w:eastAsia="zh-CN"/>
        </w:rPr>
      </w:pPr>
      <w:r>
        <w:rPr>
          <w:rStyle w:val="12"/>
          <w:rFonts w:hint="eastAsia" w:ascii="仿宋" w:hAnsi="仿宋" w:eastAsia="仿宋"/>
          <w:sz w:val="32"/>
          <w:szCs w:val="32"/>
        </w:rPr>
        <w:t>其中：按</w:t>
      </w:r>
      <w:r>
        <w:rPr>
          <w:rStyle w:val="12"/>
          <w:rFonts w:hint="eastAsia" w:ascii="仿宋" w:hAnsi="仿宋" w:eastAsia="仿宋"/>
          <w:color w:val="auto"/>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216.62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59.31</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198.25</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18.38</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0</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3020.31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2673.15</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924.66</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2064.82</w:t>
      </w:r>
      <w:r>
        <w:rPr>
          <w:rStyle w:val="12"/>
          <w:rFonts w:ascii="仿宋" w:hAnsi="仿宋" w:eastAsia="仿宋"/>
          <w:sz w:val="32"/>
          <w:szCs w:val="32"/>
        </w:rPr>
        <w:t>万元</w:t>
      </w:r>
      <w:r>
        <w:rPr>
          <w:rStyle w:val="12"/>
          <w:rFonts w:hint="eastAsia" w:ascii="仿宋" w:hAnsi="仿宋" w:eastAsia="仿宋"/>
          <w:sz w:val="32"/>
          <w:szCs w:val="32"/>
          <w:lang w:eastAsia="zh-CN"/>
        </w:rPr>
        <w:t>；</w:t>
      </w:r>
      <w:r>
        <w:fldChar w:fldCharType="end"/>
      </w:r>
    </w:p>
    <w:p w14:paraId="3FF8F32E">
      <w:pPr>
        <w:ind w:firstLine="640" w:firstLineChars="200"/>
        <w:rPr>
          <w:rStyle w:val="12"/>
          <w:rFonts w:hint="eastAsia" w:ascii="仿宋" w:hAnsi="仿宋" w:eastAsia="仿宋" w:cs="仿宋"/>
          <w:sz w:val="32"/>
          <w:szCs w:val="32"/>
          <w:lang w:val="en-US" w:eastAsia="zh-CN"/>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${page400644146.ds247441498_REP_BGT_T_HC1100002019DXQ01_GNZJMX}</w:instrText>
      </w:r>
      <w:r>
        <w:rPr>
          <w:rStyle w:val="12"/>
          <w:rFonts w:ascii="仿宋" w:hAnsi="仿宋" w:eastAsia="仿宋"/>
          <w:sz w:val="32"/>
          <w:szCs w:val="32"/>
        </w:rPr>
        <w:fldChar w:fldCharType="separate"/>
      </w:r>
      <w:r>
        <w:rPr>
          <w:rStyle w:val="12"/>
          <w:rFonts w:ascii="仿宋" w:hAnsi="仿宋" w:eastAsia="仿宋"/>
          <w:sz w:val="32"/>
          <w:szCs w:val="32"/>
        </w:rPr>
        <w:t>一般公共服务支出</w:t>
      </w:r>
      <w:r>
        <w:rPr>
          <w:rStyle w:val="12"/>
          <w:rFonts w:hint="eastAsia" w:ascii="仿宋" w:hAnsi="仿宋" w:eastAsia="仿宋"/>
          <w:sz w:val="32"/>
          <w:szCs w:val="32"/>
          <w:lang w:val="en-US" w:eastAsia="zh-CN"/>
        </w:rPr>
        <w:t>1149.46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686.82</w:t>
      </w:r>
      <w:r>
        <w:rPr>
          <w:rStyle w:val="12"/>
          <w:rFonts w:ascii="仿宋" w:hAnsi="仿宋" w:eastAsia="仿宋"/>
          <w:sz w:val="32"/>
          <w:szCs w:val="32"/>
        </w:rPr>
        <w:t>万元;</w:t>
      </w:r>
      <w:r>
        <w:rPr>
          <w:rStyle w:val="12"/>
          <w:rFonts w:hint="eastAsia" w:ascii="仿宋" w:hAnsi="仿宋" w:eastAsia="仿宋"/>
          <w:sz w:val="32"/>
          <w:szCs w:val="32"/>
          <w:lang w:eastAsia="zh-CN"/>
        </w:rPr>
        <w:t>社会保障和就业支出</w:t>
      </w:r>
      <w:r>
        <w:rPr>
          <w:rStyle w:val="12"/>
          <w:rFonts w:hint="eastAsia" w:ascii="仿宋" w:hAnsi="仿宋" w:eastAsia="仿宋"/>
          <w:sz w:val="32"/>
          <w:szCs w:val="32"/>
          <w:lang w:val="en-US" w:eastAsia="zh-CN"/>
        </w:rPr>
        <w:t>30.28万元，较上年预算安排增加8.3万元；</w:t>
      </w:r>
      <w:r>
        <w:rPr>
          <w:rStyle w:val="12"/>
          <w:rFonts w:ascii="仿宋" w:hAnsi="仿宋" w:eastAsia="仿宋"/>
          <w:sz w:val="32"/>
          <w:szCs w:val="32"/>
        </w:rPr>
        <w:t>卫生健康支出</w:t>
      </w:r>
      <w:r>
        <w:rPr>
          <w:rStyle w:val="12"/>
          <w:rFonts w:hint="eastAsia" w:ascii="仿宋" w:hAnsi="仿宋" w:eastAsia="仿宋"/>
          <w:sz w:val="32"/>
          <w:szCs w:val="32"/>
          <w:lang w:val="en-US" w:eastAsia="zh-CN"/>
        </w:rPr>
        <w:t>11.12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3.54</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16.69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4.41</w:t>
      </w:r>
      <w:r>
        <w:rPr>
          <w:rStyle w:val="12"/>
          <w:rFonts w:ascii="仿宋" w:hAnsi="仿宋" w:eastAsia="仿宋"/>
          <w:sz w:val="32"/>
          <w:szCs w:val="32"/>
        </w:rPr>
        <w:t>万元。</w:t>
      </w:r>
      <w:r>
        <w:fldChar w:fldCharType="end"/>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2029.38万元，较上年预算安排增加2029.38万元。</w:t>
      </w:r>
    </w:p>
    <w:p w14:paraId="68D1FECB">
      <w:pPr>
        <w:ind w:firstLine="640" w:firstLineChars="200"/>
      </w:pPr>
      <w:r>
        <w:rPr>
          <w:rStyle w:val="12"/>
          <w:rFonts w:hint="eastAsia" w:ascii="仿宋" w:hAnsi="仿宋" w:eastAsia="仿宋"/>
          <w:sz w:val="32"/>
          <w:szCs w:val="32"/>
        </w:rPr>
        <w:t>按</w:t>
      </w:r>
      <w:r>
        <w:rPr>
          <w:rStyle w:val="12"/>
          <w:rFonts w:hint="eastAsia" w:ascii="仿宋" w:hAnsi="仿宋" w:eastAsia="仿宋"/>
          <w:color w:val="auto"/>
          <w:sz w:val="32"/>
          <w:szCs w:val="32"/>
        </w:rPr>
        <w:t>支出经济分类</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lang w:val="en-US" w:eastAsia="zh-CN"/>
        </w:rPr>
        <w:t>228.75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54.41</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943.07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741.77</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0.3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0.3</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2064.82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1935.99</w:t>
      </w:r>
      <w:r>
        <w:rPr>
          <w:rStyle w:val="12"/>
          <w:rFonts w:ascii="仿宋" w:hAnsi="仿宋" w:eastAsia="仿宋"/>
          <w:sz w:val="32"/>
          <w:szCs w:val="32"/>
        </w:rPr>
        <w:t>万元。</w:t>
      </w:r>
      <w:r>
        <w:fldChar w:fldCharType="end"/>
      </w:r>
    </w:p>
    <w:p w14:paraId="233A1423">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(三)财政拨款支出情况</w:t>
      </w:r>
    </w:p>
    <w:p w14:paraId="5B7CEB30">
      <w:pPr>
        <w:widowControl/>
        <w:ind w:firstLine="640" w:firstLineChars="200"/>
        <w:rPr>
          <w:rFonts w:hint="eastAsia" w:ascii="仿宋" w:hAnsi="仿宋" w:cs="Times New Roman" w:eastAsiaTheme="minorEastAsia"/>
          <w:color w:val="FF0000"/>
          <w:kern w:val="0"/>
          <w:sz w:val="32"/>
          <w:szCs w:val="32"/>
          <w:lang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hint="eastAsia" w:ascii="仿宋" w:hAnsi="仿宋" w:eastAsia="仿宋"/>
          <w:color w:val="auto"/>
          <w:sz w:val="32"/>
          <w:szCs w:val="32"/>
          <w:lang w:eastAsia="zh-CN"/>
        </w:rPr>
        <w:t>庐山市机关事务中心</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${page400644146.ds215660413_REP_BGT_T_HC1100002019_DXQ02_S_CBXJ}</w:instrText>
      </w:r>
      <w:r>
        <w:rPr>
          <w:rStyle w:val="12"/>
          <w:rFonts w:ascii="仿宋" w:hAnsi="仿宋" w:eastAsia="仿宋"/>
          <w:sz w:val="32"/>
          <w:szCs w:val="32"/>
        </w:rPr>
        <w:fldChar w:fldCharType="separate"/>
      </w:r>
      <w:r>
        <w:rPr>
          <w:rStyle w:val="12"/>
          <w:rFonts w:ascii="仿宋" w:hAnsi="仿宋" w:eastAsia="仿宋"/>
          <w:sz w:val="32"/>
          <w:szCs w:val="32"/>
        </w:rPr>
        <w:t>财政拨款支出预算总额</w:t>
      </w:r>
      <w:r>
        <w:rPr>
          <w:rStyle w:val="12"/>
          <w:rFonts w:hint="eastAsia" w:ascii="仿宋" w:hAnsi="仿宋" w:eastAsia="仿宋"/>
          <w:sz w:val="32"/>
          <w:szCs w:val="32"/>
          <w:lang w:val="en-US" w:eastAsia="zh-CN"/>
        </w:rPr>
        <w:t>3182.93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2678.46</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增加变化原因为增加了8个办公用房维修建筑项目和承接了原庐山协调联络处5个项目。</w:t>
      </w:r>
    </w:p>
    <w:p w14:paraId="08A374EB">
      <w:pPr>
        <w:ind w:firstLine="640" w:firstLineChars="200"/>
        <w:rPr>
          <w:rStyle w:val="12"/>
          <w:rFonts w:hint="eastAsia" w:ascii="仿宋" w:hAnsi="仿宋" w:eastAsia="仿宋" w:cs="仿宋"/>
          <w:sz w:val="32"/>
          <w:szCs w:val="32"/>
          <w:lang w:val="en-US" w:eastAsia="zh-CN"/>
        </w:rPr>
      </w:pPr>
      <w:r>
        <w:rPr>
          <w:rStyle w:val="12"/>
          <w:rFonts w:hint="eastAsia" w:ascii="仿宋" w:hAnsi="仿宋" w:eastAsia="仿宋"/>
          <w:sz w:val="32"/>
          <w:szCs w:val="32"/>
        </w:rPr>
        <w:t>按</w:t>
      </w:r>
      <w:r>
        <w:rPr>
          <w:rStyle w:val="12"/>
          <w:rFonts w:hint="eastAsia" w:ascii="仿宋" w:hAnsi="仿宋" w:eastAsia="仿宋"/>
          <w:color w:val="auto"/>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Style w:val="12"/>
          <w:rFonts w:ascii="仿宋" w:hAnsi="仿宋" w:eastAsia="仿宋"/>
          <w:sz w:val="32"/>
          <w:szCs w:val="32"/>
        </w:rPr>
        <w:fldChar w:fldCharType="separate"/>
      </w:r>
      <w:r>
        <w:rPr>
          <w:rStyle w:val="12"/>
          <w:rFonts w:ascii="仿宋" w:hAnsi="仿宋" w:eastAsia="仿宋"/>
          <w:sz w:val="32"/>
          <w:szCs w:val="32"/>
        </w:rPr>
        <w:t>一般公共服务支出</w:t>
      </w:r>
      <w:r>
        <w:rPr>
          <w:rStyle w:val="12"/>
          <w:rFonts w:hint="eastAsia" w:ascii="仿宋" w:hAnsi="仿宋" w:eastAsia="仿宋"/>
          <w:sz w:val="32"/>
          <w:szCs w:val="32"/>
          <w:lang w:val="en-US" w:eastAsia="zh-CN"/>
        </w:rPr>
        <w:t>1095.46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632.82</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社会保障和就业支出</w:t>
      </w:r>
      <w:r>
        <w:rPr>
          <w:rStyle w:val="12"/>
          <w:rFonts w:hint="eastAsia" w:ascii="仿宋" w:hAnsi="仿宋" w:eastAsia="仿宋"/>
          <w:sz w:val="32"/>
          <w:szCs w:val="32"/>
          <w:lang w:val="en-US" w:eastAsia="zh-CN"/>
        </w:rPr>
        <w:t>30.28</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8.3</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卫生健康支出</w:t>
      </w:r>
      <w:r>
        <w:rPr>
          <w:rStyle w:val="12"/>
          <w:rFonts w:hint="eastAsia" w:ascii="仿宋" w:hAnsi="仿宋" w:eastAsia="仿宋"/>
          <w:sz w:val="32"/>
          <w:szCs w:val="32"/>
          <w:lang w:val="en-US" w:eastAsia="zh-CN"/>
        </w:rPr>
        <w:t>11.12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3.54</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住房保障支出</w:t>
      </w:r>
      <w:r>
        <w:rPr>
          <w:rStyle w:val="12"/>
          <w:rFonts w:hint="eastAsia" w:ascii="仿宋" w:hAnsi="仿宋" w:eastAsia="仿宋"/>
          <w:sz w:val="32"/>
          <w:szCs w:val="32"/>
          <w:lang w:val="en-US" w:eastAsia="zh-CN"/>
        </w:rPr>
        <w:t>16.69</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较上年预算安排增加</w:t>
      </w:r>
      <w:r>
        <w:rPr>
          <w:rStyle w:val="12"/>
          <w:rFonts w:hint="eastAsia" w:ascii="仿宋" w:hAnsi="仿宋" w:eastAsia="仿宋"/>
          <w:sz w:val="32"/>
          <w:szCs w:val="32"/>
          <w:lang w:val="en-US" w:eastAsia="zh-CN"/>
        </w:rPr>
        <w:t>4.41</w:t>
      </w:r>
      <w:r>
        <w:rPr>
          <w:rStyle w:val="12"/>
          <w:rFonts w:ascii="仿宋" w:hAnsi="仿宋" w:eastAsia="仿宋"/>
          <w:sz w:val="32"/>
          <w:szCs w:val="32"/>
        </w:rPr>
        <w:t>万元</w:t>
      </w:r>
      <w:r>
        <w:rPr>
          <w:rStyle w:val="12"/>
          <w:rFonts w:hint="eastAsia" w:ascii="仿宋" w:hAnsi="仿宋" w:eastAsia="仿宋"/>
          <w:sz w:val="32"/>
          <w:szCs w:val="32"/>
          <w:lang w:eastAsia="zh-CN"/>
        </w:rPr>
        <w:t>；</w:t>
      </w:r>
      <w:r>
        <w:fldChar w:fldCharType="end"/>
      </w:r>
      <w:r>
        <w:rPr>
          <w:rFonts w:hint="eastAsia" w:ascii="仿宋" w:hAnsi="仿宋" w:eastAsia="仿宋" w:cs="仿宋"/>
          <w:sz w:val="32"/>
          <w:szCs w:val="32"/>
          <w:lang w:eastAsia="zh-CN"/>
        </w:rPr>
        <w:t>城乡社区支出</w:t>
      </w:r>
      <w:r>
        <w:rPr>
          <w:rFonts w:hint="eastAsia" w:ascii="仿宋" w:hAnsi="仿宋" w:eastAsia="仿宋" w:cs="仿宋"/>
          <w:sz w:val="32"/>
          <w:szCs w:val="32"/>
          <w:lang w:val="en-US" w:eastAsia="zh-CN"/>
        </w:rPr>
        <w:t>2029.38万元，较上年预算安排增加2029.38万元。</w:t>
      </w:r>
    </w:p>
    <w:p w14:paraId="2EEA2C6D">
      <w:pPr>
        <w:ind w:firstLine="640" w:firstLineChars="200"/>
        <w:rPr>
          <w:rStyle w:val="12"/>
          <w:rFonts w:ascii="仿宋" w:hAnsi="仿宋" w:eastAsia="仿宋"/>
          <w:sz w:val="32"/>
          <w:szCs w:val="32"/>
        </w:rPr>
      </w:pPr>
    </w:p>
    <w:p w14:paraId="5762BF84">
      <w:pPr>
        <w:ind w:firstLine="640" w:firstLineChars="200"/>
      </w:pPr>
      <w:r>
        <w:rPr>
          <w:rStyle w:val="12"/>
          <w:rFonts w:hint="eastAsia" w:ascii="仿宋" w:hAnsi="仿宋" w:eastAsia="仿宋"/>
          <w:sz w:val="32"/>
          <w:szCs w:val="32"/>
        </w:rPr>
        <w:t>按</w:t>
      </w:r>
      <w:r>
        <w:rPr>
          <w:rStyle w:val="12"/>
          <w:rFonts w:hint="eastAsia" w:ascii="仿宋" w:hAnsi="仿宋" w:eastAsia="仿宋"/>
          <w:color w:val="auto"/>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216.62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59.31</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198.25</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18.38</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0</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2966.31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2619.15</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897.9</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2037.61</w:t>
      </w:r>
      <w:r>
        <w:rPr>
          <w:rStyle w:val="12"/>
          <w:rFonts w:ascii="仿宋" w:hAnsi="仿宋" w:eastAsia="仿宋"/>
          <w:sz w:val="32"/>
          <w:szCs w:val="32"/>
        </w:rPr>
        <w:t>万元</w:t>
      </w:r>
      <w:r>
        <w:rPr>
          <w:rStyle w:val="12"/>
          <w:rFonts w:hint="eastAsia" w:ascii="仿宋" w:hAnsi="仿宋" w:eastAsia="仿宋"/>
          <w:sz w:val="32"/>
          <w:szCs w:val="32"/>
          <w:lang w:eastAsia="zh-CN"/>
        </w:rPr>
        <w:t>；</w:t>
      </w:r>
      <w:r>
        <w:fldChar w:fldCharType="end"/>
      </w:r>
    </w:p>
    <w:p w14:paraId="054F1A8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44AC79B0">
      <w:pPr>
        <w:ind w:firstLine="640" w:firstLineChars="200"/>
        <w:rPr>
          <w:rStyle w:val="12"/>
          <w:rFonts w:ascii="仿宋" w:hAnsi="仿宋" w:eastAsia="仿宋"/>
          <w:sz w:val="32"/>
          <w:szCs w:val="32"/>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hint="eastAsia" w:ascii="仿宋" w:hAnsi="仿宋" w:eastAsia="仿宋"/>
          <w:color w:val="auto"/>
          <w:sz w:val="32"/>
          <w:szCs w:val="32"/>
          <w:lang w:eastAsia="zh-CN"/>
        </w:rPr>
        <w:t>庐山市机关事务中心</w:t>
      </w:r>
      <w:r>
        <w:rPr>
          <w:rFonts w:ascii="Adobe 仿宋 Std R" w:hAnsi="Adobe 仿宋 Std R" w:eastAsia="Adobe 仿宋 Std R"/>
          <w:sz w:val="32"/>
          <w:szCs w:val="32"/>
        </w:rPr>
        <w:t>政府性基金支出预算</w:t>
      </w:r>
      <w:r>
        <w:rPr>
          <w:rStyle w:val="12"/>
          <w:rFonts w:hint="eastAsia" w:ascii="仿宋" w:hAnsi="仿宋" w:eastAsia="仿宋"/>
          <w:sz w:val="32"/>
          <w:szCs w:val="32"/>
        </w:rPr>
        <w:t>为</w:t>
      </w:r>
      <w:r>
        <w:rPr>
          <w:rStyle w:val="12"/>
          <w:rFonts w:hint="eastAsia" w:ascii="仿宋" w:hAnsi="仿宋" w:eastAsia="仿宋"/>
          <w:sz w:val="32"/>
          <w:szCs w:val="32"/>
          <w:lang w:val="en-US" w:eastAsia="zh-CN"/>
        </w:rPr>
        <w:t>2029.38万元，</w:t>
      </w:r>
      <w:r>
        <w:rPr>
          <w:rStyle w:val="12"/>
          <w:rFonts w:hint="eastAsia" w:ascii="仿宋" w:hAnsi="仿宋" w:eastAsia="仿宋"/>
          <w:sz w:val="32"/>
          <w:szCs w:val="32"/>
        </w:rPr>
        <w:t>按</w:t>
      </w:r>
      <w:r>
        <w:rPr>
          <w:rStyle w:val="12"/>
          <w:rFonts w:hint="eastAsia" w:ascii="仿宋" w:hAnsi="仿宋" w:eastAsia="仿宋"/>
          <w:color w:val="auto"/>
          <w:sz w:val="32"/>
          <w:szCs w:val="32"/>
        </w:rPr>
        <w:t>支出项目</w:t>
      </w:r>
      <w:r>
        <w:rPr>
          <w:rStyle w:val="12"/>
          <w:rFonts w:hint="eastAsia" w:ascii="仿宋" w:hAnsi="仿宋" w:eastAsia="仿宋"/>
          <w:sz w:val="32"/>
          <w:szCs w:val="32"/>
        </w:rPr>
        <w:t>类别划分：</w:t>
      </w:r>
      <w:r>
        <w:rPr>
          <w:rStyle w:val="12"/>
          <w:rFonts w:hint="eastAsia" w:ascii="仿宋" w:hAnsi="仿宋" w:eastAsia="仿宋"/>
          <w:sz w:val="32"/>
          <w:szCs w:val="32"/>
          <w:lang w:eastAsia="zh-CN"/>
        </w:rPr>
        <w:t>商品用服务支出</w:t>
      </w:r>
      <w:r>
        <w:rPr>
          <w:rStyle w:val="12"/>
          <w:rFonts w:hint="eastAsia" w:ascii="仿宋" w:hAnsi="仿宋" w:eastAsia="仿宋"/>
          <w:sz w:val="32"/>
          <w:szCs w:val="32"/>
          <w:lang w:val="en-US" w:eastAsia="zh-CN"/>
        </w:rPr>
        <w:t>91.38万元；资本性支出1938万元。</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${page400644146.ds215660413_REP_BGT_T_HC1100002019_DXQ02_XMZCQKJJ}</w:instrText>
      </w:r>
      <w:r>
        <w:rPr>
          <w:rStyle w:val="12"/>
          <w:rFonts w:ascii="仿宋" w:hAnsi="仿宋" w:eastAsia="仿宋"/>
          <w:sz w:val="32"/>
          <w:szCs w:val="32"/>
        </w:rPr>
        <w:fldChar w:fldCharType="end"/>
      </w:r>
    </w:p>
    <w:p w14:paraId="6EA92DE2">
      <w:pPr>
        <w:numPr>
          <w:ilvl w:val="0"/>
          <w:numId w:val="2"/>
        </w:numPr>
        <w:ind w:firstLine="321" w:firstLineChars="100"/>
        <w:rPr>
          <w:rStyle w:val="12"/>
          <w:rFonts w:hint="eastAsia" w:ascii="Adobe 仿宋 Std R" w:hAnsi="Adobe 仿宋 Std R" w:eastAsia="Adobe 仿宋 Std R"/>
          <w:b/>
          <w:sz w:val="32"/>
          <w:szCs w:val="32"/>
        </w:rPr>
      </w:pPr>
      <w:r>
        <w:rPr>
          <w:rStyle w:val="12"/>
          <w:rFonts w:hint="eastAsia" w:ascii="Adobe 仿宋 Std R" w:hAnsi="Adobe 仿宋 Std R" w:eastAsia="Adobe 仿宋 Std R"/>
          <w:b/>
          <w:sz w:val="32"/>
          <w:szCs w:val="32"/>
        </w:rPr>
        <w:t>国有资本经营情况</w:t>
      </w:r>
    </w:p>
    <w:p w14:paraId="49695055">
      <w:pPr>
        <w:widowControl/>
        <w:ind w:firstLine="640" w:firstLineChars="200"/>
        <w:rPr>
          <w:rStyle w:val="12"/>
          <w:rFonts w:hint="eastAsia" w:ascii="Adobe 仿宋 Std R" w:hAnsi="Adobe 仿宋 Std R" w:eastAsia="Adobe 仿宋 Std R"/>
          <w:color w:val="auto"/>
          <w:sz w:val="32"/>
          <w:szCs w:val="32"/>
          <w:lang w:val="en-US" w:eastAsia="zh-CN"/>
        </w:rPr>
      </w:pPr>
      <w:r>
        <w:rPr>
          <w:rStyle w:val="12"/>
          <w:rFonts w:hint="eastAsia" w:ascii="Adobe 仿宋 Std R" w:hAnsi="Adobe 仿宋 Std R" w:eastAsia="Adobe 仿宋 Std R"/>
          <w:color w:val="auto"/>
          <w:sz w:val="32"/>
          <w:szCs w:val="32"/>
        </w:rPr>
        <w:t>本</w:t>
      </w:r>
      <w:r>
        <w:rPr>
          <w:rStyle w:val="12"/>
          <w:rFonts w:hint="eastAsia" w:ascii="Adobe 仿宋 Std R" w:hAnsi="Adobe 仿宋 Std R" w:eastAsia="Adobe 仿宋 Std R"/>
          <w:color w:val="auto"/>
          <w:sz w:val="32"/>
          <w:szCs w:val="32"/>
          <w:lang w:val="en-US" w:eastAsia="zh-CN"/>
        </w:rPr>
        <w:t>部门</w:t>
      </w:r>
      <w:r>
        <w:rPr>
          <w:rStyle w:val="12"/>
          <w:rFonts w:hint="eastAsia" w:ascii="Adobe 仿宋 Std R" w:hAnsi="Adobe 仿宋 Std R" w:eastAsia="Adobe 仿宋 Std R"/>
          <w:color w:val="auto"/>
          <w:sz w:val="32"/>
          <w:szCs w:val="32"/>
        </w:rPr>
        <w:t>没有使用国有资本经营预算拨款安排的支出</w:t>
      </w:r>
      <w:r>
        <w:rPr>
          <w:rStyle w:val="12"/>
          <w:rFonts w:hint="eastAsia" w:ascii="Adobe 仿宋 Std R" w:hAnsi="Adobe 仿宋 Std R" w:eastAsia="Adobe 仿宋 Std R"/>
          <w:color w:val="auto"/>
          <w:sz w:val="32"/>
          <w:szCs w:val="32"/>
          <w:lang w:eastAsia="zh-CN"/>
        </w:rPr>
        <w:t>。</w:t>
      </w:r>
    </w:p>
    <w:p w14:paraId="48F5BC63">
      <w:pPr>
        <w:ind w:firstLine="321"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2BF0F4B7">
      <w:pPr>
        <w:ind w:firstLine="640" w:firstLineChars="200"/>
        <w:rPr>
          <w:rStyle w:val="12"/>
          <w:rFonts w:hint="eastAsia" w:ascii="仿宋" w:hAnsi="仿宋" w:eastAsia="Adobe 仿宋 Std R"/>
          <w:color w:val="auto"/>
          <w:sz w:val="32"/>
          <w:szCs w:val="32"/>
          <w:lang w:eastAsia="zh-CN"/>
        </w:rPr>
      </w:pPr>
      <w:r>
        <w:rPr>
          <w:rStyle w:val="12"/>
          <w:rFonts w:hint="eastAsia" w:ascii="Adobe 仿宋 Std R" w:hAnsi="Adobe 仿宋 Std R" w:eastAsia="Adobe 仿宋 Std R"/>
          <w:b w:val="0"/>
          <w:bCs/>
          <w:color w:val="auto"/>
          <w:sz w:val="32"/>
          <w:szCs w:val="32"/>
        </w:rPr>
        <w:t>本</w:t>
      </w:r>
      <w:r>
        <w:rPr>
          <w:rStyle w:val="12"/>
          <w:rFonts w:hint="eastAsia" w:ascii="Adobe 仿宋 Std R" w:hAnsi="Adobe 仿宋 Std R" w:eastAsia="Adobe 仿宋 Std R"/>
          <w:b w:val="0"/>
          <w:bCs/>
          <w:color w:val="auto"/>
          <w:sz w:val="32"/>
          <w:szCs w:val="32"/>
          <w:lang w:eastAsia="zh-CN"/>
        </w:rPr>
        <w:t>部门</w:t>
      </w:r>
      <w:r>
        <w:rPr>
          <w:rStyle w:val="12"/>
          <w:rFonts w:hint="eastAsia" w:ascii="Adobe 仿宋 Std R" w:hAnsi="Adobe 仿宋 Std R" w:eastAsia="Adobe 仿宋 Std R"/>
          <w:b w:val="0"/>
          <w:bCs/>
          <w:color w:val="auto"/>
          <w:sz w:val="32"/>
          <w:szCs w:val="32"/>
        </w:rPr>
        <w:t>非行政参公单位，无机关运行经</w:t>
      </w:r>
      <w:r>
        <w:rPr>
          <w:rStyle w:val="12"/>
          <w:rFonts w:hint="eastAsia" w:ascii="Adobe 仿宋 Std R" w:hAnsi="Adobe 仿宋 Std R" w:eastAsia="Adobe 仿宋 Std R"/>
          <w:b w:val="0"/>
          <w:bCs/>
          <w:color w:val="auto"/>
          <w:sz w:val="32"/>
          <w:szCs w:val="32"/>
          <w:lang w:eastAsia="zh-CN"/>
        </w:rPr>
        <w:t>费。</w:t>
      </w:r>
    </w:p>
    <w:p w14:paraId="636C61E3">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3FAC88B9">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152.74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152.74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1191AFC">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81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81</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0</w:t>
      </w:r>
      <w:r>
        <w:rPr>
          <w:rFonts w:hint="eastAsia" w:ascii="仿宋_GB2312" w:eastAsia="仿宋_GB2312"/>
          <w:sz w:val="32"/>
          <w:szCs w:val="30"/>
        </w:rPr>
        <w:t>。</w:t>
      </w:r>
    </w:p>
    <w:p w14:paraId="59A43C58">
      <w:pPr>
        <w:numPr>
          <w:ilvl w:val="0"/>
          <w:numId w:val="3"/>
        </w:numPr>
        <w:ind w:firstLine="321" w:firstLineChars="100"/>
        <w:rPr>
          <w:rStyle w:val="12"/>
          <w:rFonts w:hint="eastAsia" w:ascii="Adobe 仿宋 Std R" w:hAnsi="Adobe 仿宋 Std R" w:eastAsia="Adobe 仿宋 Std R"/>
          <w:b/>
          <w:sz w:val="32"/>
          <w:szCs w:val="32"/>
        </w:rPr>
      </w:pPr>
      <w:r>
        <w:rPr>
          <w:rStyle w:val="12"/>
          <w:rFonts w:hint="eastAsia" w:ascii="Adobe 仿宋 Std R" w:hAnsi="Adobe 仿宋 Std R" w:eastAsia="Adobe 仿宋 Std R"/>
          <w:b/>
          <w:sz w:val="32"/>
          <w:szCs w:val="32"/>
          <w:lang w:eastAsia="zh-CN"/>
        </w:rPr>
        <w:t>特定</w:t>
      </w:r>
      <w:r>
        <w:rPr>
          <w:rStyle w:val="12"/>
          <w:rFonts w:hint="eastAsia" w:ascii="Adobe 仿宋 Std R" w:hAnsi="Adobe 仿宋 Std R" w:eastAsia="Adobe 仿宋 Std R"/>
          <w:b/>
          <w:sz w:val="32"/>
          <w:szCs w:val="32"/>
        </w:rPr>
        <w:t>项目情况说明</w:t>
      </w:r>
    </w:p>
    <w:p w14:paraId="72778614">
      <w:pPr>
        <w:numPr>
          <w:ilvl w:val="0"/>
          <w:numId w:val="0"/>
        </w:numPr>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 xml:space="preserve">   1、机关事务中心工作经费</w:t>
      </w:r>
    </w:p>
    <w:p w14:paraId="3C88B9BD">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43435B2F">
      <w:pPr>
        <w:ind w:firstLine="1296" w:firstLineChars="405"/>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用于保障单位正常开展工作的经费。</w:t>
      </w:r>
    </w:p>
    <w:p w14:paraId="24691ECF">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3746AB99">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[2024]6号文</w:t>
      </w:r>
    </w:p>
    <w:p w14:paraId="5123BB66">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3C3C02ED">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600230C7">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116EC131">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用于除公用定额外的单位运行必要的各项开支</w:t>
      </w:r>
    </w:p>
    <w:p w14:paraId="63991A03">
      <w:pPr>
        <w:numPr>
          <w:ilvl w:val="0"/>
          <w:numId w:val="4"/>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63BF8F48">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6C7878F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3409D48">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财政拨款97.2万元</w:t>
      </w:r>
    </w:p>
    <w:p w14:paraId="0D190468">
      <w:pPr>
        <w:numPr>
          <w:ilvl w:val="0"/>
          <w:numId w:val="0"/>
        </w:numPr>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 xml:space="preserve">  2、市委机关食堂运行管理经费</w:t>
      </w:r>
    </w:p>
    <w:p w14:paraId="09CA498C">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3CA728E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解决市委大院11家单位所有干部职工就餐问题和会务餐。</w:t>
      </w:r>
    </w:p>
    <w:p w14:paraId="5F9C581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1600AE7F">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[2023]4号文</w:t>
      </w:r>
    </w:p>
    <w:p w14:paraId="3332A49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58843730">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3E83B54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42C88F5C">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市委机关食堂的劳务费、维修费、电费和设备购置等所有开支</w:t>
      </w:r>
    </w:p>
    <w:p w14:paraId="79E5C17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3199B427">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78C6E712">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2E96F77D">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财政拨款60万元</w:t>
      </w:r>
    </w:p>
    <w:p w14:paraId="40C75282">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3、长期聘用人员经费</w:t>
      </w:r>
    </w:p>
    <w:p w14:paraId="7356E42D">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47FF0663">
      <w:pPr>
        <w:ind w:firstLine="1296" w:firstLineChars="405"/>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2016年单位成立以来长期聘用人员的开支经费</w:t>
      </w:r>
      <w:r>
        <w:rPr>
          <w:rFonts w:hint="eastAsia" w:ascii="Adobe 仿宋 Std R" w:hAnsi="Adobe 仿宋 Std R" w:eastAsia="Adobe 仿宋 Std R"/>
          <w:sz w:val="32"/>
          <w:szCs w:val="32"/>
        </w:rPr>
        <w:t>。</w:t>
      </w:r>
    </w:p>
    <w:p w14:paraId="7A07C418">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72D61D85">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每年必需的预算支出</w:t>
      </w:r>
    </w:p>
    <w:p w14:paraId="510EF332">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68368E54">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494E09AA">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04684026">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长期聘用人员的工资福利支出</w:t>
      </w:r>
    </w:p>
    <w:p w14:paraId="69D5D886">
      <w:pPr>
        <w:numPr>
          <w:ilvl w:val="0"/>
          <w:numId w:val="5"/>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1269A625">
      <w:pPr>
        <w:numPr>
          <w:ilvl w:val="0"/>
          <w:numId w:val="0"/>
        </w:numPr>
        <w:ind w:left="1122" w:leftChars="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222CFC75">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596950DA">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财政拨款29.4万元</w:t>
      </w:r>
    </w:p>
    <w:p w14:paraId="40E9AAF6">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 xml:space="preserve"> 4、公车服务平台司勤人员保障费用</w:t>
      </w:r>
    </w:p>
    <w:p w14:paraId="7BD0849B">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7BD09CF8">
      <w:pPr>
        <w:ind w:firstLine="1296" w:firstLineChars="405"/>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公车服务平台聘用司勤人员的工资福利支出</w:t>
      </w:r>
    </w:p>
    <w:p w14:paraId="508B7A9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7CCE6203">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[2021]4号文</w:t>
      </w:r>
    </w:p>
    <w:p w14:paraId="794EF70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2311BA1B">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1E768EA7">
      <w:pPr>
        <w:numPr>
          <w:ilvl w:val="0"/>
          <w:numId w:val="6"/>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36E97F14">
      <w:pPr>
        <w:numPr>
          <w:ilvl w:val="0"/>
          <w:numId w:val="0"/>
        </w:numPr>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劳务费支出</w:t>
      </w:r>
    </w:p>
    <w:p w14:paraId="79953DE5">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046957E9">
      <w:pPr>
        <w:numPr>
          <w:ilvl w:val="0"/>
          <w:numId w:val="0"/>
        </w:numPr>
        <w:ind w:left="1122" w:leftChars="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4D13C4E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6F3F944D">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财政拨款86.8万元</w:t>
      </w:r>
    </w:p>
    <w:p w14:paraId="55DB6A09">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5、公务用车经费</w:t>
      </w:r>
    </w:p>
    <w:p w14:paraId="48B7A87D">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1F629790">
      <w:pPr>
        <w:ind w:left="958" w:leftChars="456" w:firstLine="646" w:firstLineChars="20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主要用于：保障全市公务用车统筹管理，市级干部用车、市直单位公务用车的采购配备工作，推进全市公务用车信息化和规范化建设工作。市领导公务用车服务保障，市级重大应急、调研、接待和市直机关行政综合执法用车保障，市级重大活动和重要会议保障用车，及市委、市人大、市政府、市政协机关日常公务用车等运行维护管理方面的支出。</w:t>
      </w:r>
    </w:p>
    <w:p w14:paraId="389BC13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27CC8D32">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2016年公车改革以来的必需支出</w:t>
      </w:r>
    </w:p>
    <w:p w14:paraId="0C81DC6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04C59D8B">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661FCD0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7CF5B1C6">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公务用车运行维护费、公车购置等所有费用</w:t>
      </w:r>
    </w:p>
    <w:p w14:paraId="4BE6E18E">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2E243988">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18FAED4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0C35FBC3">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财政拨款298.44万元</w:t>
      </w:r>
    </w:p>
    <w:p w14:paraId="7F882503">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6、市委会议室运行经费</w:t>
      </w:r>
    </w:p>
    <w:p w14:paraId="4D3201C9">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1A7B301F">
      <w:pPr>
        <w:ind w:left="1280" w:hanging="1280" w:hangingChars="4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市委大、小会议室的网络费用、电费、设备维护、日常运行耗材等，确保会议室高质量运行。</w:t>
      </w:r>
    </w:p>
    <w:p w14:paraId="31F9F6E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42FB9027">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[2024]7号文</w:t>
      </w:r>
    </w:p>
    <w:p w14:paraId="22996F75">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77BCDB12">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09B68D78">
      <w:pPr>
        <w:numPr>
          <w:ilvl w:val="0"/>
          <w:numId w:val="6"/>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19BBCFA7">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会议室的电费、设备维修费、会务人员加班费和设备购置费用等</w:t>
      </w:r>
    </w:p>
    <w:p w14:paraId="7A84A6E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20E785F1">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376F1AF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282CE9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财政拨款15万元</w:t>
      </w:r>
    </w:p>
    <w:p w14:paraId="7B2ECFB5">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7、市委大院和景区物业管理经费</w:t>
      </w:r>
    </w:p>
    <w:p w14:paraId="2BA58778">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6DC1D901">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市委大院和庐山市（庐山风景名胜区管理局）文化广电和旅游发展委员会办公大楼物业管理费用，保障大楼的保安、保洁、绿植布置、水电等费用支出。</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0C0A0B3F">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[2024]9号文</w:t>
      </w:r>
    </w:p>
    <w:p w14:paraId="4322A6D1">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3E7E749B">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39206E87">
      <w:pPr>
        <w:numPr>
          <w:ilvl w:val="0"/>
          <w:numId w:val="7"/>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024C7E1C">
      <w:pPr>
        <w:numPr>
          <w:ilvl w:val="0"/>
          <w:numId w:val="0"/>
        </w:numPr>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每月的物业管理费用、电费、维修费和零星开支</w:t>
      </w:r>
    </w:p>
    <w:p w14:paraId="5722B5F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4279EF13">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478F2B0B">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477D7D6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财政拨款170.09万元</w:t>
      </w:r>
    </w:p>
    <w:p w14:paraId="2F1FF10B">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8、景区五鑫宾馆租赁经费</w:t>
      </w:r>
    </w:p>
    <w:p w14:paraId="65289011">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1EACD316">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庐山五交化公司五鑫宾馆租赁经费，根据庐国司字[2023]11号文确立项目，确保租赁经费正常支付。</w:t>
      </w:r>
    </w:p>
    <w:p w14:paraId="7822B9C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2E379256">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庐国司字[2023]11号</w:t>
      </w:r>
    </w:p>
    <w:p w14:paraId="3050C26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783670AE">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16AF6B0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012660FD">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租赁费</w:t>
      </w:r>
    </w:p>
    <w:p w14:paraId="2BED256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0DEA863D">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44A9687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24A4CA8F">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财政拨款100万元</w:t>
      </w:r>
    </w:p>
    <w:p w14:paraId="12742780">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 xml:space="preserve"> 9、景区职工周转房管理费</w:t>
      </w:r>
    </w:p>
    <w:p w14:paraId="5107A5B1">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07D5A4D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2025年度景区干部职工周转房管理费用。</w:t>
      </w:r>
    </w:p>
    <w:p w14:paraId="705898CE">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r>
        <w:rPr>
          <w:rFonts w:ascii="宋体" w:hAnsi="宋体" w:eastAsia="宋体" w:cs="宋体"/>
          <w:sz w:val="24"/>
          <w:szCs w:val="24"/>
        </w:rPr>
        <w:br w:type="textWrapping"/>
      </w:r>
      <w:r>
        <w:rPr>
          <w:rFonts w:hint="eastAsia" w:ascii="Adobe 仿宋 Std R" w:hAnsi="Adobe 仿宋 Std R" w:eastAsia="Adobe 仿宋 Std R"/>
          <w:sz w:val="32"/>
          <w:szCs w:val="32"/>
        </w:rPr>
        <w:t>关于申请划拨财政资金的报告</w:t>
      </w:r>
    </w:p>
    <w:p w14:paraId="4394B55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17827E3C">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663BEB79">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353AF98A">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物业管理费用</w:t>
      </w:r>
    </w:p>
    <w:p w14:paraId="47DD2A6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3B1EFD1B">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0CD3DAC9">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56D1EF70">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政府性基金91.38万元</w:t>
      </w:r>
    </w:p>
    <w:p w14:paraId="51056490">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10、景区通勤车租赁经费</w:t>
      </w:r>
    </w:p>
    <w:p w14:paraId="503EAAF3">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3256961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为方便庐山景区干部职工上下班和节假日景区工作人员出行问题，租赁车辆费用。</w:t>
      </w:r>
    </w:p>
    <w:p w14:paraId="02579EA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748775D1">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[2024]8号文</w:t>
      </w:r>
    </w:p>
    <w:p w14:paraId="5D45851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7AFF293B">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2762D4D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495627C5">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车辆租赁费</w:t>
      </w:r>
    </w:p>
    <w:p w14:paraId="3758B31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69F998AE">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6A4295C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03B3292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财政拨款80万元</w:t>
      </w:r>
    </w:p>
    <w:p w14:paraId="4FB13FD2">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11、庐山市消防救援大队业务用房原址重建项目</w:t>
      </w:r>
    </w:p>
    <w:p w14:paraId="2C9113AD">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6F89FF52">
      <w:pPr>
        <w:ind w:left="958" w:leftChars="456" w:firstLine="329" w:firstLineChars="103"/>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由于庐山市消防救援大队原业务用房年久破旧，随着庐山市经济建设发展不断加快，城市高层建筑、城乡结合部、工业园区火灾形势日益严峻，加之改革转隶后大队承担的任务越来越繁重，导致现有的营房不能满足工作需求，急需重建。</w:t>
      </w:r>
    </w:p>
    <w:p w14:paraId="304110E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2F776DEF">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[2024]5号文</w:t>
      </w:r>
    </w:p>
    <w:p w14:paraId="4386B6AE">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4960CD94">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76FA4B5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4C99D719">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房屋建筑物购建费用</w:t>
      </w:r>
    </w:p>
    <w:p w14:paraId="4F98488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7FD94FB7">
      <w:pPr>
        <w:numPr>
          <w:ilvl w:val="0"/>
          <w:numId w:val="0"/>
        </w:numPr>
        <w:ind w:left="1122" w:leftChars="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1D06E875">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776CBAC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政府性基金550万元</w:t>
      </w:r>
    </w:p>
    <w:p w14:paraId="2F7DDFA5">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12、庐山市政府办公楼及附属用房修缮项目</w:t>
      </w:r>
    </w:p>
    <w:p w14:paraId="160943F2">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46EB9007">
      <w:pPr>
        <w:ind w:left="1277" w:leftChars="608" w:firstLine="6" w:firstLineChars="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由于政府办公楼及附属用房年久失修，破旧不堪，无法满足大楼内各单位办公需求，急需进行维修改造。</w:t>
      </w:r>
    </w:p>
    <w:p w14:paraId="46393DB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7C2B5845">
      <w:pPr>
        <w:ind w:left="1277" w:leftChars="608" w:firstLine="6" w:firstLineChars="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庐发改审批字[2024]14号</w:t>
      </w:r>
    </w:p>
    <w:p w14:paraId="148C6728">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4084AEA0">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4843AB0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18FCAF29">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维修费用</w:t>
      </w:r>
    </w:p>
    <w:p w14:paraId="026F785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6EA2D3F6">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22EC2355">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181EC3ED">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政府性基金385万元</w:t>
      </w:r>
    </w:p>
    <w:p w14:paraId="4A395084">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13、庐山市委办公楼场地及附属用房建筑维修工程项目</w:t>
      </w:r>
    </w:p>
    <w:p w14:paraId="028E3C51">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068733C7">
      <w:pPr>
        <w:ind w:left="1277" w:leftChars="608" w:firstLine="6" w:firstLineChars="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由于市委办公楼及附属用房年久失修，无法满足各单位办公条件，急需维修改造。</w:t>
      </w:r>
    </w:p>
    <w:p w14:paraId="6CEB7E2E">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r>
        <w:rPr>
          <w:rFonts w:ascii="宋体" w:hAnsi="宋体" w:eastAsia="宋体" w:cs="宋体"/>
          <w:sz w:val="24"/>
          <w:szCs w:val="24"/>
        </w:rPr>
        <w:br w:type="textWrapping"/>
      </w:r>
      <w:r>
        <w:rPr>
          <w:rFonts w:hint="eastAsia" w:ascii="Adobe 仿宋 Std R" w:hAnsi="Adobe 仿宋 Std R" w:eastAsia="Adobe 仿宋 Std R"/>
          <w:sz w:val="32"/>
          <w:szCs w:val="32"/>
        </w:rPr>
        <w:t>庐发改审批字[2023]506号</w:t>
      </w:r>
    </w:p>
    <w:p w14:paraId="3B7C993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3F33DD91">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13C479A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508F593B">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整个项目的维修</w:t>
      </w:r>
    </w:p>
    <w:p w14:paraId="0E363B1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47D02F74">
      <w:pPr>
        <w:numPr>
          <w:ilvl w:val="0"/>
          <w:numId w:val="0"/>
        </w:numPr>
        <w:ind w:left="1122" w:leftChars="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bookmarkStart w:id="0" w:name="_GoBack"/>
      <w:bookmarkEnd w:id="0"/>
    </w:p>
    <w:p w14:paraId="536757C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2685B188">
      <w:pPr>
        <w:ind w:firstLine="1296" w:firstLineChars="405"/>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政府性基金360万元</w:t>
      </w:r>
    </w:p>
    <w:p w14:paraId="757084AA">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14、庐山市委统战部办公楼及附属用房维修</w:t>
      </w:r>
    </w:p>
    <w:p w14:paraId="7DCC751F">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7B58E30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因统战部办公楼及附属用房年久失修，无法满足办公条件，急需维修改造。</w:t>
      </w:r>
    </w:p>
    <w:p w14:paraId="605FD74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r>
        <w:rPr>
          <w:rFonts w:ascii="宋体" w:hAnsi="宋体" w:eastAsia="宋体" w:cs="宋体"/>
          <w:sz w:val="24"/>
          <w:szCs w:val="24"/>
        </w:rPr>
        <w:br w:type="textWrapping"/>
      </w:r>
      <w:r>
        <w:rPr>
          <w:rFonts w:hint="eastAsia" w:ascii="Adobe 仿宋 Std R" w:hAnsi="Adobe 仿宋 Std R" w:eastAsia="Adobe 仿宋 Std R"/>
          <w:sz w:val="32"/>
          <w:szCs w:val="32"/>
        </w:rPr>
        <w:t>庐发改审批字[2023]197号</w:t>
      </w:r>
    </w:p>
    <w:p w14:paraId="79F15C6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4C41BDC2">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7E38CC7C">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41AAFCF8">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维修费用</w:t>
      </w:r>
    </w:p>
    <w:p w14:paraId="3A31E9E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4964217C">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311B19F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0C2A5C28">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政府性基金300万元</w:t>
      </w:r>
    </w:p>
    <w:p w14:paraId="4FC46E18">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15、庐山市网络应急指挥中心场地装修项目</w:t>
      </w:r>
    </w:p>
    <w:p w14:paraId="461AD016">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3B85BAF8">
      <w:pPr>
        <w:ind w:firstLine="1296" w:firstLineChars="405"/>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因新成立网络应急指挥中心，需装修改造办公室。</w:t>
      </w:r>
    </w:p>
    <w:p w14:paraId="5BEF3ED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30EDFD6D">
      <w:pPr>
        <w:numPr>
          <w:ilvl w:val="0"/>
          <w:numId w:val="0"/>
        </w:numPr>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庐财投审文[2024]431号</w:t>
      </w:r>
    </w:p>
    <w:p w14:paraId="4ED41F1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3DECCE6E">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626E525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4D1D91DD">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维修费</w:t>
      </w:r>
    </w:p>
    <w:p w14:paraId="0428BA59">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7B119945">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670C32A9">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03409E5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政府性基金33万元</w:t>
      </w:r>
    </w:p>
    <w:p w14:paraId="4CC55C7B">
      <w:pPr>
        <w:numPr>
          <w:ilvl w:val="0"/>
          <w:numId w:val="0"/>
        </w:num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16、市委组织部办公大楼维修经费</w:t>
      </w:r>
    </w:p>
    <w:p w14:paraId="3A3D89E7">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35367051">
      <w:pPr>
        <w:ind w:left="1277" w:leftChars="608" w:firstLine="6" w:firstLineChars="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因市委组织部办公大楼年久失修，楼内设施老化严重，干部档案库房硬件条件不达标，影响办公效率，为改善办公条件，提升办公效率，特申请办公大楼维修改造。</w:t>
      </w:r>
    </w:p>
    <w:p w14:paraId="501D794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635FCA11">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[2024]2号文</w:t>
      </w:r>
    </w:p>
    <w:p w14:paraId="6B7A536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312CF584">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7BA39DC9">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7A6FBFE9">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维修费</w:t>
      </w:r>
    </w:p>
    <w:p w14:paraId="6034C96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4C2BA172">
      <w:pPr>
        <w:numPr>
          <w:ilvl w:val="0"/>
          <w:numId w:val="0"/>
        </w:numPr>
        <w:ind w:left="1122" w:leftChars="0" w:firstLine="320" w:firstLineChars="1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079B056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6CAE3348">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政府性基金81.54万元</w:t>
      </w:r>
    </w:p>
    <w:p w14:paraId="2A383C35">
      <w:p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17、市委宣传部办公大楼维修改造经费</w:t>
      </w:r>
    </w:p>
    <w:p w14:paraId="748AEA79">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7FFD9786">
      <w:pPr>
        <w:ind w:left="1277" w:leftChars="608" w:firstLine="6" w:firstLineChars="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因市委宣传部办公大楼破损老旧，墙体出现多处裂缝，屋顶漏水严重，严重影响日常办公，为提升办公效率，推动宣传事业的发展，特申请改造项目。</w:t>
      </w:r>
    </w:p>
    <w:p w14:paraId="74E3600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79EC9EF5">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[2024]1号文</w:t>
      </w:r>
    </w:p>
    <w:p w14:paraId="24BCBD0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6FE042AA">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68D6BA7C">
      <w:pPr>
        <w:numPr>
          <w:ilvl w:val="0"/>
          <w:numId w:val="7"/>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08E460B6">
      <w:pPr>
        <w:numPr>
          <w:ilvl w:val="0"/>
          <w:numId w:val="0"/>
        </w:numPr>
        <w:ind w:firstLine="1280" w:firstLineChars="4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维修费</w:t>
      </w:r>
    </w:p>
    <w:p w14:paraId="6B88D04C">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73C574C8">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37E1BE9A">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1DFEEE56">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政府性基金32.5万元</w:t>
      </w:r>
    </w:p>
    <w:p w14:paraId="3A8FE711">
      <w:pPr>
        <w:ind w:firstLine="321" w:firstLineChars="100"/>
        <w:rPr>
          <w:rStyle w:val="12"/>
          <w:rFonts w:hint="default" w:ascii="Adobe 仿宋 Std R" w:hAnsi="Adobe 仿宋 Std R" w:eastAsia="Adobe 仿宋 Std R"/>
          <w:b/>
          <w:sz w:val="32"/>
          <w:szCs w:val="32"/>
          <w:lang w:val="en-US" w:eastAsia="zh-CN"/>
        </w:rPr>
      </w:pPr>
      <w:r>
        <w:rPr>
          <w:rStyle w:val="12"/>
          <w:rFonts w:hint="eastAsia" w:ascii="Adobe 仿宋 Std R" w:hAnsi="Adobe 仿宋 Std R" w:eastAsia="Adobe 仿宋 Std R"/>
          <w:b/>
          <w:sz w:val="32"/>
          <w:szCs w:val="32"/>
          <w:lang w:val="en-US" w:eastAsia="zh-CN"/>
        </w:rPr>
        <w:t>18、市委食堂及会议室大楼维修改造经费</w:t>
      </w:r>
    </w:p>
    <w:p w14:paraId="74F72C14">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10A69376">
      <w:pPr>
        <w:ind w:left="1277" w:leftChars="608" w:firstLine="6" w:firstLineChars="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因市委食堂及会议室大楼建造年代久远，设施老化严重，现存硬件条件无法满足日益增加的用餐和会务需求，为提高保障能力，提升服务水平，特申请市委食堂及会议室大楼维修改造。</w:t>
      </w:r>
    </w:p>
    <w:p w14:paraId="3C8CEF2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36B2E3BB">
      <w:pPr>
        <w:numPr>
          <w:ilvl w:val="0"/>
          <w:numId w:val="0"/>
        </w:numPr>
        <w:ind w:left="1122" w:leftChars="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庐机文</w:t>
      </w:r>
      <w:r>
        <w:rPr>
          <w:rFonts w:hint="eastAsia" w:ascii="Adobe 仿宋 Std R" w:hAnsi="Adobe 仿宋 Std R" w:eastAsia="Adobe 仿宋 Std R"/>
          <w:sz w:val="32"/>
          <w:szCs w:val="32"/>
          <w:lang w:val="en-US" w:eastAsia="zh-CN"/>
        </w:rPr>
        <w:t>[2024]3号文</w:t>
      </w:r>
    </w:p>
    <w:p w14:paraId="08291278">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31E6CB1F">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庐山市机关事务中心</w:t>
      </w:r>
    </w:p>
    <w:p w14:paraId="11B5275E">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实施方案</w:t>
      </w:r>
    </w:p>
    <w:p w14:paraId="2498634C">
      <w:pPr>
        <w:numPr>
          <w:ilvl w:val="0"/>
          <w:numId w:val="0"/>
        </w:numPr>
        <w:ind w:left="1122" w:left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维修费</w:t>
      </w:r>
    </w:p>
    <w:p w14:paraId="14B6F5C1">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实施周期</w:t>
      </w:r>
    </w:p>
    <w:p w14:paraId="2A86E17D">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1年</w:t>
      </w:r>
    </w:p>
    <w:p w14:paraId="5B07C8D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29BE606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政府性基金175.96万元</w:t>
      </w: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color w:val="auto"/>
          <w:sz w:val="32"/>
          <w:szCs w:val="32"/>
          <w:lang w:eastAsia="zh-CN"/>
        </w:rPr>
        <w:t>庐山市机关事务中心</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299</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6629B3E1">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0.56</w:t>
      </w:r>
      <w:r>
        <w:rPr>
          <w:rFonts w:ascii="仿宋" w:hAnsi="仿宋" w:eastAsia="仿宋"/>
          <w:bCs/>
          <w:sz w:val="32"/>
          <w:szCs w:val="32"/>
        </w:rPr>
        <w:t>万元,比上年增</w:t>
      </w:r>
      <w:r>
        <w:rPr>
          <w:rFonts w:hint="eastAsia" w:ascii="仿宋" w:hAnsi="仿宋" w:eastAsia="仿宋"/>
          <w:bCs/>
          <w:sz w:val="32"/>
          <w:szCs w:val="32"/>
          <w:lang w:val="en-US" w:eastAsia="zh-CN"/>
        </w:rPr>
        <w:t>0.26</w:t>
      </w:r>
      <w:r>
        <w:rPr>
          <w:rFonts w:ascii="仿宋" w:hAnsi="仿宋" w:eastAsia="仿宋"/>
          <w:bCs/>
          <w:sz w:val="32"/>
          <w:szCs w:val="32"/>
        </w:rPr>
        <w:t>万元，主要原因是：</w:t>
      </w:r>
      <w:r>
        <w:rPr>
          <w:rFonts w:hint="eastAsia" w:ascii="仿宋" w:hAnsi="仿宋" w:eastAsia="仿宋"/>
          <w:bCs/>
          <w:sz w:val="32"/>
          <w:szCs w:val="32"/>
          <w:lang w:eastAsia="zh-CN"/>
        </w:rPr>
        <w:t>商务接待任务增加</w:t>
      </w:r>
      <w:r>
        <w:rPr>
          <w:rFonts w:ascii="仿宋" w:hAnsi="仿宋" w:eastAsia="仿宋"/>
          <w:bCs/>
          <w:sz w:val="32"/>
          <w:szCs w:val="32"/>
        </w:rPr>
        <w:t>。</w:t>
      </w:r>
    </w:p>
    <w:p w14:paraId="3523E5AB">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205.94</w:t>
      </w:r>
      <w:r>
        <w:rPr>
          <w:rFonts w:ascii="仿宋" w:hAnsi="仿宋" w:eastAsia="仿宋"/>
          <w:bCs/>
          <w:sz w:val="32"/>
          <w:szCs w:val="32"/>
        </w:rPr>
        <w:t>万元,比上年增</w:t>
      </w:r>
      <w:r>
        <w:rPr>
          <w:rFonts w:hint="eastAsia" w:ascii="仿宋" w:hAnsi="仿宋" w:eastAsia="仿宋"/>
          <w:bCs/>
          <w:sz w:val="32"/>
          <w:szCs w:val="32"/>
          <w:lang w:val="en-US" w:eastAsia="zh-CN"/>
        </w:rPr>
        <w:t>62.41</w:t>
      </w:r>
      <w:r>
        <w:rPr>
          <w:rFonts w:ascii="仿宋" w:hAnsi="仿宋" w:eastAsia="仿宋"/>
          <w:bCs/>
          <w:sz w:val="32"/>
          <w:szCs w:val="32"/>
        </w:rPr>
        <w:t>万元，主要原因是</w:t>
      </w:r>
      <w:r>
        <w:rPr>
          <w:rFonts w:hint="eastAsia" w:ascii="仿宋" w:hAnsi="仿宋" w:eastAsia="仿宋"/>
          <w:bCs/>
          <w:sz w:val="32"/>
          <w:szCs w:val="32"/>
          <w:lang w:val="en-US" w:eastAsia="zh-CN"/>
        </w:rPr>
        <w:t>2024年5月庐山市机构改革，本部门接管了山上景区39辆公车</w:t>
      </w:r>
      <w:r>
        <w:rPr>
          <w:rFonts w:ascii="仿宋" w:hAnsi="仿宋" w:eastAsia="仿宋"/>
          <w:bCs/>
          <w:sz w:val="32"/>
          <w:szCs w:val="32"/>
        </w:rPr>
        <w:t>。</w:t>
      </w:r>
    </w:p>
    <w:p w14:paraId="33A7F6B2">
      <w:pPr>
        <w:ind w:firstLine="640" w:firstLineChars="200"/>
        <w:jc w:val="left"/>
        <w:rPr>
          <w:rFonts w:hint="eastAsia"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92.5</w:t>
      </w:r>
      <w:r>
        <w:rPr>
          <w:rFonts w:ascii="仿宋" w:hAnsi="仿宋" w:eastAsia="仿宋"/>
          <w:bCs/>
          <w:sz w:val="32"/>
          <w:szCs w:val="32"/>
        </w:rPr>
        <w:t>万元,比上减</w:t>
      </w:r>
      <w:r>
        <w:rPr>
          <w:rFonts w:hint="eastAsia" w:ascii="仿宋" w:hAnsi="仿宋" w:eastAsia="仿宋"/>
          <w:bCs/>
          <w:sz w:val="32"/>
          <w:szCs w:val="32"/>
          <w:lang w:val="en-US" w:eastAsia="zh-CN"/>
        </w:rPr>
        <w:t>21.97</w:t>
      </w:r>
      <w:r>
        <w:rPr>
          <w:rFonts w:ascii="仿宋" w:hAnsi="仿宋" w:eastAsia="仿宋"/>
          <w:bCs/>
          <w:sz w:val="32"/>
          <w:szCs w:val="32"/>
        </w:rPr>
        <w:t>万元，主要原因是：</w:t>
      </w:r>
      <w:r>
        <w:rPr>
          <w:rFonts w:hint="eastAsia" w:ascii="仿宋" w:hAnsi="仿宋" w:eastAsia="仿宋"/>
          <w:bCs/>
          <w:sz w:val="32"/>
          <w:szCs w:val="32"/>
          <w:lang w:eastAsia="zh-CN"/>
        </w:rPr>
        <w:t>响应号召，过紧日子，压缩“三公”支出</w:t>
      </w:r>
      <w:r>
        <w:rPr>
          <w:rFonts w:ascii="仿宋" w:hAnsi="仿宋" w:eastAsia="仿宋"/>
          <w:bCs/>
          <w:sz w:val="32"/>
          <w:szCs w:val="32"/>
        </w:rPr>
        <w:t>。</w:t>
      </w: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8"/>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8"/>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139382CA">
      <w:pPr>
        <w:widowControl/>
        <w:spacing w:line="600" w:lineRule="exact"/>
        <w:ind w:firstLine="640" w:firstLineChars="200"/>
        <w:jc w:val="left"/>
        <w:rPr>
          <w:rFonts w:ascii="仿宋_GB2312" w:eastAsia="仿宋_GB2312"/>
          <w:color w:val="000000"/>
          <w:sz w:val="32"/>
          <w:szCs w:val="30"/>
        </w:rPr>
      </w:pPr>
    </w:p>
    <w:p w14:paraId="043A0C5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26347A"/>
    <w:multiLevelType w:val="singleLevel"/>
    <w:tmpl w:val="A826347A"/>
    <w:lvl w:ilvl="0" w:tentative="0">
      <w:start w:val="1"/>
      <w:numFmt w:val="chineseCounting"/>
      <w:suff w:val="nothing"/>
      <w:lvlText w:val="%1、"/>
      <w:lvlJc w:val="left"/>
      <w:rPr>
        <w:rFonts w:hint="eastAsia"/>
      </w:rPr>
    </w:lvl>
  </w:abstractNum>
  <w:abstractNum w:abstractNumId="1">
    <w:nsid w:val="289BD160"/>
    <w:multiLevelType w:val="singleLevel"/>
    <w:tmpl w:val="289BD160"/>
    <w:lvl w:ilvl="0" w:tentative="0">
      <w:start w:val="2"/>
      <w:numFmt w:val="decimal"/>
      <w:suff w:val="nothing"/>
      <w:lvlText w:val="%1）"/>
      <w:lvlJc w:val="left"/>
      <w:pPr>
        <w:ind w:left="1122" w:leftChars="0" w:firstLine="0" w:firstLineChars="0"/>
      </w:pPr>
    </w:lvl>
  </w:abstractNum>
  <w:abstractNum w:abstractNumId="2">
    <w:nsid w:val="29A5029B"/>
    <w:multiLevelType w:val="singleLevel"/>
    <w:tmpl w:val="29A5029B"/>
    <w:lvl w:ilvl="0" w:tentative="0">
      <w:start w:val="9"/>
      <w:numFmt w:val="chineseCounting"/>
      <w:suff w:val="nothing"/>
      <w:lvlText w:val="（%1）"/>
      <w:lvlJc w:val="left"/>
      <w:rPr>
        <w:rFonts w:hint="eastAsia"/>
      </w:rPr>
    </w:lvl>
  </w:abstractNum>
  <w:abstractNum w:abstractNumId="3">
    <w:nsid w:val="29F00608"/>
    <w:multiLevelType w:val="singleLevel"/>
    <w:tmpl w:val="29F00608"/>
    <w:lvl w:ilvl="0" w:tentative="0">
      <w:start w:val="1"/>
      <w:numFmt w:val="chineseCounting"/>
      <w:suff w:val="nothing"/>
      <w:lvlText w:val="（%1）"/>
      <w:lvlJc w:val="left"/>
      <w:rPr>
        <w:rFonts w:hint="eastAsia"/>
      </w:rPr>
    </w:lvl>
  </w:abstractNum>
  <w:abstractNum w:abstractNumId="4">
    <w:nsid w:val="41945D63"/>
    <w:multiLevelType w:val="singleLevel"/>
    <w:tmpl w:val="41945D63"/>
    <w:lvl w:ilvl="0" w:tentative="0">
      <w:start w:val="4"/>
      <w:numFmt w:val="decimal"/>
      <w:suff w:val="nothing"/>
      <w:lvlText w:val="%1）"/>
      <w:lvlJc w:val="left"/>
    </w:lvl>
  </w:abstractNum>
  <w:abstractNum w:abstractNumId="5">
    <w:nsid w:val="52AF5386"/>
    <w:multiLevelType w:val="singleLevel"/>
    <w:tmpl w:val="52AF5386"/>
    <w:lvl w:ilvl="0" w:tentative="0">
      <w:start w:val="4"/>
      <w:numFmt w:val="decimal"/>
      <w:suff w:val="nothing"/>
      <w:lvlText w:val="%1）"/>
      <w:lvlJc w:val="left"/>
    </w:lvl>
  </w:abstractNum>
  <w:abstractNum w:abstractNumId="6">
    <w:nsid w:val="69374E58"/>
    <w:multiLevelType w:val="singleLevel"/>
    <w:tmpl w:val="69374E58"/>
    <w:lvl w:ilvl="0" w:tentative="0">
      <w:start w:val="5"/>
      <w:numFmt w:val="chineseCounting"/>
      <w:suff w:val="nothing"/>
      <w:lvlText w:val="（%1）"/>
      <w:lvlJc w:val="left"/>
      <w:rPr>
        <w:rFonts w:hint="eastAsia"/>
      </w:rPr>
    </w:lvl>
  </w:abstractNum>
  <w:abstractNum w:abstractNumId="7">
    <w:nsid w:val="7FC30900"/>
    <w:multiLevelType w:val="singleLevel"/>
    <w:tmpl w:val="7FC30900"/>
    <w:lvl w:ilvl="0" w:tentative="0">
      <w:start w:val="2"/>
      <w:numFmt w:val="decimal"/>
      <w:suff w:val="nothing"/>
      <w:lvlText w:val="%1）"/>
      <w:lvlJc w:val="left"/>
      <w:pPr>
        <w:ind w:left="1122" w:leftChars="0" w:firstLine="0" w:firstLineChars="0"/>
      </w:pPr>
    </w:lvl>
  </w:abstractNum>
  <w:num w:numId="1">
    <w:abstractNumId w:val="0"/>
  </w:num>
  <w:num w:numId="2">
    <w:abstractNumId w:val="6"/>
  </w:num>
  <w:num w:numId="3">
    <w:abstractNumId w:val="2"/>
  </w:num>
  <w:num w:numId="4">
    <w:abstractNumId w:val="1"/>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2EF2065"/>
    <w:rsid w:val="03EA3071"/>
    <w:rsid w:val="0491132A"/>
    <w:rsid w:val="052049C5"/>
    <w:rsid w:val="05EB7DEC"/>
    <w:rsid w:val="06543E82"/>
    <w:rsid w:val="067A6028"/>
    <w:rsid w:val="0C97247A"/>
    <w:rsid w:val="0DB3098E"/>
    <w:rsid w:val="0EF23F24"/>
    <w:rsid w:val="11FF1959"/>
    <w:rsid w:val="138A29AA"/>
    <w:rsid w:val="15793DEE"/>
    <w:rsid w:val="15827B15"/>
    <w:rsid w:val="15CE70D6"/>
    <w:rsid w:val="1CEA4202"/>
    <w:rsid w:val="1E7E38C6"/>
    <w:rsid w:val="206D0602"/>
    <w:rsid w:val="20AB5839"/>
    <w:rsid w:val="212C5238"/>
    <w:rsid w:val="22430342"/>
    <w:rsid w:val="239B517E"/>
    <w:rsid w:val="25B931E9"/>
    <w:rsid w:val="26E8339D"/>
    <w:rsid w:val="2828673B"/>
    <w:rsid w:val="29C11A38"/>
    <w:rsid w:val="2C57797E"/>
    <w:rsid w:val="2CF83695"/>
    <w:rsid w:val="2F1C72B3"/>
    <w:rsid w:val="32213853"/>
    <w:rsid w:val="3328400E"/>
    <w:rsid w:val="34F73897"/>
    <w:rsid w:val="35D602C2"/>
    <w:rsid w:val="36031C0A"/>
    <w:rsid w:val="39E20524"/>
    <w:rsid w:val="3A841EE9"/>
    <w:rsid w:val="3A9F1A72"/>
    <w:rsid w:val="3B7D1841"/>
    <w:rsid w:val="3D2909BB"/>
    <w:rsid w:val="3DF13D37"/>
    <w:rsid w:val="3F383632"/>
    <w:rsid w:val="4052753A"/>
    <w:rsid w:val="41EB7C5B"/>
    <w:rsid w:val="48A83B8E"/>
    <w:rsid w:val="4D177A52"/>
    <w:rsid w:val="502E68D6"/>
    <w:rsid w:val="53516268"/>
    <w:rsid w:val="565526B4"/>
    <w:rsid w:val="56C47F55"/>
    <w:rsid w:val="57CB2345"/>
    <w:rsid w:val="61E0552E"/>
    <w:rsid w:val="62D6302D"/>
    <w:rsid w:val="63306EE5"/>
    <w:rsid w:val="633916A0"/>
    <w:rsid w:val="63E33020"/>
    <w:rsid w:val="6464197D"/>
    <w:rsid w:val="64EB571C"/>
    <w:rsid w:val="656A2922"/>
    <w:rsid w:val="65810156"/>
    <w:rsid w:val="6BE248E5"/>
    <w:rsid w:val="6EDB6140"/>
    <w:rsid w:val="71996B2B"/>
    <w:rsid w:val="73A85115"/>
    <w:rsid w:val="78493ACB"/>
    <w:rsid w:val="795E480A"/>
    <w:rsid w:val="7B374E23"/>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99"/>
    <w:pPr>
      <w:ind w:firstLine="420" w:firstLineChars="100"/>
    </w:pPr>
    <w:rPr>
      <w:szCs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6138</Words>
  <Characters>6683</Characters>
  <Lines>51</Lines>
  <Paragraphs>14</Paragraphs>
  <TotalTime>243</TotalTime>
  <ScaleCrop>false</ScaleCrop>
  <LinksUpToDate>false</LinksUpToDate>
  <CharactersWithSpaces>6912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笑笑</cp:lastModifiedBy>
  <dcterms:modified xsi:type="dcterms:W3CDTF">2025-02-17T09:58:14Z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4F1C20B328EE4CA7BABFD8EACCC8F04A_12</vt:lpwstr>
  </property>
  <property fmtid="{D5CDD505-2E9C-101B-9397-08002B2CF9AE}" pid="4" name="KSOTemplateDocerSaveRecord">
    <vt:lpwstr>eyJoZGlkIjoiOTkwYjRkNTg4YTUwNTUxOTExN2EzZDhjYzhiYzA1N2UiLCJ1c2VySWQiOiI1MzA4OTI0ODEifQ==</vt:lpwstr>
  </property>
</Properties>
</file>