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000000"/>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${page400644146.ds509943833_REP_JXJC_AGENCY_WZR_NAME}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庐山市财政局</w:t>
      </w:r>
      <w:r>
        <w:rPr>
          <w:color w:val="auto"/>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1"/>
        <w:spacing w:line="600" w:lineRule="atLeast"/>
        <w:jc w:val="center"/>
        <w:rPr>
          <w:rFonts w:ascii="黑体" w:hAnsi="黑体" w:eastAsia="黑体"/>
          <w:color w:val="000000"/>
          <w:sz w:val="32"/>
          <w:szCs w:val="32"/>
        </w:rPr>
      </w:pPr>
    </w:p>
    <w:p w14:paraId="7DFA469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1"/>
        <w:rPr>
          <w:rFonts w:ascii="宋体" w:hAnsi="宋体"/>
          <w:color w:val="000000"/>
        </w:rPr>
      </w:pPr>
    </w:p>
    <w:p w14:paraId="50E104C2">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庐山市财政局</w:t>
      </w:r>
      <w:r>
        <w:rPr>
          <w:color w:val="auto"/>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庐山市财政局</w:t>
      </w:r>
      <w:r>
        <w:rPr>
          <w:color w:val="auto"/>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庐山市财政局</w:t>
      </w:r>
      <w:r>
        <w:rPr>
          <w:color w:val="auto"/>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庐山市财政局</w:t>
      </w:r>
      <w:r>
        <w:rPr>
          <w:color w:val="auto"/>
        </w:rPr>
        <w:fldChar w:fldCharType="end"/>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69E9C57A">
      <w:pPr>
        <w:widowControl/>
        <w:spacing w:line="580" w:lineRule="exact"/>
        <w:ind w:firstLine="640"/>
        <w:jc w:val="left"/>
        <w:rPr>
          <w:rFonts w:hint="eastAsia" w:ascii="仿宋_GB2312" w:hAnsi="仿宋_GB2312" w:eastAsia="仿宋_GB2312" w:cs="仿宋_GB2312"/>
          <w:color w:val="auto"/>
          <w:sz w:val="32"/>
          <w:szCs w:val="32"/>
          <w:u w:val="none"/>
          <w:lang w:eastAsia="zh-CN"/>
        </w:rPr>
      </w:pPr>
      <w:r>
        <w:rPr>
          <w:rFonts w:hint="eastAsia" w:ascii="Adobe 仿宋 Std R" w:hAnsi="Adobe 仿宋 Std R" w:eastAsia="Adobe 仿宋 Std R"/>
          <w:sz w:val="32"/>
          <w:szCs w:val="30"/>
        </w:rPr>
        <w:t>要</w:t>
      </w:r>
      <w:r>
        <w:rPr>
          <w:rFonts w:hint="eastAsia" w:ascii="仿宋_GB2312" w:hAnsi="仿宋_GB2312" w:eastAsia="仿宋_GB2312" w:cs="仿宋_GB2312"/>
          <w:color w:val="auto"/>
          <w:sz w:val="32"/>
          <w:szCs w:val="32"/>
          <w:u w:val="none"/>
        </w:rPr>
        <w:t>庐山市财政局是主管全市财政工作的市政府（市委）组成部门（直属机构）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主要职责是</w:t>
      </w:r>
      <w:r>
        <w:rPr>
          <w:rFonts w:hint="eastAsia" w:ascii="仿宋_GB2312" w:hAnsi="仿宋_GB2312" w:eastAsia="仿宋_GB2312" w:cs="仿宋_GB2312"/>
          <w:color w:val="auto"/>
          <w:sz w:val="32"/>
          <w:szCs w:val="32"/>
          <w:u w:val="none"/>
          <w:lang w:eastAsia="zh-CN"/>
        </w:rPr>
        <w:t>：</w:t>
      </w:r>
    </w:p>
    <w:p w14:paraId="573FCF94">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贯彻执行国家、省、九江市、庐山市的财政、税收法律法规和政策，拟订有关地方规范性文件，指导全市财政系统业务工作。分析预测宏观经济形势，参与制定各项有关宏观经济政策，提出财税政策和完善市乡财政体制建议。研究财税发展战略规划，拟订全市财政分配政策，完善鼓励公益事业发展的财税政策。</w:t>
      </w:r>
    </w:p>
    <w:p w14:paraId="4354304B">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承担市本级各项财政收支管理的责任。负责编制年度市本级预决算草案并组织执行。受市政府委托，向市人民代表大会报告全市预算及其执行情况，向市人大常委会报告全市决算。负责市本级政府支出标准体系建设、项目管理及专项资金绩效考评工作。组织制订经费开支标准、定额，负责审核批复部门(单位)的年度预决算。</w:t>
      </w:r>
    </w:p>
    <w:p w14:paraId="6FBFE40D">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(三)负责政府性基金管理，按规定管理行政事业性收费。管理财政票据。制定彩票管理政策和有关办法，管理彩票市场，按规定管理彩票资金。</w:t>
      </w:r>
    </w:p>
    <w:p w14:paraId="77712BE2">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(四)组织制定国库管理制度和国库集中收付制度，指导和监督全市国库业务，按规定开展国库现金管理工作。负责制定政府采购制度并监督管理。</w:t>
      </w:r>
    </w:p>
    <w:p w14:paraId="72D3BA06">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五)负责制定行政事业单位国有资产管理规章制度，按规定管理行政事业单位国有资产，负责财政预算内行政机构、事业单位和社会团体的非贸易外汇管理。拟订全市国有资产的发展规划和结构调整计划；负责国有(集体)企业的管理。</w:t>
      </w:r>
    </w:p>
    <w:p w14:paraId="09E212D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负责审核和汇总编制全市国有资本经营预算草案，制定国有资本经营预算的制度和办法，收取市本级企业国有资本收益，制定并组织执行企业财务制度，参与拟订企业国有资产管理相关制度，按规定管理资产评估工作。</w:t>
      </w:r>
    </w:p>
    <w:p w14:paraId="40DC267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七)负责办理和监督市本级财政的经济发展支出、市本级政府性投资项目的财政拨款，参与拟订市本级建设投资的有关政策，制定基本建设财务制度，负责有关政策性补助和专项储备资金财政管理工作。管理保障性住房改革预算资金。</w:t>
      </w:r>
    </w:p>
    <w:p w14:paraId="18C86E97">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(八)会同有关部门管理全市财政社会保障和就业及医疗卫生支出，组织执行社会保障资金的财务管理制度，会同有关部门组织编制全市社会保障预决算草案。</w:t>
      </w:r>
    </w:p>
    <w:p w14:paraId="72FFA4A3">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(九)参与研究利用外资的有关政策，管理外国政府和国际金融机构在庐山市贷款项目的有关业务。</w:t>
      </w:r>
    </w:p>
    <w:p w14:paraId="1E4D9AFD">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(十)负责管理全市的会计工作，监督和规范会计行为，指导和监督注册会计师和会计师事务所的业务，指导和管理社会审计。</w:t>
      </w:r>
    </w:p>
    <w:p w14:paraId="49F40BF1">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(十一)监督检查财税法规、政策的执行情况，反映财政收支管理中的重大问题。</w:t>
      </w:r>
    </w:p>
    <w:p w14:paraId="42616BE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rPr>
        <w:t>)完成市委、市政府交办的其他任务</w:t>
      </w:r>
      <w:r>
        <w:rPr>
          <w:rFonts w:hint="eastAsia" w:ascii="仿宋_GB2312" w:hAnsi="仿宋_GB2312" w:eastAsia="仿宋_GB2312" w:cs="仿宋_GB2312"/>
          <w:color w:val="auto"/>
          <w:sz w:val="32"/>
          <w:szCs w:val="32"/>
          <w:u w:val="none"/>
          <w:lang w:eastAsia="zh-CN"/>
        </w:rPr>
        <w:t>。</w:t>
      </w:r>
    </w:p>
    <w:p w14:paraId="39F01FE9">
      <w:pPr>
        <w:widowControl/>
        <w:spacing w:line="580" w:lineRule="exact"/>
        <w:ind w:firstLine="640"/>
        <w:jc w:val="left"/>
        <w:rPr>
          <w:rFonts w:hint="eastAsia" w:ascii="Adobe 仿宋 Std R" w:hAnsi="Adobe 仿宋 Std R" w:eastAsia="Adobe 仿宋 Std R"/>
          <w:sz w:val="32"/>
          <w:szCs w:val="30"/>
          <w:lang w:eastAsia="zh-CN"/>
        </w:rPr>
      </w:pPr>
    </w:p>
    <w:p w14:paraId="530E3921">
      <w:pPr>
        <w:rPr>
          <w:b/>
          <w:sz w:val="36"/>
          <w:szCs w:val="36"/>
        </w:rPr>
      </w:pPr>
      <w:r>
        <w:rPr>
          <w:rFonts w:hint="eastAsia"/>
          <w:b/>
          <w:sz w:val="36"/>
          <w:szCs w:val="36"/>
        </w:rPr>
        <w:t>二、机构设置及人员情况</w:t>
      </w:r>
    </w:p>
    <w:p w14:paraId="4B7390F1">
      <w:pPr>
        <w:ind w:firstLine="640" w:firstLineChars="200"/>
        <w:rPr>
          <w:rFonts w:hint="eastAsia" w:ascii="仿宋" w:hAnsi="仿宋" w:eastAsia="仿宋"/>
          <w:color w:val="000000" w:themeColor="text1"/>
          <w:sz w:val="32"/>
          <w:szCs w:val="32"/>
          <w:u w:val="none"/>
          <w:lang w:val="en-US"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${page400644146.ds204012617_REP_JXJC_AGENCY_WZR_NAME}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eastAsia="zh-CN"/>
        </w:rPr>
        <w:t>庐山市财政局</w:t>
      </w:r>
      <w:r>
        <w:rPr>
          <w:color w:val="auto"/>
        </w:rPr>
        <w:fldChar w:fldCharType="end"/>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w:t>
      </w:r>
      <w:r>
        <w:rPr>
          <w:rFonts w:ascii="仿宋" w:hAnsi="仿宋" w:eastAsia="仿宋"/>
          <w:color w:val="000000" w:themeColor="text1"/>
          <w:sz w:val="32"/>
          <w:szCs w:val="32"/>
          <w:u w:val="none"/>
        </w:rPr>
        <w:t>，</w:t>
      </w:r>
      <w:r>
        <w:rPr>
          <w:rFonts w:hint="eastAsia" w:ascii="仿宋" w:hAnsi="仿宋" w:eastAsia="仿宋"/>
          <w:color w:val="000000" w:themeColor="text1"/>
          <w:sz w:val="32"/>
          <w:szCs w:val="32"/>
          <w:u w:val="none"/>
          <w:lang w:val="en-US" w:eastAsia="zh-CN"/>
        </w:rPr>
        <w:t>为庐山市财政局本级。</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68</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12</w:t>
      </w:r>
      <w:r>
        <w:rPr>
          <w:rFonts w:ascii="仿宋" w:hAnsi="仿宋" w:eastAsia="仿宋"/>
          <w:sz w:val="32"/>
          <w:szCs w:val="32"/>
        </w:rPr>
        <w:t>人,全部补助事业编制人数</w:t>
      </w:r>
      <w:r>
        <w:rPr>
          <w:rFonts w:hint="eastAsia" w:ascii="仿宋" w:hAnsi="仿宋" w:eastAsia="仿宋"/>
          <w:sz w:val="32"/>
          <w:szCs w:val="32"/>
          <w:lang w:val="en-US" w:eastAsia="zh-CN"/>
        </w:rPr>
        <w:t>56</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68</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68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12</w:t>
      </w:r>
      <w:r>
        <w:rPr>
          <w:rFonts w:ascii="仿宋" w:hAnsi="仿宋" w:eastAsia="仿宋"/>
          <w:sz w:val="32"/>
          <w:szCs w:val="32"/>
        </w:rPr>
        <w:t>人,全部补助事业在职人数</w:t>
      </w:r>
      <w:r>
        <w:rPr>
          <w:rFonts w:hint="eastAsia" w:ascii="仿宋" w:hAnsi="仿宋" w:eastAsia="仿宋"/>
          <w:sz w:val="32"/>
          <w:szCs w:val="32"/>
          <w:lang w:val="en-US" w:eastAsia="zh-CN"/>
        </w:rPr>
        <w:t>56</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62</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5C66D091">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庐山市财政局</w:t>
      </w:r>
      <w:r>
        <w:rPr>
          <w:color w:val="auto"/>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0"/>
          <w:rFonts w:ascii="仿宋" w:hAnsi="仿宋" w:eastAsia="仿宋"/>
          <w:bCs/>
          <w:sz w:val="32"/>
          <w:szCs w:val="32"/>
        </w:rPr>
      </w:pPr>
    </w:p>
    <w:p w14:paraId="37C157D4">
      <w:pPr>
        <w:ind w:firstLine="640" w:firstLineChars="200"/>
        <w:jc w:val="left"/>
        <w:rPr>
          <w:rStyle w:val="10"/>
          <w:rFonts w:ascii="仿宋" w:hAnsi="仿宋" w:eastAsia="仿宋"/>
          <w:bCs/>
          <w:sz w:val="32"/>
          <w:szCs w:val="32"/>
        </w:rPr>
      </w:pPr>
    </w:p>
    <w:p w14:paraId="05FE9343">
      <w:pPr>
        <w:ind w:firstLine="640" w:firstLineChars="200"/>
        <w:jc w:val="left"/>
        <w:rPr>
          <w:rStyle w:val="10"/>
          <w:rFonts w:ascii="仿宋" w:hAnsi="仿宋" w:eastAsia="仿宋"/>
          <w:bCs/>
          <w:sz w:val="32"/>
          <w:szCs w:val="32"/>
        </w:rPr>
      </w:pPr>
    </w:p>
    <w:p w14:paraId="1B0E66FB">
      <w:pPr>
        <w:ind w:firstLine="640" w:firstLineChars="200"/>
        <w:jc w:val="left"/>
        <w:rPr>
          <w:rStyle w:val="10"/>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庐山市财政局</w:t>
      </w:r>
      <w:r>
        <w:rPr>
          <w:color w:val="auto"/>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4F7B2B28">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庐山市财政局</w:t>
      </w:r>
      <w:r>
        <w:rPr>
          <w:color w:val="auto"/>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3537.18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1435.07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3537.18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1435.07</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w:t>
      </w:r>
      <w:r>
        <w:fldChar w:fldCharType="end"/>
      </w:r>
      <w:r>
        <w:rPr>
          <w:rFonts w:hint="eastAsia" w:ascii="仿宋" w:hAnsi="仿宋" w:eastAsia="仿宋" w:cs="Times New Roman"/>
          <w:kern w:val="0"/>
          <w:sz w:val="32"/>
          <w:szCs w:val="32"/>
          <w:lang w:val="en-US" w:eastAsia="zh-CN"/>
        </w:rPr>
        <w:t>增加</w:t>
      </w:r>
      <w:bookmarkStart w:id="0" w:name="_GoBack"/>
      <w:bookmarkEnd w:id="0"/>
      <w:r>
        <w:rPr>
          <w:rFonts w:hint="eastAsia" w:ascii="仿宋" w:hAnsi="仿宋" w:eastAsia="仿宋" w:cs="Times New Roman"/>
          <w:kern w:val="0"/>
          <w:sz w:val="32"/>
          <w:szCs w:val="32"/>
          <w:lang w:val="en-US" w:eastAsia="zh-CN"/>
        </w:rPr>
        <w:t>变化原因为2024年新成立了审结股，审结股聘请第三方中介机构对政府投资建设项目结算评审，支付第三方结算评审服务费，所以年初预算增加。</w:t>
      </w:r>
    </w:p>
    <w:p w14:paraId="7467D43D">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1CCD4D2C">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${page400644146.ds215660413_REP_JXJC_AGENCY_WZR_NAME}</w:instrText>
      </w:r>
      <w:r>
        <w:rPr>
          <w:rStyle w:val="10"/>
          <w:rFonts w:ascii="仿宋" w:hAnsi="仿宋" w:eastAsia="仿宋"/>
          <w:color w:val="auto"/>
          <w:sz w:val="32"/>
          <w:szCs w:val="32"/>
        </w:rPr>
        <w:fldChar w:fldCharType="separate"/>
      </w:r>
      <w:r>
        <w:rPr>
          <w:rStyle w:val="10"/>
          <w:rFonts w:hint="eastAsia" w:ascii="仿宋" w:hAnsi="仿宋" w:eastAsia="仿宋"/>
          <w:color w:val="auto"/>
          <w:sz w:val="32"/>
          <w:szCs w:val="32"/>
          <w:lang w:eastAsia="zh-CN"/>
        </w:rPr>
        <w:t>庐山市财政局</w:t>
      </w:r>
      <w:r>
        <w:rPr>
          <w:color w:val="auto"/>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Fonts w:hint="eastAsia" w:ascii="仿宋" w:hAnsi="仿宋" w:eastAsia="仿宋" w:cs="Times New Roman"/>
          <w:kern w:val="0"/>
          <w:sz w:val="32"/>
          <w:szCs w:val="32"/>
          <w:lang w:val="en-US" w:eastAsia="zh-CN"/>
        </w:rPr>
        <w:t>3537.18</w:t>
      </w:r>
      <w:r>
        <w:rPr>
          <w:rStyle w:val="10"/>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1435</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增加变化原因为2024年新成立了审结股，审结股聘请第三方中介机构对政府投资建设项目结算评审，支付第三方结算评审服务费。</w:t>
      </w:r>
    </w:p>
    <w:p w14:paraId="2B9BA509">
      <w:pPr>
        <w:ind w:firstLine="640" w:firstLineChars="200"/>
        <w:rPr>
          <w:rStyle w:val="10"/>
          <w:rFonts w:ascii="仿宋" w:hAnsi="仿宋" w:eastAsia="仿宋"/>
          <w:sz w:val="32"/>
          <w:szCs w:val="32"/>
        </w:rPr>
      </w:pPr>
      <w:r>
        <w:rPr>
          <w:rStyle w:val="10"/>
          <w:rFonts w:hint="eastAsia" w:ascii="仿宋" w:hAnsi="仿宋" w:eastAsia="仿宋"/>
          <w:sz w:val="32"/>
          <w:szCs w:val="32"/>
        </w:rPr>
        <w:t>其中：按</w:t>
      </w:r>
      <w:r>
        <w:rPr>
          <w:rStyle w:val="10"/>
          <w:rFonts w:hint="eastAsia" w:ascii="仿宋" w:hAnsi="仿宋" w:eastAsia="仿宋"/>
          <w:color w:val="auto"/>
          <w:sz w:val="32"/>
          <w:szCs w:val="32"/>
        </w:rPr>
        <w:t>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1364.63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88.3万元</w:t>
      </w:r>
      <w:r>
        <w:rPr>
          <w:rStyle w:val="10"/>
          <w:rFonts w:ascii="仿宋" w:hAnsi="仿宋" w:eastAsia="仿宋"/>
          <w:sz w:val="32"/>
          <w:szCs w:val="32"/>
        </w:rPr>
        <w:t>;其中：工资福利支出</w:t>
      </w:r>
      <w:r>
        <w:rPr>
          <w:rStyle w:val="10"/>
          <w:rFonts w:hint="eastAsia" w:ascii="仿宋" w:hAnsi="仿宋" w:eastAsia="仿宋"/>
          <w:sz w:val="32"/>
          <w:szCs w:val="32"/>
          <w:lang w:val="en-US" w:eastAsia="zh-CN"/>
        </w:rPr>
        <w:t>1096.7</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88.72</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159.21</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2172.55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1346.77</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2172.55</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3FF8F32E">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olor w:val="auto"/>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${page540426799.ds197859873_REP_BGT_T_HC1100002019DXQ01DW_GNZJMX}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3208.18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1440.78</w:t>
      </w:r>
      <w:r>
        <w:rPr>
          <w:rStyle w:val="10"/>
          <w:rFonts w:ascii="仿宋" w:hAnsi="仿宋" w:eastAsia="仿宋"/>
          <w:sz w:val="32"/>
          <w:szCs w:val="32"/>
        </w:rPr>
        <w:t>万元;社会保障和就业支出</w:t>
      </w:r>
      <w:r>
        <w:rPr>
          <w:rStyle w:val="10"/>
          <w:rFonts w:hint="eastAsia" w:ascii="仿宋" w:hAnsi="仿宋" w:eastAsia="仿宋"/>
          <w:sz w:val="32"/>
          <w:szCs w:val="32"/>
          <w:lang w:val="en-US" w:eastAsia="zh-CN"/>
        </w:rPr>
        <w:t>167.93</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17.25</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69.46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7.16</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91.61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4.37</w:t>
      </w:r>
      <w:r>
        <w:rPr>
          <w:rStyle w:val="10"/>
          <w:rFonts w:ascii="仿宋" w:hAnsi="仿宋" w:eastAsia="仿宋"/>
          <w:sz w:val="32"/>
          <w:szCs w:val="32"/>
        </w:rPr>
        <w:t>万元。</w:t>
      </w:r>
      <w:r>
        <w:fldChar w:fldCharType="end"/>
      </w:r>
    </w:p>
    <w:p w14:paraId="2A29D985">
      <w:pPr>
        <w:ind w:firstLine="640" w:firstLineChars="200"/>
      </w:pPr>
      <w:r>
        <w:rPr>
          <w:rStyle w:val="10"/>
          <w:rFonts w:hint="eastAsia" w:ascii="仿宋" w:hAnsi="仿宋" w:eastAsia="仿宋"/>
          <w:sz w:val="32"/>
          <w:szCs w:val="32"/>
        </w:rPr>
        <w:t>按</w:t>
      </w:r>
      <w:r>
        <w:rPr>
          <w:rStyle w:val="10"/>
          <w:rFonts w:hint="eastAsia" w:ascii="仿宋" w:hAnsi="仿宋" w:eastAsia="仿宋"/>
          <w:color w:val="auto"/>
          <w:sz w:val="32"/>
          <w:szCs w:val="32"/>
        </w:rPr>
        <w:t>支出经济分类</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${page540426799.ds197859873_REP_BGT_T_HC1100002019DXQ01DW_JJMX}</w:instrText>
      </w:r>
      <w:r>
        <w:rPr>
          <w:rStyle w:val="10"/>
          <w:rFonts w:ascii="仿宋" w:hAnsi="仿宋" w:eastAsia="仿宋"/>
          <w:sz w:val="32"/>
          <w:szCs w:val="32"/>
        </w:rPr>
        <w:fldChar w:fldCharType="separate"/>
      </w:r>
      <w:r>
        <w:rPr>
          <w:rStyle w:val="10"/>
          <w:rFonts w:ascii="仿宋" w:hAnsi="仿宋" w:eastAsia="仿宋"/>
          <w:sz w:val="32"/>
          <w:szCs w:val="32"/>
        </w:rPr>
        <w:t>工资福利支出</w:t>
      </w:r>
      <w:r>
        <w:rPr>
          <w:rStyle w:val="10"/>
          <w:rFonts w:hint="eastAsia" w:ascii="仿宋" w:hAnsi="仿宋" w:eastAsia="仿宋"/>
          <w:sz w:val="32"/>
          <w:szCs w:val="32"/>
          <w:lang w:val="en-US" w:eastAsia="zh-CN"/>
        </w:rPr>
        <w:t>1096.7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84.88</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2261.27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1341.56</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159.21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158.39</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20</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68D1FECB">
      <w:pPr>
        <w:ind w:firstLine="420" w:firstLineChars="200"/>
      </w:pPr>
    </w:p>
    <w:p w14:paraId="233A142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color w:val="auto"/>
          <w:sz w:val="32"/>
          <w:szCs w:val="32"/>
        </w:rPr>
        <w:t>年</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${page400644146.ds215660413_REP_JXJC_AGENCY_WZR_NAME}</w:instrText>
      </w:r>
      <w:r>
        <w:rPr>
          <w:rStyle w:val="10"/>
          <w:rFonts w:ascii="仿宋" w:hAnsi="仿宋" w:eastAsia="仿宋"/>
          <w:color w:val="auto"/>
          <w:sz w:val="32"/>
          <w:szCs w:val="32"/>
        </w:rPr>
        <w:fldChar w:fldCharType="separate"/>
      </w:r>
      <w:r>
        <w:rPr>
          <w:rStyle w:val="10"/>
          <w:rFonts w:hint="eastAsia" w:ascii="仿宋" w:hAnsi="仿宋" w:eastAsia="仿宋"/>
          <w:color w:val="auto"/>
          <w:sz w:val="32"/>
          <w:szCs w:val="32"/>
          <w:lang w:eastAsia="zh-CN"/>
        </w:rPr>
        <w:t>庐山市财政局</w:t>
      </w:r>
      <w:r>
        <w:rPr>
          <w:color w:val="auto"/>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w:t>
      </w:r>
      <w:r>
        <w:rPr>
          <w:rFonts w:hint="eastAsia" w:ascii="仿宋" w:hAnsi="仿宋" w:eastAsia="仿宋" w:cs="Times New Roman"/>
          <w:kern w:val="0"/>
          <w:sz w:val="32"/>
          <w:szCs w:val="32"/>
          <w:lang w:val="en-US" w:eastAsia="zh-CN"/>
        </w:rPr>
        <w:t>3537.18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1435.07</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增加变化原因为2024年新成立了审结股，审结股聘请第三方中介机构对政府投资建设项目结算评审，支付第三方结算评审服务费。</w:t>
      </w:r>
    </w:p>
    <w:p w14:paraId="52CF4ECA">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olor w:val="auto"/>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${page540426799.ds197859873_REP_BGT_T_HC1100002019DXQ01DW_GNZJMX}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3208.18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1440.78</w:t>
      </w:r>
      <w:r>
        <w:rPr>
          <w:rStyle w:val="10"/>
          <w:rFonts w:ascii="仿宋" w:hAnsi="仿宋" w:eastAsia="仿宋"/>
          <w:sz w:val="32"/>
          <w:szCs w:val="32"/>
        </w:rPr>
        <w:t>万元;社会保障和就业支出</w:t>
      </w:r>
      <w:r>
        <w:rPr>
          <w:rStyle w:val="10"/>
          <w:rFonts w:hint="eastAsia" w:ascii="仿宋" w:hAnsi="仿宋" w:eastAsia="仿宋"/>
          <w:sz w:val="32"/>
          <w:szCs w:val="32"/>
          <w:lang w:val="en-US" w:eastAsia="zh-CN"/>
        </w:rPr>
        <w:t>167.93</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17.25</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69.46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7.16</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91.61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4.37</w:t>
      </w:r>
      <w:r>
        <w:rPr>
          <w:rStyle w:val="10"/>
          <w:rFonts w:ascii="仿宋" w:hAnsi="仿宋" w:eastAsia="仿宋"/>
          <w:sz w:val="32"/>
          <w:szCs w:val="32"/>
        </w:rPr>
        <w:t>万元。</w:t>
      </w:r>
      <w:r>
        <w:fldChar w:fldCharType="end"/>
      </w:r>
    </w:p>
    <w:p w14:paraId="0824EB7A">
      <w:pPr>
        <w:ind w:firstLine="640" w:firstLineChars="200"/>
      </w:pPr>
      <w:r>
        <w:rPr>
          <w:rStyle w:val="10"/>
          <w:rFonts w:hint="eastAsia" w:ascii="仿宋" w:hAnsi="仿宋" w:eastAsia="仿宋"/>
          <w:color w:val="auto"/>
          <w:sz w:val="32"/>
          <w:szCs w:val="32"/>
        </w:rPr>
        <w:t>按支出项目</w:t>
      </w:r>
      <w:r>
        <w:rPr>
          <w:rStyle w:val="10"/>
          <w:rFonts w:hint="eastAsia" w:ascii="仿宋" w:hAnsi="仿宋" w:eastAsia="仿宋"/>
          <w:sz w:val="32"/>
          <w:szCs w:val="32"/>
        </w:rPr>
        <w:t>类别划分：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1364.63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88.3万元</w:t>
      </w:r>
      <w:r>
        <w:rPr>
          <w:rStyle w:val="10"/>
          <w:rFonts w:ascii="仿宋" w:hAnsi="仿宋" w:eastAsia="仿宋"/>
          <w:sz w:val="32"/>
          <w:szCs w:val="32"/>
        </w:rPr>
        <w:t>;其中：工资福利支出</w:t>
      </w:r>
      <w:r>
        <w:rPr>
          <w:rStyle w:val="10"/>
          <w:rFonts w:hint="eastAsia" w:ascii="仿宋" w:hAnsi="仿宋" w:eastAsia="仿宋"/>
          <w:sz w:val="32"/>
          <w:szCs w:val="32"/>
          <w:lang w:val="en-US" w:eastAsia="zh-CN"/>
        </w:rPr>
        <w:t>1096.7</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88.72</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159.21</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2172.55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1346.77</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2172.55</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4C43B619">
      <w:pPr>
        <w:rPr>
          <w:rFonts w:hint="default" w:eastAsiaTheme="minorEastAsia"/>
          <w:lang w:val="en-US" w:eastAsia="zh-CN"/>
        </w:rPr>
      </w:pPr>
    </w:p>
    <w:p w14:paraId="5762BF84">
      <w:pPr>
        <w:ind w:firstLine="420" w:firstLineChars="200"/>
      </w:pPr>
    </w:p>
    <w:p w14:paraId="054F1A82">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64EF049E">
      <w:pPr>
        <w:ind w:firstLine="320" w:firstLineChars="100"/>
        <w:rPr>
          <w:rStyle w:val="10"/>
          <w:rFonts w:ascii="仿宋" w:hAnsi="仿宋" w:eastAsia="仿宋"/>
          <w:sz w:val="32"/>
          <w:szCs w:val="32"/>
        </w:rPr>
      </w:pPr>
      <w:r>
        <w:rPr>
          <w:rStyle w:val="10"/>
          <w:rFonts w:hint="eastAsia" w:ascii="仿宋" w:hAnsi="仿宋" w:eastAsia="仿宋" w:cs="Times New Roman"/>
          <w:color w:val="auto"/>
          <w:sz w:val="32"/>
          <w:szCs w:val="32"/>
        </w:rPr>
        <w:t>本单位没有使用政府性基金预算拨款安排的支出</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${page400644146.ds215660413_REP_BGT_T_HC1100002019_DXQ02_S_ZFXJJ}</w:instrText>
      </w:r>
      <w:r>
        <w:rPr>
          <w:rStyle w:val="10"/>
          <w:rFonts w:ascii="仿宋" w:hAnsi="仿宋" w:eastAsia="仿宋"/>
          <w:sz w:val="32"/>
          <w:szCs w:val="32"/>
        </w:rPr>
        <w:fldChar w:fldCharType="end"/>
      </w:r>
    </w:p>
    <w:p w14:paraId="0D50A51A">
      <w:pPr>
        <w:numPr>
          <w:ilvl w:val="0"/>
          <w:numId w:val="0"/>
        </w:numPr>
        <w:ind w:firstLine="321" w:firstLineChars="100"/>
        <w:rPr>
          <w:rStyle w:val="10"/>
          <w:rFonts w:hint="eastAsia" w:ascii="仿宋" w:hAnsi="仿宋" w:eastAsia="仿宋"/>
          <w:sz w:val="32"/>
          <w:szCs w:val="32"/>
        </w:rPr>
      </w:pPr>
      <w:r>
        <w:rPr>
          <w:rStyle w:val="10"/>
          <w:rFonts w:hint="eastAsia" w:ascii="Adobe 仿宋 Std R" w:hAnsi="Adobe 仿宋 Std R" w:eastAsia="Adobe 仿宋 Std R"/>
          <w:b/>
          <w:sz w:val="32"/>
          <w:szCs w:val="32"/>
          <w:lang w:eastAsia="zh-CN"/>
        </w:rPr>
        <w:t>（</w:t>
      </w:r>
      <w:r>
        <w:rPr>
          <w:rStyle w:val="10"/>
          <w:rFonts w:hint="eastAsia" w:ascii="Adobe 仿宋 Std R" w:hAnsi="Adobe 仿宋 Std R" w:eastAsia="Adobe 仿宋 Std R"/>
          <w:b/>
          <w:sz w:val="32"/>
          <w:szCs w:val="32"/>
          <w:lang w:val="en-US" w:eastAsia="zh-CN"/>
        </w:rPr>
        <w:t>五</w:t>
      </w:r>
      <w:r>
        <w:rPr>
          <w:rStyle w:val="10"/>
          <w:rFonts w:hint="eastAsia" w:ascii="Adobe 仿宋 Std R" w:hAnsi="Adobe 仿宋 Std R" w:eastAsia="Adobe 仿宋 Std R"/>
          <w:b/>
          <w:sz w:val="32"/>
          <w:szCs w:val="32"/>
          <w:lang w:eastAsia="zh-CN"/>
        </w:rPr>
        <w:t>）</w:t>
      </w:r>
      <w:r>
        <w:rPr>
          <w:rStyle w:val="10"/>
          <w:rFonts w:hint="eastAsia" w:ascii="Adobe 仿宋 Std R" w:hAnsi="Adobe 仿宋 Std R" w:eastAsia="Adobe 仿宋 Std R"/>
          <w:b/>
          <w:sz w:val="32"/>
          <w:szCs w:val="32"/>
        </w:rPr>
        <w:t>国有资本经营情况</w:t>
      </w:r>
    </w:p>
    <w:p w14:paraId="227AD487">
      <w:pPr>
        <w:ind w:firstLine="320" w:firstLineChars="100"/>
        <w:rPr>
          <w:rStyle w:val="10"/>
          <w:rFonts w:hint="eastAsia" w:ascii="Adobe 仿宋 Std R" w:hAnsi="Adobe 仿宋 Std R" w:eastAsia="Adobe 仿宋 Std R"/>
          <w:sz w:val="32"/>
          <w:szCs w:val="32"/>
          <w:lang w:eastAsia="zh-CN"/>
        </w:rPr>
      </w:pPr>
      <w:r>
        <w:rPr>
          <w:rStyle w:val="10"/>
          <w:rFonts w:hint="eastAsia" w:ascii="Adobe 仿宋 Std R" w:hAnsi="Adobe 仿宋 Std R" w:eastAsia="Adobe 仿宋 Std R"/>
          <w:sz w:val="32"/>
          <w:szCs w:val="32"/>
        </w:rPr>
        <w:t>本单位没有使用国有资本经营预算拨款安排的支出</w:t>
      </w:r>
      <w:r>
        <w:rPr>
          <w:rStyle w:val="10"/>
          <w:rFonts w:hint="eastAsia" w:ascii="Adobe 仿宋 Std R" w:hAnsi="Adobe 仿宋 Std R" w:eastAsia="Adobe 仿宋 Std R"/>
          <w:sz w:val="32"/>
          <w:szCs w:val="32"/>
          <w:lang w:eastAsia="zh-CN"/>
        </w:rPr>
        <w:t>。</w:t>
      </w:r>
    </w:p>
    <w:p w14:paraId="48F5BC63">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3ABBC145">
      <w:pPr>
        <w:widowControl/>
        <w:ind w:firstLine="640" w:firstLineChars="200"/>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sz w:val="32"/>
          <w:szCs w:val="32"/>
        </w:rPr>
        <w:t>202</w:t>
      </w:r>
      <w:r>
        <w:rPr>
          <w:rStyle w:val="10"/>
          <w:rFonts w:hint="eastAsia" w:ascii="Adobe 仿宋 Std R" w:hAnsi="Adobe 仿宋 Std R" w:eastAsia="Adobe 仿宋 Std R"/>
          <w:sz w:val="32"/>
          <w:szCs w:val="32"/>
          <w:lang w:val="en-US" w:eastAsia="zh-CN"/>
        </w:rPr>
        <w:t>5</w:t>
      </w:r>
      <w:r>
        <w:rPr>
          <w:rStyle w:val="10"/>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103.2</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9</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10</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增长变化原因为根据单位在编人数测算公用定额，今年新招录了人员。</w:t>
      </w:r>
    </w:p>
    <w:p w14:paraId="07674B63">
      <w:pPr>
        <w:widowControl/>
        <w:spacing w:line="580" w:lineRule="exact"/>
        <w:ind w:firstLine="636"/>
        <w:jc w:val="left"/>
        <w:rPr>
          <w:rFonts w:ascii="Adobe 仿宋 Std R" w:hAnsi="Adobe 仿宋 Std R" w:eastAsia="Adobe 仿宋 Std R"/>
          <w:color w:val="FF0000"/>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7万元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12万元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20万元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13.2万元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w:t>
      </w:r>
    </w:p>
    <w:p w14:paraId="3ABB5D41">
      <w:pPr>
        <w:widowControl/>
        <w:spacing w:line="580" w:lineRule="exact"/>
        <w:ind w:firstLine="636"/>
        <w:jc w:val="left"/>
        <w:rPr>
          <w:rFonts w:ascii="Adobe 仿宋 Std R" w:hAnsi="Adobe 仿宋 Std R" w:eastAsia="Adobe 仿宋 Std R"/>
          <w:sz w:val="32"/>
          <w:szCs w:val="32"/>
        </w:rPr>
      </w:pPr>
    </w:p>
    <w:p w14:paraId="636C61E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57B00379">
      <w:pPr>
        <w:rPr>
          <w:rFonts w:ascii="Adobe 仿宋 Std R" w:hAnsi="Adobe 仿宋 Std R" w:eastAsia="Adobe 仿宋 Std R"/>
          <w:color w:val="FF0000"/>
          <w:sz w:val="32"/>
          <w:szCs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1649</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1629</w:t>
      </w:r>
      <w:r>
        <w:rPr>
          <w:rFonts w:hint="eastAsia" w:ascii="Adobe 仿宋 Std R" w:hAnsi="Adobe 仿宋 Std R" w:eastAsia="Adobe 仿宋 Std R"/>
          <w:sz w:val="32"/>
          <w:szCs w:val="32"/>
        </w:rPr>
        <w:t>万元。</w:t>
      </w:r>
    </w:p>
    <w:p w14:paraId="51191AFC">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6D5D7F79">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无</w:t>
      </w:r>
      <w:r>
        <w:rPr>
          <w:rFonts w:hint="eastAsia" w:ascii="仿宋_GB2312" w:eastAsia="仿宋_GB2312"/>
          <w:sz w:val="32"/>
          <w:szCs w:val="30"/>
        </w:rPr>
        <w:t>。</w:t>
      </w:r>
    </w:p>
    <w:p w14:paraId="59A43C58">
      <w:pPr>
        <w:ind w:firstLine="321" w:firstLineChars="100"/>
        <w:rPr>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（九）</w:t>
      </w:r>
      <w:r>
        <w:rPr>
          <w:rStyle w:val="10"/>
          <w:rFonts w:hint="eastAsia" w:ascii="Adobe 仿宋 Std R" w:hAnsi="Adobe 仿宋 Std R" w:eastAsia="Adobe 仿宋 Std R"/>
          <w:b/>
          <w:sz w:val="32"/>
          <w:szCs w:val="32"/>
          <w:lang w:val="en-US" w:eastAsia="zh-CN"/>
        </w:rPr>
        <w:t>庐山市财政局</w:t>
      </w:r>
      <w:r>
        <w:rPr>
          <w:rStyle w:val="10"/>
          <w:rFonts w:hint="eastAsia" w:ascii="Adobe 仿宋 Std R" w:hAnsi="Adobe 仿宋 Std R" w:eastAsia="Adobe 仿宋 Std R"/>
          <w:b/>
          <w:sz w:val="32"/>
          <w:szCs w:val="32"/>
        </w:rPr>
        <w:t>项目情况说明</w:t>
      </w:r>
    </w:p>
    <w:p w14:paraId="6310CAA9">
      <w:pPr>
        <w:numPr>
          <w:ilvl w:val="0"/>
          <w:numId w:val="0"/>
        </w:numPr>
        <w:rPr>
          <w:rStyle w:val="10"/>
          <w:rFonts w:hint="eastAsia" w:ascii="仿宋_GB2312" w:hAnsi="仿宋_GB2312" w:eastAsia="仿宋_GB2312" w:cs="仿宋_GB2312"/>
          <w:b/>
          <w:color w:val="auto"/>
          <w:sz w:val="32"/>
          <w:szCs w:val="32"/>
          <w:u w:val="none"/>
        </w:rPr>
      </w:pPr>
      <w:r>
        <w:rPr>
          <w:rFonts w:hint="eastAsia" w:ascii="仿宋_GB2312" w:hAnsi="仿宋_GB2312" w:eastAsia="仿宋_GB2312" w:cs="仿宋_GB2312"/>
          <w:color w:val="auto"/>
          <w:sz w:val="32"/>
          <w:szCs w:val="32"/>
          <w:u w:val="none"/>
        </w:rPr>
        <w:t>1.投资评审购买服务费</w:t>
      </w:r>
    </w:p>
    <w:p w14:paraId="14F0CB0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7E746108">
      <w:pPr>
        <w:ind w:firstLine="1120" w:firstLineChars="35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通过江西省投资评审管理系统，对使用财政资金的项目进行造价预算评审的咨询费。</w:t>
      </w:r>
    </w:p>
    <w:p w14:paraId="6ACC2478">
      <w:pPr>
        <w:numPr>
          <w:ilvl w:val="0"/>
          <w:numId w:val="1"/>
        </w:numPr>
        <w:ind w:left="1122" w:leftChars="0" w:firstLine="0" w:firstLine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立项依据</w:t>
      </w:r>
    </w:p>
    <w:p w14:paraId="26CDB90F">
      <w:pPr>
        <w:ind w:firstLine="960" w:firstLineChars="3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《江西省省级政府投资建设项目预、决算评审办法》</w:t>
      </w:r>
    </w:p>
    <w:p w14:paraId="50E22E46">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6CA1F9F8">
      <w:pPr>
        <w:ind w:firstLine="1120" w:firstLineChars="35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庐山市财政局</w:t>
      </w:r>
    </w:p>
    <w:p w14:paraId="29F65EB2">
      <w:pPr>
        <w:ind w:firstLine="960" w:firstLineChars="3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0A5C59C4">
      <w:pPr>
        <w:ind w:firstLine="1120" w:firstLineChars="35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通过江西省投资评审管理系统，请第三方机构对使用财政资金的项目进行造价预算评审。</w:t>
      </w:r>
    </w:p>
    <w:p w14:paraId="36EEB48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48267B07">
      <w:pPr>
        <w:ind w:firstLine="1120" w:firstLineChars="35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1年</w:t>
      </w:r>
    </w:p>
    <w:p w14:paraId="22D5B20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4BDC31E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500</w:t>
      </w:r>
      <w:r>
        <w:rPr>
          <w:rFonts w:hint="eastAsia" w:ascii="仿宋_GB2312" w:hAnsi="仿宋_GB2312" w:eastAsia="仿宋_GB2312" w:cs="仿宋_GB2312"/>
          <w:color w:val="auto"/>
          <w:sz w:val="32"/>
          <w:szCs w:val="32"/>
          <w:u w:val="none"/>
        </w:rPr>
        <w:t>万元</w:t>
      </w:r>
    </w:p>
    <w:p w14:paraId="28A4234A">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2.债券发行咨询费</w:t>
      </w:r>
    </w:p>
    <w:p w14:paraId="4F57AE5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0B0720C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由会计师事务所、律师事务所提供申请专项债项目两书一案的评估报告及业务咨询</w:t>
      </w:r>
    </w:p>
    <w:p w14:paraId="4A7A458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0A2DC67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咨询服务合同</w:t>
      </w:r>
    </w:p>
    <w:p w14:paraId="7418E45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1258AD3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7C6856D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3CFD43D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依据合同提供申请专项债券项目评估报告及业务咨询。</w:t>
      </w:r>
    </w:p>
    <w:p w14:paraId="6D563A8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6C8A94F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2F398BE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6AD3538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0万元</w:t>
      </w:r>
    </w:p>
    <w:p w14:paraId="5FB59519">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3.绩效评价费</w:t>
      </w:r>
    </w:p>
    <w:p w14:paraId="237C305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78AF228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每年五六月份请第三方机构对上一年绩效目标</w:t>
      </w:r>
      <w:r>
        <w:rPr>
          <w:rFonts w:hint="eastAsia" w:ascii="仿宋_GB2312" w:hAnsi="仿宋_GB2312" w:eastAsia="仿宋_GB2312" w:cs="仿宋_GB2312"/>
          <w:color w:val="auto"/>
          <w:sz w:val="32"/>
          <w:szCs w:val="32"/>
          <w:u w:val="none"/>
          <w:lang w:val="en-US" w:eastAsia="zh-CN"/>
        </w:rPr>
        <w:t>和重点项目</w:t>
      </w:r>
      <w:r>
        <w:rPr>
          <w:rFonts w:hint="eastAsia" w:ascii="仿宋_GB2312" w:hAnsi="仿宋_GB2312" w:eastAsia="仿宋_GB2312" w:cs="仿宋_GB2312"/>
          <w:color w:val="auto"/>
          <w:sz w:val="32"/>
          <w:szCs w:val="32"/>
          <w:u w:val="none"/>
        </w:rPr>
        <w:t>进行绩效评价。</w:t>
      </w:r>
    </w:p>
    <w:p w14:paraId="25EC599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3A02875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庐发【2020】号印发关于全面实施预算绩效管理的实施办法的通知。</w:t>
      </w:r>
    </w:p>
    <w:p w14:paraId="6730A33A">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09BAFFB1">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0B6FCEF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111C2D9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请第三方机构对重点绩效目标进行绩效评价</w:t>
      </w:r>
    </w:p>
    <w:p w14:paraId="7C4AEA9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22EEFEC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3CF472A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04DBEC9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0万元</w:t>
      </w:r>
    </w:p>
    <w:p w14:paraId="01F21F8E">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4.系统运行维护经费</w:t>
      </w:r>
    </w:p>
    <w:p w14:paraId="418271C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0554EC4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为保障国库支付系统、综合财报系统、一体化系统等各项公共财政管理软件的顺利运行所需的费用</w:t>
      </w:r>
    </w:p>
    <w:p w14:paraId="306B956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31221CD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《国务院关于批转财政部权责发生制政府综合财务报告制度改革方案的通知》和有关系统运行维护合同</w:t>
      </w:r>
    </w:p>
    <w:p w14:paraId="6C785AF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4BAD9F6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7FE78E4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037DA22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根据有关合同保障各项公共财政管理系统的正常运行。</w:t>
      </w:r>
    </w:p>
    <w:p w14:paraId="419006A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2617071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6C10E0C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27ECD3B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default" w:ascii="仿宋_GB2312" w:hAnsi="仿宋_GB2312" w:eastAsia="仿宋_GB2312" w:cs="仿宋_GB2312"/>
          <w:color w:val="auto"/>
          <w:sz w:val="32"/>
          <w:szCs w:val="32"/>
          <w:u w:val="none"/>
          <w:lang w:eastAsia="zh-CN"/>
        </w:rPr>
        <w:t>65</w:t>
      </w:r>
      <w:r>
        <w:rPr>
          <w:rFonts w:hint="eastAsia" w:ascii="仿宋_GB2312" w:hAnsi="仿宋_GB2312" w:eastAsia="仿宋_GB2312" w:cs="仿宋_GB2312"/>
          <w:color w:val="auto"/>
          <w:sz w:val="32"/>
          <w:szCs w:val="32"/>
          <w:u w:val="none"/>
          <w:lang w:val="en-US" w:eastAsia="zh-CN"/>
        </w:rPr>
        <w:t>.55</w:t>
      </w:r>
      <w:r>
        <w:rPr>
          <w:rFonts w:hint="eastAsia" w:ascii="仿宋_GB2312" w:hAnsi="仿宋_GB2312" w:eastAsia="仿宋_GB2312" w:cs="仿宋_GB2312"/>
          <w:color w:val="auto"/>
          <w:sz w:val="32"/>
          <w:szCs w:val="32"/>
          <w:u w:val="none"/>
        </w:rPr>
        <w:t>万元</w:t>
      </w:r>
    </w:p>
    <w:p w14:paraId="32DB317E">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.聘请第三方专项检查审计费</w:t>
      </w:r>
    </w:p>
    <w:p w14:paraId="633CCDB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280A4623">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    为</w:t>
      </w:r>
      <w:r>
        <w:rPr>
          <w:rFonts w:hint="eastAsia" w:ascii="仿宋_GB2312" w:hAnsi="仿宋_GB2312" w:eastAsia="仿宋_GB2312" w:cs="仿宋_GB2312"/>
          <w:color w:val="auto"/>
          <w:sz w:val="32"/>
          <w:szCs w:val="32"/>
          <w:u w:val="none"/>
          <w:lang w:eastAsia="zh-CN"/>
        </w:rPr>
        <w:t>监督财政资金正常执行，对财政监督相关业务聘请第三方进行审计。</w:t>
      </w:r>
    </w:p>
    <w:p w14:paraId="219E13A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695D1C06">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根据党组会决定，参照相关业务</w:t>
      </w:r>
      <w:r>
        <w:rPr>
          <w:rFonts w:hint="eastAsia" w:ascii="仿宋_GB2312" w:hAnsi="仿宋_GB2312" w:eastAsia="仿宋_GB2312" w:cs="仿宋_GB2312"/>
          <w:color w:val="auto"/>
          <w:sz w:val="32"/>
          <w:szCs w:val="32"/>
          <w:u w:val="none"/>
        </w:rPr>
        <w:t>合同</w:t>
      </w:r>
      <w:r>
        <w:rPr>
          <w:rFonts w:hint="eastAsia" w:ascii="仿宋_GB2312" w:hAnsi="仿宋_GB2312" w:eastAsia="仿宋_GB2312" w:cs="仿宋_GB2312"/>
          <w:color w:val="auto"/>
          <w:sz w:val="32"/>
          <w:szCs w:val="32"/>
          <w:u w:val="none"/>
          <w:lang w:eastAsia="zh-CN"/>
        </w:rPr>
        <w:t>执行。</w:t>
      </w:r>
    </w:p>
    <w:p w14:paraId="775E002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39D94AD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7554B88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06612F1E">
      <w:pPr>
        <w:ind w:firstLine="64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 xml:space="preserve">    根据有关合同保障各项</w:t>
      </w:r>
      <w:r>
        <w:rPr>
          <w:rFonts w:hint="eastAsia" w:ascii="仿宋_GB2312" w:hAnsi="仿宋_GB2312" w:eastAsia="仿宋_GB2312" w:cs="仿宋_GB2312"/>
          <w:color w:val="auto"/>
          <w:sz w:val="32"/>
          <w:szCs w:val="32"/>
          <w:u w:val="none"/>
          <w:lang w:eastAsia="zh-CN"/>
        </w:rPr>
        <w:t>监督审计工作正常进行，委托业务费</w:t>
      </w:r>
      <w:r>
        <w:rPr>
          <w:rFonts w:hint="eastAsia" w:ascii="仿宋_GB2312" w:hAnsi="仿宋_GB2312" w:eastAsia="仿宋_GB2312" w:cs="仿宋_GB2312"/>
          <w:color w:val="auto"/>
          <w:sz w:val="32"/>
          <w:szCs w:val="32"/>
          <w:u w:val="none"/>
          <w:lang w:val="en-US" w:eastAsia="zh-CN"/>
        </w:rPr>
        <w:t>5万。</w:t>
      </w:r>
    </w:p>
    <w:p w14:paraId="1955AC5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0F3918D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6824E47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60973EE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default"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万元</w:t>
      </w:r>
    </w:p>
    <w:p w14:paraId="36355B72">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.政府财务综合报告购买服务费</w:t>
      </w:r>
    </w:p>
    <w:p w14:paraId="0044311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07337A4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为保障国库支付系统、综合财报系统、一体化系统等各项公共财政管理软件的顺利运行所需的费用</w:t>
      </w:r>
    </w:p>
    <w:p w14:paraId="0677344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1E8DEA2A">
      <w:pPr>
        <w:ind w:firstLine="64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国务院关于批转财政部权责发生制政府综合财务报告制度改革方案的通知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（国发【</w:t>
      </w:r>
      <w:r>
        <w:rPr>
          <w:rFonts w:hint="eastAsia" w:ascii="仿宋_GB2312" w:hAnsi="仿宋_GB2312" w:eastAsia="仿宋_GB2312" w:cs="仿宋_GB2312"/>
          <w:color w:val="auto"/>
          <w:sz w:val="32"/>
          <w:szCs w:val="32"/>
          <w:u w:val="none"/>
          <w:lang w:val="en-US" w:eastAsia="zh-CN"/>
        </w:rPr>
        <w:t>2014】63号）、《财政部关于修订印发政府财务报告编制办法（试行）的通知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（财库</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2019】56号）</w:t>
      </w:r>
    </w:p>
    <w:p w14:paraId="4B29B41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25A690B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0459CBC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38F391F6">
      <w:pPr>
        <w:ind w:firstLine="64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 xml:space="preserve">    根据有关合同保障</w:t>
      </w:r>
      <w:r>
        <w:rPr>
          <w:rFonts w:hint="eastAsia" w:ascii="仿宋_GB2312" w:hAnsi="仿宋_GB2312" w:eastAsia="仿宋_GB2312" w:cs="仿宋_GB2312"/>
          <w:color w:val="auto"/>
          <w:sz w:val="32"/>
          <w:szCs w:val="32"/>
          <w:u w:val="none"/>
          <w:lang w:eastAsia="zh-CN"/>
        </w:rPr>
        <w:t>政府财务综合报告</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完整、准确</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委托业务费</w:t>
      </w:r>
      <w:r>
        <w:rPr>
          <w:rFonts w:hint="eastAsia" w:ascii="仿宋_GB2312" w:hAnsi="仿宋_GB2312" w:eastAsia="仿宋_GB2312" w:cs="仿宋_GB2312"/>
          <w:color w:val="auto"/>
          <w:sz w:val="32"/>
          <w:szCs w:val="32"/>
          <w:u w:val="none"/>
          <w:lang w:val="en-US" w:eastAsia="zh-CN"/>
        </w:rPr>
        <w:t>4万元。</w:t>
      </w:r>
    </w:p>
    <w:p w14:paraId="74C3F21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4556644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67D6F91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70DFF3FB">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万元</w:t>
      </w:r>
    </w:p>
    <w:p w14:paraId="292938E5">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.政府投资建设项目聘请第三方中介机构结算评审服务费</w:t>
      </w:r>
    </w:p>
    <w:p w14:paraId="24D4D31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186B9AB7">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    委托有资质的中介机构依据法律、法规和规章，运用专业技术手段，从工程造价方面，对使用庐山市财政性资金的建设项目进行结算审核。</w:t>
      </w:r>
    </w:p>
    <w:p w14:paraId="19819A2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67B8416F">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《关于做好省级政府投资建设项目预决算评审工作的通知》(赣财办〔2019〕80号)</w:t>
      </w:r>
    </w:p>
    <w:p w14:paraId="04B171A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74C902C6">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7C216B5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17A14AAB">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通过江西省中介服务超市，请第三方机构对使用财政资金的项目进行造价结算评审。</w:t>
      </w:r>
    </w:p>
    <w:p w14:paraId="1207875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30F4245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0D5B638A">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41AB6182">
      <w:pPr>
        <w:widowControl/>
        <w:spacing w:line="580" w:lineRule="exact"/>
        <w:ind w:firstLine="636"/>
        <w:jc w:val="left"/>
        <w:rPr>
          <w:rFonts w:ascii="Adobe 仿宋 Std R" w:hAnsi="Adobe 仿宋 Std R" w:eastAsia="Adobe 仿宋 Std R"/>
          <w:sz w:val="32"/>
          <w:szCs w:val="32"/>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1000</w:t>
      </w:r>
      <w:r>
        <w:rPr>
          <w:rFonts w:hint="eastAsia" w:ascii="仿宋_GB2312" w:hAnsi="仿宋_GB2312" w:eastAsia="仿宋_GB2312" w:cs="仿宋_GB2312"/>
          <w:color w:val="auto"/>
          <w:sz w:val="32"/>
          <w:szCs w:val="32"/>
          <w:u w:val="none"/>
        </w:rPr>
        <w:t>万元</w:t>
      </w:r>
    </w:p>
    <w:p w14:paraId="1E788823">
      <w:pPr>
        <w:ind w:firstLine="642"/>
        <w:rPr>
          <w:rFonts w:ascii="Adobe 仿宋 Std R" w:hAnsi="Adobe 仿宋 Std R" w:eastAsia="Adobe 仿宋 Std R"/>
          <w:sz w:val="32"/>
          <w:szCs w:val="32"/>
        </w:rPr>
      </w:pP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庐山市财政局</w:t>
      </w:r>
      <w:r>
        <w:rPr>
          <w:color w:val="auto"/>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2.69</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2.69</w:t>
      </w:r>
      <w:r>
        <w:rPr>
          <w:rFonts w:ascii="仿宋" w:hAnsi="仿宋" w:eastAsia="仿宋"/>
          <w:bCs/>
          <w:sz w:val="32"/>
          <w:szCs w:val="32"/>
        </w:rPr>
        <w:t>万元,比上年减</w:t>
      </w:r>
      <w:r>
        <w:rPr>
          <w:rFonts w:hint="eastAsia" w:ascii="仿宋" w:hAnsi="仿宋" w:eastAsia="仿宋"/>
          <w:bCs/>
          <w:sz w:val="32"/>
          <w:szCs w:val="32"/>
          <w:lang w:val="en-US" w:eastAsia="zh-CN"/>
        </w:rPr>
        <w:t>2.3</w:t>
      </w:r>
      <w:r>
        <w:rPr>
          <w:rFonts w:ascii="仿宋" w:hAnsi="仿宋" w:eastAsia="仿宋"/>
          <w:bCs/>
          <w:sz w:val="32"/>
          <w:szCs w:val="32"/>
        </w:rPr>
        <w:t>万元，主要原因是：</w:t>
      </w:r>
      <w:r>
        <w:rPr>
          <w:rFonts w:hint="eastAsia" w:ascii="仿宋" w:hAnsi="仿宋" w:eastAsia="仿宋"/>
          <w:bCs/>
          <w:sz w:val="32"/>
          <w:szCs w:val="32"/>
          <w:lang w:val="en-US" w:eastAsia="zh-CN"/>
        </w:rPr>
        <w:t>根据中央八项规定，减少公务接待支出</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33C787CD">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33A7F6B2">
      <w:pPr>
        <w:widowControl/>
        <w:shd w:val="clear" w:color="auto" w:fill="FFFFFF"/>
        <w:spacing w:line="640" w:lineRule="atLeast"/>
        <w:jc w:val="both"/>
        <w:rPr>
          <w:rFonts w:hint="eastAsia" w:ascii="仿宋_GB2312" w:eastAsia="仿宋_GB2312"/>
          <w:b/>
          <w:sz w:val="32"/>
          <w:szCs w:val="30"/>
        </w:rPr>
      </w:pP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04CB832D">
      <w:pPr>
        <w:widowControl/>
        <w:shd w:val="clear" w:color="auto" w:fill="FFFFFF"/>
        <w:spacing w:line="640" w:lineRule="atLeast"/>
        <w:ind w:firstLine="800" w:firstLineChars="25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DBD825A">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3A6FCD68">
      <w:p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74EDEE4">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三、相关专业名词</w:t>
      </w:r>
    </w:p>
    <w:p w14:paraId="01472570">
      <w:pPr>
        <w:widowControl/>
        <w:spacing w:line="60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0D54891">
      <w:pPr>
        <w:widowControl/>
        <w:spacing w:line="60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C15FA8E">
      <w:pPr>
        <w:ind w:firstLine="640" w:firstLineChars="200"/>
        <w:jc w:val="left"/>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绩效评价</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是指财政部门、预算部门及单位，依据设定的绩效目标，运用科学、合理的绩效评价指标、评价标准和评价方法，对财政支出的经济性、效率性、效益性和公平性进行客观、公正的测量、分析和评判。</w:t>
      </w:r>
    </w:p>
    <w:p w14:paraId="463684A9">
      <w:pPr>
        <w:ind w:firstLine="640" w:firstLineChars="200"/>
        <w:jc w:val="left"/>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预算管理一体化建设旨在按系统化思维，全流程整</w:t>
      </w:r>
      <w:r>
        <w:rPr>
          <w:rFonts w:hint="eastAsia" w:ascii="仿宋_GB2312" w:hAnsi="仿宋_GB2312" w:eastAsia="仿宋_GB2312" w:cs="仿宋_GB2312"/>
          <w:color w:val="auto"/>
          <w:sz w:val="32"/>
          <w:szCs w:val="32"/>
          <w:u w:val="none"/>
        </w:rPr>
        <w:t>合预</w:t>
      </w:r>
      <w:r>
        <w:rPr>
          <w:rFonts w:hint="eastAsia" w:ascii="仿宋_GB2312" w:hAnsi="仿宋_GB2312" w:eastAsia="仿宋_GB2312" w:cs="仿宋_GB2312"/>
          <w:bCs/>
          <w:color w:val="auto"/>
          <w:sz w:val="32"/>
          <w:szCs w:val="32"/>
          <w:u w:val="none"/>
        </w:rPr>
        <w:t>算管理制度，构建现代信息技术条件下“制度+技术”的管理机制。总体工作思路是：财政部组织制定全国统一的《预算管理一体化规范》（以下简称《规范》）和系统技术标准，将预算编制、预算执行、决算和财务报告、资产管理、债务管理等业务环节按一个整体进行整合规范，贯通中央、省、市、县各级财政预算管理；各地由省级财政部门统一按照《规范》和系统技术标准建设一体化系统，将市县级预算数据集中到省级财政，并与财政部联网对接，通过嵌入系统的控制规则规范预算管理和硬化预算约束，为深化预算制度改革提供基础保障。</w:t>
      </w:r>
    </w:p>
    <w:p w14:paraId="63546BD3">
      <w:pPr>
        <w:widowControl/>
        <w:spacing w:line="600" w:lineRule="exact"/>
        <w:ind w:firstLine="640" w:firstLineChars="200"/>
        <w:jc w:val="left"/>
        <w:rPr>
          <w:rFonts w:ascii="仿宋_GB2312" w:eastAsia="仿宋_GB2312"/>
          <w:color w:val="000000"/>
          <w:sz w:val="32"/>
          <w:szCs w:val="30"/>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投资评审，是指财政部门对使用财政性资金投资项目的预算、招标控制价、设计变更预算进行评审的行为（含采用EPC\PPP等模式的预算评审）。</w:t>
      </w:r>
    </w:p>
    <w:p w14:paraId="043A0C5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pPr>
        <w:ind w:left="1122" w:leftChars="0" w:firstLine="0" w:firstLineChars="0"/>
      </w:p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4B74C29"/>
    <w:rsid w:val="06543E82"/>
    <w:rsid w:val="067A6028"/>
    <w:rsid w:val="0C97247A"/>
    <w:rsid w:val="0DB3098E"/>
    <w:rsid w:val="11FF1959"/>
    <w:rsid w:val="138A29AA"/>
    <w:rsid w:val="15827B15"/>
    <w:rsid w:val="196A0005"/>
    <w:rsid w:val="206D0602"/>
    <w:rsid w:val="212C5238"/>
    <w:rsid w:val="22430342"/>
    <w:rsid w:val="25B931E9"/>
    <w:rsid w:val="2828673B"/>
    <w:rsid w:val="2C57797E"/>
    <w:rsid w:val="32213853"/>
    <w:rsid w:val="3328400E"/>
    <w:rsid w:val="35D602C2"/>
    <w:rsid w:val="36031C0A"/>
    <w:rsid w:val="3A841EE9"/>
    <w:rsid w:val="3A9F1A72"/>
    <w:rsid w:val="3B7D1841"/>
    <w:rsid w:val="3CAD59EE"/>
    <w:rsid w:val="3D2909BB"/>
    <w:rsid w:val="3DF13D37"/>
    <w:rsid w:val="3F383632"/>
    <w:rsid w:val="4052753A"/>
    <w:rsid w:val="48A83B8E"/>
    <w:rsid w:val="48FA5C48"/>
    <w:rsid w:val="4A353F41"/>
    <w:rsid w:val="4D9713DE"/>
    <w:rsid w:val="502E68D6"/>
    <w:rsid w:val="53516268"/>
    <w:rsid w:val="565526B4"/>
    <w:rsid w:val="56C47F55"/>
    <w:rsid w:val="57CB2345"/>
    <w:rsid w:val="606519CF"/>
    <w:rsid w:val="61E0552E"/>
    <w:rsid w:val="62D6302D"/>
    <w:rsid w:val="63306EE5"/>
    <w:rsid w:val="633916A0"/>
    <w:rsid w:val="63E33020"/>
    <w:rsid w:val="6464197D"/>
    <w:rsid w:val="64EB571C"/>
    <w:rsid w:val="656A2922"/>
    <w:rsid w:val="65810156"/>
    <w:rsid w:val="65B2734B"/>
    <w:rsid w:val="69854732"/>
    <w:rsid w:val="6BE248E5"/>
    <w:rsid w:val="6EDB6140"/>
    <w:rsid w:val="71996B2B"/>
    <w:rsid w:val="73A85115"/>
    <w:rsid w:val="795E480A"/>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5883</Words>
  <Characters>6259</Characters>
  <Lines>51</Lines>
  <Paragraphs>14</Paragraphs>
  <TotalTime>0</TotalTime>
  <ScaleCrop>false</ScaleCrop>
  <LinksUpToDate>false</LinksUpToDate>
  <CharactersWithSpaces>6547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喵喵喵阙</cp:lastModifiedBy>
  <dcterms:modified xsi:type="dcterms:W3CDTF">2025-02-13T07:46:56Z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4F1C20B328EE4CA7BABFD8EACCC8F04A_12</vt:lpwstr>
  </property>
  <property fmtid="{D5CDD505-2E9C-101B-9397-08002B2CF9AE}" pid="4" name="KSOTemplateDocerSaveRecord">
    <vt:lpwstr>eyJoZGlkIjoiYjliYWVlMzY0MzBiMzdmODUxOGYyMGU3MjIxNGY0YWEiLCJ1c2VySWQiOiIyMDIzNDg4OTMifQ==</vt:lpwstr>
  </property>
</Properties>
</file>