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fldChar w:fldCharType="begin"/>
      </w:r>
      <w:r>
        <w:rPr>
          <w:rFonts w:hint="eastAsia" w:ascii="黑体" w:hAnsi="黑体" w:eastAsia="黑体" w:cs="Times New Roman"/>
          <w:b/>
          <w:bCs/>
          <w:color w:val="000000"/>
          <w:kern w:val="0"/>
          <w:sz w:val="44"/>
          <w:szCs w:val="44"/>
        </w:rPr>
        <w:instrText xml:space="preserve">MERGEFIELD ${page540426799.ds254512694_REP_JXJC_AGENCY_WZR_NAME}</w:instrText>
      </w:r>
      <w:r>
        <w:rPr>
          <w:rFonts w:hint="eastAsia"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庐山市（庐山风景名胜区管理局）文化广电和旅游发展委员会</w:t>
      </w:r>
      <w:r>
        <w:rPr>
          <w:rFonts w:hint="eastAsia" w:ascii="黑体" w:hAnsi="黑体" w:eastAsia="黑体" w:cs="Times New Roman"/>
          <w:b/>
          <w:bCs/>
          <w:color w:val="000000"/>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庐山市（庐山风景名胜区管理局）文化广电和旅游发展委员会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庐山市（庐山风景名胜区管理局）文化广电和旅游发展委员会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庐山市（庐山风景名胜区管理局）文化广电和旅游发展委员会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庐山市（庐山风景名胜区管理局）文化广电和旅游发展委员会</w:t>
      </w:r>
      <w:r>
        <w:rPr>
          <w:rFonts w:hint="eastAsia" w:ascii="仿宋_GB2312" w:eastAsia="仿宋_GB2312"/>
          <w:b/>
          <w:sz w:val="32"/>
          <w:szCs w:val="30"/>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291DF16A">
      <w:pPr>
        <w:ind w:firstLine="640" w:firstLineChars="200"/>
        <w:rPr>
          <w:rFonts w:hint="default" w:ascii="仿宋" w:hAnsi="仿宋" w:eastAsia="仿宋"/>
          <w:sz w:val="32"/>
          <w:szCs w:val="32"/>
          <w:lang w:val="en-US" w:eastAsia="zh-CN"/>
        </w:rPr>
      </w:pPr>
      <w:r>
        <w:rPr>
          <w:rFonts w:hint="eastAsia" w:ascii="仿宋" w:hAnsi="仿宋" w:eastAsia="仿宋"/>
          <w:sz w:val="32"/>
          <w:szCs w:val="32"/>
        </w:rPr>
        <w:t>庐山市(庐山风景名胜区管理局)文化广电和旅游发展委员会是庐山市政府(庐山风景名胜区管理局)工作部门</w:t>
      </w:r>
      <w:r>
        <w:rPr>
          <w:rFonts w:hint="eastAsia" w:ascii="仿宋" w:hAnsi="仿宋" w:eastAsia="仿宋"/>
          <w:sz w:val="32"/>
          <w:szCs w:val="32"/>
          <w:lang w:eastAsia="zh-CN"/>
        </w:rPr>
        <w:t>，</w:t>
      </w:r>
      <w:r>
        <w:rPr>
          <w:rFonts w:hint="eastAsia" w:ascii="仿宋" w:hAnsi="仿宋" w:eastAsia="仿宋"/>
          <w:sz w:val="32"/>
          <w:szCs w:val="32"/>
        </w:rPr>
        <w:t>为正处级</w:t>
      </w:r>
      <w:r>
        <w:rPr>
          <w:rFonts w:hint="eastAsia" w:ascii="仿宋" w:hAnsi="仿宋" w:eastAsia="仿宋"/>
          <w:sz w:val="32"/>
          <w:szCs w:val="32"/>
          <w:lang w:eastAsia="zh-CN"/>
        </w:rPr>
        <w:t>。</w:t>
      </w:r>
      <w:r>
        <w:rPr>
          <w:rFonts w:hint="eastAsia" w:ascii="仿宋" w:hAnsi="仿宋" w:eastAsia="仿宋"/>
          <w:sz w:val="32"/>
          <w:szCs w:val="32"/>
        </w:rPr>
        <w:t>市(局)文化广电和旅游发展委员会贯彻落实党中央、省委、九江市委关于文化广播电视和旅游工作的方针政策和决策部署，在履行职责过程中坚持和加强党对文化广电和旅游工作的集中统一领导。</w:t>
      </w:r>
      <w:r>
        <w:rPr>
          <w:rFonts w:hint="eastAsia" w:ascii="仿宋" w:hAnsi="仿宋" w:eastAsia="仿宋"/>
          <w:sz w:val="32"/>
          <w:szCs w:val="32"/>
          <w:lang w:val="en-US" w:eastAsia="zh-CN"/>
        </w:rPr>
        <w:t>主要职责是：</w:t>
      </w:r>
    </w:p>
    <w:p w14:paraId="74224996">
      <w:pPr>
        <w:ind w:firstLine="640" w:firstLineChars="200"/>
        <w:rPr>
          <w:rFonts w:hint="eastAsia" w:ascii="仿宋" w:hAnsi="仿宋" w:eastAsia="仿宋"/>
          <w:sz w:val="32"/>
          <w:szCs w:val="32"/>
          <w:lang w:eastAsia="zh-CN"/>
        </w:rPr>
      </w:pPr>
      <w:r>
        <w:rPr>
          <w:rFonts w:hint="eastAsia" w:ascii="仿宋" w:hAnsi="仿宋" w:eastAsia="仿宋"/>
          <w:sz w:val="32"/>
          <w:szCs w:val="32"/>
        </w:rPr>
        <w:t>(一)贯彻执行党和国家、省、九江市关于文化、广电和旅游方面的法律、法规、规章和方针政策，起草文化广电和旅游地方性规章和规范性文件</w:t>
      </w:r>
      <w:r>
        <w:rPr>
          <w:rFonts w:hint="eastAsia" w:ascii="仿宋" w:hAnsi="仿宋" w:eastAsia="仿宋"/>
          <w:sz w:val="32"/>
          <w:szCs w:val="32"/>
          <w:lang w:eastAsia="zh-CN"/>
        </w:rPr>
        <w:t>。</w:t>
      </w:r>
    </w:p>
    <w:p w14:paraId="6C0A415E">
      <w:pPr>
        <w:ind w:firstLine="640" w:firstLineChars="200"/>
        <w:rPr>
          <w:rFonts w:hint="eastAsia" w:ascii="仿宋" w:hAnsi="仿宋" w:eastAsia="仿宋"/>
          <w:sz w:val="32"/>
          <w:szCs w:val="32"/>
          <w:lang w:eastAsia="zh-CN"/>
        </w:rPr>
      </w:pPr>
      <w:r>
        <w:rPr>
          <w:rFonts w:hint="eastAsia" w:ascii="仿宋" w:hAnsi="仿宋" w:eastAsia="仿宋"/>
          <w:sz w:val="32"/>
          <w:szCs w:val="32"/>
        </w:rPr>
        <w:t>(二)统筹规划全市(局)文化广电、旅游事业和产业发展拟订发展规划并组织实施，推进文化和旅游融合发展，推进文化和旅游体制机制改革</w:t>
      </w:r>
      <w:r>
        <w:rPr>
          <w:rFonts w:hint="eastAsia" w:ascii="仿宋" w:hAnsi="仿宋" w:eastAsia="仿宋"/>
          <w:sz w:val="32"/>
          <w:szCs w:val="32"/>
          <w:lang w:eastAsia="zh-CN"/>
        </w:rPr>
        <w:t>。</w:t>
      </w:r>
    </w:p>
    <w:p w14:paraId="1756F2CB">
      <w:pPr>
        <w:ind w:firstLine="640" w:firstLineChars="200"/>
        <w:rPr>
          <w:rFonts w:hint="eastAsia" w:ascii="仿宋" w:hAnsi="仿宋" w:eastAsia="仿宋"/>
          <w:sz w:val="32"/>
          <w:szCs w:val="32"/>
        </w:rPr>
      </w:pPr>
      <w:r>
        <w:rPr>
          <w:rFonts w:hint="eastAsia" w:ascii="仿宋" w:hAnsi="仿宋" w:eastAsia="仿宋"/>
          <w:sz w:val="32"/>
          <w:szCs w:val="32"/>
        </w:rPr>
        <w:t>(三)管理全市(局)性重大文化、广电和旅游活动，指导全市(局)重点文化广电和旅游设施建设，组织全市(局)旅游整体形象推广，促进文化、旅游产业对外合作和市场推广，制定旅游市场开发战略并组织实施，负责全域旅游、假日旅游和红色旅游工作。</w:t>
      </w:r>
    </w:p>
    <w:p w14:paraId="6E4BDC99">
      <w:pPr>
        <w:ind w:firstLine="640" w:firstLineChars="200"/>
        <w:rPr>
          <w:rFonts w:hint="eastAsia" w:ascii="仿宋" w:hAnsi="仿宋" w:eastAsia="仿宋"/>
          <w:sz w:val="32"/>
          <w:szCs w:val="32"/>
          <w:lang w:eastAsia="zh-CN"/>
        </w:rPr>
      </w:pPr>
      <w:r>
        <w:rPr>
          <w:rFonts w:hint="eastAsia" w:ascii="仿宋" w:hAnsi="仿宋" w:eastAsia="仿宋"/>
          <w:sz w:val="32"/>
          <w:szCs w:val="32"/>
        </w:rPr>
        <w:t>(四)指导、管理全市(局)文艺事业，指导艺术创作生产，扶持体现社会主义核心价值观、具有导向性代表性示范性的文艺作品，推动各门类艺术、各艺术品种发展</w:t>
      </w:r>
      <w:r>
        <w:rPr>
          <w:rFonts w:hint="eastAsia" w:ascii="仿宋" w:hAnsi="仿宋" w:eastAsia="仿宋"/>
          <w:sz w:val="32"/>
          <w:szCs w:val="32"/>
          <w:lang w:eastAsia="zh-CN"/>
        </w:rPr>
        <w:t>。</w:t>
      </w:r>
    </w:p>
    <w:p w14:paraId="28035BB1">
      <w:pPr>
        <w:ind w:firstLine="640" w:firstLineChars="200"/>
        <w:rPr>
          <w:rFonts w:hint="eastAsia" w:ascii="仿宋" w:hAnsi="仿宋" w:eastAsia="仿宋"/>
          <w:sz w:val="32"/>
          <w:szCs w:val="32"/>
        </w:rPr>
      </w:pPr>
      <w:r>
        <w:rPr>
          <w:rFonts w:hint="eastAsia" w:ascii="仿宋" w:hAnsi="仿宋" w:eastAsia="仿宋"/>
          <w:sz w:val="32"/>
          <w:szCs w:val="32"/>
        </w:rPr>
        <w:t>(五)负责公共文化事业发展，推进全市(局)公共文化服务体系建设和旅游公共服务建设，深入实施文化惠民工程，规划指导基层文化设施建设，统筹推进基本公共文化服务标准化、均等化。</w:t>
      </w:r>
    </w:p>
    <w:p w14:paraId="344B61D1">
      <w:pPr>
        <w:ind w:firstLine="640" w:firstLineChars="200"/>
        <w:rPr>
          <w:rFonts w:hint="eastAsia" w:ascii="仿宋" w:hAnsi="仿宋" w:eastAsia="仿宋"/>
          <w:sz w:val="32"/>
          <w:szCs w:val="32"/>
          <w:lang w:eastAsia="zh-CN"/>
        </w:rPr>
      </w:pPr>
      <w:r>
        <w:rPr>
          <w:rFonts w:hint="eastAsia" w:ascii="仿宋" w:hAnsi="仿宋" w:eastAsia="仿宋"/>
          <w:sz w:val="32"/>
          <w:szCs w:val="32"/>
        </w:rPr>
        <w:t>(六)指导、推进全市(局)文化和旅游科技创新发展，推进文化和旅游行业信息化、标准化建设</w:t>
      </w:r>
      <w:r>
        <w:rPr>
          <w:rFonts w:hint="eastAsia" w:ascii="仿宋" w:hAnsi="仿宋" w:eastAsia="仿宋"/>
          <w:sz w:val="32"/>
          <w:szCs w:val="32"/>
          <w:lang w:eastAsia="zh-CN"/>
        </w:rPr>
        <w:t>。</w:t>
      </w:r>
    </w:p>
    <w:p w14:paraId="52568A46">
      <w:pPr>
        <w:ind w:firstLine="640" w:firstLineChars="200"/>
        <w:rPr>
          <w:rFonts w:hint="eastAsia" w:ascii="仿宋" w:hAnsi="仿宋" w:eastAsia="仿宋"/>
          <w:sz w:val="32"/>
          <w:szCs w:val="32"/>
          <w:lang w:eastAsia="zh-CN"/>
        </w:rPr>
      </w:pPr>
      <w:r>
        <w:rPr>
          <w:rFonts w:hint="eastAsia" w:ascii="仿宋" w:hAnsi="仿宋" w:eastAsia="仿宋"/>
          <w:sz w:val="32"/>
          <w:szCs w:val="32"/>
        </w:rPr>
        <w:t>(七)负责全市(局)非物质文化遗产保护，推动非物质文化遗产的保护、传承、普及、弘扬和振兴</w:t>
      </w:r>
      <w:r>
        <w:rPr>
          <w:rFonts w:hint="eastAsia" w:ascii="仿宋" w:hAnsi="仿宋" w:eastAsia="仿宋"/>
          <w:sz w:val="32"/>
          <w:szCs w:val="32"/>
          <w:lang w:eastAsia="zh-CN"/>
        </w:rPr>
        <w:t>。</w:t>
      </w:r>
    </w:p>
    <w:p w14:paraId="6C42A9BA">
      <w:pPr>
        <w:ind w:firstLine="640" w:firstLineChars="200"/>
        <w:rPr>
          <w:rFonts w:hint="eastAsia" w:ascii="仿宋" w:hAnsi="仿宋" w:eastAsia="仿宋"/>
          <w:sz w:val="32"/>
          <w:szCs w:val="32"/>
          <w:lang w:eastAsia="zh-CN"/>
        </w:rPr>
      </w:pPr>
      <w:r>
        <w:rPr>
          <w:rFonts w:hint="eastAsia" w:ascii="仿宋" w:hAnsi="仿宋" w:eastAsia="仿宋"/>
          <w:sz w:val="32"/>
          <w:szCs w:val="32"/>
        </w:rPr>
        <w:t>(八)统筹规划全市(局)文化广电产业和旅游产业，组织实施文化广电和旅游资源普查、挖掘、保护和利用工作，促进文化广电产业和旅游产业发展</w:t>
      </w:r>
      <w:r>
        <w:rPr>
          <w:rFonts w:hint="eastAsia" w:ascii="仿宋" w:hAnsi="仿宋" w:eastAsia="仿宋"/>
          <w:sz w:val="32"/>
          <w:szCs w:val="32"/>
          <w:lang w:eastAsia="zh-CN"/>
        </w:rPr>
        <w:t>。</w:t>
      </w:r>
    </w:p>
    <w:p w14:paraId="5A856BA5">
      <w:pPr>
        <w:ind w:firstLine="640" w:firstLineChars="200"/>
        <w:rPr>
          <w:rFonts w:hint="eastAsia" w:ascii="仿宋" w:hAnsi="仿宋" w:eastAsia="仿宋"/>
          <w:sz w:val="32"/>
          <w:szCs w:val="32"/>
        </w:rPr>
      </w:pPr>
      <w:r>
        <w:rPr>
          <w:rFonts w:hint="eastAsia" w:ascii="仿宋" w:hAnsi="仿宋" w:eastAsia="仿宋"/>
          <w:sz w:val="32"/>
          <w:szCs w:val="32"/>
        </w:rPr>
        <w:t>(九)负责全市(局)文化广电和旅游市场发展，实施依法设定的行政权力事项，对文化广电和旅游市场经营进行行业监管，推进文化广电和旅游行业信用体系建设，依法规范文化广电和旅游市场。</w:t>
      </w:r>
    </w:p>
    <w:p w14:paraId="0E2FFEC4">
      <w:pPr>
        <w:ind w:firstLine="640" w:firstLineChars="200"/>
        <w:rPr>
          <w:rFonts w:hint="eastAsia" w:ascii="仿宋" w:hAnsi="仿宋" w:eastAsia="仿宋"/>
          <w:sz w:val="32"/>
          <w:szCs w:val="32"/>
        </w:rPr>
      </w:pPr>
      <w:r>
        <w:rPr>
          <w:rFonts w:hint="eastAsia" w:ascii="仿宋" w:hAnsi="仿宋" w:eastAsia="仿宋"/>
          <w:sz w:val="32"/>
          <w:szCs w:val="32"/>
        </w:rPr>
        <w:t>(十)指导全市(局)文化广电和旅游市场综合执法专责机构，查处全市(局)文化、文物、广播电视、旅游等市场的违法行为，督查督办大案要案，维护市场秩序。</w:t>
      </w:r>
    </w:p>
    <w:p w14:paraId="46C067C9">
      <w:pPr>
        <w:ind w:firstLine="640" w:firstLineChars="200"/>
        <w:rPr>
          <w:rFonts w:hint="eastAsia" w:ascii="仿宋" w:hAnsi="仿宋" w:eastAsia="仿宋"/>
          <w:sz w:val="32"/>
          <w:szCs w:val="32"/>
        </w:rPr>
      </w:pPr>
      <w:r>
        <w:rPr>
          <w:rFonts w:hint="eastAsia" w:ascii="仿宋" w:hAnsi="仿宋" w:eastAsia="仿宋"/>
          <w:sz w:val="32"/>
          <w:szCs w:val="32"/>
        </w:rPr>
        <w:t>(十一)负责全市(局)文化广电和旅游对外及港澳台交流、合作和宣传、推广工作，组织大型文化和旅游对外及港澳台交流活动，推动庐山文化走出去。</w:t>
      </w:r>
    </w:p>
    <w:p w14:paraId="044BD4B7">
      <w:pPr>
        <w:ind w:firstLine="640" w:firstLineChars="200"/>
        <w:rPr>
          <w:rFonts w:hint="eastAsia" w:ascii="仿宋" w:hAnsi="仿宋" w:eastAsia="仿宋"/>
          <w:sz w:val="32"/>
          <w:szCs w:val="32"/>
        </w:rPr>
      </w:pPr>
      <w:r>
        <w:rPr>
          <w:rFonts w:hint="eastAsia" w:ascii="仿宋" w:hAnsi="仿宋" w:eastAsia="仿宋"/>
          <w:sz w:val="32"/>
          <w:szCs w:val="32"/>
        </w:rPr>
        <w:t>(十二)负责全市(局)文物保护、文物考古、文物和博物馆公共服务体系建设工作，组织开展文物、博物馆安全督察工作，实施世界文化遗产保护、管理和监督工作，</w:t>
      </w:r>
    </w:p>
    <w:p w14:paraId="30096380">
      <w:pPr>
        <w:ind w:firstLine="640" w:firstLineChars="200"/>
        <w:rPr>
          <w:rFonts w:hint="eastAsia" w:ascii="仿宋" w:hAnsi="仿宋" w:eastAsia="仿宋"/>
          <w:sz w:val="32"/>
          <w:szCs w:val="32"/>
          <w:lang w:eastAsia="zh-CN"/>
        </w:rPr>
      </w:pPr>
      <w:r>
        <w:rPr>
          <w:rFonts w:hint="eastAsia" w:ascii="仿宋" w:hAnsi="仿宋" w:eastAsia="仿宋"/>
          <w:sz w:val="32"/>
          <w:szCs w:val="32"/>
        </w:rPr>
        <w:t>(十三)负责对全市(局)各类广播电视机构进行业务指导和行业监管，会同有关部门对网络视听节目服务机构进行管理。监督管理、审查广播电视节目、网络视听节目的内容和质量，指导、监管广播电视广告播放。负责对全市(局)广播电视节目传输覆盖、监测和安全播出进行监管。指导、推进全市(局)应急广播体系建设。推进广电网与电信网、互联网三网融合</w:t>
      </w:r>
      <w:r>
        <w:rPr>
          <w:rFonts w:hint="eastAsia" w:ascii="仿宋" w:hAnsi="仿宋" w:eastAsia="仿宋"/>
          <w:sz w:val="32"/>
          <w:szCs w:val="32"/>
          <w:lang w:eastAsia="zh-CN"/>
        </w:rPr>
        <w:t>。</w:t>
      </w:r>
    </w:p>
    <w:p w14:paraId="6EA109B6">
      <w:pPr>
        <w:ind w:firstLine="640" w:firstLineChars="200"/>
        <w:rPr>
          <w:rFonts w:ascii="仿宋" w:hAnsi="仿宋" w:eastAsia="仿宋"/>
          <w:sz w:val="32"/>
          <w:szCs w:val="32"/>
        </w:rPr>
      </w:pPr>
      <w:r>
        <w:rPr>
          <w:rFonts w:hint="eastAsia" w:ascii="仿宋" w:hAnsi="仿宋" w:eastAsia="仿宋"/>
          <w:sz w:val="32"/>
          <w:szCs w:val="32"/>
        </w:rPr>
        <w:t>(十四)负责文化艺术、广播影视、网络视听、旅游人才队伍建设，组织实施全市(局)文化广电和旅游人才教育培训，负责实施全市(局)旅游从业人员的职业资格标准和等级标准。</w:t>
      </w:r>
    </w:p>
    <w:p w14:paraId="7A0D0185">
      <w:pPr>
        <w:ind w:firstLine="640" w:firstLineChars="200"/>
        <w:rPr>
          <w:rFonts w:ascii="仿宋" w:hAnsi="仿宋" w:eastAsia="仿宋"/>
          <w:sz w:val="32"/>
          <w:szCs w:val="32"/>
        </w:rPr>
      </w:pPr>
      <w:r>
        <w:rPr>
          <w:rFonts w:hint="eastAsia" w:ascii="仿宋" w:hAnsi="仿宋" w:eastAsia="仿宋"/>
          <w:sz w:val="32"/>
          <w:szCs w:val="32"/>
        </w:rPr>
        <w:t>(十五)承办庐山市委(庐山风景名胜区管理局党委)、庐山市政府(庐山风景名胜区管理局)交办的其他工作任务。</w:t>
      </w:r>
    </w:p>
    <w:p w14:paraId="3EFB18E5">
      <w:pPr>
        <w:rPr>
          <w:rFonts w:hint="eastAsia"/>
        </w:rPr>
      </w:pPr>
    </w:p>
    <w:p w14:paraId="6A2A716D">
      <w:pPr>
        <w:rPr>
          <w:b/>
          <w:sz w:val="36"/>
          <w:szCs w:val="36"/>
        </w:rPr>
      </w:pPr>
      <w:r>
        <w:rPr>
          <w:rFonts w:hint="eastAsia"/>
          <w:b/>
          <w:sz w:val="36"/>
          <w:szCs w:val="36"/>
        </w:rPr>
        <w:t>二、机构设置及人员情况</w:t>
      </w:r>
    </w:p>
    <w:p w14:paraId="2E9FBAEA">
      <w:pPr>
        <w:ind w:firstLine="640" w:firstLineChars="200"/>
        <w:rPr>
          <w:rFonts w:hint="default" w:ascii="仿宋" w:hAnsi="仿宋" w:eastAsia="仿宋"/>
          <w:sz w:val="32"/>
          <w:szCs w:val="32"/>
          <w:lang w:val="en-US"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${page540426799.ds254512694_REP_JXJC_AGENCY_WZR_NAME}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庐山市（庐山风景名胜区管理局）文化广电和旅游发展委员会</w:t>
      </w:r>
      <w:r>
        <w:rPr>
          <w:rFonts w:ascii="仿宋" w:hAnsi="仿宋" w:eastAsia="仿宋"/>
          <w:sz w:val="32"/>
          <w:szCs w:val="32"/>
        </w:rPr>
        <w:fldChar w:fldCharType="end"/>
      </w:r>
      <w:r>
        <w:rPr>
          <w:rFonts w:hint="eastAsia" w:ascii="仿宋" w:hAnsi="仿宋" w:eastAsia="仿宋"/>
          <w:sz w:val="32"/>
          <w:szCs w:val="32"/>
        </w:rPr>
        <w:t>内设处室</w:t>
      </w:r>
      <w:r>
        <w:rPr>
          <w:rFonts w:hint="eastAsia" w:ascii="仿宋" w:hAnsi="仿宋" w:eastAsia="仿宋"/>
          <w:sz w:val="32"/>
          <w:szCs w:val="32"/>
          <w:lang w:val="en-US" w:eastAsia="zh-CN"/>
        </w:rPr>
        <w:t>8</w:t>
      </w:r>
      <w:r>
        <w:rPr>
          <w:rFonts w:hint="eastAsia" w:ascii="仿宋" w:hAnsi="仿宋" w:eastAsia="仿宋"/>
          <w:sz w:val="32"/>
          <w:szCs w:val="32"/>
        </w:rPr>
        <w:t>个，</w:t>
      </w:r>
      <w:r>
        <w:rPr>
          <w:rFonts w:ascii="仿宋" w:hAnsi="仿宋" w:eastAsia="仿宋"/>
          <w:sz w:val="32"/>
          <w:szCs w:val="32"/>
        </w:rPr>
        <w:t>包括</w:t>
      </w:r>
      <w:r>
        <w:rPr>
          <w:rFonts w:hint="eastAsia" w:ascii="仿宋" w:hAnsi="仿宋" w:eastAsia="仿宋"/>
          <w:sz w:val="32"/>
          <w:szCs w:val="32"/>
        </w:rPr>
        <w:t>：</w:t>
      </w:r>
      <w:r>
        <w:rPr>
          <w:rFonts w:hint="eastAsia" w:ascii="仿宋" w:hAnsi="仿宋" w:eastAsia="仿宋"/>
          <w:sz w:val="32"/>
          <w:szCs w:val="32"/>
          <w:lang w:val="en-US" w:eastAsia="zh-CN"/>
        </w:rPr>
        <w:t>办公室、世界遗产和文博科、产业发展科、宣传推广和科教科、联合党委办公室、市场管理和广电科、资源开发科、公共服务和艺术科。</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111</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88</w:t>
      </w:r>
      <w:r>
        <w:rPr>
          <w:rFonts w:ascii="仿宋" w:hAnsi="仿宋" w:eastAsia="仿宋"/>
          <w:sz w:val="32"/>
          <w:szCs w:val="32"/>
        </w:rPr>
        <w:t>人。</w:t>
      </w:r>
      <w:r>
        <w:rPr>
          <w:rFonts w:ascii="仿宋" w:hAnsi="仿宋" w:eastAsia="仿宋"/>
          <w:sz w:val="32"/>
          <w:szCs w:val="32"/>
        </w:rPr>
        <w:fldChar w:fldCharType="end"/>
      </w:r>
      <w:r>
        <w:rPr>
          <w:rFonts w:hint="eastAsia" w:ascii="仿宋" w:hAnsi="仿宋" w:eastAsia="仿宋"/>
          <w:sz w:val="32"/>
          <w:szCs w:val="32"/>
          <w:lang w:val="en-US" w:eastAsia="zh-CN"/>
        </w:rPr>
        <w:t>全额补助事业人员编制23人，</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285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111</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88</w:t>
      </w:r>
      <w:r>
        <w:rPr>
          <w:rFonts w:ascii="仿宋" w:hAnsi="仿宋" w:eastAsia="仿宋"/>
          <w:sz w:val="32"/>
          <w:szCs w:val="32"/>
        </w:rPr>
        <w:t>人</w:t>
      </w:r>
      <w:r>
        <w:rPr>
          <w:rFonts w:hint="eastAsia" w:ascii="仿宋" w:hAnsi="仿宋" w:eastAsia="仿宋"/>
          <w:sz w:val="32"/>
          <w:szCs w:val="32"/>
          <w:lang w:eastAsia="zh-CN"/>
        </w:rPr>
        <w:t>，</w:t>
      </w:r>
      <w:r>
        <w:fldChar w:fldCharType="end"/>
      </w:r>
      <w:r>
        <w:rPr>
          <w:rFonts w:hint="eastAsia" w:ascii="仿宋" w:hAnsi="仿宋" w:eastAsia="仿宋"/>
          <w:sz w:val="32"/>
          <w:szCs w:val="32"/>
          <w:lang w:val="en-US" w:eastAsia="zh-CN"/>
        </w:rPr>
        <w:t>全额事业在职人员23人</w:t>
      </w:r>
      <w:r>
        <w:rPr>
          <w:rFonts w:hint="eastAsia"/>
          <w:lang w:val="en-US" w:eastAsia="zh-CN"/>
        </w:rPr>
        <w:t>，</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174</w:t>
      </w:r>
      <w:r>
        <w:rPr>
          <w:rFonts w:ascii="仿宋" w:hAnsi="仿宋" w:eastAsia="仿宋"/>
          <w:sz w:val="32"/>
          <w:szCs w:val="32"/>
        </w:rPr>
        <w:t>人,遗属人数</w:t>
      </w:r>
      <w:r>
        <w:rPr>
          <w:rFonts w:hint="eastAsia" w:ascii="仿宋" w:hAnsi="仿宋" w:eastAsia="仿宋"/>
          <w:sz w:val="32"/>
          <w:szCs w:val="32"/>
          <w:lang w:val="en-US" w:eastAsia="zh-CN"/>
        </w:rPr>
        <w:t>2</w:t>
      </w:r>
      <w:r>
        <w:rPr>
          <w:rFonts w:ascii="仿宋" w:hAnsi="仿宋" w:eastAsia="仿宋"/>
          <w:sz w:val="32"/>
          <w:szCs w:val="32"/>
        </w:rPr>
        <w:t>人。</w:t>
      </w:r>
      <w:r>
        <w:fldChar w:fldCharType="end"/>
      </w:r>
    </w:p>
    <w:p w14:paraId="71936C0D">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庐山市（庐山风景名胜区管理局）文化广电和旅游发展委员会</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C58407A">
      <w:pPr>
        <w:ind w:firstLine="640" w:firstLineChars="200"/>
        <w:jc w:val="center"/>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庐山市（庐山风景名胜区管理局）文化广电和旅游发展委员会</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庐山市（庐山风景名胜区管理局）文化广电和旅游发展委员会</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5312.97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5312.97</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5262.97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5262.97</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增加变化原因为本单位为新成立单位，上年无预算数据。</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${page540426799.ds357974894_REP_BGT_T_HC1100002019_DXQ02DW_S_ZJ}</w:instrText>
      </w:r>
      <w:r>
        <w:rPr>
          <w:rStyle w:val="11"/>
          <w:rFonts w:ascii="仿宋" w:hAnsi="仿宋" w:eastAsia="仿宋" w:cs="Times New Roman"/>
          <w:sz w:val="32"/>
          <w:szCs w:val="32"/>
        </w:rPr>
        <w:fldChar w:fldCharType="separate"/>
      </w:r>
      <w:r>
        <w:rPr>
          <w:rStyle w:val="11"/>
          <w:rFonts w:ascii="仿宋" w:hAnsi="仿宋" w:eastAsia="仿宋" w:cs="Times New Roman"/>
          <w:sz w:val="32"/>
          <w:szCs w:val="32"/>
        </w:rPr>
        <w:t>支出预算总额</w:t>
      </w:r>
      <w:r>
        <w:rPr>
          <w:rStyle w:val="11"/>
          <w:rFonts w:hint="eastAsia" w:ascii="仿宋" w:hAnsi="仿宋" w:eastAsia="仿宋" w:cs="Times New Roman"/>
          <w:sz w:val="32"/>
          <w:szCs w:val="32"/>
          <w:lang w:val="en-US" w:eastAsia="zh-CN"/>
        </w:rPr>
        <w:t>5312.97</w:t>
      </w:r>
      <w:r>
        <w:rPr>
          <w:rStyle w:val="11"/>
          <w:rFonts w:ascii="仿宋" w:hAnsi="仿宋" w:eastAsia="仿宋" w:cs="Times New Roman"/>
          <w:sz w:val="32"/>
          <w:szCs w:val="32"/>
        </w:rPr>
        <w:t>万元,较上年预算安排增加</w:t>
      </w:r>
      <w:r>
        <w:rPr>
          <w:rStyle w:val="11"/>
          <w:rFonts w:hint="eastAsia" w:ascii="仿宋" w:hAnsi="仿宋" w:eastAsia="仿宋" w:cs="Times New Roman"/>
          <w:sz w:val="32"/>
          <w:szCs w:val="32"/>
          <w:lang w:val="en-US" w:eastAsia="zh-CN"/>
        </w:rPr>
        <w:t>5312.97</w:t>
      </w:r>
      <w:r>
        <w:rPr>
          <w:rStyle w:val="11"/>
          <w:rFonts w:ascii="仿宋" w:hAnsi="仿宋" w:eastAsia="仿宋" w:cs="Times New Roman"/>
          <w:sz w:val="32"/>
          <w:szCs w:val="32"/>
        </w:rPr>
        <w:t>万元;</w:t>
      </w:r>
      <w:r>
        <w:rPr>
          <w:rStyle w:val="11"/>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增加变化原因为本单位为新成立单位，上年无预算数据。</w:t>
      </w:r>
    </w:p>
    <w:p w14:paraId="347A5A02">
      <w:pPr>
        <w:widowControl/>
        <w:ind w:firstLine="640" w:firstLineChars="200"/>
        <w:rPr>
          <w:rStyle w:val="11"/>
          <w:rFonts w:hint="default" w:ascii="仿宋" w:hAnsi="仿宋" w:eastAsia="仿宋" w:cs="Times New Roman"/>
          <w:sz w:val="32"/>
          <w:szCs w:val="32"/>
          <w:lang w:val="en-US" w:eastAsia="zh-CN"/>
        </w:rPr>
      </w:pPr>
      <w:r>
        <w:rPr>
          <w:rStyle w:val="11"/>
          <w:rFonts w:hint="eastAsia" w:ascii="仿宋" w:hAnsi="仿宋" w:eastAsia="仿宋"/>
          <w:sz w:val="32"/>
          <w:szCs w:val="32"/>
        </w:rPr>
        <w:t>其中：按</w:t>
      </w:r>
      <w:r>
        <w:rPr>
          <w:rStyle w:val="11"/>
          <w:rFonts w:hint="eastAsia" w:ascii="仿宋" w:hAnsi="仿宋" w:eastAsia="仿宋" w:cs="Times New Roman"/>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3001.08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3001.08</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2215.24</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277.38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488.46</w:t>
      </w:r>
      <w:r>
        <w:rPr>
          <w:rStyle w:val="11"/>
          <w:rFonts w:ascii="仿宋" w:hAnsi="仿宋" w:eastAsia="仿宋"/>
          <w:sz w:val="32"/>
          <w:szCs w:val="32"/>
        </w:rPr>
        <w:t>万元。</w:t>
      </w:r>
      <w:r>
        <w:fldChar w:fldCharType="end"/>
      </w:r>
      <w:r>
        <w:rPr>
          <w:rStyle w:val="11"/>
          <w:rFonts w:hint="eastAsia" w:ascii="仿宋" w:hAnsi="仿宋" w:eastAsia="仿宋" w:cs="Times New Roman"/>
          <w:sz w:val="32"/>
          <w:szCs w:val="32"/>
          <w:lang w:val="en-US" w:eastAsia="zh-CN"/>
        </w:rPr>
        <w:t>资本性支出20万元</w:t>
      </w:r>
      <w:r>
        <w:rPr>
          <w:rFonts w:hint="eastAsia"/>
          <w:lang w:val="en-US" w:eastAsia="zh-CN"/>
        </w:rPr>
        <w:t>，</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2311.90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2311.90</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_</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2188.81</w:t>
      </w:r>
      <w:r>
        <w:rPr>
          <w:rStyle w:val="11"/>
          <w:rFonts w:ascii="仿宋" w:hAnsi="仿宋" w:eastAsia="仿宋"/>
          <w:sz w:val="32"/>
          <w:szCs w:val="32"/>
        </w:rPr>
        <w:t>万元</w:t>
      </w:r>
      <w:r>
        <w:rPr>
          <w:rStyle w:val="11"/>
          <w:rFonts w:hint="eastAsia" w:ascii="仿宋" w:hAnsi="仿宋" w:eastAsia="仿宋"/>
          <w:sz w:val="32"/>
          <w:szCs w:val="32"/>
          <w:lang w:eastAsia="zh-CN"/>
        </w:rPr>
        <w:t>，</w:t>
      </w:r>
      <w:r>
        <w:fldChar w:fldCharType="end"/>
      </w:r>
      <w:r>
        <w:rPr>
          <w:rStyle w:val="11"/>
          <w:rFonts w:hint="eastAsia" w:ascii="仿宋" w:hAnsi="仿宋" w:eastAsia="仿宋" w:cs="Times New Roman"/>
          <w:sz w:val="32"/>
          <w:szCs w:val="32"/>
          <w:lang w:val="en-US" w:eastAsia="zh-CN"/>
        </w:rPr>
        <w:t>资本性支出15.72万元。</w:t>
      </w:r>
    </w:p>
    <w:p w14:paraId="1F108E63">
      <w:pPr>
        <w:ind w:firstLine="640" w:firstLineChars="200"/>
        <w:rPr>
          <w:rStyle w:val="11"/>
          <w:rFonts w:ascii="仿宋" w:hAnsi="仿宋" w:eastAsia="仿宋"/>
          <w:b/>
          <w:sz w:val="20"/>
          <w:szCs w:val="32"/>
        </w:rPr>
      </w:pPr>
      <w:r>
        <w:rPr>
          <w:rStyle w:val="11"/>
          <w:rFonts w:hint="eastAsia" w:ascii="仿宋" w:hAnsi="仿宋" w:eastAsia="仿宋" w:cs="Times New Roman"/>
          <w:sz w:val="32"/>
          <w:szCs w:val="32"/>
        </w:rPr>
        <w:t>按支出功能科目划分：</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${page540426799.ds197859873_REP_BGT_T_HC1100002019DXQ01DW_GNZJMX}</w:instrText>
      </w:r>
      <w:r>
        <w:rPr>
          <w:rStyle w:val="11"/>
          <w:rFonts w:ascii="仿宋" w:hAnsi="仿宋" w:eastAsia="仿宋" w:cs="Times New Roman"/>
          <w:sz w:val="32"/>
          <w:szCs w:val="32"/>
        </w:rPr>
        <w:fldChar w:fldCharType="separate"/>
      </w:r>
      <w:r>
        <w:rPr>
          <w:rStyle w:val="11"/>
          <w:rFonts w:ascii="仿宋" w:hAnsi="仿宋" w:eastAsia="仿宋" w:cs="Times New Roman"/>
          <w:sz w:val="32"/>
          <w:szCs w:val="32"/>
        </w:rPr>
        <w:t>一般公共服务支出</w:t>
      </w:r>
      <w:r>
        <w:rPr>
          <w:rStyle w:val="11"/>
          <w:rFonts w:hint="eastAsia" w:ascii="仿宋" w:hAnsi="仿宋" w:eastAsia="仿宋" w:cs="Times New Roman"/>
          <w:sz w:val="32"/>
          <w:szCs w:val="32"/>
          <w:lang w:val="en-US" w:eastAsia="zh-CN"/>
        </w:rPr>
        <w:t>0</w:t>
      </w:r>
      <w:r>
        <w:rPr>
          <w:rStyle w:val="11"/>
          <w:rFonts w:ascii="仿宋" w:hAnsi="仿宋" w:eastAsia="仿宋" w:cs="Times New Roman"/>
          <w:sz w:val="32"/>
          <w:szCs w:val="32"/>
        </w:rPr>
        <w:t>万元,较上年预算安排增加（减少）</w:t>
      </w:r>
      <w:r>
        <w:rPr>
          <w:rStyle w:val="11"/>
          <w:rFonts w:hint="eastAsia" w:ascii="仿宋" w:hAnsi="仿宋" w:eastAsia="仿宋" w:cs="Times New Roman"/>
          <w:sz w:val="32"/>
          <w:szCs w:val="32"/>
          <w:lang w:val="en-US" w:eastAsia="zh-CN"/>
        </w:rPr>
        <w:t>0</w:t>
      </w:r>
      <w:r>
        <w:rPr>
          <w:rStyle w:val="11"/>
          <w:rFonts w:ascii="仿宋" w:hAnsi="仿宋" w:eastAsia="仿宋" w:cs="Times New Roman"/>
          <w:sz w:val="32"/>
          <w:szCs w:val="32"/>
        </w:rPr>
        <w:t>万元;</w:t>
      </w:r>
      <w:r>
        <w:rPr>
          <w:rStyle w:val="11"/>
          <w:rFonts w:hint="eastAsia" w:ascii="仿宋" w:hAnsi="仿宋" w:eastAsia="仿宋" w:cs="Times New Roman"/>
          <w:sz w:val="32"/>
          <w:szCs w:val="32"/>
          <w:lang w:val="en-US" w:eastAsia="zh-CN"/>
        </w:rPr>
        <w:t>文化旅游体育与传媒支出4639.41万元，</w:t>
      </w:r>
      <w:r>
        <w:rPr>
          <w:rStyle w:val="11"/>
          <w:rFonts w:ascii="仿宋" w:hAnsi="仿宋" w:eastAsia="仿宋" w:cs="Times New Roman"/>
          <w:sz w:val="32"/>
          <w:szCs w:val="32"/>
        </w:rPr>
        <w:t>社会保障和就业支出</w:t>
      </w:r>
      <w:r>
        <w:rPr>
          <w:rStyle w:val="11"/>
          <w:rFonts w:hint="eastAsia" w:ascii="仿宋" w:hAnsi="仿宋" w:eastAsia="仿宋" w:cs="Times New Roman"/>
          <w:sz w:val="32"/>
          <w:szCs w:val="32"/>
          <w:lang w:val="en-US" w:eastAsia="zh-CN"/>
        </w:rPr>
        <w:t>340.84</w:t>
      </w:r>
      <w:r>
        <w:rPr>
          <w:rStyle w:val="11"/>
          <w:rFonts w:ascii="仿宋" w:hAnsi="仿宋" w:eastAsia="仿宋" w:cs="Times New Roman"/>
          <w:sz w:val="32"/>
          <w:szCs w:val="32"/>
        </w:rPr>
        <w:t>万元,较上年预算安排增加</w:t>
      </w:r>
      <w:r>
        <w:rPr>
          <w:rStyle w:val="11"/>
          <w:rFonts w:hint="eastAsia" w:ascii="仿宋" w:hAnsi="仿宋" w:eastAsia="仿宋" w:cs="Times New Roman"/>
          <w:sz w:val="32"/>
          <w:szCs w:val="32"/>
          <w:lang w:val="en-US" w:eastAsia="zh-CN"/>
        </w:rPr>
        <w:t>340.84</w:t>
      </w:r>
      <w:r>
        <w:rPr>
          <w:rStyle w:val="11"/>
          <w:rFonts w:ascii="仿宋" w:hAnsi="仿宋" w:eastAsia="仿宋" w:cs="Times New Roman"/>
          <w:sz w:val="32"/>
          <w:szCs w:val="32"/>
        </w:rPr>
        <w:t>万元;卫生健康支出</w:t>
      </w:r>
      <w:r>
        <w:rPr>
          <w:rStyle w:val="11"/>
          <w:rFonts w:hint="eastAsia" w:ascii="仿宋" w:hAnsi="仿宋" w:eastAsia="仿宋" w:cs="Times New Roman"/>
          <w:sz w:val="32"/>
          <w:szCs w:val="32"/>
          <w:lang w:val="en-US" w:eastAsia="zh-CN"/>
        </w:rPr>
        <w:t>149.80</w:t>
      </w:r>
      <w:r>
        <w:rPr>
          <w:rStyle w:val="11"/>
          <w:rFonts w:ascii="仿宋" w:hAnsi="仿宋" w:eastAsia="仿宋" w:cs="Times New Roman"/>
          <w:sz w:val="32"/>
          <w:szCs w:val="32"/>
        </w:rPr>
        <w:t>万元,较上年预算安排增加</w:t>
      </w:r>
      <w:r>
        <w:rPr>
          <w:rStyle w:val="11"/>
          <w:rFonts w:hint="eastAsia" w:ascii="仿宋" w:hAnsi="仿宋" w:eastAsia="仿宋" w:cs="Times New Roman"/>
          <w:sz w:val="32"/>
          <w:szCs w:val="32"/>
          <w:lang w:val="en-US" w:eastAsia="zh-CN"/>
        </w:rPr>
        <w:t>149.80</w:t>
      </w:r>
      <w:r>
        <w:rPr>
          <w:rStyle w:val="11"/>
          <w:rFonts w:ascii="仿宋" w:hAnsi="仿宋" w:eastAsia="仿宋" w:cs="Times New Roman"/>
          <w:sz w:val="32"/>
          <w:szCs w:val="32"/>
        </w:rPr>
        <w:t>万元;住房保障支出</w:t>
      </w:r>
      <w:r>
        <w:rPr>
          <w:rStyle w:val="11"/>
          <w:rFonts w:hint="eastAsia" w:ascii="仿宋" w:hAnsi="仿宋" w:eastAsia="仿宋" w:cs="Times New Roman"/>
          <w:sz w:val="32"/>
          <w:szCs w:val="32"/>
          <w:lang w:val="en-US" w:eastAsia="zh-CN"/>
        </w:rPr>
        <w:t>182.92</w:t>
      </w:r>
      <w:r>
        <w:rPr>
          <w:rStyle w:val="11"/>
          <w:rFonts w:ascii="仿宋" w:hAnsi="仿宋" w:eastAsia="仿宋" w:cs="Times New Roman"/>
          <w:sz w:val="32"/>
          <w:szCs w:val="32"/>
        </w:rPr>
        <w:t>万元,较上年预算安排增加</w:t>
      </w:r>
      <w:r>
        <w:rPr>
          <w:rStyle w:val="11"/>
          <w:rFonts w:hint="eastAsia" w:ascii="仿宋" w:hAnsi="仿宋" w:eastAsia="仿宋" w:cs="Times New Roman"/>
          <w:sz w:val="32"/>
          <w:szCs w:val="32"/>
          <w:lang w:val="en-US" w:eastAsia="zh-CN"/>
        </w:rPr>
        <w:t>182.92</w:t>
      </w:r>
      <w:r>
        <w:rPr>
          <w:rStyle w:val="11"/>
          <w:rFonts w:ascii="仿宋" w:hAnsi="仿宋" w:eastAsia="仿宋" w:cs="Times New Roman"/>
          <w:sz w:val="32"/>
          <w:szCs w:val="32"/>
        </w:rPr>
        <w:t>万元。</w:t>
      </w:r>
      <w:r>
        <w:rPr>
          <w:rStyle w:val="11"/>
          <w:rFonts w:ascii="仿宋" w:hAnsi="仿宋" w:eastAsia="仿宋" w:cs="Times New Roman"/>
          <w:sz w:val="32"/>
          <w:szCs w:val="32"/>
        </w:rPr>
        <w:fldChar w:fldCharType="end"/>
      </w:r>
    </w:p>
    <w:p w14:paraId="752E5B1D">
      <w:pPr>
        <w:ind w:firstLine="640" w:firstLineChars="200"/>
      </w:pPr>
      <w:r>
        <w:rPr>
          <w:rStyle w:val="11"/>
          <w:rFonts w:hint="eastAsia" w:ascii="仿宋" w:hAnsi="仿宋" w:eastAsia="仿宋" w:cs="Times New Roman"/>
          <w:sz w:val="32"/>
          <w:szCs w:val="32"/>
        </w:rPr>
        <w:t>按支出经济分类划分：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2322.61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2322.61</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2466.19</w:t>
      </w:r>
      <w:r>
        <w:rPr>
          <w:rStyle w:val="11"/>
          <w:rFonts w:ascii="仿宋" w:hAnsi="仿宋" w:eastAsia="仿宋"/>
          <w:sz w:val="32"/>
          <w:szCs w:val="32"/>
        </w:rPr>
        <w:t>万元,较上年预算安排增</w:t>
      </w:r>
      <w:r>
        <w:rPr>
          <w:rStyle w:val="11"/>
          <w:rFonts w:hint="eastAsia" w:ascii="仿宋" w:hAnsi="仿宋" w:eastAsia="仿宋"/>
          <w:sz w:val="32"/>
          <w:szCs w:val="32"/>
          <w:lang w:val="en-US" w:eastAsia="zh-CN"/>
        </w:rPr>
        <w:t>2466.19</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488.46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488.46</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35.72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35.72</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cs="Times New Roman"/>
          <w:sz w:val="32"/>
          <w:szCs w:val="32"/>
        </w:rPr>
        <w:t>2</w:t>
      </w:r>
      <w:r>
        <w:rPr>
          <w:rStyle w:val="11"/>
          <w:rFonts w:ascii="仿宋" w:hAnsi="仿宋" w:eastAsia="仿宋" w:cs="Times New Roman"/>
          <w:sz w:val="32"/>
          <w:szCs w:val="32"/>
        </w:rPr>
        <w:t>02</w:t>
      </w:r>
      <w:r>
        <w:rPr>
          <w:rStyle w:val="11"/>
          <w:rFonts w:hint="eastAsia" w:ascii="仿宋" w:hAnsi="仿宋" w:eastAsia="仿宋" w:cs="Times New Roman"/>
          <w:sz w:val="32"/>
          <w:szCs w:val="32"/>
          <w:lang w:val="en-US" w:eastAsia="zh-CN"/>
        </w:rPr>
        <w:t>5</w:t>
      </w:r>
      <w:r>
        <w:rPr>
          <w:rStyle w:val="11"/>
          <w:rFonts w:hint="eastAsia" w:ascii="仿宋" w:hAnsi="仿宋" w:eastAsia="仿宋" w:cs="Times New Roman"/>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5262.97</w:t>
      </w:r>
      <w:r>
        <w:rPr>
          <w:rStyle w:val="11"/>
          <w:rFonts w:ascii="仿宋" w:hAnsi="仿宋" w:eastAsia="仿宋"/>
          <w:sz w:val="32"/>
          <w:szCs w:val="32"/>
        </w:rPr>
        <w:t>_万元,较上年预算安排增加</w:t>
      </w:r>
      <w:r>
        <w:rPr>
          <w:rStyle w:val="11"/>
          <w:rFonts w:hint="eastAsia" w:ascii="仿宋" w:hAnsi="仿宋" w:eastAsia="仿宋"/>
          <w:sz w:val="32"/>
          <w:szCs w:val="32"/>
          <w:lang w:val="en-US" w:eastAsia="zh-CN"/>
        </w:rPr>
        <w:t>5262.97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增加变化原因为本单位为新成立单位，上年无预算数据。</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hint="eastAsia" w:ascii="仿宋" w:hAnsi="仿宋" w:eastAsia="仿宋"/>
          <w:sz w:val="32"/>
          <w:szCs w:val="32"/>
          <w:lang w:val="en-US" w:eastAsia="zh-CN"/>
        </w:rPr>
        <w:t>文化旅游体育与传媒支出4589.41万元，</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340.84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340.84</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149.80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149.80</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182.92</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182.92</w:t>
      </w:r>
      <w:r>
        <w:rPr>
          <w:rStyle w:val="11"/>
          <w:rFonts w:ascii="仿宋" w:hAnsi="仿宋" w:eastAsia="仿宋"/>
          <w:sz w:val="32"/>
          <w:szCs w:val="32"/>
        </w:rPr>
        <w:t>万元。</w:t>
      </w:r>
      <w:r>
        <w:fldChar w:fldCharType="end"/>
      </w:r>
    </w:p>
    <w:p w14:paraId="30CBFFCB">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3001.08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3001.08</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2215.24</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277.38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488.46</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2261.9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2261.9</w:t>
      </w:r>
      <w:r>
        <w:rPr>
          <w:rStyle w:val="11"/>
          <w:rFonts w:ascii="仿宋" w:hAnsi="仿宋" w:eastAsia="仿宋"/>
          <w:sz w:val="32"/>
          <w:szCs w:val="32"/>
        </w:rPr>
        <w:t>万元;其中：</w:t>
      </w:r>
      <w:r>
        <w:rPr>
          <w:rStyle w:val="11"/>
          <w:rFonts w:hint="eastAsia" w:ascii="仿宋" w:hAnsi="仿宋" w:eastAsia="仿宋"/>
          <w:sz w:val="32"/>
          <w:szCs w:val="32"/>
          <w:lang w:val="en-US" w:eastAsia="zh-CN"/>
        </w:rPr>
        <w:t>工资福利支出107.37万元，</w:t>
      </w:r>
      <w:r>
        <w:rPr>
          <w:rStyle w:val="11"/>
          <w:rFonts w:ascii="仿宋" w:hAnsi="仿宋" w:eastAsia="仿宋"/>
          <w:sz w:val="32"/>
          <w:szCs w:val="32"/>
        </w:rPr>
        <w:t>商品和服务支出</w:t>
      </w:r>
      <w:r>
        <w:rPr>
          <w:rStyle w:val="11"/>
          <w:rFonts w:hint="eastAsia" w:ascii="仿宋" w:hAnsi="仿宋" w:eastAsia="仿宋"/>
          <w:sz w:val="32"/>
          <w:szCs w:val="32"/>
          <w:lang w:val="en-US" w:eastAsia="zh-CN"/>
        </w:rPr>
        <w:t>2138.81</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15.72</w:t>
      </w:r>
      <w:r>
        <w:rPr>
          <w:rStyle w:val="11"/>
          <w:rFonts w:ascii="仿宋" w:hAnsi="仿宋" w:eastAsia="仿宋"/>
          <w:sz w:val="32"/>
          <w:szCs w:val="32"/>
        </w:rPr>
        <w:t>万元。</w:t>
      </w:r>
      <w:r>
        <w:fldChar w:fldCharType="end"/>
      </w: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305AB9D4">
      <w:pPr>
        <w:ind w:firstLine="640" w:firstLineChars="200"/>
        <w:rPr>
          <w:rStyle w:val="11"/>
          <w:rFonts w:hint="eastAsia" w:ascii="仿宋" w:hAnsi="仿宋" w:eastAsia="仿宋" w:cs="Times New Roman"/>
          <w:sz w:val="32"/>
          <w:szCs w:val="32"/>
          <w:lang w:val="en-US" w:eastAsia="zh-CN"/>
        </w:rPr>
      </w:pPr>
      <w:r>
        <w:rPr>
          <w:rStyle w:val="11"/>
          <w:rFonts w:hint="eastAsia" w:ascii="仿宋" w:hAnsi="仿宋" w:eastAsia="仿宋" w:cs="Times New Roman"/>
          <w:sz w:val="32"/>
          <w:szCs w:val="32"/>
          <w:lang w:val="en-US" w:eastAsia="zh-CN"/>
        </w:rPr>
        <w:t>本单位没有使用政府性基金预算拨款安排的支出</w:t>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0A93763D">
      <w:pPr>
        <w:ind w:firstLine="640" w:firstLineChars="200"/>
        <w:rPr>
          <w:rStyle w:val="11"/>
          <w:rFonts w:hint="eastAsia" w:ascii="仿宋" w:hAnsi="仿宋" w:eastAsia="仿宋" w:cs="Times New Roman"/>
          <w:sz w:val="32"/>
          <w:szCs w:val="32"/>
          <w:lang w:val="en-US" w:eastAsia="zh-CN"/>
        </w:rPr>
      </w:pPr>
      <w:r>
        <w:rPr>
          <w:rStyle w:val="11"/>
          <w:rFonts w:hint="eastAsia" w:ascii="仿宋" w:hAnsi="仿宋" w:eastAsia="仿宋" w:cs="Times New Roman"/>
          <w:sz w:val="32"/>
          <w:szCs w:val="32"/>
          <w:lang w:val="en-US" w:eastAsia="zh-CN"/>
        </w:rPr>
        <w:t>本单位没有使用国有资本经营预算拨款安排的支出</w:t>
      </w:r>
    </w:p>
    <w:p w14:paraId="195C6EA8">
      <w:pPr>
        <w:numPr>
          <w:ilvl w:val="0"/>
          <w:numId w:val="1"/>
        </w:numPr>
        <w:ind w:left="480" w:leftChars="0" w:firstLine="0" w:firstLineChars="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机关运行经费等重要事项的说明</w:t>
      </w:r>
    </w:p>
    <w:p w14:paraId="28386E99">
      <w:pPr>
        <w:numPr>
          <w:ilvl w:val="0"/>
          <w:numId w:val="0"/>
        </w:numPr>
        <w:ind w:firstLine="640" w:firstLineChars="200"/>
        <w:rPr>
          <w:rFonts w:hint="eastAsia" w:ascii="Adobe 仿宋 Std R" w:hAnsi="Adobe 仿宋 Std R" w:eastAsia="Adobe 仿宋 Std R"/>
          <w:color w:val="FF0000"/>
          <w:sz w:val="32"/>
          <w:szCs w:val="32"/>
          <w:lang w:eastAsia="zh-CN"/>
        </w:rPr>
      </w:pPr>
      <w:r>
        <w:rPr>
          <w:rStyle w:val="11"/>
          <w:rFonts w:hint="eastAsia" w:ascii="Adobe 仿宋 Std R" w:hAnsi="Adobe 仿宋 Std R" w:eastAsia="Adobe 仿宋 Std R"/>
          <w:sz w:val="32"/>
          <w:szCs w:val="32"/>
        </w:rPr>
        <w:t>202</w:t>
      </w:r>
      <w:r>
        <w:rPr>
          <w:rStyle w:val="11"/>
          <w:rFonts w:hint="eastAsia" w:ascii="Adobe 仿宋 Std R" w:hAnsi="Adobe 仿宋 Std R" w:eastAsia="Adobe 仿宋 Std R"/>
          <w:sz w:val="32"/>
          <w:szCs w:val="32"/>
          <w:lang w:val="en-US" w:eastAsia="zh-CN"/>
        </w:rPr>
        <w:t>5</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297.38</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297.38</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100</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增长变化原因为本单位为新成立单位，无上年预算数据，</w:t>
      </w:r>
      <w:r>
        <w:rPr>
          <w:rFonts w:hint="eastAsia" w:ascii="Adobe 仿宋 Std R" w:hAnsi="Adobe 仿宋 Std R" w:eastAsia="Adobe 仿宋 Std R"/>
          <w:sz w:val="32"/>
          <w:szCs w:val="32"/>
        </w:rPr>
        <w:t>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20万元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 xml:space="preserve"> 20万元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8万元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47.39 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2万元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20万元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0万元，公务接待费2.61万元，劳务费20万元，工会经费58万元，其他交通费用89.38万元，其他商品和服务支出10万元。</w:t>
      </w: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65.72</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35.72</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30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4400133E">
      <w:pPr>
        <w:ind w:firstLine="642"/>
        <w:rPr>
          <w:rStyle w:val="11"/>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14:paraId="310667B9">
      <w:pPr>
        <w:numPr>
          <w:ilvl w:val="0"/>
          <w:numId w:val="2"/>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lang w:val="en-US" w:eastAsia="zh-CN"/>
        </w:rPr>
        <w:t>庐山市文化广电和旅游发展委员会</w:t>
      </w:r>
      <w:r>
        <w:rPr>
          <w:rStyle w:val="11"/>
          <w:rFonts w:hint="eastAsia" w:ascii="Adobe 仿宋 Std R" w:hAnsi="Adobe 仿宋 Std R" w:eastAsia="Adobe 仿宋 Std R"/>
          <w:b/>
          <w:sz w:val="32"/>
          <w:szCs w:val="32"/>
        </w:rPr>
        <w:t>项目情况说明</w:t>
      </w:r>
    </w:p>
    <w:p w14:paraId="72C60074">
      <w:pPr>
        <w:numPr>
          <w:ilvl w:val="0"/>
          <w:numId w:val="0"/>
        </w:numPr>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 xml:space="preserve">     1、上市、景区国企国资改革专项经费</w:t>
      </w:r>
    </w:p>
    <w:p w14:paraId="233D5A7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：上市、</w:t>
      </w:r>
      <w:r>
        <w:rPr>
          <w:rFonts w:hint="eastAsia" w:ascii="Adobe 仿宋 Std R" w:hAnsi="Adobe 仿宋 Std R" w:eastAsia="Adobe 仿宋 Std R"/>
          <w:sz w:val="32"/>
          <w:szCs w:val="32"/>
          <w:lang w:val="en-US" w:eastAsia="zh-CN"/>
        </w:rPr>
        <w:t>景区</w:t>
      </w:r>
      <w:r>
        <w:rPr>
          <w:rFonts w:hint="eastAsia" w:ascii="Adobe 仿宋 Std R" w:hAnsi="Adobe 仿宋 Std R" w:eastAsia="Adobe 仿宋 Std R"/>
          <w:sz w:val="32"/>
          <w:szCs w:val="32"/>
          <w:lang w:eastAsia="zh-CN"/>
        </w:rPr>
        <w:t>国企国资改革专项经费。</w:t>
      </w:r>
    </w:p>
    <w:p w14:paraId="7B3E85E1">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根据上市、国企国资改革工作需要</w:t>
      </w:r>
    </w:p>
    <w:p w14:paraId="094F8066">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7295D6CE">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上市景区国企国资改革日常公用经费</w:t>
      </w:r>
    </w:p>
    <w:p w14:paraId="5606FDD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74932D6D">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财政拨款20万元</w:t>
      </w:r>
    </w:p>
    <w:p w14:paraId="0D555476">
      <w:pPr>
        <w:widowControl/>
        <w:spacing w:line="580" w:lineRule="exact"/>
        <w:ind w:firstLine="636"/>
        <w:jc w:val="left"/>
        <w:rPr>
          <w:rStyle w:val="11"/>
          <w:rFonts w:hint="eastAsia" w:ascii="仿宋" w:hAnsi="仿宋" w:eastAsia="仿宋"/>
          <w:b/>
          <w:bCs/>
          <w:sz w:val="32"/>
          <w:szCs w:val="32"/>
          <w:lang w:val="en-US" w:eastAsia="zh-CN"/>
        </w:rPr>
      </w:pPr>
      <w:r>
        <w:rPr>
          <w:rStyle w:val="11"/>
          <w:rFonts w:hint="eastAsia" w:ascii="仿宋" w:hAnsi="仿宋" w:eastAsia="仿宋"/>
          <w:b/>
          <w:bCs/>
          <w:sz w:val="32"/>
          <w:szCs w:val="32"/>
          <w:lang w:val="en-US" w:eastAsia="zh-CN"/>
        </w:rPr>
        <w:t>2、文旅宣传营销工作经费</w:t>
      </w:r>
    </w:p>
    <w:p w14:paraId="7E563443">
      <w:pPr>
        <w:ind w:left="958" w:leftChars="456" w:firstLine="9" w:firstLineChars="3"/>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w:t>
      </w:r>
      <w:r>
        <w:rPr>
          <w:rFonts w:hint="eastAsia" w:ascii="Adobe 仿宋 Std R" w:hAnsi="Adobe 仿宋 Std R" w:eastAsia="Adobe 仿宋 Std R"/>
          <w:sz w:val="32"/>
          <w:szCs w:val="32"/>
          <w:lang w:val="en-US" w:eastAsia="zh-CN"/>
        </w:rPr>
        <w:t>文旅宣传营销工作经费</w:t>
      </w:r>
      <w:r>
        <w:rPr>
          <w:rFonts w:hint="eastAsia" w:ascii="Adobe 仿宋 Std R" w:hAnsi="Adobe 仿宋 Std R" w:eastAsia="Adobe 仿宋 Std R"/>
          <w:sz w:val="32"/>
          <w:szCs w:val="32"/>
        </w:rPr>
        <w:t xml:space="preserve"> </w:t>
      </w:r>
    </w:p>
    <w:p w14:paraId="034B955E">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根据文旅委文旅宣传营销工作需要</w:t>
      </w:r>
    </w:p>
    <w:p w14:paraId="545B8D9E">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10C46DE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开展文旅推广宣传营销工作经费</w:t>
      </w:r>
    </w:p>
    <w:p w14:paraId="6E9E900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3FF8DA0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财政拨款600万元</w:t>
      </w:r>
    </w:p>
    <w:p w14:paraId="208AD07B">
      <w:pPr>
        <w:widowControl/>
        <w:spacing w:line="580" w:lineRule="exact"/>
        <w:ind w:firstLine="636"/>
        <w:jc w:val="left"/>
        <w:rPr>
          <w:rStyle w:val="11"/>
          <w:rFonts w:hint="default" w:ascii="仿宋" w:hAnsi="仿宋" w:eastAsia="仿宋"/>
          <w:b/>
          <w:bCs/>
          <w:sz w:val="32"/>
          <w:szCs w:val="32"/>
          <w:lang w:val="en-US" w:eastAsia="zh-CN"/>
        </w:rPr>
      </w:pPr>
      <w:r>
        <w:rPr>
          <w:rStyle w:val="11"/>
          <w:rFonts w:hint="eastAsia" w:ascii="仿宋" w:hAnsi="仿宋" w:eastAsia="仿宋"/>
          <w:b/>
          <w:bCs/>
          <w:sz w:val="32"/>
          <w:szCs w:val="32"/>
          <w:lang w:val="en-US" w:eastAsia="zh-CN"/>
        </w:rPr>
        <w:t>3、品牌创建工作经费</w:t>
      </w:r>
    </w:p>
    <w:p w14:paraId="085595E1">
      <w:pPr>
        <w:ind w:left="958" w:leftChars="456" w:firstLine="9" w:firstLineChars="3"/>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：庐山市文旅委</w:t>
      </w:r>
      <w:r>
        <w:rPr>
          <w:rFonts w:hint="eastAsia" w:ascii="Adobe 仿宋 Std R" w:hAnsi="Adobe 仿宋 Std R" w:eastAsia="Adobe 仿宋 Std R"/>
          <w:sz w:val="32"/>
          <w:szCs w:val="32"/>
          <w:lang w:val="en-US" w:eastAsia="zh-CN"/>
        </w:rPr>
        <w:t>品牌创建工作</w:t>
      </w:r>
      <w:r>
        <w:rPr>
          <w:rFonts w:hint="eastAsia" w:ascii="Adobe 仿宋 Std R" w:hAnsi="Adobe 仿宋 Std R" w:eastAsia="Adobe 仿宋 Std R"/>
          <w:sz w:val="32"/>
          <w:szCs w:val="32"/>
        </w:rPr>
        <w:t xml:space="preserve">   </w:t>
      </w:r>
    </w:p>
    <w:p w14:paraId="5BC4B40D">
      <w:pPr>
        <w:ind w:left="958" w:leftChars="456" w:firstLine="9" w:firstLineChars="3"/>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根据文旅品牌创建工作需要</w:t>
      </w:r>
    </w:p>
    <w:p w14:paraId="65791B5A">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75F928B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庐山市文旅委开展品牌创建工作经费</w:t>
      </w:r>
    </w:p>
    <w:p w14:paraId="1D78C02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3244EC0C">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财政拨款200万元</w:t>
      </w:r>
    </w:p>
    <w:p w14:paraId="770C6A41">
      <w:pPr>
        <w:widowControl/>
        <w:spacing w:line="580" w:lineRule="exact"/>
        <w:ind w:firstLine="636"/>
        <w:jc w:val="left"/>
        <w:rPr>
          <w:rStyle w:val="11"/>
          <w:rFonts w:hint="eastAsia" w:ascii="仿宋" w:hAnsi="仿宋" w:eastAsia="仿宋"/>
          <w:b/>
          <w:bCs/>
          <w:sz w:val="32"/>
          <w:szCs w:val="32"/>
          <w:lang w:val="en-US" w:eastAsia="zh-CN"/>
        </w:rPr>
      </w:pPr>
      <w:r>
        <w:rPr>
          <w:rStyle w:val="11"/>
          <w:rFonts w:hint="eastAsia" w:ascii="仿宋" w:hAnsi="仿宋" w:eastAsia="仿宋"/>
          <w:b/>
          <w:bCs/>
          <w:sz w:val="32"/>
          <w:szCs w:val="32"/>
          <w:lang w:val="en-US" w:eastAsia="zh-CN"/>
        </w:rPr>
        <w:t>4、世界级旅游景区申创经费</w:t>
      </w:r>
    </w:p>
    <w:p w14:paraId="4115B881">
      <w:pPr>
        <w:ind w:left="958" w:leftChars="456" w:firstLine="9" w:firstLineChars="3"/>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：世界级旅游景区申创</w:t>
      </w:r>
      <w:r>
        <w:rPr>
          <w:rFonts w:hint="eastAsia" w:ascii="Adobe 仿宋 Std R" w:hAnsi="Adobe 仿宋 Std R" w:eastAsia="Adobe 仿宋 Std R"/>
          <w:sz w:val="32"/>
          <w:szCs w:val="32"/>
          <w:lang w:val="en-US" w:eastAsia="zh-CN"/>
        </w:rPr>
        <w:t>工作</w:t>
      </w:r>
      <w:r>
        <w:rPr>
          <w:rFonts w:hint="eastAsia" w:ascii="Adobe 仿宋 Std R" w:hAnsi="Adobe 仿宋 Std R" w:eastAsia="Adobe 仿宋 Std R"/>
          <w:sz w:val="32"/>
          <w:szCs w:val="32"/>
        </w:rPr>
        <w:t xml:space="preserve">  </w:t>
      </w:r>
    </w:p>
    <w:p w14:paraId="31C567C8">
      <w:pPr>
        <w:ind w:left="958" w:leftChars="456" w:firstLine="9" w:firstLineChars="3"/>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根据世界级旅游景区申创工作需要</w:t>
      </w:r>
    </w:p>
    <w:p w14:paraId="5ADC2144">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67D9640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开展世界级旅游景区申创工作经费。</w:t>
      </w:r>
    </w:p>
    <w:p w14:paraId="1A63712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3EAD4A6A">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财政拨款100万元</w:t>
      </w:r>
    </w:p>
    <w:p w14:paraId="5CB6DF39">
      <w:pPr>
        <w:ind w:firstLine="642"/>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5、群众文化工作经费</w:t>
      </w:r>
    </w:p>
    <w:p w14:paraId="7EEFC03F">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：庐山市公共文化服务系列活动，开展各项文艺活动，团结社会力量，培养文艺精英，培养更多文艺人才，繁荣庐山市文化市场。</w:t>
      </w:r>
      <w:r>
        <w:rPr>
          <w:rFonts w:hint="eastAsia" w:ascii="Adobe 仿宋 Std R" w:hAnsi="Adobe 仿宋 Std R" w:eastAsia="Adobe 仿宋 Std R"/>
          <w:sz w:val="32"/>
          <w:szCs w:val="32"/>
        </w:rPr>
        <w:t xml:space="preserve">  </w:t>
      </w:r>
    </w:p>
    <w:p w14:paraId="07D8427A">
      <w:pPr>
        <w:ind w:left="958" w:leftChars="456" w:firstLine="9" w:firstLineChars="3"/>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根据群众文化活动工作安排</w:t>
      </w:r>
    </w:p>
    <w:p w14:paraId="3188D9F1">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238BDA3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文旅委开展群众文化活动工作经费。</w:t>
      </w:r>
    </w:p>
    <w:p w14:paraId="10E907B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2C08FD8A">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财政拨款200万元</w:t>
      </w:r>
    </w:p>
    <w:p w14:paraId="32FF44FC">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6、庐山景区联合党委工作经费</w:t>
      </w:r>
    </w:p>
    <w:p w14:paraId="16016698">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加强党的全面领导，进一步加强庐山风景名胜区驻山单位党组织联合协调工作，发挥政治引领作用，突出党组织的政治功能和组织优势，主动联络、协调、服务驻山单位，推动实现改革共推、组织共建、大事共议、治理共抓、资源共享。</w:t>
      </w:r>
      <w:r>
        <w:rPr>
          <w:rFonts w:hint="eastAsia" w:ascii="Adobe 仿宋 Std R" w:hAnsi="Adobe 仿宋 Std R" w:eastAsia="Adobe 仿宋 Std R"/>
          <w:sz w:val="32"/>
          <w:szCs w:val="32"/>
        </w:rPr>
        <w:t xml:space="preserve"> </w:t>
      </w:r>
    </w:p>
    <w:p w14:paraId="0ABD0B4E">
      <w:pPr>
        <w:ind w:left="958" w:leftChars="456" w:firstLine="9" w:firstLineChars="3"/>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根据庐山景区联合党委日常工作需要</w:t>
      </w:r>
    </w:p>
    <w:p w14:paraId="68144249">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7B7B805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景区联合党委开展日常活动工作经费。</w:t>
      </w:r>
    </w:p>
    <w:p w14:paraId="25FF5F0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5F202972">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财政拨款24.82万元</w:t>
      </w:r>
    </w:p>
    <w:p w14:paraId="3E3CC684">
      <w:pPr>
        <w:widowControl/>
        <w:spacing w:line="580" w:lineRule="exact"/>
        <w:ind w:firstLine="636"/>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7、景区老年体协、老年科协工作经费</w:t>
      </w:r>
    </w:p>
    <w:p w14:paraId="2B2F2320">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：庐山景区老年体协、老年科协开展日常活动工作经费，丰富老年体协、老年科协组织生活，提升政府影响力。</w:t>
      </w:r>
    </w:p>
    <w:p w14:paraId="56A13FAF">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根据庐山景区老年体协、老年科协日常工作需要。</w:t>
      </w:r>
    </w:p>
    <w:p w14:paraId="25F11771">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3EF72EFE">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老年体协、老年科协开展日常活动工作经费。</w:t>
      </w:r>
    </w:p>
    <w:p w14:paraId="507BFC0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747AD5E5">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财政拨款11.7万元</w:t>
      </w:r>
    </w:p>
    <w:p w14:paraId="52B339FC">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8、庐山景区关工委工作经费</w:t>
      </w:r>
    </w:p>
    <w:p w14:paraId="68CFBF0D">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：扎实推进传承红色基因工程，巩固提升“听党话、跟党走、万老圆梦”活动，持续推进“树家风、育新人”活动，优化青少年健康成长环境、日常讲课、防溺水巡查等。</w:t>
      </w:r>
    </w:p>
    <w:p w14:paraId="680D4D2C">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根据庐山景区关工委日常工作安排。</w:t>
      </w:r>
    </w:p>
    <w:p w14:paraId="40640A59">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02BDEE2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庐山景区开展关工委活动工作经费。</w:t>
      </w:r>
    </w:p>
    <w:p w14:paraId="224927E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09DB61A5">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6万元</w:t>
      </w:r>
    </w:p>
    <w:p w14:paraId="6D0F9164">
      <w:pPr>
        <w:widowControl/>
        <w:spacing w:line="580" w:lineRule="exact"/>
        <w:ind w:firstLine="636"/>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9、美庐、大厦免费开放资金</w:t>
      </w:r>
    </w:p>
    <w:p w14:paraId="254F24CA">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：美庐、抗战博物馆（大厦）免费开放工作经费。</w:t>
      </w:r>
    </w:p>
    <w:p w14:paraId="27FEDEA5">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根据庐山美庐、抗战博物馆（大厦）免费开放日常工作需要。</w:t>
      </w:r>
    </w:p>
    <w:p w14:paraId="3B963F4F">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06276CBB">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庐山美庐、抗战博物馆（大厦）免费开放活动工作经费，丰富群众文化生活。</w:t>
      </w:r>
    </w:p>
    <w:p w14:paraId="08717ACC">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28840EFE">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财政拨款480万元</w:t>
      </w:r>
    </w:p>
    <w:p w14:paraId="013542CA">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10、非物质文化遗产保护</w:t>
      </w:r>
    </w:p>
    <w:p w14:paraId="1B20480D">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开展国家级非物质文化遗产保护和普及活动，让群众近距离感受非遗的独特魅力，让非遗在传承中焕发新的生机，积极申报县级非遗项目，健全非物质文化遗产保护工作本级间协调合作制度，工作体系和机制，加强非物质文化遗产保护队伍建设和专业人才的培养与使用。</w:t>
      </w:r>
    </w:p>
    <w:p w14:paraId="75CB72E9">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庐山市非物质文化遗产保护日常工作需要。</w:t>
      </w:r>
    </w:p>
    <w:p w14:paraId="3172136F">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5DBD147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庐山市非物质文化遗产保护工作经费。</w:t>
      </w:r>
    </w:p>
    <w:p w14:paraId="062840D1">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369A3B07">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财政拨款10万元</w:t>
      </w:r>
    </w:p>
    <w:p w14:paraId="2F7DA870">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11、西河戏发展经费</w:t>
      </w:r>
    </w:p>
    <w:p w14:paraId="5EBA2B87">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积极推动西河戏的保护和传承，组织传承人进一步搜集挖掘频危艺术资料，加大人才培训力度，完成频危剧种传承人的培训，将西河戏的传承资料以文字、影像、图片、实物等形式予以保护，组织西河戏的排练和演出，完成频危剧种西河戏的《鸿门宴》《芦花河》《白虎关》《莲台山》等17个剧目整理，并拍摄整本的视频，完成送戏下乡25场、频危剧种公益性演出82场。</w:t>
      </w:r>
    </w:p>
    <w:p w14:paraId="7608E3CE">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庐山市西河戏发展日常工作需要。</w:t>
      </w:r>
    </w:p>
    <w:p w14:paraId="7225FD75">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3206BADC">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庐山市西河戏保护和发展工作经费。</w:t>
      </w:r>
    </w:p>
    <w:p w14:paraId="269FC4B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3A0DD9CB">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30万元</w:t>
      </w:r>
    </w:p>
    <w:p w14:paraId="69E95422">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12、四季村晚专项经费</w:t>
      </w:r>
    </w:p>
    <w:p w14:paraId="70B56116">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：开展2025年庐山市“四季村晚”之春季“村晚”，夏季“村晚”，秋季“村晚”，冬季“村晚”活动。促进乡风文明，推动乡村文化振新，凝聚村民情感、顺应广大群众对美好生活的向</w:t>
      </w:r>
      <w:r>
        <w:rPr>
          <w:rFonts w:hint="eastAsia" w:ascii="Adobe 仿宋 Std R" w:hAnsi="Adobe 仿宋 Std R" w:eastAsia="Adobe 仿宋 Std R"/>
          <w:sz w:val="32"/>
          <w:szCs w:val="32"/>
          <w:lang w:val="en-US" w:eastAsia="zh-CN"/>
        </w:rPr>
        <w:t>往。</w:t>
      </w:r>
    </w:p>
    <w:p w14:paraId="3F2C4B8A">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四季村晚日常工作需要。</w:t>
      </w:r>
    </w:p>
    <w:p w14:paraId="2F94BA21">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12A008C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庐山市四季村晚活动工作经费。</w:t>
      </w:r>
    </w:p>
    <w:p w14:paraId="0EEBE15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0D0800AF">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200万元</w:t>
      </w:r>
    </w:p>
    <w:p w14:paraId="45B35351">
      <w:pPr>
        <w:widowControl/>
        <w:spacing w:line="580" w:lineRule="exact"/>
        <w:ind w:firstLine="636"/>
        <w:jc w:val="left"/>
        <w:rPr>
          <w:rStyle w:val="11"/>
          <w:rFonts w:hint="eastAsia" w:ascii="仿宋" w:hAnsi="仿宋" w:eastAsia="仿宋"/>
          <w:b/>
          <w:bCs/>
          <w:sz w:val="32"/>
          <w:szCs w:val="32"/>
          <w:lang w:val="en-US" w:eastAsia="zh-CN"/>
        </w:rPr>
      </w:pPr>
      <w:r>
        <w:rPr>
          <w:rFonts w:hint="eastAsia" w:ascii="Adobe 仿宋 Std R" w:hAnsi="Adobe 仿宋 Std R" w:eastAsia="Adobe 仿宋 Std R"/>
          <w:b/>
          <w:bCs/>
          <w:sz w:val="32"/>
          <w:szCs w:val="32"/>
          <w:lang w:val="en-US" w:eastAsia="zh-CN"/>
        </w:rPr>
        <w:t>13、液化气公司工资性支出</w:t>
      </w:r>
    </w:p>
    <w:p w14:paraId="6DE046C4">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：液化气公司经费（液化气公司在职人员工资、医社保等工资性支出）。</w:t>
      </w:r>
    </w:p>
    <w:p w14:paraId="6E16AC33">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根据相关改革文件确立项目</w:t>
      </w:r>
    </w:p>
    <w:p w14:paraId="78BAB5E1">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2A4615A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b w:val="0"/>
          <w:bCs w:val="0"/>
          <w:sz w:val="32"/>
          <w:szCs w:val="32"/>
          <w:lang w:val="en-US" w:eastAsia="zh-CN"/>
        </w:rPr>
        <w:t>液化气公司人员工资性支出经费</w:t>
      </w:r>
    </w:p>
    <w:p w14:paraId="79373EA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7D877F57">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87.37万元</w:t>
      </w:r>
    </w:p>
    <w:p w14:paraId="1553E5C5">
      <w:pPr>
        <w:widowControl/>
        <w:spacing w:line="580" w:lineRule="exact"/>
        <w:ind w:firstLine="636"/>
        <w:jc w:val="left"/>
        <w:rPr>
          <w:rStyle w:val="11"/>
          <w:rFonts w:hint="default" w:ascii="仿宋" w:hAnsi="仿宋" w:eastAsia="仿宋"/>
          <w:b/>
          <w:bCs/>
          <w:sz w:val="32"/>
          <w:szCs w:val="32"/>
          <w:lang w:val="en-US" w:eastAsia="zh-CN"/>
        </w:rPr>
      </w:pPr>
      <w:r>
        <w:rPr>
          <w:rStyle w:val="11"/>
          <w:rFonts w:hint="eastAsia" w:ascii="仿宋" w:hAnsi="仿宋" w:eastAsia="仿宋"/>
          <w:b/>
          <w:bCs/>
          <w:sz w:val="32"/>
          <w:szCs w:val="32"/>
          <w:lang w:val="en-US" w:eastAsia="zh-CN"/>
        </w:rPr>
        <w:t>14、“双网合一”片区网格化管理专项经费</w:t>
      </w:r>
    </w:p>
    <w:p w14:paraId="6F7BFDE3">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进一步落实市委市政府关于在庐山景区开展“双网合一”片区网格化管理工作的部署，切实将《庐山景区“双网合一”片区网格化管理工作实施方案》（庐办字【2024】18号）落实到实处取得实效，更好地服务游客和当地居民、以实现对景区各个角落的有效管理。促使网格化管理有序运转。</w:t>
      </w:r>
    </w:p>
    <w:p w14:paraId="70CD67E8">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w:t>
      </w:r>
      <w:r>
        <w:rPr>
          <w:rFonts w:hint="eastAsia" w:ascii="Adobe 仿宋 Std R" w:hAnsi="Adobe 仿宋 Std R" w:eastAsia="Adobe 仿宋 Std R"/>
          <w:sz w:val="32"/>
          <w:szCs w:val="32"/>
          <w:lang w:eastAsia="zh-CN"/>
        </w:rPr>
        <w:t>庐办字【2024】18号</w:t>
      </w:r>
      <w:r>
        <w:rPr>
          <w:rFonts w:hint="eastAsia" w:ascii="Adobe 仿宋 Std R" w:hAnsi="Adobe 仿宋 Std R" w:eastAsia="Adobe 仿宋 Std R"/>
          <w:sz w:val="32"/>
          <w:szCs w:val="32"/>
          <w:lang w:val="en-US" w:eastAsia="zh-CN"/>
        </w:rPr>
        <w:t>文确立项目</w:t>
      </w:r>
    </w:p>
    <w:p w14:paraId="09BD3AA3">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4B21D7F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：“双网合一”片区网格化管理工作</w:t>
      </w:r>
      <w:r>
        <w:rPr>
          <w:rFonts w:hint="eastAsia" w:ascii="Adobe 仿宋 Std R" w:hAnsi="Adobe 仿宋 Std R" w:eastAsia="Adobe 仿宋 Std R"/>
          <w:b w:val="0"/>
          <w:bCs w:val="0"/>
          <w:sz w:val="32"/>
          <w:szCs w:val="32"/>
          <w:lang w:val="en-US" w:eastAsia="zh-CN"/>
        </w:rPr>
        <w:t>经费</w:t>
      </w:r>
    </w:p>
    <w:p w14:paraId="4D32E84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472BE3B3">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200万元</w:t>
      </w:r>
    </w:p>
    <w:p w14:paraId="2E09815C">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15、公共美术馆、图书馆、文化馆站免费开放补助_2025年文化和旅游公共服务</w:t>
      </w:r>
    </w:p>
    <w:p w14:paraId="51D6605A">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：公共美术馆、图书馆、文化馆站免费开放，</w:t>
      </w:r>
      <w:r>
        <w:rPr>
          <w:rFonts w:hint="eastAsia" w:ascii="Adobe 仿宋 Std R" w:hAnsi="Adobe 仿宋 Std R" w:eastAsia="Adobe 仿宋 Std R"/>
          <w:sz w:val="32"/>
          <w:szCs w:val="32"/>
          <w:lang w:val="en-US" w:eastAsia="zh-CN"/>
        </w:rPr>
        <w:t>切实开展公共文化服务活动。</w:t>
      </w:r>
    </w:p>
    <w:p w14:paraId="3FBCB934">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保障基本民生需求。</w:t>
      </w:r>
    </w:p>
    <w:p w14:paraId="2FA8E28E">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4F6D875A">
      <w:pPr>
        <w:ind w:firstLine="642"/>
        <w:rPr>
          <w:rFonts w:hint="eastAsia" w:ascii="仿宋_GB2312" w:hAnsi="仿宋" w:eastAsia="仿宋_GB2312" w:cs="仿宋"/>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_GB2312" w:hAnsi="仿宋" w:eastAsia="仿宋_GB2312" w:cs="仿宋"/>
          <w:sz w:val="32"/>
          <w:szCs w:val="32"/>
          <w:lang w:eastAsia="zh-CN"/>
        </w:rPr>
        <w:t>严格按照</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lang w:eastAsia="zh-CN"/>
        </w:rPr>
        <w:t>规定，</w:t>
      </w:r>
      <w:r>
        <w:rPr>
          <w:rFonts w:hint="eastAsia" w:ascii="仿宋_GB2312" w:hAnsi="仿宋" w:eastAsia="仿宋_GB2312" w:cs="仿宋"/>
          <w:sz w:val="32"/>
          <w:szCs w:val="32"/>
          <w:lang w:val="en-US" w:eastAsia="zh-CN"/>
        </w:rPr>
        <w:t>加强资金使用与管理，</w:t>
      </w:r>
    </w:p>
    <w:p w14:paraId="23CE3F0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318D3753">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12万元</w:t>
      </w:r>
    </w:p>
    <w:p w14:paraId="1DA1A8D4">
      <w:pPr>
        <w:widowControl/>
        <w:spacing w:line="580" w:lineRule="exact"/>
        <w:ind w:firstLine="636"/>
        <w:jc w:val="left"/>
        <w:rPr>
          <w:rFonts w:hint="default"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16、庐山美术馆开馆首展活动经费</w:t>
      </w:r>
    </w:p>
    <w:p w14:paraId="7ED999AA">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：庐山美术馆</w:t>
      </w:r>
      <w:r>
        <w:rPr>
          <w:rFonts w:hint="eastAsia" w:ascii="Adobe 仿宋 Std R" w:hAnsi="Adobe 仿宋 Std R" w:eastAsia="Adobe 仿宋 Std R"/>
          <w:sz w:val="32"/>
          <w:szCs w:val="32"/>
          <w:lang w:val="en-US" w:eastAsia="zh-CN"/>
        </w:rPr>
        <w:t>新馆</w:t>
      </w:r>
      <w:r>
        <w:rPr>
          <w:rFonts w:hint="eastAsia" w:ascii="Adobe 仿宋 Std R" w:hAnsi="Adobe 仿宋 Std R" w:eastAsia="Adobe 仿宋 Std R"/>
          <w:sz w:val="32"/>
          <w:szCs w:val="32"/>
          <w:lang w:eastAsia="zh-CN"/>
        </w:rPr>
        <w:t>开馆</w:t>
      </w:r>
      <w:r>
        <w:rPr>
          <w:rFonts w:hint="eastAsia" w:ascii="Adobe 仿宋 Std R" w:hAnsi="Adobe 仿宋 Std R" w:eastAsia="Adobe 仿宋 Std R"/>
          <w:sz w:val="32"/>
          <w:szCs w:val="32"/>
          <w:lang w:val="en-US" w:eastAsia="zh-CN"/>
        </w:rPr>
        <w:t>暨</w:t>
      </w:r>
      <w:r>
        <w:rPr>
          <w:rFonts w:hint="eastAsia" w:ascii="Adobe 仿宋 Std R" w:hAnsi="Adobe 仿宋 Std R" w:eastAsia="Adobe 仿宋 Std R"/>
          <w:sz w:val="32"/>
          <w:szCs w:val="32"/>
          <w:lang w:eastAsia="zh-CN"/>
        </w:rPr>
        <w:t>首展活动</w:t>
      </w:r>
    </w:p>
    <w:p w14:paraId="7C40E41B">
      <w:p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：文化活动和旅游产业</w:t>
      </w:r>
      <w:r>
        <w:rPr>
          <w:rFonts w:hint="eastAsia" w:ascii="Adobe 仿宋 Std R" w:hAnsi="Adobe 仿宋 Std R" w:eastAsia="Adobe 仿宋 Std R"/>
          <w:sz w:val="32"/>
          <w:szCs w:val="32"/>
          <w:lang w:val="en-US" w:eastAsia="zh-CN"/>
        </w:rPr>
        <w:t>融合发展。</w:t>
      </w:r>
    </w:p>
    <w:p w14:paraId="687F8519">
      <w:pPr>
        <w:ind w:firstLine="642"/>
        <w:rPr>
          <w:rFonts w:hint="eastAsia" w:ascii="Adobe 仿宋 Std R" w:hAnsi="Adobe 仿宋 Std R" w:eastAsia="仿宋"/>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庐山市（庐山风景名胜区管理局）文化广电和旅游发展委员会</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eastAsia="zh-CN"/>
        </w:rPr>
        <w:t>。</w:t>
      </w:r>
    </w:p>
    <w:p w14:paraId="64AEC2B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庐山美术馆开馆首展活动经费</w:t>
      </w:r>
    </w:p>
    <w:p w14:paraId="6780EF0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4534A1CE">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50万元</w:t>
      </w:r>
    </w:p>
    <w:p w14:paraId="6BE78AB8">
      <w:pPr>
        <w:widowControl/>
        <w:spacing w:line="580" w:lineRule="exact"/>
        <w:jc w:val="left"/>
        <w:rPr>
          <w:rFonts w:hint="eastAsia"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${page540426799.ds254512694_REP_JXJC_AGENCY_WZR_NAME}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庐山市（庐山风景名胜区管理局）文化广电和旅游发展委员会</w:t>
      </w:r>
      <w:r>
        <w:rPr>
          <w:rFonts w:hint="eastAsia" w:ascii="仿宋" w:hAnsi="仿宋" w:eastAsia="仿宋"/>
          <w:bCs/>
          <w:sz w:val="32"/>
          <w:szCs w:val="32"/>
        </w:rPr>
        <w:fldChar w:fldCharType="end"/>
      </w:r>
      <w:r>
        <w:rPr>
          <w:rFonts w:hint="eastAsia" w:ascii="仿宋" w:hAnsi="仿宋" w:eastAsia="仿宋"/>
          <w:bCs/>
          <w:sz w:val="32"/>
          <w:szCs w:val="32"/>
        </w:rPr>
        <w:t>"三公"经费财政拨款安排</w:t>
      </w:r>
      <w:r>
        <w:rPr>
          <w:rFonts w:hint="eastAsia" w:ascii="仿宋" w:hAnsi="仿宋" w:eastAsia="仿宋"/>
          <w:bCs/>
          <w:sz w:val="32"/>
          <w:szCs w:val="32"/>
          <w:lang w:val="en-US" w:eastAsia="zh-CN"/>
        </w:rPr>
        <w:t>_</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10</w:t>
      </w:r>
      <w:r>
        <w:rPr>
          <w:rFonts w:ascii="仿宋" w:hAnsi="仿宋" w:eastAsia="仿宋"/>
          <w:bCs/>
          <w:sz w:val="32"/>
          <w:szCs w:val="32"/>
        </w:rPr>
        <w:t>万元,比上年增</w:t>
      </w:r>
      <w:r>
        <w:rPr>
          <w:rFonts w:hint="eastAsia" w:ascii="仿宋" w:hAnsi="仿宋" w:eastAsia="仿宋"/>
          <w:bCs/>
          <w:sz w:val="32"/>
          <w:szCs w:val="32"/>
          <w:lang w:val="en-US" w:eastAsia="zh-CN"/>
        </w:rPr>
        <w:t>10</w:t>
      </w:r>
      <w:r>
        <w:rPr>
          <w:rFonts w:ascii="仿宋" w:hAnsi="仿宋" w:eastAsia="仿宋"/>
          <w:bCs/>
          <w:sz w:val="32"/>
          <w:szCs w:val="32"/>
        </w:rPr>
        <w:t>万元，主要原因是：</w:t>
      </w:r>
      <w:r>
        <w:rPr>
          <w:rFonts w:hint="eastAsia" w:ascii="仿宋" w:hAnsi="仿宋" w:eastAsia="仿宋"/>
          <w:bCs/>
          <w:sz w:val="32"/>
          <w:szCs w:val="32"/>
          <w:lang w:val="en-US" w:eastAsia="zh-CN"/>
        </w:rPr>
        <w:t>本单位为新成立的单位，无上年预算数据</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2.61</w:t>
      </w:r>
      <w:r>
        <w:rPr>
          <w:rFonts w:ascii="仿宋" w:hAnsi="仿宋" w:eastAsia="仿宋"/>
          <w:bCs/>
          <w:sz w:val="32"/>
          <w:szCs w:val="32"/>
        </w:rPr>
        <w:t>万元,比上年增</w:t>
      </w:r>
      <w:r>
        <w:rPr>
          <w:rFonts w:hint="eastAsia" w:ascii="仿宋" w:hAnsi="仿宋" w:eastAsia="仿宋"/>
          <w:bCs/>
          <w:sz w:val="32"/>
          <w:szCs w:val="32"/>
          <w:lang w:val="en-US" w:eastAsia="zh-CN"/>
        </w:rPr>
        <w:t>2.61</w:t>
      </w:r>
      <w:r>
        <w:rPr>
          <w:rFonts w:ascii="仿宋" w:hAnsi="仿宋" w:eastAsia="仿宋"/>
          <w:bCs/>
          <w:sz w:val="32"/>
          <w:szCs w:val="32"/>
        </w:rPr>
        <w:t>万元，主要原因是：</w:t>
      </w:r>
      <w:r>
        <w:rPr>
          <w:rFonts w:hint="eastAsia" w:ascii="仿宋" w:hAnsi="仿宋" w:eastAsia="仿宋"/>
          <w:bCs/>
          <w:sz w:val="32"/>
          <w:szCs w:val="32"/>
          <w:lang w:val="en-US" w:eastAsia="zh-CN"/>
        </w:rPr>
        <w:t>本单位为新成立的单位，无上年预算数据</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本单位为新成立的单位，无上年预算数据</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本单位为新成立的单位，无上年预算数据</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490A3954">
      <w:pPr>
        <w:widowControl/>
        <w:spacing w:line="580" w:lineRule="exact"/>
        <w:jc w:val="left"/>
        <w:rPr>
          <w:rStyle w:val="11"/>
          <w:rFonts w:hint="eastAsia" w:ascii="仿宋" w:hAnsi="仿宋" w:eastAsia="仿宋"/>
          <w:sz w:val="32"/>
          <w:szCs w:val="32"/>
        </w:rPr>
      </w:pPr>
    </w:p>
    <w:p w14:paraId="08F8B793">
      <w:pPr>
        <w:widowControl/>
        <w:shd w:val="clear" w:color="auto" w:fill="FFFFFF"/>
        <w:spacing w:line="640" w:lineRule="atLeast"/>
        <w:ind w:firstLine="640"/>
        <w:jc w:val="center"/>
        <w:rPr>
          <w:rFonts w:hint="eastAsia" w:ascii="仿宋_GB2312" w:eastAsia="仿宋_GB2312"/>
          <w:b/>
          <w:sz w:val="32"/>
          <w:szCs w:val="30"/>
        </w:rPr>
      </w:pPr>
      <w:r>
        <w:rPr>
          <w:rFonts w:hint="eastAsia" w:ascii="仿宋_GB2312" w:eastAsia="仿宋_GB2312"/>
          <w:b/>
          <w:sz w:val="32"/>
          <w:szCs w:val="30"/>
        </w:rPr>
        <w:t>第四部分   名词解释</w:t>
      </w:r>
    </w:p>
    <w:p w14:paraId="45F48DBB">
      <w:pPr>
        <w:widowControl/>
        <w:shd w:val="clear" w:color="auto" w:fill="FFFFFF"/>
        <w:spacing w:line="640" w:lineRule="atLeast"/>
        <w:ind w:firstLine="640"/>
        <w:jc w:val="center"/>
        <w:rPr>
          <w:rFonts w:hint="eastAsia" w:ascii="仿宋_GB2312" w:eastAsia="仿宋_GB2312"/>
          <w:b/>
          <w:sz w:val="32"/>
          <w:szCs w:val="30"/>
        </w:rPr>
      </w:pPr>
    </w:p>
    <w:p w14:paraId="7A7EDF2B">
      <w:pPr>
        <w:widowControl/>
        <w:shd w:val="clear" w:color="auto" w:fill="FFFFFF"/>
        <w:spacing w:line="640" w:lineRule="atLeast"/>
        <w:ind w:firstLine="803" w:firstLineChars="250"/>
        <w:jc w:val="left"/>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一、收入科目</w:t>
      </w:r>
    </w:p>
    <w:p w14:paraId="18F25113">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234610A">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3" w:firstLineChars="200"/>
        <w:rPr>
          <w:rFonts w:ascii="Adobe 仿宋 Std R" w:hAnsi="Adobe 仿宋 Std R" w:eastAsia="Adobe 仿宋 Std R"/>
          <w:b/>
          <w:bCs/>
          <w:sz w:val="32"/>
          <w:szCs w:val="32"/>
        </w:rPr>
      </w:pPr>
      <w:bookmarkStart w:id="0" w:name="_GoBack"/>
      <w:r>
        <w:rPr>
          <w:rFonts w:hint="eastAsia" w:ascii="Adobe 仿宋 Std R" w:hAnsi="Adobe 仿宋 Std R" w:eastAsia="Adobe 仿宋 Std R"/>
          <w:b/>
          <w:bCs/>
          <w:sz w:val="32"/>
          <w:szCs w:val="32"/>
        </w:rPr>
        <w:t>三、相关专业名词</w:t>
      </w:r>
    </w:p>
    <w:bookmarkEnd w:id="0"/>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3F5D8350"/>
    <w:multiLevelType w:val="singleLevel"/>
    <w:tmpl w:val="3F5D8350"/>
    <w:lvl w:ilvl="0" w:tentative="0">
      <w:start w:val="9"/>
      <w:numFmt w:val="chineseCounting"/>
      <w:suff w:val="nothing"/>
      <w:lvlText w:val="（%1）"/>
      <w:lvlJc w:val="left"/>
      <w:rPr>
        <w:rFonts w:hint="eastAsia"/>
      </w:rPr>
    </w:lvl>
  </w:abstractNum>
  <w:abstractNum w:abstractNumId="2">
    <w:nsid w:val="67DBA34E"/>
    <w:multiLevelType w:val="singleLevel"/>
    <w:tmpl w:val="67DBA34E"/>
    <w:lvl w:ilvl="0" w:tentative="0">
      <w:start w:val="6"/>
      <w:numFmt w:val="chineseCounting"/>
      <w:lvlText w:val="(%1)"/>
      <w:lvlJc w:val="left"/>
      <w:pPr>
        <w:tabs>
          <w:tab w:val="left" w:pos="312"/>
        </w:tabs>
        <w:ind w:left="480" w:leftChars="0" w:firstLine="0" w:firstLineChars="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1C20BC1"/>
    <w:rsid w:val="02263797"/>
    <w:rsid w:val="03455F4E"/>
    <w:rsid w:val="03DF1EFE"/>
    <w:rsid w:val="067A6028"/>
    <w:rsid w:val="068F47B3"/>
    <w:rsid w:val="06FC4B75"/>
    <w:rsid w:val="07F72C0E"/>
    <w:rsid w:val="08EC3843"/>
    <w:rsid w:val="0A0925FF"/>
    <w:rsid w:val="0C97247A"/>
    <w:rsid w:val="0D1A7920"/>
    <w:rsid w:val="0D2269B3"/>
    <w:rsid w:val="0D9C676A"/>
    <w:rsid w:val="0DB3098E"/>
    <w:rsid w:val="106B7C64"/>
    <w:rsid w:val="11EB4164"/>
    <w:rsid w:val="11FE3E97"/>
    <w:rsid w:val="12220323"/>
    <w:rsid w:val="13FB007C"/>
    <w:rsid w:val="16B036C0"/>
    <w:rsid w:val="16DF591A"/>
    <w:rsid w:val="1A705E7F"/>
    <w:rsid w:val="1ABF2D84"/>
    <w:rsid w:val="1B027E29"/>
    <w:rsid w:val="1DEA3522"/>
    <w:rsid w:val="1E172FD7"/>
    <w:rsid w:val="1E491A3B"/>
    <w:rsid w:val="1F0028D1"/>
    <w:rsid w:val="1F1F7406"/>
    <w:rsid w:val="206D0602"/>
    <w:rsid w:val="22430342"/>
    <w:rsid w:val="22D66EA9"/>
    <w:rsid w:val="23377209"/>
    <w:rsid w:val="23977FB1"/>
    <w:rsid w:val="245C3447"/>
    <w:rsid w:val="24A85EE5"/>
    <w:rsid w:val="25302162"/>
    <w:rsid w:val="25B931E9"/>
    <w:rsid w:val="25F0544D"/>
    <w:rsid w:val="28263441"/>
    <w:rsid w:val="2828673B"/>
    <w:rsid w:val="283006CB"/>
    <w:rsid w:val="290B705B"/>
    <w:rsid w:val="29981D60"/>
    <w:rsid w:val="2B2339AC"/>
    <w:rsid w:val="2B6C7C6C"/>
    <w:rsid w:val="2C57797E"/>
    <w:rsid w:val="2C994A91"/>
    <w:rsid w:val="304075B1"/>
    <w:rsid w:val="311C29BA"/>
    <w:rsid w:val="318814ED"/>
    <w:rsid w:val="31931AC3"/>
    <w:rsid w:val="3328400E"/>
    <w:rsid w:val="351512FA"/>
    <w:rsid w:val="374647FA"/>
    <w:rsid w:val="39A3581F"/>
    <w:rsid w:val="39CE49D8"/>
    <w:rsid w:val="3A841EE9"/>
    <w:rsid w:val="3A9F1A72"/>
    <w:rsid w:val="3ACF1B11"/>
    <w:rsid w:val="3B143AD1"/>
    <w:rsid w:val="3B3B36E9"/>
    <w:rsid w:val="3B7D1841"/>
    <w:rsid w:val="3BA35A87"/>
    <w:rsid w:val="3BA6547C"/>
    <w:rsid w:val="3DD2151D"/>
    <w:rsid w:val="3F383632"/>
    <w:rsid w:val="3FA910A9"/>
    <w:rsid w:val="3FF322B2"/>
    <w:rsid w:val="3FF84E58"/>
    <w:rsid w:val="4052753A"/>
    <w:rsid w:val="41737C65"/>
    <w:rsid w:val="41B11ADD"/>
    <w:rsid w:val="42997141"/>
    <w:rsid w:val="42DC038C"/>
    <w:rsid w:val="43160791"/>
    <w:rsid w:val="43BF53DB"/>
    <w:rsid w:val="45D833CA"/>
    <w:rsid w:val="464E5AFF"/>
    <w:rsid w:val="475A6773"/>
    <w:rsid w:val="4A4E6A63"/>
    <w:rsid w:val="4DB628F2"/>
    <w:rsid w:val="4E0D4F31"/>
    <w:rsid w:val="4EFF051F"/>
    <w:rsid w:val="502F4C40"/>
    <w:rsid w:val="51B66C9C"/>
    <w:rsid w:val="528E6F80"/>
    <w:rsid w:val="52AA7C33"/>
    <w:rsid w:val="530F48B5"/>
    <w:rsid w:val="53516268"/>
    <w:rsid w:val="55924F68"/>
    <w:rsid w:val="55EE43AE"/>
    <w:rsid w:val="56C47F55"/>
    <w:rsid w:val="573A53AA"/>
    <w:rsid w:val="5A405C9C"/>
    <w:rsid w:val="5A4F7C8D"/>
    <w:rsid w:val="5AB93E8B"/>
    <w:rsid w:val="5B3255E5"/>
    <w:rsid w:val="5EA31F07"/>
    <w:rsid w:val="5EDA0640"/>
    <w:rsid w:val="5F193B70"/>
    <w:rsid w:val="607E751E"/>
    <w:rsid w:val="61073070"/>
    <w:rsid w:val="61D17BB5"/>
    <w:rsid w:val="61E31A71"/>
    <w:rsid w:val="61F061FA"/>
    <w:rsid w:val="62283DE4"/>
    <w:rsid w:val="63E33020"/>
    <w:rsid w:val="656229B9"/>
    <w:rsid w:val="658856FB"/>
    <w:rsid w:val="67B10C38"/>
    <w:rsid w:val="67DC7D34"/>
    <w:rsid w:val="685A617B"/>
    <w:rsid w:val="68E97589"/>
    <w:rsid w:val="69015DE9"/>
    <w:rsid w:val="6A876FCF"/>
    <w:rsid w:val="6BE248E5"/>
    <w:rsid w:val="6C617282"/>
    <w:rsid w:val="6CCB135B"/>
    <w:rsid w:val="6EAF555B"/>
    <w:rsid w:val="6EDB6140"/>
    <w:rsid w:val="6F2C7111"/>
    <w:rsid w:val="6F926B42"/>
    <w:rsid w:val="714A36AC"/>
    <w:rsid w:val="71AF11DD"/>
    <w:rsid w:val="720D425E"/>
    <w:rsid w:val="72746F20"/>
    <w:rsid w:val="72987FCC"/>
    <w:rsid w:val="73543105"/>
    <w:rsid w:val="73993FFB"/>
    <w:rsid w:val="73A85115"/>
    <w:rsid w:val="759E1500"/>
    <w:rsid w:val="765C7562"/>
    <w:rsid w:val="77BC650A"/>
    <w:rsid w:val="7820118F"/>
    <w:rsid w:val="7AA65250"/>
    <w:rsid w:val="7C1C38B8"/>
    <w:rsid w:val="7CF90201"/>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7815</Words>
  <Characters>8311</Characters>
  <Lines>53</Lines>
  <Paragraphs>15</Paragraphs>
  <TotalTime>20</TotalTime>
  <ScaleCrop>false</ScaleCrop>
  <LinksUpToDate>false</LinksUpToDate>
  <CharactersWithSpaces>8522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钱小敏</cp:lastModifiedBy>
  <dcterms:modified xsi:type="dcterms:W3CDTF">2025-01-09T02:18:30Z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71ECD1639C7F45DE85E3DE8D80F2018C</vt:lpwstr>
  </property>
  <property fmtid="{D5CDD505-2E9C-101B-9397-08002B2CF9AE}" pid="4" name="KSOTemplateDocerSaveRecord">
    <vt:lpwstr>eyJoZGlkIjoiYmQxOTFjMzNmMjA4YWY2OTFiY2UwMWZkZDZlYWNlYmEiLCJ1c2VySWQiOiIyMzUwOTc2NjQifQ==</vt:lpwstr>
  </property>
</Properties>
</file>