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highlight w:val="none"/>
        </w:rPr>
      </w:pPr>
      <w:r>
        <w:rPr>
          <w:rFonts w:hint="eastAsia" w:ascii="黑体" w:hAnsi="黑体" w:eastAsia="黑体" w:cs="Times New Roman"/>
          <w:b/>
          <w:bCs/>
          <w:color w:val="auto"/>
          <w:kern w:val="0"/>
          <w:sz w:val="44"/>
          <w:szCs w:val="44"/>
          <w:highlight w:val="none"/>
          <w:lang w:val="en-US" w:eastAsia="zh-CN"/>
        </w:rPr>
        <w:t>庐山市医保局</w:t>
      </w:r>
      <w:r>
        <w:rPr>
          <w:rFonts w:hint="eastAsia" w:ascii="黑体" w:hAnsi="黑体" w:eastAsia="黑体" w:cs="Times New Roman"/>
          <w:b/>
          <w:bCs/>
          <w:color w:val="auto"/>
          <w:kern w:val="0"/>
          <w:sz w:val="44"/>
          <w:szCs w:val="44"/>
          <w:highlight w:val="none"/>
        </w:rPr>
        <w:t>202</w:t>
      </w:r>
      <w:r>
        <w:rPr>
          <w:rFonts w:hint="eastAsia" w:ascii="黑体" w:hAnsi="黑体" w:eastAsia="黑体" w:cs="Times New Roman"/>
          <w:b/>
          <w:bCs/>
          <w:color w:val="auto"/>
          <w:kern w:val="0"/>
          <w:sz w:val="44"/>
          <w:szCs w:val="44"/>
          <w:highlight w:val="none"/>
          <w:lang w:val="en-US" w:eastAsia="zh-CN"/>
        </w:rPr>
        <w:t>5</w:t>
      </w:r>
      <w:r>
        <w:rPr>
          <w:rFonts w:hint="eastAsia" w:ascii="黑体" w:hAnsi="黑体" w:eastAsia="黑体" w:cs="Times New Roman"/>
          <w:b/>
          <w:bCs/>
          <w:color w:val="auto"/>
          <w:kern w:val="0"/>
          <w:sz w:val="44"/>
          <w:szCs w:val="44"/>
          <w:highlight w:val="none"/>
        </w:rPr>
        <w:t>年部门预算</w:t>
      </w:r>
    </w:p>
    <w:p w14:paraId="0CA8E323">
      <w:pPr>
        <w:pStyle w:val="11"/>
        <w:spacing w:line="600" w:lineRule="atLeast"/>
        <w:jc w:val="center"/>
        <w:rPr>
          <w:rFonts w:ascii="黑体" w:hAnsi="黑体" w:eastAsia="黑体"/>
          <w:color w:val="auto"/>
          <w:sz w:val="32"/>
          <w:szCs w:val="32"/>
          <w:highlight w:val="none"/>
        </w:rPr>
      </w:pPr>
    </w:p>
    <w:p w14:paraId="7DFA4698">
      <w:pPr>
        <w:pStyle w:val="11"/>
        <w:spacing w:line="600" w:lineRule="atLeas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目录</w:t>
      </w:r>
    </w:p>
    <w:p w14:paraId="790203AC">
      <w:pPr>
        <w:pStyle w:val="11"/>
        <w:rPr>
          <w:rFonts w:ascii="宋体" w:hAnsi="宋体"/>
          <w:color w:val="auto"/>
          <w:highlight w:val="none"/>
        </w:rPr>
      </w:pPr>
    </w:p>
    <w:p w14:paraId="50E104C2">
      <w:pPr>
        <w:pStyle w:val="11"/>
        <w:tabs>
          <w:tab w:val="right" w:pos="8306"/>
        </w:tabs>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第一部分</w:t>
      </w:r>
      <w:r>
        <w:rPr>
          <w:rFonts w:hint="eastAsia" w:ascii="仿宋_GB2312" w:eastAsia="仿宋_GB2312"/>
          <w:b/>
          <w:bCs/>
          <w:color w:val="auto"/>
          <w:sz w:val="32"/>
          <w:szCs w:val="32"/>
          <w:highlight w:val="none"/>
          <w:lang w:val="en-US" w:eastAsia="zh-CN"/>
        </w:rPr>
        <w:t>庐山市医保局</w:t>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14:paraId="6B7C6D12">
      <w:pPr>
        <w:pStyle w:val="11"/>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第二部分</w:t>
      </w:r>
      <w:r>
        <w:rPr>
          <w:rFonts w:hint="eastAsia" w:ascii="仿宋_GB2312" w:eastAsia="仿宋_GB2312"/>
          <w:b/>
          <w:bCs/>
          <w:color w:val="auto"/>
          <w:sz w:val="32"/>
          <w:szCs w:val="32"/>
          <w:highlight w:val="none"/>
          <w:lang w:val="en-US" w:eastAsia="zh-CN"/>
        </w:rPr>
        <w:t>庐山市医保局</w:t>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Fonts w:hint="eastAsia" w:ascii="Adobe 仿宋 Std R" w:hAnsi="Adobe 仿宋 Std R" w:eastAsia="Adobe 仿宋 Std R" w:cstheme="minorBidi"/>
          <w:color w:val="auto"/>
          <w:kern w:val="2"/>
          <w:sz w:val="32"/>
          <w:szCs w:val="30"/>
          <w:highlight w:val="none"/>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部门整体支出绩效目标表</w:t>
      </w:r>
      <w:r>
        <w:rPr>
          <w:rFonts w:ascii="Adobe 仿宋 Std R" w:hAnsi="Adobe 仿宋 Std R" w:eastAsia="Adobe 仿宋 Std R" w:cstheme="minorBidi"/>
          <w:color w:val="auto"/>
          <w:kern w:val="2"/>
          <w:sz w:val="32"/>
          <w:szCs w:val="30"/>
          <w:highlight w:val="none"/>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十一、</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14:paraId="38B8D01F">
      <w:pPr>
        <w:pStyle w:val="11"/>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第三部分</w:t>
      </w:r>
      <w:r>
        <w:rPr>
          <w:rFonts w:hint="eastAsia" w:ascii="仿宋_GB2312" w:eastAsia="仿宋_GB2312"/>
          <w:b/>
          <w:bCs/>
          <w:color w:val="auto"/>
          <w:sz w:val="32"/>
          <w:szCs w:val="32"/>
          <w:highlight w:val="none"/>
          <w:lang w:val="en-US" w:eastAsia="zh-CN"/>
        </w:rPr>
        <w:t>庐山市医保局</w:t>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一、202</w:t>
      </w:r>
      <w:r>
        <w:rPr>
          <w:rFonts w:hint="eastAsia" w:ascii="Adobe 仿宋 Std R" w:hAnsi="Adobe 仿宋 Std R" w:eastAsia="Adobe 仿宋 Std R" w:cstheme="minorBidi"/>
          <w:color w:val="auto"/>
          <w:kern w:val="2"/>
          <w:sz w:val="32"/>
          <w:szCs w:val="30"/>
          <w:highlight w:val="none"/>
          <w:lang w:val="en-US" w:eastAsia="zh-CN"/>
        </w:rPr>
        <w:t>5</w:t>
      </w:r>
      <w:r>
        <w:rPr>
          <w:rFonts w:ascii="Adobe 仿宋 Std R" w:hAnsi="Adobe 仿宋 Std R" w:eastAsia="Adobe 仿宋 Std R" w:cstheme="minorBidi"/>
          <w:color w:val="auto"/>
          <w:kern w:val="2"/>
          <w:sz w:val="32"/>
          <w:szCs w:val="30"/>
          <w:highlight w:val="none"/>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二、202</w:t>
      </w:r>
      <w:r>
        <w:rPr>
          <w:rFonts w:hint="eastAsia" w:ascii="Adobe 仿宋 Std R" w:hAnsi="Adobe 仿宋 Std R" w:eastAsia="Adobe 仿宋 Std R" w:cstheme="minorBidi"/>
          <w:color w:val="auto"/>
          <w:kern w:val="2"/>
          <w:sz w:val="32"/>
          <w:szCs w:val="30"/>
          <w:highlight w:val="none"/>
          <w:lang w:val="en-US" w:eastAsia="zh-CN"/>
        </w:rPr>
        <w:t>5</w:t>
      </w:r>
      <w:r>
        <w:rPr>
          <w:rFonts w:ascii="Adobe 仿宋 Std R" w:hAnsi="Adobe 仿宋 Std R" w:eastAsia="Adobe 仿宋 Std R" w:cstheme="minorBidi"/>
          <w:color w:val="auto"/>
          <w:kern w:val="2"/>
          <w:sz w:val="32"/>
          <w:szCs w:val="30"/>
          <w:highlight w:val="none"/>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p>
    <w:p w14:paraId="1C62D0C1">
      <w:pPr>
        <w:pStyle w:val="11"/>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第四部分名词解释</w:t>
      </w:r>
    </w:p>
    <w:p w14:paraId="60CD5187">
      <w:pPr>
        <w:widowControl/>
        <w:spacing w:line="580" w:lineRule="exact"/>
        <w:jc w:val="center"/>
        <w:rPr>
          <w:rFonts w:ascii="仿宋_GB2312" w:eastAsia="仿宋_GB2312"/>
          <w:b/>
          <w:color w:val="auto"/>
          <w:sz w:val="32"/>
          <w:szCs w:val="30"/>
          <w:highlight w:val="none"/>
        </w:rPr>
      </w:pPr>
    </w:p>
    <w:p w14:paraId="4EF51BF4">
      <w:pPr>
        <w:widowControl/>
        <w:spacing w:line="580" w:lineRule="exact"/>
        <w:jc w:val="center"/>
        <w:rPr>
          <w:rFonts w:ascii="仿宋_GB2312" w:eastAsia="仿宋_GB2312"/>
          <w:b/>
          <w:color w:val="auto"/>
          <w:sz w:val="32"/>
          <w:szCs w:val="30"/>
          <w:highlight w:val="none"/>
        </w:rPr>
      </w:pPr>
    </w:p>
    <w:p w14:paraId="58AE4BF2">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第一部分</w:t>
      </w:r>
      <w:r>
        <w:rPr>
          <w:rFonts w:hint="eastAsia" w:ascii="仿宋_GB2312" w:eastAsia="仿宋_GB2312"/>
          <w:b/>
          <w:color w:val="auto"/>
          <w:sz w:val="32"/>
          <w:szCs w:val="30"/>
          <w:highlight w:val="none"/>
          <w:lang w:val="en-US" w:eastAsia="zh-CN"/>
        </w:rPr>
        <w:t>庐山市医保局</w:t>
      </w:r>
      <w:r>
        <w:rPr>
          <w:rFonts w:hint="eastAsia" w:ascii="仿宋_GB2312" w:eastAsia="仿宋_GB2312"/>
          <w:b/>
          <w:color w:val="auto"/>
          <w:sz w:val="32"/>
          <w:szCs w:val="30"/>
          <w:highlight w:val="none"/>
        </w:rPr>
        <w:t>概况</w:t>
      </w:r>
    </w:p>
    <w:p w14:paraId="57595F13">
      <w:pPr>
        <w:widowControl/>
        <w:spacing w:line="580" w:lineRule="exact"/>
        <w:jc w:val="left"/>
        <w:rPr>
          <w:rFonts w:asciiTheme="minorEastAsia" w:hAnsiTheme="minorEastAsia"/>
          <w:b/>
          <w:color w:val="auto"/>
          <w:sz w:val="36"/>
          <w:szCs w:val="36"/>
          <w:highlight w:val="none"/>
        </w:rPr>
      </w:pPr>
    </w:p>
    <w:p w14:paraId="2D728A50">
      <w:pPr>
        <w:widowControl/>
        <w:spacing w:line="580" w:lineRule="exact"/>
        <w:jc w:val="left"/>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一、部门主要职责</w:t>
      </w:r>
    </w:p>
    <w:p w14:paraId="18797497">
      <w:pPr>
        <w:ind w:firstLine="640" w:firstLineChars="200"/>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庐山市医疗保障局是庐山市委市政府直属正科级行政单位。主要职责：庐山市医保局完善统一的城乡居民基本医疗保险制度和大病保险制度，巩固完善城乡居民医疗救助制度，建立健全覆盖全民、城乡统筹的多层次医疗保障体系，不断提高医疗保障水平，确保医保资金合理使用、安全可控。推进医疗、医保、医药“三医联动”改革，更好保障人民群众就医需求，减轻医药费用负担。</w:t>
      </w:r>
    </w:p>
    <w:p w14:paraId="2BDEF856">
      <w:pPr>
        <w:rPr>
          <w:b/>
          <w:color w:val="auto"/>
          <w:sz w:val="36"/>
          <w:szCs w:val="36"/>
          <w:highlight w:val="none"/>
        </w:rPr>
      </w:pPr>
      <w:r>
        <w:rPr>
          <w:rFonts w:hint="eastAsia"/>
          <w:b/>
          <w:color w:val="auto"/>
          <w:sz w:val="36"/>
          <w:szCs w:val="36"/>
          <w:highlight w:val="none"/>
        </w:rPr>
        <w:t>二、机构设置及人员情况</w:t>
      </w:r>
    </w:p>
    <w:p w14:paraId="0B44027A">
      <w:pPr>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lang w:eastAsia="zh-CN"/>
        </w:rPr>
        <w:t>年</w:t>
      </w:r>
      <w:r>
        <w:rPr>
          <w:rFonts w:hint="eastAsia" w:ascii="仿宋" w:hAnsi="仿宋" w:eastAsia="仿宋"/>
          <w:color w:val="auto"/>
          <w:sz w:val="32"/>
          <w:szCs w:val="32"/>
          <w:highlight w:val="none"/>
          <w:lang w:val="en-US" w:eastAsia="zh-CN"/>
        </w:rPr>
        <w:t>庐山市医疗保障局</w:t>
      </w:r>
      <w:r>
        <w:rPr>
          <w:rFonts w:hint="eastAsia" w:ascii="仿宋" w:hAnsi="仿宋" w:eastAsia="仿宋"/>
          <w:color w:val="auto"/>
          <w:sz w:val="32"/>
          <w:szCs w:val="32"/>
          <w:highlight w:val="none"/>
          <w:lang w:eastAsia="zh-CN"/>
        </w:rPr>
        <w:t>共有预算单位</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lang w:eastAsia="zh-CN"/>
        </w:rPr>
        <w:t>个，</w:t>
      </w:r>
      <w:r>
        <w:rPr>
          <w:rFonts w:hint="eastAsia" w:ascii="仿宋" w:hAnsi="仿宋" w:eastAsia="仿宋"/>
          <w:color w:val="auto"/>
          <w:sz w:val="32"/>
          <w:szCs w:val="32"/>
          <w:highlight w:val="none"/>
          <w:lang w:val="en-US" w:eastAsia="zh-CN"/>
        </w:rPr>
        <w:t>为庐山市医疗保障局本级。</w:t>
      </w:r>
    </w:p>
    <w:p w14:paraId="3DA29E97">
      <w:pPr>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编制人数小计</w:t>
      </w:r>
      <w:r>
        <w:rPr>
          <w:rFonts w:hint="eastAsia" w:ascii="仿宋" w:hAnsi="仿宋" w:eastAsia="仿宋"/>
          <w:color w:val="auto"/>
          <w:sz w:val="32"/>
          <w:szCs w:val="32"/>
          <w:highlight w:val="none"/>
          <w:lang w:val="en-US" w:eastAsia="zh-CN"/>
        </w:rPr>
        <w:t>24</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行政编制人数</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人,参照公务员管理的事业编制人数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人,全部补助事业编制人数</w:t>
      </w:r>
      <w:r>
        <w:rPr>
          <w:rFonts w:hint="eastAsia" w:ascii="仿宋" w:hAnsi="仿宋" w:eastAsia="仿宋"/>
          <w:color w:val="auto"/>
          <w:sz w:val="32"/>
          <w:szCs w:val="32"/>
          <w:highlight w:val="none"/>
          <w:lang w:val="en-US" w:eastAsia="zh-CN"/>
        </w:rPr>
        <w:t>19</w:t>
      </w:r>
      <w:r>
        <w:rPr>
          <w:rFonts w:ascii="仿宋" w:hAnsi="仿宋" w:eastAsia="仿宋"/>
          <w:color w:val="auto"/>
          <w:sz w:val="32"/>
          <w:szCs w:val="32"/>
          <w:highlight w:val="none"/>
        </w:rPr>
        <w:t>人,自收自支编制人数</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${page400644146.ds532982397_REP_JX_BAS_AGENCY_INFO_ZYFRS_S_SYRSXJ}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实有人数小计</w:t>
      </w:r>
      <w:r>
        <w:rPr>
          <w:rFonts w:hint="eastAsia" w:ascii="仿宋" w:hAnsi="仿宋" w:eastAsia="仿宋"/>
          <w:color w:val="auto"/>
          <w:sz w:val="32"/>
          <w:szCs w:val="32"/>
          <w:highlight w:val="none"/>
          <w:lang w:val="en-US" w:eastAsia="zh-CN"/>
        </w:rPr>
        <w:t>30</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在职人数小计</w:t>
      </w:r>
      <w:r>
        <w:rPr>
          <w:rFonts w:hint="eastAsia" w:ascii="仿宋" w:hAnsi="仿宋" w:eastAsia="仿宋"/>
          <w:color w:val="auto"/>
          <w:sz w:val="32"/>
          <w:szCs w:val="32"/>
          <w:highlight w:val="none"/>
          <w:lang w:val="en-US" w:eastAsia="zh-CN"/>
        </w:rPr>
        <w:t>24</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行政在职人数</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人,参照公务员管理的事业单位在职人数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人,全部补助事业在职人数</w:t>
      </w:r>
      <w:r>
        <w:rPr>
          <w:rFonts w:hint="eastAsia" w:ascii="仿宋" w:hAnsi="仿宋" w:eastAsia="仿宋"/>
          <w:color w:val="auto"/>
          <w:sz w:val="32"/>
          <w:szCs w:val="32"/>
          <w:highlight w:val="none"/>
          <w:lang w:val="en-US" w:eastAsia="zh-CN"/>
        </w:rPr>
        <w:t>19</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${page400644146.ds532982397_REP_JX_BAS_AGENCY_INFO_ZYFRS_S_QTRSMX}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离休人数小计</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人,退休人数小计</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人,退职人员</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人,遗属人数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${page400644146.ds532982397_REP_JX_BAS_AGENCY_INFO_ZYFRS_S_ZXXSMX}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在校学生</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人,其中：本科生人数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人，专科生人数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p>
    <w:p w14:paraId="181DA2DB">
      <w:pPr>
        <w:ind w:firstLine="640" w:firstLineChars="200"/>
        <w:rPr>
          <w:rFonts w:hint="eastAsia" w:ascii="仿宋" w:hAnsi="仿宋" w:eastAsia="仿宋"/>
          <w:color w:val="auto"/>
          <w:sz w:val="32"/>
          <w:szCs w:val="32"/>
          <w:highlight w:val="none"/>
        </w:rPr>
      </w:pPr>
    </w:p>
    <w:p w14:paraId="743BA317">
      <w:pPr>
        <w:ind w:firstLine="640" w:firstLineChars="200"/>
        <w:rPr>
          <w:rFonts w:ascii="仿宋" w:hAnsi="仿宋" w:eastAsia="仿宋"/>
          <w:color w:val="auto"/>
          <w:sz w:val="32"/>
          <w:szCs w:val="32"/>
          <w:highlight w:val="none"/>
        </w:rPr>
      </w:pPr>
    </w:p>
    <w:p w14:paraId="0765199F">
      <w:pPr>
        <w:widowControl/>
        <w:spacing w:line="580" w:lineRule="exact"/>
        <w:jc w:val="center"/>
        <w:rPr>
          <w:rFonts w:ascii="仿宋_GB2312" w:eastAsia="仿宋_GB2312"/>
          <w:b/>
          <w:color w:val="auto"/>
          <w:szCs w:val="30"/>
          <w:highlight w:val="none"/>
        </w:rPr>
      </w:pPr>
    </w:p>
    <w:p w14:paraId="675BB8A4">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第二部分</w:t>
      </w:r>
      <w:r>
        <w:rPr>
          <w:rFonts w:hint="eastAsia" w:ascii="仿宋_GB2312" w:eastAsia="仿宋_GB2312"/>
          <w:b/>
          <w:color w:val="auto"/>
          <w:sz w:val="32"/>
          <w:szCs w:val="30"/>
          <w:highlight w:val="none"/>
          <w:lang w:val="en-US" w:eastAsia="zh-CN"/>
        </w:rPr>
        <w:t>庐山市医保局</w:t>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年部门预算表</w:t>
      </w:r>
    </w:p>
    <w:p w14:paraId="5659549F">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14:paraId="7D97A51F">
      <w:pPr>
        <w:ind w:firstLine="640" w:firstLineChars="200"/>
        <w:jc w:val="left"/>
        <w:rPr>
          <w:rStyle w:val="10"/>
          <w:rFonts w:ascii="仿宋" w:hAnsi="仿宋" w:eastAsia="仿宋"/>
          <w:bCs/>
          <w:color w:val="auto"/>
          <w:sz w:val="32"/>
          <w:szCs w:val="32"/>
          <w:highlight w:val="none"/>
        </w:rPr>
      </w:pPr>
    </w:p>
    <w:p w14:paraId="37C157D4">
      <w:pPr>
        <w:ind w:firstLine="640" w:firstLineChars="200"/>
        <w:jc w:val="left"/>
        <w:rPr>
          <w:rStyle w:val="10"/>
          <w:rFonts w:ascii="仿宋" w:hAnsi="仿宋" w:eastAsia="仿宋"/>
          <w:bCs/>
          <w:color w:val="auto"/>
          <w:sz w:val="32"/>
          <w:szCs w:val="32"/>
          <w:highlight w:val="none"/>
        </w:rPr>
      </w:pPr>
    </w:p>
    <w:p w14:paraId="05FE9343">
      <w:pPr>
        <w:ind w:firstLine="640" w:firstLineChars="200"/>
        <w:jc w:val="left"/>
        <w:rPr>
          <w:rStyle w:val="10"/>
          <w:rFonts w:ascii="仿宋" w:hAnsi="仿宋" w:eastAsia="仿宋"/>
          <w:bCs/>
          <w:color w:val="auto"/>
          <w:sz w:val="32"/>
          <w:szCs w:val="32"/>
          <w:highlight w:val="none"/>
        </w:rPr>
      </w:pPr>
    </w:p>
    <w:p w14:paraId="1B0E66FB">
      <w:pPr>
        <w:ind w:firstLine="640" w:firstLineChars="200"/>
        <w:jc w:val="left"/>
        <w:rPr>
          <w:rStyle w:val="10"/>
          <w:rFonts w:ascii="仿宋" w:hAnsi="仿宋" w:eastAsia="仿宋"/>
          <w:bCs/>
          <w:color w:val="auto"/>
          <w:sz w:val="32"/>
          <w:szCs w:val="32"/>
          <w:highlight w:val="none"/>
        </w:rPr>
      </w:pPr>
    </w:p>
    <w:p w14:paraId="53126C4E">
      <w:pPr>
        <w:widowControl/>
        <w:spacing w:line="580" w:lineRule="exact"/>
        <w:jc w:val="center"/>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第三部分</w:t>
      </w:r>
      <w:r>
        <w:rPr>
          <w:rFonts w:hint="eastAsia" w:ascii="仿宋_GB2312" w:eastAsia="仿宋_GB2312"/>
          <w:b/>
          <w:color w:val="auto"/>
          <w:sz w:val="32"/>
          <w:szCs w:val="30"/>
          <w:highlight w:val="none"/>
          <w:lang w:val="en-US" w:eastAsia="zh-CN"/>
        </w:rPr>
        <w:t>庐山市医保局</w:t>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年部门预算情况说明</w:t>
      </w:r>
    </w:p>
    <w:p w14:paraId="08E477CE">
      <w:pPr>
        <w:widowControl/>
        <w:spacing w:line="580" w:lineRule="exact"/>
        <w:jc w:val="center"/>
        <w:rPr>
          <w:rFonts w:ascii="仿宋_GB2312" w:eastAsia="仿宋_GB2312"/>
          <w:b/>
          <w:color w:val="auto"/>
          <w:sz w:val="32"/>
          <w:szCs w:val="30"/>
          <w:highlight w:val="none"/>
        </w:rPr>
      </w:pPr>
    </w:p>
    <w:p w14:paraId="3BFDE5C3">
      <w:pPr>
        <w:widowControl/>
        <w:spacing w:line="580" w:lineRule="exact"/>
        <w:jc w:val="left"/>
        <w:rPr>
          <w:rFonts w:ascii="楷体_GB2312" w:eastAsia="楷体_GB2312"/>
          <w:b/>
          <w:color w:val="auto"/>
          <w:sz w:val="32"/>
          <w:szCs w:val="30"/>
          <w:highlight w:val="none"/>
        </w:rPr>
      </w:pPr>
      <w:r>
        <w:rPr>
          <w:rFonts w:hint="eastAsia" w:ascii="楷体_GB2312" w:eastAsia="楷体_GB2312"/>
          <w:b/>
          <w:color w:val="auto"/>
          <w:sz w:val="32"/>
          <w:szCs w:val="30"/>
          <w:highlight w:val="none"/>
        </w:rPr>
        <w:t>一、202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年部门预算收支情况说明</w:t>
      </w:r>
    </w:p>
    <w:p w14:paraId="5A6852DC">
      <w:pPr>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(一)收入预算情况</w:t>
      </w:r>
    </w:p>
    <w:p w14:paraId="4F7B2B28">
      <w:pPr>
        <w:widowControl/>
        <w:ind w:firstLine="640" w:firstLineChars="200"/>
        <w:rPr>
          <w:rFonts w:ascii="仿宋" w:hAnsi="仿宋" w:eastAsia="仿宋" w:cs="Times New Roman"/>
          <w:color w:val="auto"/>
          <w:kern w:val="0"/>
          <w:sz w:val="32"/>
          <w:highlight w:val="none"/>
        </w:rPr>
      </w:pPr>
      <w:r>
        <w:rPr>
          <w:rFonts w:ascii="仿宋" w:hAnsi="仿宋" w:eastAsia="仿宋" w:cs="Times New Roman"/>
          <w:color w:val="auto"/>
          <w:kern w:val="0"/>
          <w:sz w:val="32"/>
          <w:szCs w:val="32"/>
          <w:highlight w:val="none"/>
        </w:rPr>
        <w:t>202</w:t>
      </w: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rPr>
        <w:t>年</w:t>
      </w:r>
      <w:r>
        <w:rPr>
          <w:rFonts w:hint="eastAsia" w:ascii="仿宋_GB2312" w:eastAsia="仿宋_GB2312"/>
          <w:b w:val="0"/>
          <w:bCs/>
          <w:color w:val="auto"/>
          <w:sz w:val="32"/>
          <w:szCs w:val="30"/>
          <w:highlight w:val="none"/>
          <w:lang w:val="en-US" w:eastAsia="zh-CN"/>
        </w:rPr>
        <w:t>庐山市医保局</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收入预算总额为</w:t>
      </w:r>
      <w:r>
        <w:rPr>
          <w:rFonts w:hint="eastAsia" w:ascii="仿宋" w:hAnsi="仿宋" w:eastAsia="仿宋" w:cs="Times New Roman"/>
          <w:color w:val="auto"/>
          <w:kern w:val="0"/>
          <w:sz w:val="32"/>
          <w:szCs w:val="32"/>
          <w:highlight w:val="none"/>
          <w:lang w:val="en-US" w:eastAsia="zh-CN"/>
        </w:rPr>
        <w:t>6058.76</w:t>
      </w:r>
      <w:r>
        <w:rPr>
          <w:rFonts w:ascii="仿宋" w:hAnsi="仿宋" w:eastAsia="仿宋" w:cs="Times New Roman"/>
          <w:color w:val="auto"/>
          <w:kern w:val="0"/>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1355.18</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6058.76</w:t>
      </w:r>
      <w:r>
        <w:rPr>
          <w:rFonts w:ascii="仿宋" w:hAnsi="仿宋" w:eastAsia="仿宋" w:cs="Times New Roman"/>
          <w:color w:val="auto"/>
          <w:kern w:val="0"/>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1355.18</w:t>
      </w:r>
      <w:r>
        <w:rPr>
          <w:rFonts w:ascii="仿宋" w:hAnsi="仿宋" w:eastAsia="仿宋" w:cs="Times New Roman"/>
          <w:color w:val="auto"/>
          <w:kern w:val="0"/>
          <w:sz w:val="32"/>
          <w:szCs w:val="32"/>
          <w:highlight w:val="none"/>
        </w:rPr>
        <w:t>万元;事业单位经营收入</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减少变化原因为部分项目列入政府性基金预算。</w:t>
      </w:r>
    </w:p>
    <w:p w14:paraId="7467D43D">
      <w:pPr>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(二)支出预算情况</w:t>
      </w:r>
    </w:p>
    <w:p w14:paraId="1CCD4D2C">
      <w:pPr>
        <w:widowControl/>
        <w:ind w:firstLine="640" w:firstLineChars="200"/>
        <w:rPr>
          <w:rFonts w:hint="eastAsia" w:ascii="仿宋" w:hAnsi="仿宋" w:cs="Times New Roman" w:eastAsiaTheme="minorEastAsia"/>
          <w:color w:val="auto"/>
          <w:kern w:val="0"/>
          <w:sz w:val="32"/>
          <w:szCs w:val="32"/>
          <w:highlight w:val="none"/>
          <w:lang w:eastAsia="zh-CN"/>
        </w:rPr>
      </w:pPr>
      <w:r>
        <w:rPr>
          <w:rStyle w:val="10"/>
          <w:rFonts w:hint="eastAsia" w:ascii="仿宋" w:hAnsi="仿宋" w:eastAsia="仿宋"/>
          <w:color w:val="auto"/>
          <w:sz w:val="32"/>
          <w:szCs w:val="32"/>
          <w:highlight w:val="none"/>
        </w:rPr>
        <w:t>2</w:t>
      </w:r>
      <w:r>
        <w:rPr>
          <w:rStyle w:val="10"/>
          <w:rFonts w:ascii="仿宋" w:hAnsi="仿宋" w:eastAsia="仿宋"/>
          <w:color w:val="auto"/>
          <w:sz w:val="32"/>
          <w:szCs w:val="32"/>
          <w:highlight w:val="none"/>
        </w:rPr>
        <w:t>02</w:t>
      </w:r>
      <w:r>
        <w:rPr>
          <w:rStyle w:val="10"/>
          <w:rFonts w:hint="eastAsia" w:ascii="仿宋" w:hAnsi="仿宋" w:eastAsia="仿宋"/>
          <w:color w:val="auto"/>
          <w:sz w:val="32"/>
          <w:szCs w:val="32"/>
          <w:highlight w:val="none"/>
          <w:lang w:val="en-US" w:eastAsia="zh-CN"/>
        </w:rPr>
        <w:t>5</w:t>
      </w:r>
      <w:r>
        <w:rPr>
          <w:rStyle w:val="10"/>
          <w:rFonts w:hint="eastAsia" w:ascii="仿宋" w:hAnsi="仿宋" w:eastAsia="仿宋"/>
          <w:color w:val="auto"/>
          <w:sz w:val="32"/>
          <w:szCs w:val="32"/>
          <w:highlight w:val="none"/>
        </w:rPr>
        <w:t>年</w:t>
      </w:r>
      <w:r>
        <w:rPr>
          <w:rFonts w:hint="eastAsia" w:ascii="仿宋_GB2312" w:eastAsia="仿宋_GB2312"/>
          <w:b w:val="0"/>
          <w:bCs/>
          <w:color w:val="auto"/>
          <w:sz w:val="32"/>
          <w:szCs w:val="30"/>
          <w:highlight w:val="none"/>
          <w:lang w:val="en-US" w:eastAsia="zh-CN"/>
        </w:rPr>
        <w:t>庐山市医保局</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${page400644146.ds215660413_REP_BGT_T_HC1100002019_DXQ02_S_ZJ}</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支出预算总额为</w:t>
      </w:r>
      <w:r>
        <w:rPr>
          <w:rFonts w:hint="eastAsia" w:ascii="仿宋" w:hAnsi="仿宋" w:eastAsia="仿宋" w:cs="Times New Roman"/>
          <w:color w:val="auto"/>
          <w:kern w:val="0"/>
          <w:sz w:val="32"/>
          <w:szCs w:val="32"/>
          <w:highlight w:val="none"/>
          <w:lang w:val="en-US" w:eastAsia="zh-CN"/>
        </w:rPr>
        <w:t>6058.76</w:t>
      </w:r>
      <w:r>
        <w:rPr>
          <w:rStyle w:val="10"/>
          <w:rFonts w:ascii="仿宋" w:hAnsi="仿宋" w:eastAsia="仿宋"/>
          <w:color w:val="auto"/>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1355.18</w:t>
      </w:r>
      <w:r>
        <w:rPr>
          <w:rStyle w:val="10"/>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减少变化原因为部分项目列入政府性基金预算。</w:t>
      </w:r>
    </w:p>
    <w:p w14:paraId="2B9BA509">
      <w:pPr>
        <w:ind w:firstLine="640" w:firstLineChars="200"/>
        <w:rPr>
          <w:rStyle w:val="10"/>
          <w:rFonts w:ascii="仿宋" w:hAnsi="仿宋" w:eastAsia="仿宋"/>
          <w:color w:val="auto"/>
          <w:sz w:val="32"/>
          <w:szCs w:val="32"/>
          <w:highlight w:val="none"/>
        </w:rPr>
      </w:pPr>
      <w:r>
        <w:rPr>
          <w:rStyle w:val="10"/>
          <w:rFonts w:hint="eastAsia" w:ascii="仿宋" w:hAnsi="仿宋" w:eastAsia="仿宋"/>
          <w:color w:val="auto"/>
          <w:sz w:val="32"/>
          <w:szCs w:val="32"/>
          <w:highlight w:val="none"/>
        </w:rPr>
        <w:t>其中：按支出项目类别划分：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${page400644146.ds215660413_REP_BGT_T_HC1100002019_DXQ02_JBZCQK}</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基本支出</w:t>
      </w:r>
      <w:r>
        <w:rPr>
          <w:rStyle w:val="10"/>
          <w:rFonts w:hint="eastAsia" w:ascii="仿宋" w:hAnsi="仿宋" w:eastAsia="仿宋"/>
          <w:color w:val="auto"/>
          <w:sz w:val="32"/>
          <w:szCs w:val="32"/>
          <w:highlight w:val="none"/>
          <w:lang w:val="en-US" w:eastAsia="zh-CN"/>
        </w:rPr>
        <w:t>464.3</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41.94</w:t>
      </w:r>
      <w:r>
        <w:rPr>
          <w:rStyle w:val="10"/>
          <w:rFonts w:ascii="仿宋" w:hAnsi="仿宋" w:eastAsia="仿宋"/>
          <w:color w:val="auto"/>
          <w:sz w:val="32"/>
          <w:szCs w:val="32"/>
          <w:highlight w:val="none"/>
        </w:rPr>
        <w:t>万元;其中：工资福利支出</w:t>
      </w:r>
      <w:r>
        <w:rPr>
          <w:rStyle w:val="10"/>
          <w:rFonts w:hint="eastAsia" w:ascii="仿宋" w:hAnsi="仿宋" w:eastAsia="仿宋"/>
          <w:color w:val="auto"/>
          <w:sz w:val="32"/>
          <w:szCs w:val="32"/>
          <w:highlight w:val="none"/>
          <w:lang w:val="en-US" w:eastAsia="zh-CN"/>
        </w:rPr>
        <w:t>406.75</w:t>
      </w:r>
      <w:r>
        <w:rPr>
          <w:rStyle w:val="10"/>
          <w:rFonts w:ascii="仿宋" w:hAnsi="仿宋" w:eastAsia="仿宋"/>
          <w:color w:val="auto"/>
          <w:sz w:val="32"/>
          <w:szCs w:val="32"/>
          <w:highlight w:val="none"/>
        </w:rPr>
        <w:t>万元,商品和服务支出</w:t>
      </w:r>
      <w:r>
        <w:rPr>
          <w:rStyle w:val="10"/>
          <w:rFonts w:hint="eastAsia" w:ascii="仿宋" w:hAnsi="仿宋" w:eastAsia="仿宋"/>
          <w:color w:val="auto"/>
          <w:sz w:val="32"/>
          <w:szCs w:val="32"/>
          <w:highlight w:val="none"/>
          <w:lang w:val="en-US" w:eastAsia="zh-CN"/>
        </w:rPr>
        <w:t>41.16</w:t>
      </w:r>
      <w:r>
        <w:rPr>
          <w:rStyle w:val="10"/>
          <w:rFonts w:ascii="仿宋" w:hAnsi="仿宋" w:eastAsia="仿宋"/>
          <w:color w:val="auto"/>
          <w:sz w:val="32"/>
          <w:szCs w:val="32"/>
          <w:highlight w:val="none"/>
        </w:rPr>
        <w:t>万元,对个人和家庭的补助</w:t>
      </w:r>
      <w:r>
        <w:rPr>
          <w:rStyle w:val="10"/>
          <w:rFonts w:hint="eastAsia" w:ascii="仿宋" w:hAnsi="仿宋" w:eastAsia="仿宋"/>
          <w:color w:val="auto"/>
          <w:sz w:val="32"/>
          <w:szCs w:val="32"/>
          <w:highlight w:val="none"/>
          <w:lang w:val="en-US" w:eastAsia="zh-CN"/>
        </w:rPr>
        <w:t>17.39</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w:t>
      </w:r>
      <w:r>
        <w:rPr>
          <w:color w:val="auto"/>
          <w:highlight w:val="none"/>
        </w:rPr>
        <w:fldChar w:fldCharType="end"/>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${page400644146.ds215660413_REP_BGT_T_HC1100002019_DXQ02_XMZCQK}</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项目支出</w:t>
      </w:r>
      <w:r>
        <w:rPr>
          <w:rStyle w:val="10"/>
          <w:rFonts w:hint="eastAsia" w:ascii="仿宋" w:hAnsi="仿宋" w:eastAsia="仿宋"/>
          <w:color w:val="auto"/>
          <w:sz w:val="32"/>
          <w:szCs w:val="32"/>
          <w:highlight w:val="none"/>
          <w:lang w:val="en-US" w:eastAsia="zh-CN"/>
        </w:rPr>
        <w:t>5594.46</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1397.12</w:t>
      </w:r>
      <w:r>
        <w:rPr>
          <w:rStyle w:val="10"/>
          <w:rFonts w:ascii="仿宋" w:hAnsi="仿宋" w:eastAsia="仿宋"/>
          <w:color w:val="auto"/>
          <w:sz w:val="32"/>
          <w:szCs w:val="32"/>
          <w:highlight w:val="none"/>
        </w:rPr>
        <w:t>万元;其中：商品和服务支出</w:t>
      </w:r>
      <w:r>
        <w:rPr>
          <w:rStyle w:val="10"/>
          <w:rFonts w:hint="eastAsia" w:ascii="仿宋" w:hAnsi="仿宋" w:eastAsia="仿宋"/>
          <w:color w:val="auto"/>
          <w:sz w:val="32"/>
          <w:szCs w:val="32"/>
          <w:highlight w:val="none"/>
          <w:lang w:val="en-US" w:eastAsia="zh-CN"/>
        </w:rPr>
        <w:t>30</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19.5</w:t>
      </w:r>
      <w:r>
        <w:rPr>
          <w:rStyle w:val="10"/>
          <w:rFonts w:ascii="仿宋" w:hAnsi="仿宋" w:eastAsia="仿宋"/>
          <w:color w:val="auto"/>
          <w:sz w:val="32"/>
          <w:szCs w:val="32"/>
          <w:highlight w:val="none"/>
        </w:rPr>
        <w:t>万元。</w:t>
      </w:r>
      <w:r>
        <w:rPr>
          <w:color w:val="auto"/>
          <w:highlight w:val="none"/>
        </w:rPr>
        <w:fldChar w:fldCharType="end"/>
      </w:r>
    </w:p>
    <w:p w14:paraId="3FF8F32E">
      <w:pPr>
        <w:ind w:firstLine="640" w:firstLineChars="200"/>
        <w:rPr>
          <w:rStyle w:val="10"/>
          <w:rFonts w:ascii="仿宋" w:hAnsi="仿宋" w:eastAsia="仿宋"/>
          <w:color w:val="auto"/>
          <w:sz w:val="32"/>
          <w:szCs w:val="32"/>
          <w:highlight w:val="none"/>
        </w:rPr>
      </w:pPr>
      <w:r>
        <w:rPr>
          <w:rStyle w:val="10"/>
          <w:rFonts w:hint="eastAsia" w:ascii="仿宋" w:hAnsi="仿宋" w:eastAsia="仿宋"/>
          <w:color w:val="auto"/>
          <w:sz w:val="32"/>
          <w:szCs w:val="32"/>
          <w:highlight w:val="none"/>
        </w:rPr>
        <w:t>按支出功能科目划分：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${page400644146.ds247441498_REP_BGT_T_HC1100002019DXQ01_GNZJMX}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一般公共服务支出</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万元,较上年万元,较上年预算安排增加（减少）</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w:t>
      </w:r>
      <w:r>
        <w:rPr>
          <w:rStyle w:val="10"/>
          <w:rFonts w:hint="eastAsia" w:ascii="仿宋" w:hAnsi="仿宋" w:eastAsia="仿宋" w:cs="Times New Roman"/>
          <w:color w:val="auto"/>
          <w:sz w:val="32"/>
          <w:szCs w:val="32"/>
          <w:highlight w:val="none"/>
          <w:lang w:val="en-US" w:eastAsia="zh-CN"/>
        </w:rPr>
        <w:t>社会保障和就业支出62.25万元,较上年预算安排增加5.02万元，</w:t>
      </w:r>
      <w:r>
        <w:rPr>
          <w:rStyle w:val="10"/>
          <w:rFonts w:ascii="仿宋" w:hAnsi="仿宋" w:eastAsia="仿宋"/>
          <w:color w:val="auto"/>
          <w:sz w:val="32"/>
          <w:szCs w:val="32"/>
          <w:highlight w:val="none"/>
        </w:rPr>
        <w:t>卫生健康支出</w:t>
      </w:r>
      <w:r>
        <w:rPr>
          <w:rStyle w:val="10"/>
          <w:rFonts w:hint="eastAsia" w:ascii="仿宋" w:hAnsi="仿宋" w:eastAsia="仿宋"/>
          <w:color w:val="auto"/>
          <w:sz w:val="32"/>
          <w:szCs w:val="32"/>
          <w:highlight w:val="none"/>
          <w:lang w:val="en-US" w:eastAsia="zh-CN"/>
        </w:rPr>
        <w:t>5962.36</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1362.93</w:t>
      </w:r>
      <w:r>
        <w:rPr>
          <w:rStyle w:val="10"/>
          <w:rFonts w:ascii="仿宋" w:hAnsi="仿宋" w:eastAsia="仿宋"/>
          <w:color w:val="auto"/>
          <w:sz w:val="32"/>
          <w:szCs w:val="32"/>
          <w:highlight w:val="none"/>
        </w:rPr>
        <w:t>万元;住房保障支出</w:t>
      </w:r>
      <w:r>
        <w:rPr>
          <w:rStyle w:val="10"/>
          <w:rFonts w:hint="eastAsia" w:ascii="仿宋" w:hAnsi="仿宋" w:eastAsia="仿宋"/>
          <w:color w:val="auto"/>
          <w:sz w:val="32"/>
          <w:szCs w:val="32"/>
          <w:highlight w:val="none"/>
          <w:lang w:val="en-US" w:eastAsia="zh-CN"/>
        </w:rPr>
        <w:t>34.15</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2.52</w:t>
      </w:r>
      <w:r>
        <w:rPr>
          <w:rStyle w:val="10"/>
          <w:rFonts w:ascii="仿宋" w:hAnsi="仿宋" w:eastAsia="仿宋"/>
          <w:color w:val="auto"/>
          <w:sz w:val="32"/>
          <w:szCs w:val="32"/>
          <w:highlight w:val="none"/>
        </w:rPr>
        <w:t>万元。</w:t>
      </w:r>
      <w:r>
        <w:rPr>
          <w:color w:val="auto"/>
          <w:highlight w:val="none"/>
        </w:rPr>
        <w:fldChar w:fldCharType="end"/>
      </w:r>
    </w:p>
    <w:p w14:paraId="2A29D985">
      <w:pPr>
        <w:ind w:firstLine="640" w:firstLineChars="200"/>
        <w:rPr>
          <w:color w:val="auto"/>
          <w:highlight w:val="none"/>
        </w:rPr>
      </w:pPr>
      <w:r>
        <w:rPr>
          <w:rStyle w:val="10"/>
          <w:rFonts w:hint="eastAsia" w:ascii="仿宋" w:hAnsi="仿宋" w:eastAsia="仿宋"/>
          <w:color w:val="auto"/>
          <w:sz w:val="32"/>
          <w:szCs w:val="32"/>
          <w:highlight w:val="none"/>
        </w:rPr>
        <w:t>按支出经济分类划分：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${page400644146.ds247441498_REP_BGT_T_HC1100002019DXQ01_JJMX}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工资福利支出</w:t>
      </w:r>
      <w:r>
        <w:rPr>
          <w:rStyle w:val="10"/>
          <w:rFonts w:hint="eastAsia" w:ascii="仿宋" w:hAnsi="仿宋" w:eastAsia="仿宋"/>
          <w:color w:val="auto"/>
          <w:sz w:val="32"/>
          <w:szCs w:val="32"/>
          <w:highlight w:val="none"/>
          <w:lang w:val="en-US" w:eastAsia="zh-CN"/>
        </w:rPr>
        <w:t>406.75</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16.99</w:t>
      </w:r>
      <w:r>
        <w:rPr>
          <w:rStyle w:val="10"/>
          <w:rFonts w:ascii="仿宋" w:hAnsi="仿宋" w:eastAsia="仿宋"/>
          <w:color w:val="auto"/>
          <w:sz w:val="32"/>
          <w:szCs w:val="32"/>
          <w:highlight w:val="none"/>
        </w:rPr>
        <w:t>万元;商品和服务支出</w:t>
      </w:r>
      <w:r>
        <w:rPr>
          <w:rStyle w:val="10"/>
          <w:rFonts w:hint="eastAsia" w:ascii="仿宋" w:hAnsi="仿宋" w:eastAsia="仿宋"/>
          <w:color w:val="auto"/>
          <w:sz w:val="32"/>
          <w:szCs w:val="32"/>
          <w:highlight w:val="none"/>
          <w:lang w:val="en-US" w:eastAsia="zh-CN"/>
        </w:rPr>
        <w:t>40.16</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8.62</w:t>
      </w:r>
      <w:r>
        <w:rPr>
          <w:rStyle w:val="10"/>
          <w:rFonts w:ascii="仿宋" w:hAnsi="仿宋" w:eastAsia="仿宋"/>
          <w:color w:val="auto"/>
          <w:sz w:val="32"/>
          <w:szCs w:val="32"/>
          <w:highlight w:val="none"/>
        </w:rPr>
        <w:t>万元;对个人和家庭的补助</w:t>
      </w:r>
      <w:r>
        <w:rPr>
          <w:rStyle w:val="10"/>
          <w:rFonts w:hint="eastAsia" w:ascii="仿宋" w:hAnsi="仿宋" w:eastAsia="仿宋"/>
          <w:color w:val="auto"/>
          <w:sz w:val="32"/>
          <w:szCs w:val="32"/>
          <w:highlight w:val="none"/>
          <w:lang w:val="en-US" w:eastAsia="zh-CN"/>
        </w:rPr>
        <w:t>5445.46</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1401.16</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19.5</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15.67</w:t>
      </w:r>
      <w:r>
        <w:rPr>
          <w:rStyle w:val="10"/>
          <w:rFonts w:ascii="仿宋" w:hAnsi="仿宋" w:eastAsia="仿宋"/>
          <w:color w:val="auto"/>
          <w:sz w:val="32"/>
          <w:szCs w:val="32"/>
          <w:highlight w:val="none"/>
        </w:rPr>
        <w:t>万元。</w:t>
      </w:r>
      <w:r>
        <w:rPr>
          <w:color w:val="auto"/>
          <w:highlight w:val="none"/>
        </w:rPr>
        <w:fldChar w:fldCharType="end"/>
      </w:r>
    </w:p>
    <w:p w14:paraId="68D1FECB">
      <w:pPr>
        <w:ind w:firstLine="420" w:firstLineChars="200"/>
        <w:rPr>
          <w:color w:val="auto"/>
          <w:highlight w:val="none"/>
        </w:rPr>
      </w:pPr>
    </w:p>
    <w:p w14:paraId="233A1423">
      <w:pPr>
        <w:ind w:firstLine="321" w:firstLineChars="100"/>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(三)财政拨款支出情况</w:t>
      </w:r>
    </w:p>
    <w:p w14:paraId="442B0A90">
      <w:pPr>
        <w:widowControl/>
        <w:ind w:firstLine="640" w:firstLineChars="200"/>
        <w:rPr>
          <w:rFonts w:hint="eastAsia" w:ascii="仿宋" w:hAnsi="仿宋" w:cs="Times New Roman" w:eastAsiaTheme="minorEastAsia"/>
          <w:color w:val="auto"/>
          <w:kern w:val="0"/>
          <w:sz w:val="32"/>
          <w:szCs w:val="32"/>
          <w:highlight w:val="none"/>
          <w:lang w:eastAsia="zh-CN"/>
        </w:rPr>
      </w:pPr>
      <w:r>
        <w:rPr>
          <w:rStyle w:val="10"/>
          <w:rFonts w:hint="eastAsia" w:ascii="仿宋" w:hAnsi="仿宋" w:eastAsia="仿宋"/>
          <w:color w:val="auto"/>
          <w:sz w:val="32"/>
          <w:szCs w:val="32"/>
          <w:highlight w:val="none"/>
        </w:rPr>
        <w:t>2</w:t>
      </w:r>
      <w:r>
        <w:rPr>
          <w:rStyle w:val="10"/>
          <w:rFonts w:ascii="仿宋" w:hAnsi="仿宋" w:eastAsia="仿宋"/>
          <w:color w:val="auto"/>
          <w:sz w:val="32"/>
          <w:szCs w:val="32"/>
          <w:highlight w:val="none"/>
        </w:rPr>
        <w:t>02</w:t>
      </w:r>
      <w:r>
        <w:rPr>
          <w:rStyle w:val="10"/>
          <w:rFonts w:hint="eastAsia" w:ascii="仿宋" w:hAnsi="仿宋" w:eastAsia="仿宋"/>
          <w:color w:val="auto"/>
          <w:sz w:val="32"/>
          <w:szCs w:val="32"/>
          <w:highlight w:val="none"/>
          <w:lang w:val="en-US" w:eastAsia="zh-CN"/>
        </w:rPr>
        <w:t>5</w:t>
      </w:r>
      <w:r>
        <w:rPr>
          <w:rStyle w:val="10"/>
          <w:rFonts w:hint="eastAsia" w:ascii="仿宋" w:hAnsi="仿宋" w:eastAsia="仿宋"/>
          <w:color w:val="auto"/>
          <w:sz w:val="32"/>
          <w:szCs w:val="32"/>
          <w:highlight w:val="none"/>
        </w:rPr>
        <w:t>年</w:t>
      </w:r>
      <w:r>
        <w:rPr>
          <w:rFonts w:hint="eastAsia" w:ascii="仿宋_GB2312" w:eastAsia="仿宋_GB2312"/>
          <w:b w:val="0"/>
          <w:bCs/>
          <w:color w:val="auto"/>
          <w:sz w:val="32"/>
          <w:szCs w:val="30"/>
          <w:highlight w:val="none"/>
          <w:lang w:val="en-US" w:eastAsia="zh-CN"/>
        </w:rPr>
        <w:t>庐山市医保局</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${page400644146.ds215660413_REP_BGT_T_HC1100002019_DXQ02_S_CBXJ}</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财政拨款支出预算总额</w:t>
      </w:r>
      <w:r>
        <w:rPr>
          <w:rStyle w:val="10"/>
          <w:rFonts w:hint="eastAsia" w:ascii="仿宋" w:hAnsi="仿宋" w:eastAsia="仿宋"/>
          <w:color w:val="auto"/>
          <w:sz w:val="32"/>
          <w:szCs w:val="32"/>
          <w:highlight w:val="none"/>
          <w:lang w:val="en-US" w:eastAsia="zh-CN"/>
        </w:rPr>
        <w:t>6058.76</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1355.18</w:t>
      </w:r>
      <w:r>
        <w:rPr>
          <w:rStyle w:val="10"/>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增加（减少）变化原因为部分项目列入政府性基金预算。</w:t>
      </w:r>
    </w:p>
    <w:p w14:paraId="7559AAD3">
      <w:pPr>
        <w:ind w:firstLine="640" w:firstLineChars="200"/>
        <w:rPr>
          <w:color w:val="auto"/>
          <w:highlight w:val="none"/>
        </w:rPr>
      </w:pPr>
      <w:r>
        <w:rPr>
          <w:rStyle w:val="10"/>
          <w:rFonts w:hint="eastAsia" w:ascii="仿宋" w:hAnsi="仿宋" w:eastAsia="仿宋"/>
          <w:color w:val="auto"/>
          <w:sz w:val="32"/>
          <w:szCs w:val="32"/>
          <w:highlight w:val="none"/>
        </w:rPr>
        <w:t>按支出功能科目划分：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${page400644146.ds247441498_REP_BGT_T_HC1100002019DXQ01_GNZJMX}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一般公共服务支出</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万元,较上年万元,较上年预算安排增加（减少）</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w:t>
      </w:r>
      <w:r>
        <w:rPr>
          <w:rStyle w:val="10"/>
          <w:rFonts w:hint="eastAsia" w:ascii="仿宋" w:hAnsi="仿宋" w:eastAsia="仿宋" w:cs="Times New Roman"/>
          <w:color w:val="auto"/>
          <w:sz w:val="32"/>
          <w:szCs w:val="32"/>
          <w:highlight w:val="none"/>
          <w:lang w:val="en-US" w:eastAsia="zh-CN"/>
        </w:rPr>
        <w:t>社会保障和就业支出62.25万元,较上年预算安排增加5.02万元，</w:t>
      </w:r>
      <w:r>
        <w:rPr>
          <w:rStyle w:val="10"/>
          <w:rFonts w:ascii="仿宋" w:hAnsi="仿宋" w:eastAsia="仿宋"/>
          <w:color w:val="auto"/>
          <w:sz w:val="32"/>
          <w:szCs w:val="32"/>
          <w:highlight w:val="none"/>
        </w:rPr>
        <w:t>卫生健康支出</w:t>
      </w:r>
      <w:r>
        <w:rPr>
          <w:rStyle w:val="10"/>
          <w:rFonts w:hint="eastAsia" w:ascii="仿宋" w:hAnsi="仿宋" w:eastAsia="仿宋"/>
          <w:color w:val="auto"/>
          <w:sz w:val="32"/>
          <w:szCs w:val="32"/>
          <w:highlight w:val="none"/>
          <w:lang w:val="en-US" w:eastAsia="zh-CN"/>
        </w:rPr>
        <w:t>5962.36</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1362.93</w:t>
      </w:r>
      <w:r>
        <w:rPr>
          <w:rStyle w:val="10"/>
          <w:rFonts w:ascii="仿宋" w:hAnsi="仿宋" w:eastAsia="仿宋"/>
          <w:color w:val="auto"/>
          <w:sz w:val="32"/>
          <w:szCs w:val="32"/>
          <w:highlight w:val="none"/>
        </w:rPr>
        <w:t>万元;住房保障支出</w:t>
      </w:r>
      <w:r>
        <w:rPr>
          <w:rStyle w:val="10"/>
          <w:rFonts w:hint="eastAsia" w:ascii="仿宋" w:hAnsi="仿宋" w:eastAsia="仿宋"/>
          <w:color w:val="auto"/>
          <w:sz w:val="32"/>
          <w:szCs w:val="32"/>
          <w:highlight w:val="none"/>
          <w:lang w:val="en-US" w:eastAsia="zh-CN"/>
        </w:rPr>
        <w:t>34.15</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2.52</w:t>
      </w:r>
      <w:r>
        <w:rPr>
          <w:rStyle w:val="10"/>
          <w:rFonts w:ascii="仿宋" w:hAnsi="仿宋" w:eastAsia="仿宋"/>
          <w:color w:val="auto"/>
          <w:sz w:val="32"/>
          <w:szCs w:val="32"/>
          <w:highlight w:val="none"/>
        </w:rPr>
        <w:t>万元。</w:t>
      </w:r>
      <w:r>
        <w:rPr>
          <w:color w:val="auto"/>
          <w:highlight w:val="none"/>
        </w:rPr>
        <w:fldChar w:fldCharType="end"/>
      </w:r>
    </w:p>
    <w:p w14:paraId="287DE466">
      <w:pPr>
        <w:ind w:firstLine="640" w:firstLineChars="200"/>
        <w:rPr>
          <w:color w:val="auto"/>
          <w:highlight w:val="none"/>
        </w:rPr>
      </w:pPr>
      <w:r>
        <w:rPr>
          <w:rStyle w:val="10"/>
          <w:rFonts w:hint="eastAsia" w:ascii="仿宋" w:hAnsi="仿宋" w:eastAsia="仿宋"/>
          <w:color w:val="auto"/>
          <w:sz w:val="32"/>
          <w:szCs w:val="32"/>
          <w:highlight w:val="none"/>
        </w:rPr>
        <w:t>按支出项目类别划分：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${page400644146.ds215660413_REP_BGT_T_HC1100002019_DXQ02_JBZCQK}</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基本支出</w:t>
      </w:r>
      <w:r>
        <w:rPr>
          <w:rStyle w:val="10"/>
          <w:rFonts w:hint="eastAsia" w:ascii="仿宋" w:hAnsi="仿宋" w:eastAsia="仿宋"/>
          <w:color w:val="auto"/>
          <w:sz w:val="32"/>
          <w:szCs w:val="32"/>
          <w:highlight w:val="none"/>
          <w:lang w:val="en-US" w:eastAsia="zh-CN"/>
        </w:rPr>
        <w:t>464.3</w:t>
      </w:r>
      <w:r>
        <w:rPr>
          <w:rStyle w:val="10"/>
          <w:rFonts w:ascii="仿宋" w:hAnsi="仿宋" w:eastAsia="仿宋"/>
          <w:color w:val="auto"/>
          <w:sz w:val="32"/>
          <w:szCs w:val="32"/>
          <w:highlight w:val="none"/>
        </w:rPr>
        <w:t>万元,较上年预算安排增加</w:t>
      </w:r>
      <w:r>
        <w:rPr>
          <w:rStyle w:val="10"/>
          <w:rFonts w:hint="eastAsia" w:ascii="仿宋" w:hAnsi="仿宋" w:eastAsia="仿宋"/>
          <w:color w:val="auto"/>
          <w:sz w:val="32"/>
          <w:szCs w:val="32"/>
          <w:highlight w:val="none"/>
          <w:lang w:val="en-US" w:eastAsia="zh-CN"/>
        </w:rPr>
        <w:t>41.94</w:t>
      </w:r>
      <w:r>
        <w:rPr>
          <w:rStyle w:val="10"/>
          <w:rFonts w:ascii="仿宋" w:hAnsi="仿宋" w:eastAsia="仿宋"/>
          <w:color w:val="auto"/>
          <w:sz w:val="32"/>
          <w:szCs w:val="32"/>
          <w:highlight w:val="none"/>
        </w:rPr>
        <w:t>万元;其中：工资福利支出</w:t>
      </w:r>
      <w:r>
        <w:rPr>
          <w:rStyle w:val="10"/>
          <w:rFonts w:hint="eastAsia" w:ascii="仿宋" w:hAnsi="仿宋" w:eastAsia="仿宋"/>
          <w:color w:val="auto"/>
          <w:sz w:val="32"/>
          <w:szCs w:val="32"/>
          <w:highlight w:val="none"/>
          <w:lang w:val="en-US" w:eastAsia="zh-CN"/>
        </w:rPr>
        <w:t>406.75</w:t>
      </w:r>
      <w:r>
        <w:rPr>
          <w:rStyle w:val="10"/>
          <w:rFonts w:ascii="仿宋" w:hAnsi="仿宋" w:eastAsia="仿宋"/>
          <w:color w:val="auto"/>
          <w:sz w:val="32"/>
          <w:szCs w:val="32"/>
          <w:highlight w:val="none"/>
        </w:rPr>
        <w:t>万元,商品和服务支出</w:t>
      </w:r>
      <w:r>
        <w:rPr>
          <w:rStyle w:val="10"/>
          <w:rFonts w:hint="eastAsia" w:ascii="仿宋" w:hAnsi="仿宋" w:eastAsia="仿宋"/>
          <w:color w:val="auto"/>
          <w:sz w:val="32"/>
          <w:szCs w:val="32"/>
          <w:highlight w:val="none"/>
          <w:lang w:val="en-US" w:eastAsia="zh-CN"/>
        </w:rPr>
        <w:t>41.16</w:t>
      </w:r>
      <w:r>
        <w:rPr>
          <w:rStyle w:val="10"/>
          <w:rFonts w:ascii="仿宋" w:hAnsi="仿宋" w:eastAsia="仿宋"/>
          <w:color w:val="auto"/>
          <w:sz w:val="32"/>
          <w:szCs w:val="32"/>
          <w:highlight w:val="none"/>
        </w:rPr>
        <w:t>万元,对个人和家庭的补助</w:t>
      </w:r>
      <w:r>
        <w:rPr>
          <w:rStyle w:val="10"/>
          <w:rFonts w:hint="eastAsia" w:ascii="仿宋" w:hAnsi="仿宋" w:eastAsia="仿宋"/>
          <w:color w:val="auto"/>
          <w:sz w:val="32"/>
          <w:szCs w:val="32"/>
          <w:highlight w:val="none"/>
          <w:lang w:val="en-US" w:eastAsia="zh-CN"/>
        </w:rPr>
        <w:t>17.39</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w:t>
      </w:r>
      <w:r>
        <w:rPr>
          <w:color w:val="auto"/>
          <w:highlight w:val="none"/>
        </w:rPr>
        <w:fldChar w:fldCharType="end"/>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${page400644146.ds215660413_REP_BGT_T_HC1100002019_DXQ02_XMZCQK}</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项目支出</w:t>
      </w:r>
      <w:r>
        <w:rPr>
          <w:rStyle w:val="10"/>
          <w:rFonts w:hint="eastAsia" w:ascii="仿宋" w:hAnsi="仿宋" w:eastAsia="仿宋"/>
          <w:color w:val="auto"/>
          <w:sz w:val="32"/>
          <w:szCs w:val="32"/>
          <w:highlight w:val="none"/>
          <w:lang w:val="en-US" w:eastAsia="zh-CN"/>
        </w:rPr>
        <w:t>5594.46</w:t>
      </w:r>
      <w:r>
        <w:rPr>
          <w:rStyle w:val="10"/>
          <w:rFonts w:ascii="仿宋" w:hAnsi="仿宋" w:eastAsia="仿宋"/>
          <w:color w:val="auto"/>
          <w:sz w:val="32"/>
          <w:szCs w:val="32"/>
          <w:highlight w:val="none"/>
        </w:rPr>
        <w:t>万元,较上年预算安排减少</w:t>
      </w:r>
      <w:r>
        <w:rPr>
          <w:rStyle w:val="10"/>
          <w:rFonts w:hint="eastAsia" w:ascii="仿宋" w:hAnsi="仿宋" w:eastAsia="仿宋"/>
          <w:color w:val="auto"/>
          <w:sz w:val="32"/>
          <w:szCs w:val="32"/>
          <w:highlight w:val="none"/>
          <w:lang w:val="en-US" w:eastAsia="zh-CN"/>
        </w:rPr>
        <w:t>1397.12</w:t>
      </w:r>
      <w:r>
        <w:rPr>
          <w:rStyle w:val="10"/>
          <w:rFonts w:ascii="仿宋" w:hAnsi="仿宋" w:eastAsia="仿宋"/>
          <w:color w:val="auto"/>
          <w:sz w:val="32"/>
          <w:szCs w:val="32"/>
          <w:highlight w:val="none"/>
        </w:rPr>
        <w:t>万元;其中：商品和服务支出</w:t>
      </w:r>
      <w:r>
        <w:rPr>
          <w:rStyle w:val="10"/>
          <w:rFonts w:hint="eastAsia" w:ascii="仿宋" w:hAnsi="仿宋" w:eastAsia="仿宋"/>
          <w:color w:val="auto"/>
          <w:sz w:val="32"/>
          <w:szCs w:val="32"/>
          <w:highlight w:val="none"/>
          <w:lang w:val="en-US" w:eastAsia="zh-CN"/>
        </w:rPr>
        <w:t>30</w:t>
      </w:r>
      <w:r>
        <w:rPr>
          <w:rStyle w:val="10"/>
          <w:rFonts w:ascii="仿宋" w:hAnsi="仿宋" w:eastAsia="仿宋"/>
          <w:color w:val="auto"/>
          <w:sz w:val="32"/>
          <w:szCs w:val="32"/>
          <w:highlight w:val="none"/>
        </w:rPr>
        <w:t>万元,资本性支出</w:t>
      </w:r>
      <w:r>
        <w:rPr>
          <w:rStyle w:val="10"/>
          <w:rFonts w:hint="eastAsia" w:ascii="仿宋" w:hAnsi="仿宋" w:eastAsia="仿宋"/>
          <w:color w:val="auto"/>
          <w:sz w:val="32"/>
          <w:szCs w:val="32"/>
          <w:highlight w:val="none"/>
          <w:lang w:val="en-US" w:eastAsia="zh-CN"/>
        </w:rPr>
        <w:t>19.5</w:t>
      </w:r>
      <w:r>
        <w:rPr>
          <w:rStyle w:val="10"/>
          <w:rFonts w:ascii="仿宋" w:hAnsi="仿宋" w:eastAsia="仿宋"/>
          <w:color w:val="auto"/>
          <w:sz w:val="32"/>
          <w:szCs w:val="32"/>
          <w:highlight w:val="none"/>
        </w:rPr>
        <w:t>万元。</w:t>
      </w:r>
      <w:r>
        <w:rPr>
          <w:color w:val="auto"/>
          <w:highlight w:val="none"/>
        </w:rPr>
        <w:fldChar w:fldCharType="end"/>
      </w:r>
    </w:p>
    <w:p w14:paraId="4C43B619">
      <w:pPr>
        <w:ind w:firstLine="420" w:firstLineChars="200"/>
        <w:rPr>
          <w:color w:val="auto"/>
          <w:highlight w:val="none"/>
        </w:rPr>
      </w:pPr>
    </w:p>
    <w:p w14:paraId="5762BF84">
      <w:pPr>
        <w:ind w:firstLine="420" w:firstLineChars="200"/>
        <w:rPr>
          <w:color w:val="auto"/>
          <w:highlight w:val="none"/>
        </w:rPr>
      </w:pPr>
    </w:p>
    <w:p w14:paraId="64EF049E">
      <w:pPr>
        <w:ind w:firstLine="321" w:firstLineChars="100"/>
        <w:rPr>
          <w:rStyle w:val="10"/>
          <w:rFonts w:ascii="仿宋" w:hAnsi="仿宋" w:eastAsia="仿宋"/>
          <w:color w:val="auto"/>
          <w:sz w:val="32"/>
          <w:szCs w:val="32"/>
          <w:highlight w:val="none"/>
        </w:rPr>
      </w:pPr>
      <w:r>
        <w:rPr>
          <w:rStyle w:val="10"/>
          <w:rFonts w:hint="eastAsia" w:ascii="Adobe 仿宋 Std R" w:hAnsi="Adobe 仿宋 Std R" w:eastAsia="Adobe 仿宋 Std R"/>
          <w:b/>
          <w:color w:val="auto"/>
          <w:sz w:val="32"/>
          <w:szCs w:val="32"/>
          <w:highlight w:val="none"/>
        </w:rPr>
        <w:t>(四)政府性基金情况</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${page400644146.ds215660413_REP_BGT_T_HC1100002019_DXQ02_S_ZFXJJ}</w:instrText>
      </w:r>
      <w:r>
        <w:rPr>
          <w:rStyle w:val="10"/>
          <w:rFonts w:ascii="仿宋" w:hAnsi="仿宋" w:eastAsia="仿宋"/>
          <w:color w:val="auto"/>
          <w:sz w:val="32"/>
          <w:szCs w:val="32"/>
          <w:highlight w:val="none"/>
        </w:rPr>
        <w:fldChar w:fldCharType="end"/>
      </w:r>
    </w:p>
    <w:p w14:paraId="24455EBE">
      <w:pPr>
        <w:ind w:firstLine="640" w:firstLineChars="200"/>
        <w:rPr>
          <w:rStyle w:val="10"/>
          <w:rFonts w:hint="eastAsia" w:ascii="仿宋" w:hAnsi="仿宋" w:eastAsia="仿宋"/>
          <w:b w:val="0"/>
          <w:bCs/>
          <w:color w:val="auto"/>
          <w:sz w:val="32"/>
          <w:szCs w:val="32"/>
          <w:highlight w:val="none"/>
          <w:lang w:eastAsia="zh-CN"/>
        </w:rPr>
      </w:pPr>
      <w:r>
        <w:rPr>
          <w:rStyle w:val="10"/>
          <w:rFonts w:hint="eastAsia" w:ascii="仿宋" w:hAnsi="仿宋" w:eastAsia="仿宋"/>
          <w:b w:val="0"/>
          <w:bCs/>
          <w:color w:val="auto"/>
          <w:sz w:val="32"/>
          <w:szCs w:val="32"/>
          <w:highlight w:val="none"/>
        </w:rPr>
        <w:t>本部门没有使用政府性基金预算拨款安排的支出</w:t>
      </w:r>
      <w:r>
        <w:rPr>
          <w:rStyle w:val="10"/>
          <w:rFonts w:hint="eastAsia" w:ascii="仿宋" w:hAnsi="仿宋" w:eastAsia="仿宋"/>
          <w:b w:val="0"/>
          <w:bCs/>
          <w:color w:val="auto"/>
          <w:sz w:val="32"/>
          <w:szCs w:val="32"/>
          <w:highlight w:val="none"/>
          <w:lang w:eastAsia="zh-CN"/>
        </w:rPr>
        <w:t>。</w:t>
      </w:r>
    </w:p>
    <w:p w14:paraId="6EA92DE2">
      <w:pPr>
        <w:numPr>
          <w:ilvl w:val="0"/>
          <w:numId w:val="1"/>
        </w:numPr>
        <w:ind w:firstLine="321" w:firstLineChars="100"/>
        <w:rPr>
          <w:rStyle w:val="10"/>
          <w:rFonts w:hint="eastAsia"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国有资本经营情况</w:t>
      </w:r>
    </w:p>
    <w:p w14:paraId="2E800BEB">
      <w:pPr>
        <w:widowControl/>
        <w:ind w:firstLine="640" w:firstLineChars="200"/>
        <w:rPr>
          <w:rStyle w:val="10"/>
          <w:rFonts w:ascii="Adobe 仿宋 Std R" w:hAnsi="Adobe 仿宋 Std R" w:eastAsia="Adobe 仿宋 Std R"/>
          <w:b w:val="0"/>
          <w:bCs/>
          <w:color w:val="auto"/>
          <w:sz w:val="32"/>
          <w:szCs w:val="32"/>
          <w:highlight w:val="none"/>
        </w:rPr>
      </w:pPr>
      <w:r>
        <w:rPr>
          <w:rStyle w:val="10"/>
          <w:rFonts w:hint="eastAsia" w:ascii="Adobe 仿宋 Std R" w:hAnsi="Adobe 仿宋 Std R" w:eastAsia="Adobe 仿宋 Std R"/>
          <w:b w:val="0"/>
          <w:bCs/>
          <w:color w:val="auto"/>
          <w:sz w:val="32"/>
          <w:szCs w:val="32"/>
          <w:highlight w:val="none"/>
        </w:rPr>
        <w:t>本部门没有使用国有资本经营预算拨款安排的支出。</w:t>
      </w:r>
    </w:p>
    <w:p w14:paraId="48F5BC63">
      <w:pPr>
        <w:ind w:firstLine="321" w:firstLineChars="100"/>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highlight w:val="none"/>
          <w:lang w:val="en-US" w:eastAsia="zh-CN"/>
        </w:rPr>
      </w:pPr>
      <w:r>
        <w:rPr>
          <w:rStyle w:val="10"/>
          <w:rFonts w:hint="eastAsia" w:ascii="Adobe 仿宋 Std R" w:hAnsi="Adobe 仿宋 Std R" w:eastAsia="Adobe 仿宋 Std R"/>
          <w:color w:val="auto"/>
          <w:sz w:val="32"/>
          <w:szCs w:val="32"/>
          <w:highlight w:val="none"/>
        </w:rPr>
        <w:t>202</w:t>
      </w:r>
      <w:r>
        <w:rPr>
          <w:rStyle w:val="10"/>
          <w:rFonts w:hint="eastAsia" w:ascii="Adobe 仿宋 Std R" w:hAnsi="Adobe 仿宋 Std R" w:eastAsia="Adobe 仿宋 Std R"/>
          <w:color w:val="auto"/>
          <w:sz w:val="32"/>
          <w:szCs w:val="32"/>
          <w:highlight w:val="none"/>
          <w:lang w:val="en-US" w:eastAsia="zh-CN"/>
        </w:rPr>
        <w:t>5</w:t>
      </w:r>
      <w:r>
        <w:rPr>
          <w:rStyle w:val="10"/>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rPr>
        <w:t>单位机关运行费预算</w:t>
      </w:r>
      <w:r>
        <w:rPr>
          <w:rFonts w:hint="eastAsia" w:ascii="仿宋_GB2312" w:eastAsia="仿宋_GB2312"/>
          <w:color w:val="auto"/>
          <w:sz w:val="32"/>
          <w:szCs w:val="30"/>
          <w:highlight w:val="none"/>
          <w:u w:val="single"/>
          <w:lang w:val="en-US" w:eastAsia="zh-CN"/>
        </w:rPr>
        <w:t>189.16</w:t>
      </w:r>
      <w:r>
        <w:rPr>
          <w:rFonts w:hint="eastAsia" w:ascii="Adobe 仿宋 Std R" w:hAnsi="Adobe 仿宋 Std R" w:eastAsia="Adobe 仿宋 Std R"/>
          <w:color w:val="auto"/>
          <w:sz w:val="32"/>
          <w:szCs w:val="32"/>
          <w:highlight w:val="none"/>
        </w:rPr>
        <w:t>万元，比202</w:t>
      </w: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年预算增加</w:t>
      </w:r>
      <w:r>
        <w:rPr>
          <w:rFonts w:hint="eastAsia" w:ascii="Adobe 仿宋 Std R" w:hAnsi="Adobe 仿宋 Std R" w:eastAsia="Adobe 仿宋 Std R"/>
          <w:color w:val="auto"/>
          <w:sz w:val="32"/>
          <w:szCs w:val="32"/>
          <w:highlight w:val="none"/>
          <w:lang w:val="en-US" w:eastAsia="zh-CN"/>
        </w:rPr>
        <w:t>11.61</w:t>
      </w:r>
      <w:r>
        <w:rPr>
          <w:rFonts w:hint="eastAsia" w:ascii="Adobe 仿宋 Std R" w:hAnsi="Adobe 仿宋 Std R" w:eastAsia="Adobe 仿宋 Std R"/>
          <w:color w:val="auto"/>
          <w:sz w:val="32"/>
          <w:szCs w:val="32"/>
          <w:highlight w:val="none"/>
        </w:rPr>
        <w:t>万元，增长</w:t>
      </w:r>
      <w:r>
        <w:rPr>
          <w:rFonts w:hint="eastAsia" w:ascii="Adobe 仿宋 Std R" w:hAnsi="Adobe 仿宋 Std R" w:eastAsia="Adobe 仿宋 Std R"/>
          <w:color w:val="auto"/>
          <w:sz w:val="32"/>
          <w:szCs w:val="32"/>
          <w:highlight w:val="none"/>
          <w:lang w:val="en-US" w:eastAsia="zh-CN"/>
        </w:rPr>
        <w:t>6.54</w:t>
      </w:r>
      <w:r>
        <w:rPr>
          <w:rFonts w:hint="eastAsia" w:ascii="Adobe 仿宋 Std R" w:hAnsi="Adobe 仿宋 Std R" w:eastAsia="Adobe 仿宋 Std R"/>
          <w:color w:val="auto"/>
          <w:sz w:val="32"/>
          <w:szCs w:val="32"/>
          <w:highlight w:val="none"/>
        </w:rPr>
        <w:t>%。</w:t>
      </w:r>
      <w:r>
        <w:rPr>
          <w:rFonts w:hint="eastAsia" w:ascii="仿宋" w:hAnsi="仿宋" w:eastAsia="仿宋" w:cs="Times New Roman"/>
          <w:color w:val="auto"/>
          <w:kern w:val="0"/>
          <w:sz w:val="32"/>
          <w:szCs w:val="32"/>
          <w:highlight w:val="none"/>
          <w:lang w:val="en-US" w:eastAsia="zh-CN"/>
        </w:rPr>
        <w:t>增长变化原因为罚没收入增长。</w:t>
      </w:r>
    </w:p>
    <w:p w14:paraId="5C5D2946">
      <w:pPr>
        <w:widowControl/>
        <w:spacing w:line="580" w:lineRule="exact"/>
        <w:ind w:firstLine="636"/>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其中办公费</w:t>
      </w:r>
      <w:r>
        <w:rPr>
          <w:rFonts w:hint="eastAsia" w:ascii="Adobe 仿宋 Std R" w:hAnsi="Adobe 仿宋 Std R" w:eastAsia="Adobe 仿宋 Std R"/>
          <w:color w:val="auto"/>
          <w:sz w:val="32"/>
          <w:szCs w:val="32"/>
          <w:highlight w:val="none"/>
          <w:lang w:val="en-US" w:eastAsia="zh-CN"/>
        </w:rPr>
        <w:t>16.36</w:t>
      </w:r>
      <w:r>
        <w:rPr>
          <w:rFonts w:hint="eastAsia" w:ascii="Adobe 仿宋 Std R" w:hAnsi="Adobe 仿宋 Std R" w:eastAsia="Adobe 仿宋 Std R"/>
          <w:color w:val="auto"/>
          <w:sz w:val="32"/>
          <w:szCs w:val="32"/>
          <w:highlight w:val="none"/>
        </w:rPr>
        <w:t>万元，邮电费</w:t>
      </w: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万元，公务接待费0.36万元，印刷费</w:t>
      </w: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万元，差旅费</w:t>
      </w:r>
      <w:r>
        <w:rPr>
          <w:rFonts w:hint="eastAsia" w:ascii="Adobe 仿宋 Std R" w:hAnsi="Adobe 仿宋 Std R" w:eastAsia="Adobe 仿宋 Std R"/>
          <w:color w:val="auto"/>
          <w:sz w:val="32"/>
          <w:szCs w:val="32"/>
          <w:highlight w:val="none"/>
          <w:lang w:val="en-US" w:eastAsia="zh-CN"/>
        </w:rPr>
        <w:t>11.14</w:t>
      </w:r>
      <w:r>
        <w:rPr>
          <w:rFonts w:hint="eastAsia" w:ascii="Adobe 仿宋 Std R" w:hAnsi="Adobe 仿宋 Std R" w:eastAsia="Adobe 仿宋 Std R"/>
          <w:color w:val="auto"/>
          <w:sz w:val="32"/>
          <w:szCs w:val="32"/>
          <w:highlight w:val="none"/>
        </w:rPr>
        <w:t>万元，培训费</w:t>
      </w:r>
      <w:r>
        <w:rPr>
          <w:rFonts w:ascii="Adobe 仿宋 Std R" w:hAnsi="Adobe 仿宋 Std R" w:eastAsia="Adobe 仿宋 Std R"/>
          <w:color w:val="auto"/>
          <w:sz w:val="32"/>
          <w:szCs w:val="32"/>
          <w:highlight w:val="none"/>
        </w:rPr>
        <w:t>2</w:t>
      </w:r>
      <w:r>
        <w:rPr>
          <w:rFonts w:hint="eastAsia" w:ascii="Adobe 仿宋 Std R" w:hAnsi="Adobe 仿宋 Std R" w:eastAsia="Adobe 仿宋 Std R"/>
          <w:color w:val="auto"/>
          <w:sz w:val="32"/>
          <w:szCs w:val="32"/>
          <w:highlight w:val="none"/>
        </w:rPr>
        <w:t>万元，劳务费</w:t>
      </w:r>
      <w:r>
        <w:rPr>
          <w:rFonts w:hint="eastAsia" w:ascii="Adobe 仿宋 Std R" w:hAnsi="Adobe 仿宋 Std R" w:eastAsia="Adobe 仿宋 Std R"/>
          <w:color w:val="auto"/>
          <w:sz w:val="32"/>
          <w:szCs w:val="32"/>
          <w:highlight w:val="none"/>
          <w:lang w:val="en-US" w:eastAsia="zh-CN"/>
        </w:rPr>
        <w:t>47</w:t>
      </w:r>
      <w:r>
        <w:rPr>
          <w:rFonts w:hint="eastAsia" w:ascii="Adobe 仿宋 Std R" w:hAnsi="Adobe 仿宋 Std R" w:eastAsia="Adobe 仿宋 Std R"/>
          <w:color w:val="auto"/>
          <w:sz w:val="32"/>
          <w:szCs w:val="32"/>
          <w:highlight w:val="none"/>
        </w:rPr>
        <w:t>万元，</w:t>
      </w:r>
      <w:r>
        <w:rPr>
          <w:rFonts w:hint="eastAsia" w:ascii="Adobe 仿宋 Std R" w:hAnsi="Adobe 仿宋 Std R" w:eastAsia="Adobe 仿宋 Std R"/>
          <w:color w:val="auto"/>
          <w:sz w:val="32"/>
          <w:szCs w:val="32"/>
          <w:highlight w:val="none"/>
          <w:lang w:val="en-US" w:eastAsia="zh-CN"/>
        </w:rPr>
        <w:t>水费3万元，电费3万元，委托业务费5万元，</w:t>
      </w:r>
      <w:r>
        <w:rPr>
          <w:rFonts w:hint="eastAsia" w:ascii="Adobe 仿宋 Std R" w:hAnsi="Adobe 仿宋 Std R" w:eastAsia="Adobe 仿宋 Std R"/>
          <w:color w:val="auto"/>
          <w:sz w:val="32"/>
          <w:szCs w:val="32"/>
          <w:highlight w:val="none"/>
        </w:rPr>
        <w:t>工会经费</w:t>
      </w:r>
      <w:r>
        <w:rPr>
          <w:rFonts w:hint="eastAsia" w:ascii="Adobe 仿宋 Std R" w:hAnsi="Adobe 仿宋 Std R" w:eastAsia="Adobe 仿宋 Std R"/>
          <w:color w:val="auto"/>
          <w:sz w:val="32"/>
          <w:szCs w:val="32"/>
          <w:highlight w:val="none"/>
          <w:lang w:val="en-US" w:eastAsia="zh-CN"/>
        </w:rPr>
        <w:t>20</w:t>
      </w:r>
      <w:r>
        <w:rPr>
          <w:rFonts w:hint="eastAsia" w:ascii="Adobe 仿宋 Std R" w:hAnsi="Adobe 仿宋 Std R" w:eastAsia="Adobe 仿宋 Std R"/>
          <w:color w:val="auto"/>
          <w:sz w:val="32"/>
          <w:szCs w:val="32"/>
          <w:highlight w:val="none"/>
        </w:rPr>
        <w:t>万元，福利费</w:t>
      </w:r>
      <w:r>
        <w:rPr>
          <w:rFonts w:hint="eastAsia" w:ascii="Adobe 仿宋 Std R" w:hAnsi="Adobe 仿宋 Std R" w:eastAsia="Adobe 仿宋 Std R"/>
          <w:color w:val="auto"/>
          <w:sz w:val="32"/>
          <w:szCs w:val="32"/>
          <w:highlight w:val="none"/>
          <w:lang w:val="en-US" w:eastAsia="zh-CN"/>
        </w:rPr>
        <w:t>20</w:t>
      </w:r>
      <w:r>
        <w:rPr>
          <w:rFonts w:hint="eastAsia" w:ascii="Adobe 仿宋 Std R" w:hAnsi="Adobe 仿宋 Std R" w:eastAsia="Adobe 仿宋 Std R"/>
          <w:color w:val="auto"/>
          <w:sz w:val="32"/>
          <w:szCs w:val="32"/>
          <w:highlight w:val="none"/>
        </w:rPr>
        <w:t>万元，其他商品服务支出</w:t>
      </w:r>
      <w:r>
        <w:rPr>
          <w:rFonts w:hint="eastAsia" w:ascii="Adobe 仿宋 Std R" w:hAnsi="Adobe 仿宋 Std R" w:eastAsia="Adobe 仿宋 Std R"/>
          <w:color w:val="auto"/>
          <w:sz w:val="32"/>
          <w:szCs w:val="32"/>
          <w:highlight w:val="none"/>
          <w:lang w:val="en-US" w:eastAsia="zh-CN"/>
        </w:rPr>
        <w:t>34.19</w:t>
      </w:r>
      <w:r>
        <w:rPr>
          <w:rFonts w:hint="eastAsia" w:ascii="Adobe 仿宋 Std R" w:hAnsi="Adobe 仿宋 Std R" w:eastAsia="Adobe 仿宋 Std R"/>
          <w:color w:val="auto"/>
          <w:sz w:val="32"/>
          <w:szCs w:val="32"/>
          <w:highlight w:val="none"/>
        </w:rPr>
        <w:t>万元，办公设备购置</w:t>
      </w:r>
      <w:r>
        <w:rPr>
          <w:rFonts w:hint="eastAsia" w:ascii="Adobe 仿宋 Std R" w:hAnsi="Adobe 仿宋 Std R" w:eastAsia="Adobe 仿宋 Std R"/>
          <w:color w:val="auto"/>
          <w:sz w:val="32"/>
          <w:szCs w:val="32"/>
          <w:highlight w:val="none"/>
          <w:lang w:val="en-US" w:eastAsia="zh-CN"/>
        </w:rPr>
        <w:t>9.5</w:t>
      </w:r>
      <w:r>
        <w:rPr>
          <w:rFonts w:hint="eastAsia" w:ascii="Adobe 仿宋 Std R" w:hAnsi="Adobe 仿宋 Std R" w:eastAsia="Adobe 仿宋 Std R"/>
          <w:color w:val="auto"/>
          <w:sz w:val="32"/>
          <w:szCs w:val="32"/>
          <w:highlight w:val="none"/>
        </w:rPr>
        <w:t>万元</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大型修缮10万元，其他交通费用3.6万元</w:t>
      </w:r>
      <w:r>
        <w:rPr>
          <w:rFonts w:hint="eastAsia" w:ascii="Adobe 仿宋 Std R" w:hAnsi="Adobe 仿宋 Std R" w:eastAsia="Adobe 仿宋 Std R"/>
          <w:color w:val="auto"/>
          <w:sz w:val="32"/>
          <w:szCs w:val="32"/>
          <w:highlight w:val="none"/>
        </w:rPr>
        <w:t>。</w:t>
      </w:r>
    </w:p>
    <w:p w14:paraId="636C61E3">
      <w:pPr>
        <w:ind w:firstLine="321" w:firstLineChars="100"/>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(七)政府采购情况</w:t>
      </w:r>
    </w:p>
    <w:p w14:paraId="3FAC88B9">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年部门所属各单位政府采购总额</w:t>
      </w:r>
      <w:r>
        <w:rPr>
          <w:rFonts w:hint="eastAsia" w:ascii="Adobe 仿宋 Std R" w:hAnsi="Adobe 仿宋 Std R" w:eastAsia="Adobe 仿宋 Std R"/>
          <w:color w:val="auto"/>
          <w:sz w:val="32"/>
          <w:szCs w:val="32"/>
          <w:highlight w:val="none"/>
          <w:lang w:val="en-US" w:eastAsia="zh-CN"/>
        </w:rPr>
        <w:t>9.5</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其中</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政府采购货物预算</w:t>
      </w:r>
      <w:r>
        <w:rPr>
          <w:rFonts w:hint="eastAsia" w:ascii="Adobe 仿宋 Std R" w:hAnsi="Adobe 仿宋 Std R" w:eastAsia="Adobe 仿宋 Std R"/>
          <w:color w:val="auto"/>
          <w:sz w:val="32"/>
          <w:szCs w:val="32"/>
          <w:highlight w:val="none"/>
          <w:lang w:val="en-US" w:eastAsia="zh-CN"/>
        </w:rPr>
        <w:t>9.5</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政府采购工程预算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政府采购服务预算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p>
    <w:p w14:paraId="51191AFC">
      <w:pPr>
        <w:ind w:firstLine="321" w:firstLineChars="100"/>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(八)国有资产</w:t>
      </w:r>
      <w:bookmarkStart w:id="0" w:name="_GoBack"/>
      <w:bookmarkEnd w:id="0"/>
      <w:r>
        <w:rPr>
          <w:rStyle w:val="10"/>
          <w:rFonts w:hint="eastAsia" w:ascii="Adobe 仿宋 Std R" w:hAnsi="Adobe 仿宋 Std R" w:eastAsia="Adobe 仿宋 Std R"/>
          <w:b/>
          <w:color w:val="auto"/>
          <w:sz w:val="32"/>
          <w:szCs w:val="32"/>
          <w:highlight w:val="none"/>
        </w:rPr>
        <w:t>占有使用情况</w:t>
      </w:r>
    </w:p>
    <w:p w14:paraId="18AE8966">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353B908">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（九）项目情况说明</w:t>
      </w:r>
    </w:p>
    <w:p w14:paraId="07D384DD">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1.“罚没收入分配支出”项目</w:t>
      </w:r>
    </w:p>
    <w:p w14:paraId="1BDCD344">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各级医疗保障部门在实施医保基金监管或督促履行服务协议过程中，对发现因违法违规或违反医保服务协议，且由医保经办机构完成医保结算支付的医保基金，要严格依据法律法规和协议约定予以追回；对发现存在违法违规或违反医保服务协议使用的医保基金，尚未完成医保结算支付的，医保经办机构不予结算；对不同违法主体，不同违法行为所处罚的罚款应及时收缴。</w:t>
      </w:r>
    </w:p>
    <w:p w14:paraId="406EE78E">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2）立项依据：医保局202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年非税预测表</w:t>
      </w:r>
    </w:p>
    <w:p w14:paraId="3944ED81">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68DD50B8">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4）实施方案：该项目由企业上交罚款入医保局非税账户。</w:t>
      </w:r>
    </w:p>
    <w:p w14:paraId="029D6794">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08DEF6C7">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119</w:t>
      </w:r>
      <w:r>
        <w:rPr>
          <w:rFonts w:hint="eastAsia" w:ascii="Adobe 仿宋 Std R" w:hAnsi="Adobe 仿宋 Std R" w:eastAsia="Adobe 仿宋 Std R"/>
          <w:color w:val="auto"/>
          <w:sz w:val="32"/>
          <w:szCs w:val="32"/>
          <w:highlight w:val="none"/>
        </w:rPr>
        <w:t>万元</w:t>
      </w:r>
    </w:p>
    <w:p w14:paraId="1CCB47B1">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2.“</w:t>
      </w:r>
      <w:r>
        <w:rPr>
          <w:rFonts w:hint="eastAsia" w:ascii="Adobe 仿宋 Std R" w:hAnsi="Adobe 仿宋 Std R" w:eastAsia="Adobe 仿宋 Std R"/>
          <w:b/>
          <w:bCs/>
          <w:color w:val="auto"/>
          <w:sz w:val="32"/>
          <w:szCs w:val="32"/>
          <w:highlight w:val="none"/>
          <w:lang w:val="en-US" w:eastAsia="zh-CN"/>
        </w:rPr>
        <w:t>非国有资本经营收入分配支出</w:t>
      </w:r>
      <w:r>
        <w:rPr>
          <w:rFonts w:hint="eastAsia" w:ascii="Adobe 仿宋 Std R" w:hAnsi="Adobe 仿宋 Std R" w:eastAsia="Adobe 仿宋 Std R"/>
          <w:b/>
          <w:bCs/>
          <w:color w:val="auto"/>
          <w:sz w:val="32"/>
          <w:szCs w:val="32"/>
          <w:highlight w:val="none"/>
        </w:rPr>
        <w:t>”项目</w:t>
      </w:r>
    </w:p>
    <w:p w14:paraId="141B96A0">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1）项目概述：确保参保人员待遇得到保障</w:t>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p>
    <w:p w14:paraId="6D55D77C">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2）立项依据：医保局202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年非税预测表</w:t>
      </w:r>
    </w:p>
    <w:p w14:paraId="250F4EC0">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3B991577">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4）实施方案：该项目由政策实施效果较好，为医保局的经费补助。</w:t>
      </w:r>
    </w:p>
    <w:p w14:paraId="1E240200">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26FB4CF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3</w:t>
      </w:r>
      <w:r>
        <w:rPr>
          <w:rFonts w:ascii="Adobe 仿宋 Std R" w:hAnsi="Adobe 仿宋 Std R" w:eastAsia="Adobe 仿宋 Std R"/>
          <w:color w:val="auto"/>
          <w:sz w:val="32"/>
          <w:szCs w:val="32"/>
          <w:highlight w:val="none"/>
        </w:rPr>
        <w:t>0</w:t>
      </w:r>
      <w:r>
        <w:rPr>
          <w:rFonts w:hint="eastAsia" w:ascii="Adobe 仿宋 Std R" w:hAnsi="Adobe 仿宋 Std R" w:eastAsia="Adobe 仿宋 Std R"/>
          <w:color w:val="auto"/>
          <w:sz w:val="32"/>
          <w:szCs w:val="32"/>
          <w:highlight w:val="none"/>
        </w:rPr>
        <w:t>万元</w:t>
      </w:r>
    </w:p>
    <w:p w14:paraId="24DAB740">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lang w:val="en-US" w:eastAsia="zh-CN"/>
        </w:rPr>
        <w:t>3</w:t>
      </w:r>
      <w:r>
        <w:rPr>
          <w:rFonts w:hint="eastAsia" w:ascii="Adobe 仿宋 Std R" w:hAnsi="Adobe 仿宋 Std R" w:eastAsia="Adobe 仿宋 Std R"/>
          <w:b/>
          <w:bCs/>
          <w:color w:val="auto"/>
          <w:sz w:val="32"/>
          <w:szCs w:val="32"/>
          <w:highlight w:val="none"/>
        </w:rPr>
        <w:t>.“</w:t>
      </w:r>
      <w:r>
        <w:rPr>
          <w:rFonts w:hint="eastAsia" w:ascii="Adobe 仿宋 Std R" w:hAnsi="Adobe 仿宋 Std R" w:eastAsia="Adobe 仿宋 Std R"/>
          <w:b/>
          <w:bCs/>
          <w:color w:val="auto"/>
          <w:sz w:val="32"/>
          <w:szCs w:val="32"/>
          <w:highlight w:val="none"/>
          <w:lang w:val="en-US" w:eastAsia="zh-CN"/>
        </w:rPr>
        <w:t>城乡居民基本医疗保险</w:t>
      </w:r>
      <w:r>
        <w:rPr>
          <w:rFonts w:hint="eastAsia" w:ascii="Adobe 仿宋 Std R" w:hAnsi="Adobe 仿宋 Std R" w:eastAsia="Adobe 仿宋 Std R"/>
          <w:b/>
          <w:bCs/>
          <w:color w:val="auto"/>
          <w:sz w:val="32"/>
          <w:szCs w:val="32"/>
          <w:highlight w:val="none"/>
        </w:rPr>
        <w:t>”项目</w:t>
      </w:r>
    </w:p>
    <w:p w14:paraId="0DD22956">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1）项目概述：确保参保人员待遇得到保障</w:t>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p>
    <w:p w14:paraId="31B73E4D">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2）立项依据：</w:t>
      </w:r>
      <w:r>
        <w:rPr>
          <w:rFonts w:hint="eastAsia" w:ascii="Adobe 仿宋 Std R" w:hAnsi="Adobe 仿宋 Std R" w:eastAsia="Adobe 仿宋 Std R"/>
          <w:color w:val="auto"/>
          <w:sz w:val="32"/>
          <w:szCs w:val="32"/>
          <w:highlight w:val="none"/>
          <w:lang w:val="en-US" w:eastAsia="zh-CN"/>
        </w:rPr>
        <w:t>赣医保发【2024】7号</w:t>
      </w:r>
    </w:p>
    <w:p w14:paraId="3899A75C">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51D211B9">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4）实施方案：稳步提升基本医疗保障水平。</w:t>
      </w:r>
      <w:r>
        <w:rPr>
          <w:rFonts w:hint="eastAsia" w:ascii="Adobe 仿宋 Std R" w:hAnsi="Adobe 仿宋 Std R" w:eastAsia="Adobe 仿宋 Std R"/>
          <w:color w:val="auto"/>
          <w:sz w:val="32"/>
          <w:szCs w:val="32"/>
          <w:highlight w:val="none"/>
          <w:lang w:val="en-US" w:eastAsia="zh-CN"/>
        </w:rPr>
        <w:t>坚持尽力而为、量力而行，巩固提高基本医疗保障水平。继续巩固基本住院保障水平，政策范围内基金支付比例稳定在70%左右。</w:t>
      </w:r>
    </w:p>
    <w:p w14:paraId="37B4A631">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41405E2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4049.1</w:t>
      </w:r>
      <w:r>
        <w:rPr>
          <w:rFonts w:hint="eastAsia" w:ascii="Adobe 仿宋 Std R" w:hAnsi="Adobe 仿宋 Std R" w:eastAsia="Adobe 仿宋 Std R"/>
          <w:color w:val="auto"/>
          <w:sz w:val="32"/>
          <w:szCs w:val="32"/>
          <w:highlight w:val="none"/>
        </w:rPr>
        <w:t>万元</w:t>
      </w:r>
    </w:p>
    <w:p w14:paraId="7E28F23A">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lang w:val="en-US" w:eastAsia="zh-CN"/>
        </w:rPr>
        <w:t>4</w:t>
      </w:r>
      <w:r>
        <w:rPr>
          <w:rFonts w:hint="eastAsia" w:ascii="Adobe 仿宋 Std R" w:hAnsi="Adobe 仿宋 Std R" w:eastAsia="Adobe 仿宋 Std R"/>
          <w:b/>
          <w:bCs/>
          <w:color w:val="auto"/>
          <w:sz w:val="32"/>
          <w:szCs w:val="32"/>
          <w:highlight w:val="none"/>
        </w:rPr>
        <w:t>.“</w:t>
      </w:r>
      <w:r>
        <w:rPr>
          <w:rFonts w:hint="eastAsia" w:ascii="Adobe 仿宋 Std R" w:hAnsi="Adobe 仿宋 Std R" w:eastAsia="Adobe 仿宋 Std R"/>
          <w:b/>
          <w:bCs/>
          <w:color w:val="auto"/>
          <w:sz w:val="32"/>
          <w:szCs w:val="32"/>
          <w:highlight w:val="none"/>
          <w:lang w:val="en-US" w:eastAsia="zh-CN"/>
        </w:rPr>
        <w:t>城乡医疗救助</w:t>
      </w:r>
      <w:r>
        <w:rPr>
          <w:rFonts w:hint="eastAsia" w:ascii="Adobe 仿宋 Std R" w:hAnsi="Adobe 仿宋 Std R" w:eastAsia="Adobe 仿宋 Std R"/>
          <w:b/>
          <w:bCs/>
          <w:color w:val="auto"/>
          <w:sz w:val="32"/>
          <w:szCs w:val="32"/>
          <w:highlight w:val="none"/>
        </w:rPr>
        <w:t>”项目</w:t>
      </w:r>
    </w:p>
    <w:p w14:paraId="10A8AEC4">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1）项目概述：确保参保人员待遇得到保障</w:t>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p>
    <w:p w14:paraId="298E6CA3">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2）立项依据：</w:t>
      </w:r>
      <w:r>
        <w:rPr>
          <w:rFonts w:hint="eastAsia" w:ascii="Adobe 仿宋 Std R" w:hAnsi="Adobe 仿宋 Std R" w:eastAsia="Adobe 仿宋 Std R"/>
          <w:color w:val="auto"/>
          <w:sz w:val="32"/>
          <w:szCs w:val="32"/>
          <w:highlight w:val="none"/>
          <w:lang w:val="en-US" w:eastAsia="zh-CN"/>
        </w:rPr>
        <w:t>赣医保发【2024】7号</w:t>
      </w:r>
    </w:p>
    <w:p w14:paraId="398F6072">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38D691B2">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抓好医保综合帮扶政策落实。按规定落实好医疗救助分类资助参保政策。做好农村低收入人口和脱贫人口参保工作，确保两类人员参保率不低于99%。统筹发挥好基本医保、大病保险、医疗救助三重制度综合保障梯次减负功能，可根据本统筹区实际情况加大倾斜救助力度，稳定巩固农村低收入人口基本医保待遇水平。</w:t>
      </w:r>
    </w:p>
    <w:p w14:paraId="3B6ED62B">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505F4506">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1396.36</w:t>
      </w:r>
      <w:r>
        <w:rPr>
          <w:rFonts w:hint="eastAsia" w:ascii="Adobe 仿宋 Std R" w:hAnsi="Adobe 仿宋 Std R" w:eastAsia="Adobe 仿宋 Std R"/>
          <w:color w:val="auto"/>
          <w:sz w:val="32"/>
          <w:szCs w:val="32"/>
          <w:highlight w:val="none"/>
        </w:rPr>
        <w:t>万元</w:t>
      </w:r>
    </w:p>
    <w:p w14:paraId="16D520C8">
      <w:pPr>
        <w:ind w:firstLine="642"/>
        <w:rPr>
          <w:rFonts w:ascii="Adobe 仿宋 Std R" w:hAnsi="Adobe 仿宋 Std R" w:eastAsia="Adobe 仿宋 Std R"/>
          <w:color w:val="auto"/>
          <w:sz w:val="32"/>
          <w:szCs w:val="32"/>
          <w:highlight w:val="none"/>
        </w:rPr>
      </w:pPr>
    </w:p>
    <w:p w14:paraId="61B4EED5">
      <w:pPr>
        <w:ind w:firstLine="642"/>
        <w:rPr>
          <w:rFonts w:ascii="Adobe 仿宋 Std R" w:hAnsi="Adobe 仿宋 Std R" w:eastAsia="Adobe 仿宋 Std R"/>
          <w:color w:val="auto"/>
          <w:sz w:val="32"/>
          <w:szCs w:val="32"/>
          <w:highlight w:val="none"/>
        </w:rPr>
      </w:pPr>
    </w:p>
    <w:p w14:paraId="0CEB14D0">
      <w:pPr>
        <w:widowControl/>
        <w:spacing w:line="580" w:lineRule="exact"/>
        <w:jc w:val="left"/>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rPr>
        <w:t>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14:paraId="3CC05618">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2</w:t>
      </w:r>
      <w:r>
        <w:rPr>
          <w:rFonts w:ascii="仿宋" w:hAnsi="仿宋" w:eastAsia="仿宋"/>
          <w:bCs/>
          <w:color w:val="auto"/>
          <w:sz w:val="32"/>
          <w:szCs w:val="32"/>
          <w:highlight w:val="none"/>
        </w:rPr>
        <w:t>02</w:t>
      </w:r>
      <w:r>
        <w:rPr>
          <w:rFonts w:hint="eastAsia" w:ascii="仿宋" w:hAnsi="仿宋" w:eastAsia="仿宋"/>
          <w:bCs/>
          <w:color w:val="auto"/>
          <w:sz w:val="32"/>
          <w:szCs w:val="32"/>
          <w:highlight w:val="none"/>
          <w:lang w:val="en-US" w:eastAsia="zh-CN"/>
        </w:rPr>
        <w:t>5</w:t>
      </w:r>
      <w:r>
        <w:rPr>
          <w:rFonts w:hint="eastAsia" w:ascii="仿宋" w:hAnsi="仿宋" w:eastAsia="仿宋"/>
          <w:bCs/>
          <w:color w:val="auto"/>
          <w:sz w:val="32"/>
          <w:szCs w:val="32"/>
          <w:highlight w:val="none"/>
        </w:rPr>
        <w:t>年庐山市</w:t>
      </w:r>
      <w:r>
        <w:rPr>
          <w:rFonts w:ascii="仿宋" w:hAnsi="仿宋" w:eastAsia="仿宋"/>
          <w:bCs/>
          <w:color w:val="auto"/>
          <w:sz w:val="32"/>
          <w:szCs w:val="32"/>
          <w:highlight w:val="none"/>
        </w:rPr>
        <w:t>医疗保障局"</w:t>
      </w:r>
      <w:r>
        <w:rPr>
          <w:rFonts w:hint="eastAsia" w:ascii="仿宋" w:hAnsi="仿宋" w:eastAsia="仿宋"/>
          <w:bCs/>
          <w:color w:val="auto"/>
          <w:sz w:val="32"/>
          <w:szCs w:val="32"/>
          <w:highlight w:val="none"/>
        </w:rPr>
        <w:t>三公</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经费财政拨款安排0</w:t>
      </w:r>
      <w:r>
        <w:rPr>
          <w:rFonts w:ascii="仿宋" w:hAnsi="仿宋" w:eastAsia="仿宋"/>
          <w:bCs/>
          <w:color w:val="auto"/>
          <w:sz w:val="32"/>
          <w:szCs w:val="32"/>
          <w:highlight w:val="none"/>
        </w:rPr>
        <w:t>.36</w:t>
      </w:r>
      <w:r>
        <w:rPr>
          <w:rFonts w:hint="eastAsia" w:ascii="仿宋" w:hAnsi="仿宋" w:eastAsia="仿宋"/>
          <w:bCs/>
          <w:color w:val="auto"/>
          <w:sz w:val="32"/>
          <w:szCs w:val="32"/>
          <w:highlight w:val="none"/>
        </w:rPr>
        <w:t>万元，其中：</w:t>
      </w:r>
    </w:p>
    <w:p w14:paraId="38873BCD">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因公出国0万元,比上年增（减）万元，主要原因是：与上年保持一致。</w:t>
      </w:r>
    </w:p>
    <w:p w14:paraId="289EB60C">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${page400644146.ds215660413_REP_BGT_T_HC1100002019_DXQ02_ZCSGJD}</w:instrText>
      </w:r>
      <w:r>
        <w:rPr>
          <w:rFonts w:ascii="仿宋" w:hAnsi="仿宋" w:eastAsia="仿宋"/>
          <w:bCs/>
          <w:color w:val="auto"/>
          <w:sz w:val="32"/>
          <w:szCs w:val="32"/>
          <w:highlight w:val="none"/>
        </w:rPr>
        <w:fldChar w:fldCharType="end"/>
      </w:r>
      <w:r>
        <w:rPr>
          <w:rFonts w:ascii="仿宋" w:hAnsi="仿宋" w:eastAsia="仿宋"/>
          <w:bCs/>
          <w:color w:val="auto"/>
          <w:sz w:val="32"/>
          <w:szCs w:val="32"/>
          <w:highlight w:val="none"/>
        </w:rPr>
        <w:t>0.36万元,比上年增（减）0万元，主要原因是：与上年保持一致。</w:t>
      </w:r>
    </w:p>
    <w:p w14:paraId="702960F0">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公务用车运行0万元,比上年增（减）万元，主要原因是：与上年保持一致。</w:t>
      </w:r>
    </w:p>
    <w:p w14:paraId="7E5EE5A6">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公务用车购置0万元,比上年增（减）万元，主要原因是：与上年保持一致。</w:t>
      </w:r>
    </w:p>
    <w:p w14:paraId="3CBC99B9">
      <w:pPr>
        <w:widowControl/>
        <w:shd w:val="clear" w:color="auto" w:fill="FFFFFF"/>
        <w:spacing w:line="640" w:lineRule="atLeast"/>
        <w:jc w:val="both"/>
        <w:rPr>
          <w:rFonts w:hint="eastAsia" w:ascii="仿宋_GB2312" w:eastAsia="仿宋_GB2312"/>
          <w:b/>
          <w:color w:val="auto"/>
          <w:sz w:val="32"/>
          <w:szCs w:val="30"/>
          <w:highlight w:val="none"/>
        </w:rPr>
      </w:pPr>
    </w:p>
    <w:p w14:paraId="3DD59E91">
      <w:pPr>
        <w:widowControl/>
        <w:shd w:val="clear" w:color="auto" w:fill="FFFFFF"/>
        <w:spacing w:line="640" w:lineRule="atLeast"/>
        <w:ind w:firstLine="640"/>
        <w:jc w:val="center"/>
        <w:rPr>
          <w:rFonts w:ascii="Arial" w:hAnsi="Arial" w:cs="Arial"/>
          <w:color w:val="auto"/>
          <w:sz w:val="14"/>
          <w:szCs w:val="14"/>
          <w:highlight w:val="none"/>
        </w:rPr>
      </w:pPr>
      <w:r>
        <w:rPr>
          <w:rFonts w:hint="eastAsia" w:ascii="仿宋_GB2312" w:eastAsia="仿宋_GB2312"/>
          <w:b/>
          <w:color w:val="auto"/>
          <w:sz w:val="32"/>
          <w:szCs w:val="30"/>
          <w:highlight w:val="none"/>
        </w:rPr>
        <w:t>第四部分名词解释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财政拨款：指</w:t>
      </w:r>
      <w:r>
        <w:rPr>
          <w:rFonts w:hint="eastAsia" w:ascii="仿宋_GB2312" w:hAnsi="Times New Roman" w:eastAsia="仿宋_GB2312" w:cs="Times New Roman"/>
          <w:color w:val="auto"/>
          <w:sz w:val="32"/>
          <w:szCs w:val="30"/>
          <w:highlight w:val="none"/>
          <w:lang w:val="en-US" w:eastAsia="zh-CN"/>
        </w:rPr>
        <w:t>市</w:t>
      </w:r>
      <w:r>
        <w:rPr>
          <w:rFonts w:hint="eastAsia" w:ascii="仿宋_GB2312" w:hAnsi="Times New Roman" w:eastAsia="仿宋_GB2312" w:cs="Times New Roman"/>
          <w:color w:val="auto"/>
          <w:sz w:val="32"/>
          <w:szCs w:val="30"/>
          <w:highlight w:val="none"/>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（三）</w:t>
      </w:r>
      <w:r>
        <w:rPr>
          <w:rFonts w:hint="eastAsia" w:ascii="仿宋_GB2312" w:eastAsia="仿宋_GB2312"/>
          <w:color w:val="auto"/>
          <w:sz w:val="32"/>
          <w:szCs w:val="30"/>
          <w:highlight w:val="none"/>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（四）</w:t>
      </w:r>
      <w:r>
        <w:rPr>
          <w:rFonts w:hint="eastAsia" w:ascii="仿宋_GB2312" w:eastAsia="仿宋_GB2312"/>
          <w:color w:val="auto"/>
          <w:sz w:val="32"/>
          <w:szCs w:val="30"/>
          <w:highlight w:val="none"/>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highlight w:val="none"/>
        </w:rPr>
      </w:pPr>
      <w:r>
        <w:rPr>
          <w:rFonts w:hint="eastAsia" w:ascii="仿宋_GB2312" w:eastAsia="仿宋_GB2312"/>
          <w:color w:val="auto"/>
          <w:sz w:val="32"/>
          <w:szCs w:val="30"/>
          <w:highlight w:val="none"/>
        </w:rPr>
        <w:t>（</w:t>
      </w:r>
      <w:r>
        <w:rPr>
          <w:rFonts w:hint="eastAsia" w:ascii="Adobe 仿宋 Std R" w:hAnsi="Adobe 仿宋 Std R" w:eastAsia="Adobe 仿宋 Std R"/>
          <w:color w:val="auto"/>
          <w:sz w:val="32"/>
          <w:szCs w:val="32"/>
          <w:highlight w:val="none"/>
        </w:rPr>
        <w:t>五）</w:t>
      </w:r>
      <w:r>
        <w:rPr>
          <w:rFonts w:hint="eastAsia" w:ascii="仿宋_GB2312" w:eastAsia="仿宋_GB2312"/>
          <w:color w:val="auto"/>
          <w:sz w:val="32"/>
          <w:szCs w:val="30"/>
          <w:highlight w:val="none"/>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（六）</w:t>
      </w:r>
      <w:r>
        <w:rPr>
          <w:rFonts w:hint="eastAsia" w:ascii="仿宋_GB2312" w:eastAsia="仿宋_GB2312"/>
          <w:color w:val="auto"/>
          <w:sz w:val="32"/>
          <w:szCs w:val="30"/>
          <w:highlight w:val="none"/>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（七）</w:t>
      </w:r>
      <w:r>
        <w:rPr>
          <w:rFonts w:hint="eastAsia" w:ascii="仿宋_GB2312" w:eastAsia="仿宋_GB2312"/>
          <w:color w:val="auto"/>
          <w:sz w:val="32"/>
          <w:szCs w:val="30"/>
          <w:highlight w:val="none"/>
        </w:rPr>
        <w:t>其他收入：指除财政拨款、事业收入、事业单位经营收入等以外的各项收入。</w:t>
      </w:r>
    </w:p>
    <w:p w14:paraId="21CBEC9C">
      <w:pPr>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（八）</w:t>
      </w:r>
      <w:r>
        <w:rPr>
          <w:rFonts w:hint="eastAsia" w:ascii="仿宋_GB2312" w:eastAsia="仿宋_GB2312"/>
          <w:color w:val="auto"/>
          <w:sz w:val="32"/>
          <w:szCs w:val="30"/>
          <w:highlight w:val="none"/>
        </w:rPr>
        <w:t>使用非财政拨款结余：填列历年滚存的非限定用途的非统计财政拨款结余弥补202</w:t>
      </w:r>
      <w:r>
        <w:rPr>
          <w:rFonts w:hint="eastAsia" w:ascii="仿宋_GB2312" w:eastAsia="仿宋_GB2312"/>
          <w:color w:val="auto"/>
          <w:sz w:val="32"/>
          <w:szCs w:val="30"/>
          <w:highlight w:val="none"/>
          <w:lang w:val="en-US" w:eastAsia="zh-CN"/>
        </w:rPr>
        <w:t>5</w:t>
      </w:r>
      <w:r>
        <w:rPr>
          <w:rFonts w:hint="eastAsia" w:ascii="仿宋_GB2312" w:eastAsia="仿宋_GB2312"/>
          <w:color w:val="auto"/>
          <w:sz w:val="32"/>
          <w:szCs w:val="30"/>
          <w:highlight w:val="none"/>
        </w:rPr>
        <w:t>年收支差额的数额。</w:t>
      </w:r>
    </w:p>
    <w:p w14:paraId="5A738CCA">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（九）</w:t>
      </w:r>
      <w:r>
        <w:rPr>
          <w:rFonts w:hint="eastAsia" w:ascii="仿宋_GB2312" w:eastAsia="仿宋_GB2312"/>
          <w:color w:val="auto"/>
          <w:sz w:val="32"/>
          <w:szCs w:val="30"/>
          <w:highlight w:val="none"/>
        </w:rPr>
        <w:t>上年结转和结余：填列202</w:t>
      </w:r>
      <w:r>
        <w:rPr>
          <w:rFonts w:hint="eastAsia" w:ascii="仿宋_GB2312" w:eastAsia="仿宋_GB2312"/>
          <w:color w:val="auto"/>
          <w:sz w:val="32"/>
          <w:szCs w:val="30"/>
          <w:highlight w:val="none"/>
          <w:lang w:val="en-US" w:eastAsia="zh-CN"/>
        </w:rPr>
        <w:t>4</w:t>
      </w:r>
      <w:r>
        <w:rPr>
          <w:rFonts w:hint="eastAsia" w:ascii="仿宋_GB2312" w:eastAsia="仿宋_GB2312"/>
          <w:color w:val="auto"/>
          <w:sz w:val="32"/>
          <w:szCs w:val="30"/>
          <w:highlight w:val="none"/>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highlight w:val="none"/>
        </w:rPr>
      </w:pPr>
    </w:p>
    <w:p w14:paraId="31218EF0">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二、支出科目</w:t>
      </w:r>
    </w:p>
    <w:p w14:paraId="23689BF1">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三、相关专业名词</w:t>
      </w:r>
    </w:p>
    <w:p w14:paraId="535C6434">
      <w:pPr>
        <w:widowControl/>
        <w:spacing w:line="600" w:lineRule="exact"/>
        <w:ind w:firstLine="640" w:firstLineChars="200"/>
        <w:jc w:val="left"/>
        <w:rPr>
          <w:rFonts w:ascii="仿宋_GB2312" w:eastAsia="仿宋_GB2312"/>
          <w:color w:val="auto"/>
          <w:sz w:val="32"/>
          <w:szCs w:val="30"/>
          <w:highlight w:val="none"/>
        </w:rPr>
      </w:pPr>
      <w:r>
        <w:rPr>
          <w:rFonts w:hint="eastAsia" w:ascii="仿宋_GB2312" w:eastAsia="仿宋_GB2312"/>
          <w:color w:val="auto"/>
          <w:sz w:val="32"/>
          <w:szCs w:val="30"/>
          <w:highlight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highlight w:val="none"/>
        </w:rPr>
      </w:pPr>
      <w:r>
        <w:rPr>
          <w:rFonts w:hint="eastAsia" w:ascii="仿宋_GB2312" w:eastAsia="仿宋_GB2312"/>
          <w:color w:val="auto"/>
          <w:sz w:val="32"/>
          <w:szCs w:val="30"/>
          <w:highlight w:val="none"/>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auto"/>
          <w:sz w:val="32"/>
          <w:szCs w:val="30"/>
          <w:highlight w:val="none"/>
        </w:rPr>
      </w:pPr>
    </w:p>
    <w:p w14:paraId="043A0C5E">
      <w:pPr>
        <w:ind w:firstLine="640" w:firstLineChars="200"/>
        <w:rPr>
          <w:rFonts w:ascii="仿宋" w:hAnsi="仿宋" w:eastAsia="仿宋"/>
          <w:color w:val="auto"/>
          <w:sz w:val="32"/>
          <w:szCs w:val="32"/>
          <w:highlight w:val="none"/>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5042FD4"/>
    <w:rsid w:val="053956DC"/>
    <w:rsid w:val="06543E82"/>
    <w:rsid w:val="067A6028"/>
    <w:rsid w:val="0C97247A"/>
    <w:rsid w:val="0DB3098E"/>
    <w:rsid w:val="11FF1959"/>
    <w:rsid w:val="138A29AA"/>
    <w:rsid w:val="15827B15"/>
    <w:rsid w:val="196109D8"/>
    <w:rsid w:val="19A83C68"/>
    <w:rsid w:val="206D0602"/>
    <w:rsid w:val="212C5238"/>
    <w:rsid w:val="22430342"/>
    <w:rsid w:val="25B931E9"/>
    <w:rsid w:val="26190E48"/>
    <w:rsid w:val="2828673B"/>
    <w:rsid w:val="290B611E"/>
    <w:rsid w:val="2C57797E"/>
    <w:rsid w:val="3127692C"/>
    <w:rsid w:val="32213853"/>
    <w:rsid w:val="3328400E"/>
    <w:rsid w:val="35D602C2"/>
    <w:rsid w:val="36031C0A"/>
    <w:rsid w:val="363D28C0"/>
    <w:rsid w:val="368574FE"/>
    <w:rsid w:val="3A841EE9"/>
    <w:rsid w:val="3A9F1A72"/>
    <w:rsid w:val="3B7D1841"/>
    <w:rsid w:val="3D2909BB"/>
    <w:rsid w:val="3DF13D37"/>
    <w:rsid w:val="3F383632"/>
    <w:rsid w:val="4052753A"/>
    <w:rsid w:val="44540D09"/>
    <w:rsid w:val="455D74E7"/>
    <w:rsid w:val="48A83B8E"/>
    <w:rsid w:val="4BC06C0F"/>
    <w:rsid w:val="4DC86B2C"/>
    <w:rsid w:val="502E68D6"/>
    <w:rsid w:val="50985D1C"/>
    <w:rsid w:val="53516268"/>
    <w:rsid w:val="565526B4"/>
    <w:rsid w:val="56C47F55"/>
    <w:rsid w:val="57CB2345"/>
    <w:rsid w:val="5DF836E5"/>
    <w:rsid w:val="5E735C1F"/>
    <w:rsid w:val="61E0552E"/>
    <w:rsid w:val="62D6302D"/>
    <w:rsid w:val="63306EE5"/>
    <w:rsid w:val="633916A0"/>
    <w:rsid w:val="63E33020"/>
    <w:rsid w:val="6464197D"/>
    <w:rsid w:val="64EB571C"/>
    <w:rsid w:val="656A2922"/>
    <w:rsid w:val="65810156"/>
    <w:rsid w:val="65C9550E"/>
    <w:rsid w:val="667972E1"/>
    <w:rsid w:val="69B65300"/>
    <w:rsid w:val="6BE248E5"/>
    <w:rsid w:val="6D02432D"/>
    <w:rsid w:val="6EAC5188"/>
    <w:rsid w:val="6EDB6140"/>
    <w:rsid w:val="708D793D"/>
    <w:rsid w:val="71996B2B"/>
    <w:rsid w:val="73937B56"/>
    <w:rsid w:val="73A85115"/>
    <w:rsid w:val="75516763"/>
    <w:rsid w:val="77615EA5"/>
    <w:rsid w:val="795E480A"/>
    <w:rsid w:val="7B374E23"/>
    <w:rsid w:val="7C037334"/>
    <w:rsid w:val="7FB7473A"/>
    <w:rsid w:val="7FBF27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4185</Words>
  <Characters>4574</Characters>
  <Lines>51</Lines>
  <Paragraphs>14</Paragraphs>
  <TotalTime>0</TotalTime>
  <ScaleCrop>false</ScaleCrop>
  <LinksUpToDate>false</LinksUpToDate>
  <CharactersWithSpaces>4588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不要知道我是谁</cp:lastModifiedBy>
  <dcterms:modified xsi:type="dcterms:W3CDTF">2025-01-09T02:08:18Z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eyJoZGlkIjoiMDRiMjA2MzAwM2VmMzNiY2EyODc1ZmZhMTY0ZTY1OGMiLCJ1c2VySWQiOiI1NjAwODg0MzEifQ==</vt:lpwstr>
  </property>
</Properties>
</file>