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ind w:firstLine="883" w:firstLineChars="200"/>
        <w:jc w:val="both"/>
        <w:rPr>
          <w:rFonts w:ascii="黑体" w:hAnsi="黑体" w:eastAsia="黑体" w:cs="Times New Roman"/>
          <w:b/>
          <w:bCs/>
          <w:color w:val="000000"/>
          <w:kern w:val="0"/>
          <w:sz w:val="44"/>
          <w:szCs w:val="44"/>
        </w:rPr>
      </w:pPr>
      <w:r>
        <w:rPr>
          <w:rFonts w:ascii="黑体" w:hAnsi="黑体" w:eastAsia="黑体" w:cs="Times New Roman"/>
          <w:b/>
          <w:bCs/>
          <w:color w:val="000000" w:themeColor="text1"/>
          <w:kern w:val="0"/>
          <w:sz w:val="44"/>
          <w:szCs w:val="44"/>
        </w:rPr>
        <w:fldChar w:fldCharType="begin"/>
      </w:r>
      <w:r>
        <w:rPr>
          <w:rFonts w:ascii="黑体" w:hAnsi="黑体" w:eastAsia="黑体" w:cs="Times New Roman"/>
          <w:b/>
          <w:bCs/>
          <w:color w:val="000000" w:themeColor="text1"/>
          <w:kern w:val="0"/>
          <w:sz w:val="44"/>
          <w:szCs w:val="44"/>
        </w:rPr>
        <w:instrText xml:space="preserve">MERGEFIELD ${page540426799.ds254512694_REP_JXJC_AGENCY_WZR_NAME}</w:instrText>
      </w:r>
      <w:r>
        <w:rPr>
          <w:rFonts w:ascii="黑体" w:hAnsi="黑体" w:eastAsia="黑体" w:cs="Times New Roman"/>
          <w:b/>
          <w:bCs/>
          <w:color w:val="000000" w:themeColor="text1"/>
          <w:kern w:val="0"/>
          <w:sz w:val="44"/>
          <w:szCs w:val="44"/>
        </w:rPr>
        <w:fldChar w:fldCharType="separate"/>
      </w:r>
      <w:r>
        <w:rPr>
          <w:rFonts w:hint="eastAsia" w:ascii="黑体" w:hAnsi="黑体" w:eastAsia="黑体" w:cs="Times New Roman"/>
          <w:b/>
          <w:bCs/>
          <w:color w:val="000000" w:themeColor="text1"/>
          <w:kern w:val="0"/>
          <w:sz w:val="44"/>
          <w:szCs w:val="44"/>
          <w:lang w:eastAsia="zh-CN"/>
        </w:rPr>
        <w:t>庐山市融媒体中心</w:t>
      </w:r>
      <w:r>
        <w:rPr>
          <w:color w:val="000000" w:themeColor="text1"/>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${page540426799.ds254512694_REP_JXJC_AGENCY_WZR_NAME}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庐山市融媒体中心</w:t>
      </w:r>
      <w:r>
        <w:rPr>
          <w:color w:val="000000" w:themeColor="text1"/>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${page540426799.ds254512694_REP_JXJC_AGENCY_WZR_NAME}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庐山市融媒体中心</w:t>
      </w:r>
      <w:r>
        <w:rPr>
          <w:color w:val="000000" w:themeColor="text1"/>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${page540426799.ds254512694_REP_JXJC_AGENCY_WZR_NAME}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庐山市融媒体中心</w:t>
      </w:r>
      <w:r>
        <w:rPr>
          <w:color w:val="000000" w:themeColor="text1"/>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4FDF4162">
      <w:pPr>
        <w:pStyle w:val="12"/>
        <w:spacing w:line="600" w:lineRule="atLeast"/>
        <w:ind w:firstLine="640"/>
        <w:jc w:val="left"/>
        <w:rPr>
          <w:rFonts w:ascii="仿宋_GB2312" w:eastAsia="仿宋_GB2312"/>
          <w:b/>
          <w:sz w:val="32"/>
          <w:szCs w:val="30"/>
        </w:rPr>
      </w:pPr>
      <w:r>
        <w:rPr>
          <w:rFonts w:hint="eastAsia" w:ascii="仿宋_GB2312" w:eastAsia="仿宋_GB2312"/>
          <w:b/>
          <w:bCs/>
          <w:color w:val="000000"/>
          <w:sz w:val="32"/>
          <w:szCs w:val="32"/>
        </w:rPr>
        <w:t>第四部分  名词解释</w:t>
      </w: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${page540426799.ds254512694_REP_JXJC_AGENCY_WZR_NAME}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庐山市融媒体中心</w:t>
      </w:r>
      <w:r>
        <w:rPr>
          <w:color w:val="000000" w:themeColor="text1"/>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58AC375">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庐山市融媒体中心始终坚持以习近平新时代中国特色社会主义思想为指导，贯彻执行新闻宣传方针政策，紧紧围绕市委市政府中心工作，充分发挥融媒体宣传职能，精心打造融媒体传播新矩阵，坚持宣传抓导向、播出保安全、事业谋发展、队伍强管理的理念，牢牢把握正确舆论导向，讲好庐山故事，传递庐山好声音提供了坚强的舆论保障。</w:t>
      </w:r>
    </w:p>
    <w:p w14:paraId="6A2A716D">
      <w:pPr>
        <w:rPr>
          <w:b/>
          <w:sz w:val="36"/>
          <w:szCs w:val="36"/>
        </w:rPr>
      </w:pPr>
      <w:r>
        <w:rPr>
          <w:rFonts w:hint="eastAsia"/>
          <w:b/>
          <w:sz w:val="36"/>
          <w:szCs w:val="36"/>
        </w:rPr>
        <w:t>二、机构设置及人员情况</w:t>
      </w:r>
    </w:p>
    <w:p w14:paraId="5B866A2C">
      <w:pPr>
        <w:ind w:firstLine="640" w:firstLineChars="200"/>
        <w:rPr>
          <w:rFonts w:hint="eastAsia"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年庐山市融媒体中心内设处室7个，包括：办公室、总编室、采访部、外宣部、编辑制作部、技术播出部、事业发展部。</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u w:val="single"/>
          <w:lang w:val="en-US" w:eastAsia="zh-CN"/>
        </w:rPr>
        <w:t>34</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i w:val="0"/>
          <w:iCs w:val="0"/>
          <w:sz w:val="32"/>
          <w:szCs w:val="32"/>
          <w:u w:val="single"/>
          <w:lang w:val="en-US" w:eastAsia="zh-CN"/>
        </w:rPr>
        <w:t>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u w:val="single"/>
          <w:lang w:val="en-US" w:eastAsia="zh-CN"/>
        </w:rPr>
        <w:t>29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u w:val="single"/>
          <w:lang w:val="en-US" w:eastAsia="zh-CN"/>
        </w:rPr>
        <w:t>28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u w:val="single"/>
          <w:lang w:val="en-US" w:eastAsia="zh-CN"/>
        </w:rPr>
        <w:t>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u w:val="single"/>
          <w:lang w:val="en-US" w:eastAsia="zh-CN"/>
        </w:rPr>
        <w:t>1</w:t>
      </w:r>
      <w:r>
        <w:rPr>
          <w:rFonts w:ascii="仿宋" w:hAnsi="仿宋" w:eastAsia="仿宋"/>
          <w:sz w:val="32"/>
          <w:szCs w:val="32"/>
        </w:rPr>
        <w:t>人,退休人数小计</w:t>
      </w:r>
      <w:r>
        <w:rPr>
          <w:rFonts w:hint="eastAsia" w:ascii="仿宋" w:hAnsi="仿宋" w:eastAsia="仿宋"/>
          <w:sz w:val="32"/>
          <w:szCs w:val="32"/>
          <w:u w:val="single"/>
          <w:lang w:val="en-US" w:eastAsia="zh-CN"/>
        </w:rPr>
        <w:t>17</w:t>
      </w:r>
      <w:r>
        <w:rPr>
          <w:rFonts w:ascii="仿宋" w:hAnsi="仿宋" w:eastAsia="仿宋"/>
          <w:sz w:val="32"/>
          <w:szCs w:val="32"/>
        </w:rPr>
        <w:t>人,遗属人数</w:t>
      </w:r>
      <w:r>
        <w:rPr>
          <w:rFonts w:hint="eastAsia" w:ascii="仿宋" w:hAnsi="仿宋" w:eastAsia="仿宋"/>
          <w:sz w:val="32"/>
          <w:szCs w:val="32"/>
          <w:u w:val="single"/>
          <w:lang w:val="en-US" w:eastAsia="zh-CN"/>
        </w:rPr>
        <w:t>1</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${page540426799.ds254512694_REP_JXJC_AGENCY_WZR_NAME}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庐山市融媒体中心</w:t>
      </w:r>
      <w:r>
        <w:rPr>
          <w:color w:val="000000" w:themeColor="text1"/>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${page540426799.ds254512694_REP_JXJC_AGENCY_WZR_NAME}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庐山市融媒体中心</w:t>
      </w:r>
      <w:r>
        <w:rPr>
          <w:color w:val="000000" w:themeColor="text1"/>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000000" w:themeColor="text1"/>
          <w:kern w:val="0"/>
          <w:sz w:val="32"/>
          <w:szCs w:val="32"/>
        </w:rPr>
        <w:fldChar w:fldCharType="begin"/>
      </w:r>
      <w:r>
        <w:rPr>
          <w:rFonts w:ascii="仿宋" w:hAnsi="仿宋" w:eastAsia="仿宋" w:cs="Times New Roman"/>
          <w:color w:val="000000" w:themeColor="text1"/>
          <w:kern w:val="0"/>
          <w:sz w:val="32"/>
          <w:szCs w:val="32"/>
        </w:rPr>
        <w:instrText xml:space="preserve">MERGEFIELD ${page540426799.ds254512694_REP_JXJC_AGENCY_WZR_NAME}</w:instrText>
      </w:r>
      <w:r>
        <w:rPr>
          <w:rFonts w:ascii="仿宋" w:hAnsi="仿宋" w:eastAsia="仿宋" w:cs="Times New Roman"/>
          <w:color w:val="000000" w:themeColor="text1"/>
          <w:kern w:val="0"/>
          <w:sz w:val="32"/>
          <w:szCs w:val="32"/>
        </w:rPr>
        <w:fldChar w:fldCharType="separate"/>
      </w:r>
      <w:r>
        <w:rPr>
          <w:rFonts w:hint="eastAsia" w:ascii="仿宋" w:hAnsi="仿宋" w:eastAsia="仿宋" w:cs="Times New Roman"/>
          <w:color w:val="000000" w:themeColor="text1"/>
          <w:kern w:val="0"/>
          <w:sz w:val="32"/>
          <w:szCs w:val="32"/>
          <w:lang w:eastAsia="zh-CN"/>
        </w:rPr>
        <w:t>庐山市融媒体中心</w:t>
      </w:r>
      <w:r>
        <w:rPr>
          <w:color w:val="000000" w:themeColor="text1"/>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u w:val="single"/>
          <w:lang w:val="en-US" w:eastAsia="zh-CN"/>
        </w:rPr>
        <w:t>710.22</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u w:val="single"/>
          <w:lang w:val="en-US" w:eastAsia="zh-CN"/>
        </w:rPr>
        <w:t>77.92</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u w:val="single"/>
          <w:lang w:val="en-US" w:eastAsia="zh-CN"/>
        </w:rPr>
        <w:t>710.22</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u w:val="single"/>
          <w:lang w:val="en-US" w:eastAsia="zh-CN"/>
        </w:rPr>
        <w:t>77.92</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kern w:val="0"/>
          <w:sz w:val="32"/>
          <w:szCs w:val="32"/>
          <w:u w:val="single"/>
          <w:lang w:val="en-US" w:eastAsia="zh-CN"/>
        </w:rPr>
        <w:t>2024年融媒体中心新增3人，工资等有所增加；同时项目拨款增加，为170.8万元</w:t>
      </w:r>
      <w:r>
        <w:rPr>
          <w:rFonts w:hint="eastAsia" w:ascii="仿宋" w:hAnsi="仿宋" w:eastAsia="仿宋" w:cs="Times New Roman"/>
          <w:kern w:val="0"/>
          <w:sz w:val="32"/>
          <w:szCs w:val="32"/>
          <w:lang w:val="en-US" w:eastAsia="zh-CN"/>
        </w:rPr>
        <w:t>。</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00" w:themeColor="text1"/>
          <w:sz w:val="32"/>
          <w:szCs w:val="32"/>
        </w:rPr>
        <w:fldChar w:fldCharType="begin"/>
      </w:r>
      <w:r>
        <w:rPr>
          <w:rStyle w:val="11"/>
          <w:rFonts w:ascii="仿宋" w:hAnsi="仿宋" w:eastAsia="仿宋"/>
          <w:color w:val="000000" w:themeColor="text1"/>
          <w:sz w:val="32"/>
          <w:szCs w:val="32"/>
        </w:rPr>
        <w:instrText xml:space="preserve">MERGEFIELD ${page540426799.ds254512694_REP_JXJC_AGENCY_WZR_NAME}</w:instrText>
      </w:r>
      <w:r>
        <w:rPr>
          <w:rStyle w:val="11"/>
          <w:rFonts w:ascii="仿宋" w:hAnsi="仿宋" w:eastAsia="仿宋"/>
          <w:color w:val="000000" w:themeColor="text1"/>
          <w:sz w:val="32"/>
          <w:szCs w:val="32"/>
        </w:rPr>
        <w:fldChar w:fldCharType="separate"/>
      </w:r>
      <w:r>
        <w:rPr>
          <w:rStyle w:val="11"/>
          <w:rFonts w:hint="eastAsia" w:ascii="仿宋" w:hAnsi="仿宋" w:eastAsia="仿宋"/>
          <w:color w:val="000000" w:themeColor="text1"/>
          <w:sz w:val="32"/>
          <w:szCs w:val="32"/>
          <w:lang w:eastAsia="zh-CN"/>
        </w:rPr>
        <w:t>庐山市融媒体中心</w:t>
      </w:r>
      <w:r>
        <w:rPr>
          <w:color w:val="000000" w:themeColor="text1"/>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u w:val="single"/>
          <w:lang w:val="en-US" w:eastAsia="zh-CN"/>
        </w:rPr>
        <w:t>710.22</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77.92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kern w:val="0"/>
          <w:sz w:val="32"/>
          <w:szCs w:val="32"/>
          <w:u w:val="single"/>
          <w:lang w:val="en-US" w:eastAsia="zh-CN"/>
        </w:rPr>
        <w:t>单位在职人数增加，且项目支出增加</w:t>
      </w:r>
      <w:r>
        <w:rPr>
          <w:rFonts w:hint="eastAsia" w:ascii="仿宋" w:hAnsi="仿宋" w:eastAsia="仿宋" w:cs="Times New Roman"/>
          <w:kern w:val="0"/>
          <w:sz w:val="32"/>
          <w:szCs w:val="32"/>
          <w:lang w:val="en-US" w:eastAsia="zh-CN"/>
        </w:rPr>
        <w:t>。</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000000" w:themeColor="text1"/>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u w:val="single"/>
          <w:lang w:val="en-US" w:eastAsia="zh-CN"/>
        </w:rPr>
        <w:t>539.42</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59.87</w:t>
      </w:r>
      <w:r>
        <w:rPr>
          <w:rStyle w:val="11"/>
          <w:rFonts w:ascii="仿宋" w:hAnsi="仿宋" w:eastAsia="仿宋"/>
          <w:sz w:val="32"/>
          <w:szCs w:val="32"/>
        </w:rPr>
        <w:t>万元;其中：工资福利支出</w:t>
      </w:r>
      <w:r>
        <w:rPr>
          <w:rStyle w:val="11"/>
          <w:rFonts w:hint="eastAsia" w:ascii="仿宋" w:hAnsi="仿宋" w:eastAsia="仿宋"/>
          <w:sz w:val="32"/>
          <w:szCs w:val="32"/>
          <w:u w:val="single"/>
          <w:lang w:val="en-US" w:eastAsia="zh-CN"/>
        </w:rPr>
        <w:t>435.37</w:t>
      </w:r>
      <w:r>
        <w:rPr>
          <w:rStyle w:val="11"/>
          <w:rFonts w:ascii="仿宋" w:hAnsi="仿宋" w:eastAsia="仿宋"/>
          <w:sz w:val="32"/>
          <w:szCs w:val="32"/>
        </w:rPr>
        <w:t>万元,商品和服务支出</w:t>
      </w:r>
      <w:r>
        <w:rPr>
          <w:rStyle w:val="11"/>
          <w:rFonts w:hint="eastAsia" w:ascii="仿宋" w:hAnsi="仿宋" w:eastAsia="仿宋"/>
          <w:sz w:val="32"/>
          <w:szCs w:val="32"/>
          <w:u w:val="single"/>
          <w:lang w:val="en-US" w:eastAsia="zh-CN"/>
        </w:rPr>
        <w:t>43.64</w:t>
      </w:r>
      <w:r>
        <w:rPr>
          <w:rStyle w:val="11"/>
          <w:rFonts w:ascii="仿宋" w:hAnsi="仿宋" w:eastAsia="仿宋"/>
          <w:sz w:val="32"/>
          <w:szCs w:val="32"/>
        </w:rPr>
        <w:t>万元,对个人和家庭的补助</w:t>
      </w:r>
      <w:r>
        <w:rPr>
          <w:rStyle w:val="11"/>
          <w:rFonts w:hint="eastAsia" w:ascii="仿宋" w:hAnsi="仿宋" w:eastAsia="仿宋"/>
          <w:sz w:val="32"/>
          <w:szCs w:val="32"/>
          <w:u w:val="single"/>
          <w:lang w:val="en-US" w:eastAsia="zh-CN"/>
        </w:rPr>
        <w:t>60.42</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u w:val="single"/>
          <w:lang w:val="en-US" w:eastAsia="zh-CN"/>
        </w:rPr>
        <w:t>170.8</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18.05</w:t>
      </w:r>
      <w:r>
        <w:rPr>
          <w:rStyle w:val="11"/>
          <w:rFonts w:ascii="仿宋" w:hAnsi="仿宋" w:eastAsia="仿宋"/>
          <w:sz w:val="32"/>
          <w:szCs w:val="32"/>
        </w:rPr>
        <w:t>万元;其中：商品和服务支出</w:t>
      </w:r>
      <w:r>
        <w:rPr>
          <w:rStyle w:val="11"/>
          <w:rFonts w:hint="eastAsia" w:ascii="仿宋" w:hAnsi="仿宋" w:eastAsia="仿宋"/>
          <w:sz w:val="32"/>
          <w:szCs w:val="32"/>
          <w:u w:val="single"/>
          <w:lang w:val="en-US" w:eastAsia="zh-CN"/>
        </w:rPr>
        <w:t>170.8</w:t>
      </w:r>
      <w:r>
        <w:rPr>
          <w:rStyle w:val="11"/>
          <w:rFonts w:ascii="仿宋" w:hAnsi="仿宋" w:eastAsia="仿宋"/>
          <w:sz w:val="32"/>
          <w:szCs w:val="32"/>
        </w:rPr>
        <w:t>万元,资本性支出</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支出功能科目</w:t>
      </w:r>
      <w:r>
        <w:rPr>
          <w:rStyle w:val="11"/>
          <w:rFonts w:hint="eastAsia" w:ascii="仿宋" w:hAnsi="仿宋" w:eastAsia="仿宋"/>
          <w:sz w:val="32"/>
          <w:szCs w:val="32"/>
        </w:rPr>
        <w:t>划分</w:t>
      </w:r>
      <w:r>
        <w:rPr>
          <w:rStyle w:val="11"/>
          <w:rFonts w:hint="eastAsia" w:ascii="仿宋" w:hAnsi="仿宋" w:eastAsia="仿宋"/>
          <w:sz w:val="32"/>
          <w:szCs w:val="32"/>
          <w:lang w:eastAsia="zh-CN"/>
        </w:rPr>
        <w:t>：</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hint="eastAsia" w:ascii="仿宋" w:hAnsi="仿宋" w:eastAsia="仿宋"/>
          <w:sz w:val="32"/>
          <w:szCs w:val="32"/>
          <w:lang w:eastAsia="zh-CN"/>
        </w:rPr>
        <w:t>文化旅游体育与传媒支出</w:t>
      </w:r>
      <w:r>
        <w:rPr>
          <w:rStyle w:val="11"/>
          <w:rFonts w:hint="eastAsia" w:ascii="仿宋" w:hAnsi="仿宋" w:eastAsia="仿宋"/>
          <w:sz w:val="32"/>
          <w:szCs w:val="32"/>
          <w:u w:val="single"/>
          <w:lang w:val="en-US" w:eastAsia="zh-CN"/>
        </w:rPr>
        <w:t>562.04</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58.52</w:t>
      </w:r>
      <w:r>
        <w:rPr>
          <w:rStyle w:val="11"/>
          <w:rFonts w:ascii="仿宋" w:hAnsi="仿宋" w:eastAsia="仿宋"/>
          <w:sz w:val="32"/>
          <w:szCs w:val="32"/>
        </w:rPr>
        <w:t>万元;社会保障和就业支出</w:t>
      </w:r>
      <w:r>
        <w:rPr>
          <w:rStyle w:val="11"/>
          <w:rFonts w:hint="eastAsia" w:ascii="仿宋" w:hAnsi="仿宋" w:eastAsia="仿宋"/>
          <w:sz w:val="32"/>
          <w:szCs w:val="32"/>
          <w:u w:val="single"/>
          <w:lang w:val="en-US" w:eastAsia="zh-CN"/>
        </w:rPr>
        <w:t>80.44</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10.91</w:t>
      </w:r>
      <w:r>
        <w:rPr>
          <w:rStyle w:val="11"/>
          <w:rFonts w:ascii="仿宋" w:hAnsi="仿宋" w:eastAsia="仿宋"/>
          <w:sz w:val="32"/>
          <w:szCs w:val="32"/>
        </w:rPr>
        <w:t>万元;卫生健康支出</w:t>
      </w:r>
      <w:r>
        <w:rPr>
          <w:rStyle w:val="11"/>
          <w:rFonts w:hint="eastAsia" w:ascii="仿宋" w:hAnsi="仿宋" w:eastAsia="仿宋"/>
          <w:sz w:val="32"/>
          <w:szCs w:val="32"/>
          <w:u w:val="single"/>
          <w:lang w:val="en-US" w:eastAsia="zh-CN"/>
        </w:rPr>
        <w:t>31.22</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3.93</w:t>
      </w:r>
      <w:r>
        <w:rPr>
          <w:rStyle w:val="11"/>
          <w:rFonts w:ascii="仿宋" w:hAnsi="仿宋" w:eastAsia="仿宋"/>
          <w:sz w:val="32"/>
          <w:szCs w:val="32"/>
        </w:rPr>
        <w:t>万元;住房保障支出</w:t>
      </w:r>
      <w:r>
        <w:rPr>
          <w:rStyle w:val="11"/>
          <w:rFonts w:hint="eastAsia" w:ascii="仿宋" w:hAnsi="仿宋" w:eastAsia="仿宋"/>
          <w:sz w:val="32"/>
          <w:szCs w:val="32"/>
          <w:u w:val="single"/>
          <w:lang w:val="en-US" w:eastAsia="zh-CN"/>
        </w:rPr>
        <w:t>36.52</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4.55</w:t>
      </w:r>
      <w:r>
        <w:rPr>
          <w:rStyle w:val="11"/>
          <w:rFonts w:ascii="仿宋" w:hAnsi="仿宋" w:eastAsia="仿宋"/>
          <w:sz w:val="32"/>
          <w:szCs w:val="32"/>
        </w:rPr>
        <w:t>万元。</w:t>
      </w:r>
      <w:r>
        <w:fldChar w:fldCharType="end"/>
      </w:r>
    </w:p>
    <w:p w14:paraId="1C52F638">
      <w:pPr>
        <w:ind w:firstLine="640" w:firstLineChars="200"/>
        <w:rPr>
          <w:rFonts w:hint="default" w:eastAsiaTheme="minorEastAsia"/>
          <w:color w:val="FF0000"/>
          <w:lang w:val="en-US" w:eastAsia="zh-CN"/>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u w:val="single"/>
          <w:lang w:val="en-US" w:eastAsia="zh-CN"/>
        </w:rPr>
        <w:t>435.37</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11.35</w:t>
      </w:r>
      <w:r>
        <w:rPr>
          <w:rStyle w:val="11"/>
          <w:rFonts w:ascii="仿宋" w:hAnsi="仿宋" w:eastAsia="仿宋"/>
          <w:sz w:val="32"/>
          <w:szCs w:val="32"/>
        </w:rPr>
        <w:t>万元;商品和服务支出</w:t>
      </w:r>
      <w:r>
        <w:rPr>
          <w:rStyle w:val="11"/>
          <w:rFonts w:hint="eastAsia" w:ascii="仿宋" w:hAnsi="仿宋" w:eastAsia="仿宋"/>
          <w:sz w:val="32"/>
          <w:szCs w:val="32"/>
          <w:u w:val="single"/>
          <w:lang w:val="en-US" w:eastAsia="zh-CN"/>
        </w:rPr>
        <w:t>43.64</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9.08</w:t>
      </w:r>
      <w:r>
        <w:rPr>
          <w:rStyle w:val="11"/>
          <w:rFonts w:ascii="仿宋" w:hAnsi="仿宋" w:eastAsia="仿宋"/>
          <w:sz w:val="32"/>
          <w:szCs w:val="32"/>
        </w:rPr>
        <w:t>万元;对个人和家庭的补助</w:t>
      </w:r>
      <w:r>
        <w:rPr>
          <w:rStyle w:val="11"/>
          <w:rFonts w:hint="eastAsia" w:ascii="仿宋" w:hAnsi="仿宋" w:eastAsia="仿宋"/>
          <w:sz w:val="32"/>
          <w:szCs w:val="32"/>
          <w:u w:val="single"/>
          <w:lang w:val="en-US" w:eastAsia="zh-CN"/>
        </w:rPr>
        <w:t>60.42</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39.44</w:t>
      </w:r>
      <w:r>
        <w:rPr>
          <w:rStyle w:val="11"/>
          <w:rFonts w:ascii="仿宋" w:hAnsi="仿宋" w:eastAsia="仿宋"/>
          <w:sz w:val="32"/>
          <w:szCs w:val="32"/>
        </w:rPr>
        <w:t>万元;资本性支出</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000000" w:themeColor="text1"/>
          <w:sz w:val="32"/>
          <w:szCs w:val="32"/>
        </w:rPr>
        <w:fldChar w:fldCharType="begin"/>
      </w:r>
      <w:r>
        <w:rPr>
          <w:rStyle w:val="11"/>
          <w:rFonts w:ascii="仿宋" w:hAnsi="仿宋" w:eastAsia="仿宋"/>
          <w:color w:val="000000" w:themeColor="text1"/>
          <w:sz w:val="32"/>
          <w:szCs w:val="32"/>
        </w:rPr>
        <w:instrText xml:space="preserve">MERGEFIELD ${page540426799.ds254512694_REP_JXJC_AGENCY_WZR_NAME}</w:instrText>
      </w:r>
      <w:r>
        <w:rPr>
          <w:rStyle w:val="11"/>
          <w:rFonts w:ascii="仿宋" w:hAnsi="仿宋" w:eastAsia="仿宋"/>
          <w:color w:val="000000" w:themeColor="text1"/>
          <w:sz w:val="32"/>
          <w:szCs w:val="32"/>
        </w:rPr>
        <w:fldChar w:fldCharType="separate"/>
      </w:r>
      <w:r>
        <w:rPr>
          <w:rStyle w:val="11"/>
          <w:rFonts w:hint="eastAsia" w:ascii="仿宋" w:hAnsi="仿宋" w:eastAsia="仿宋"/>
          <w:color w:val="000000" w:themeColor="text1"/>
          <w:sz w:val="32"/>
          <w:szCs w:val="32"/>
          <w:lang w:eastAsia="zh-CN"/>
        </w:rPr>
        <w:t>庐山市融媒体中心</w:t>
      </w:r>
      <w:r>
        <w:rPr>
          <w:color w:val="000000" w:themeColor="text1"/>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u w:val="single"/>
          <w:lang w:val="en-US" w:eastAsia="zh-CN"/>
        </w:rPr>
        <w:t>710.22</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77.92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kern w:val="0"/>
          <w:sz w:val="32"/>
          <w:szCs w:val="32"/>
          <w:u w:val="single"/>
          <w:lang w:val="en-US" w:eastAsia="zh-CN"/>
        </w:rPr>
        <w:t>单位在职人数增加，工资福利支出增加，且年初预算项目支出增加</w:t>
      </w:r>
      <w:r>
        <w:rPr>
          <w:rFonts w:hint="eastAsia" w:ascii="仿宋" w:hAnsi="仿宋" w:eastAsia="仿宋" w:cs="Times New Roman"/>
          <w:kern w:val="0"/>
          <w:sz w:val="32"/>
          <w:szCs w:val="32"/>
          <w:lang w:val="en-US" w:eastAsia="zh-CN"/>
        </w:rPr>
        <w:t>。</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hint="eastAsia" w:ascii="仿宋" w:hAnsi="仿宋" w:eastAsia="仿宋"/>
          <w:sz w:val="32"/>
          <w:szCs w:val="32"/>
          <w:lang w:eastAsia="zh-CN"/>
        </w:rPr>
        <w:t>文化旅游体育与传媒支出</w:t>
      </w:r>
      <w:r>
        <w:rPr>
          <w:rStyle w:val="11"/>
          <w:rFonts w:hint="eastAsia" w:ascii="仿宋" w:hAnsi="仿宋" w:eastAsia="仿宋"/>
          <w:sz w:val="32"/>
          <w:szCs w:val="32"/>
          <w:u w:val="single"/>
          <w:lang w:val="en-US" w:eastAsia="zh-CN"/>
        </w:rPr>
        <w:t>562.04</w:t>
      </w:r>
      <w:bookmarkStart w:id="0" w:name="_GoBack"/>
      <w:bookmarkEnd w:id="0"/>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58.52</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u w:val="single"/>
          <w:lang w:val="en-US" w:eastAsia="zh-CN"/>
        </w:rPr>
        <w:t>80.44</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10.91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u w:val="single"/>
          <w:lang w:val="en-US" w:eastAsia="zh-CN"/>
        </w:rPr>
        <w:t>31.22</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3.93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u w:val="single"/>
          <w:lang w:val="en-US" w:eastAsia="zh-CN"/>
        </w:rPr>
        <w:t>36.52</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u w:val="single"/>
          <w:lang w:val="en-US" w:eastAsia="zh-CN"/>
        </w:rPr>
        <w:t>4.55</w:t>
      </w:r>
      <w:r>
        <w:rPr>
          <w:rStyle w:val="11"/>
          <w:rFonts w:ascii="仿宋" w:hAnsi="仿宋" w:eastAsia="仿宋"/>
          <w:sz w:val="32"/>
          <w:szCs w:val="32"/>
        </w:rPr>
        <w:t>万元。</w:t>
      </w:r>
      <w:r>
        <w:fldChar w:fldCharType="end"/>
      </w:r>
    </w:p>
    <w:p w14:paraId="2CDD4C53">
      <w:pPr>
        <w:ind w:firstLine="640" w:firstLineChars="200"/>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u w:val="single"/>
          <w:lang w:val="en-US" w:eastAsia="zh-CN"/>
        </w:rPr>
        <w:t>539.42</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59.87</w:t>
      </w:r>
      <w:r>
        <w:rPr>
          <w:rStyle w:val="11"/>
          <w:rFonts w:ascii="仿宋" w:hAnsi="仿宋" w:eastAsia="仿宋"/>
          <w:sz w:val="32"/>
          <w:szCs w:val="32"/>
        </w:rPr>
        <w:t>万元;其中：工资福利支出</w:t>
      </w:r>
      <w:r>
        <w:rPr>
          <w:rStyle w:val="11"/>
          <w:rFonts w:hint="eastAsia" w:ascii="仿宋" w:hAnsi="仿宋" w:eastAsia="仿宋"/>
          <w:sz w:val="32"/>
          <w:szCs w:val="32"/>
          <w:u w:val="single"/>
          <w:lang w:val="en-US" w:eastAsia="zh-CN"/>
        </w:rPr>
        <w:t>435.37</w:t>
      </w:r>
      <w:r>
        <w:rPr>
          <w:rStyle w:val="11"/>
          <w:rFonts w:ascii="仿宋" w:hAnsi="仿宋" w:eastAsia="仿宋"/>
          <w:sz w:val="32"/>
          <w:szCs w:val="32"/>
        </w:rPr>
        <w:t>万元,商品和服务支出</w:t>
      </w:r>
      <w:r>
        <w:rPr>
          <w:rStyle w:val="11"/>
          <w:rFonts w:hint="eastAsia" w:ascii="仿宋" w:hAnsi="仿宋" w:eastAsia="仿宋"/>
          <w:sz w:val="32"/>
          <w:szCs w:val="32"/>
          <w:u w:val="single"/>
          <w:lang w:val="en-US" w:eastAsia="zh-CN"/>
        </w:rPr>
        <w:t>43.64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60.42</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u w:val="single"/>
          <w:lang w:val="en-US" w:eastAsia="zh-CN"/>
        </w:rPr>
        <w:t>170.8</w:t>
      </w:r>
      <w:r>
        <w:rPr>
          <w:rStyle w:val="11"/>
          <w:rFonts w:ascii="仿宋" w:hAnsi="仿宋" w:eastAsia="仿宋"/>
          <w:sz w:val="32"/>
          <w:szCs w:val="32"/>
        </w:rPr>
        <w:t>万元,较上年预算安排增加</w:t>
      </w:r>
      <w:r>
        <w:rPr>
          <w:rStyle w:val="11"/>
          <w:rFonts w:hint="eastAsia" w:ascii="仿宋" w:hAnsi="仿宋" w:eastAsia="仿宋"/>
          <w:sz w:val="32"/>
          <w:szCs w:val="32"/>
          <w:u w:val="single"/>
          <w:lang w:val="en-US" w:eastAsia="zh-CN"/>
        </w:rPr>
        <w:t>18.05</w:t>
      </w:r>
      <w:r>
        <w:rPr>
          <w:rStyle w:val="11"/>
          <w:rFonts w:ascii="仿宋" w:hAnsi="仿宋" w:eastAsia="仿宋"/>
          <w:sz w:val="32"/>
          <w:szCs w:val="32"/>
        </w:rPr>
        <w:t>万元;其中：商品和服务支出</w:t>
      </w:r>
      <w:r>
        <w:rPr>
          <w:rStyle w:val="11"/>
          <w:rFonts w:hint="eastAsia" w:ascii="仿宋" w:hAnsi="仿宋" w:eastAsia="仿宋"/>
          <w:sz w:val="32"/>
          <w:szCs w:val="32"/>
          <w:u w:val="single"/>
          <w:lang w:val="en-US" w:eastAsia="zh-CN"/>
        </w:rPr>
        <w:t>170.8</w:t>
      </w:r>
      <w:r>
        <w:rPr>
          <w:rStyle w:val="11"/>
          <w:rFonts w:ascii="仿宋" w:hAnsi="仿宋" w:eastAsia="仿宋"/>
          <w:sz w:val="32"/>
          <w:szCs w:val="32"/>
        </w:rPr>
        <w:t>万元,资本性支出</w:t>
      </w:r>
      <w:r>
        <w:rPr>
          <w:rStyle w:val="11"/>
          <w:rFonts w:hint="eastAsia" w:ascii="仿宋" w:hAnsi="仿宋" w:eastAsia="仿宋"/>
          <w:sz w:val="32"/>
          <w:szCs w:val="32"/>
          <w:u w:val="single"/>
          <w:lang w:val="en-US" w:eastAsia="zh-CN"/>
        </w:rPr>
        <w:t>0</w:t>
      </w:r>
      <w:r>
        <w:rPr>
          <w:rStyle w:val="11"/>
          <w:rFonts w:ascii="仿宋" w:hAnsi="仿宋" w:eastAsia="仿宋"/>
          <w:sz w:val="32"/>
          <w:szCs w:val="32"/>
        </w:rPr>
        <w:t>万元。</w:t>
      </w:r>
      <w:r>
        <w:fldChar w:fldCharType="end"/>
      </w:r>
    </w:p>
    <w:p w14:paraId="0B4F38DD">
      <w:pPr>
        <w:ind w:left="0" w:leftChars="0" w:firstLine="421" w:firstLineChars="131"/>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05AB9D4">
      <w:pPr>
        <w:ind w:firstLine="640" w:firstLineChars="200"/>
        <w:rPr>
          <w:rStyle w:val="11"/>
          <w:rFonts w:ascii="仿宋" w:hAnsi="仿宋" w:eastAsia="仿宋"/>
          <w:color w:val="FF0000"/>
          <w:sz w:val="32"/>
          <w:szCs w:val="32"/>
        </w:rPr>
      </w:pPr>
      <w:r>
        <w:rPr>
          <w:rStyle w:val="11"/>
          <w:rFonts w:hint="eastAsia" w:ascii="仿宋" w:hAnsi="仿宋" w:eastAsia="仿宋"/>
          <w:b w:val="0"/>
          <w:bCs/>
          <w:color w:val="000000" w:themeColor="text1"/>
          <w:sz w:val="32"/>
          <w:szCs w:val="32"/>
        </w:rPr>
        <w:t>本单位没有使用政府性基金预算拨款安排的支出</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A93763D">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color w:val="000000" w:themeColor="text1"/>
          <w:sz w:val="32"/>
          <w:szCs w:val="32"/>
        </w:rPr>
        <w:t>本</w:t>
      </w:r>
      <w:r>
        <w:rPr>
          <w:rStyle w:val="11"/>
          <w:rFonts w:hint="eastAsia" w:ascii="Adobe 仿宋 Std R" w:hAnsi="Adobe 仿宋 Std R" w:eastAsia="Adobe 仿宋 Std R"/>
          <w:color w:val="000000" w:themeColor="text1"/>
          <w:sz w:val="32"/>
          <w:szCs w:val="32"/>
          <w:lang w:val="en-US" w:eastAsia="zh-CN"/>
        </w:rPr>
        <w:t>单位</w:t>
      </w:r>
      <w:r>
        <w:rPr>
          <w:rStyle w:val="11"/>
          <w:rFonts w:hint="eastAsia" w:ascii="Adobe 仿宋 Std R" w:hAnsi="Adobe 仿宋 Std R" w:eastAsia="Adobe 仿宋 Std R"/>
          <w:color w:val="000000" w:themeColor="text1"/>
          <w:sz w:val="32"/>
          <w:szCs w:val="32"/>
        </w:rPr>
        <w:t>没有使用国有资本经营预算拨款安排的支出</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8FC9E">
      <w:pPr>
        <w:widowControl/>
        <w:spacing w:line="580" w:lineRule="exact"/>
        <w:ind w:firstLine="636"/>
        <w:jc w:val="left"/>
        <w:rPr>
          <w:rFonts w:ascii="Adobe 仿宋 Std R" w:hAnsi="Adobe 仿宋 Std R" w:eastAsia="Adobe 仿宋 Std R"/>
          <w:sz w:val="32"/>
          <w:szCs w:val="32"/>
        </w:rPr>
      </w:pPr>
      <w:r>
        <w:rPr>
          <w:rStyle w:val="11"/>
          <w:rFonts w:hint="eastAsia" w:ascii="Adobe 仿宋 Std R" w:hAnsi="Adobe 仿宋 Std R" w:eastAsia="Adobe 仿宋 Std R"/>
          <w:b w:val="0"/>
          <w:bCs/>
          <w:color w:val="000000" w:themeColor="text1"/>
          <w:sz w:val="32"/>
          <w:szCs w:val="32"/>
        </w:rPr>
        <w:t>本单位非行政参公单位，无机关运行经费</w:t>
      </w:r>
    </w:p>
    <w:p w14:paraId="13492D42">
      <w:pPr>
        <w:ind w:left="0" w:leftChars="0" w:firstLine="421" w:firstLineChars="131"/>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4E97F96A">
      <w:pPr>
        <w:rPr>
          <w:rFonts w:ascii="Adobe 仿宋 Std R" w:hAnsi="Adobe 仿宋 Std R" w:eastAsia="Adobe 仿宋 Std R"/>
          <w:color w:val="FF0000"/>
          <w:sz w:val="32"/>
          <w:szCs w:val="32"/>
        </w:rPr>
      </w:pPr>
      <w:r>
        <w:rPr>
          <w:rStyle w:val="11"/>
          <w:rFonts w:hint="eastAsia" w:asciiTheme="majorEastAsia" w:hAnsiTheme="majorEastAsia" w:eastAsiaTheme="majorEastAsia"/>
          <w:b/>
          <w:sz w:val="32"/>
          <w:szCs w:val="32"/>
        </w:rPr>
        <w:t xml:space="preserve">   </w:t>
      </w:r>
      <w:r>
        <w:rPr>
          <w:rStyle w:val="11"/>
          <w:rFonts w:hint="eastAsia" w:asciiTheme="majorEastAsia" w:hAnsiTheme="majorEastAsia" w:eastAsiaTheme="majorEastAsia"/>
          <w:b/>
          <w:sz w:val="32"/>
          <w:szCs w:val="32"/>
          <w:lang w:val="en-US" w:eastAsia="zh-CN"/>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u w:val="single"/>
          <w:lang w:val="en-US" w:eastAsia="zh-CN"/>
        </w:rPr>
        <w:t>18</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u w:val="single"/>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u w:val="single"/>
          <w:lang w:val="en-US" w:eastAsia="zh-CN"/>
        </w:rPr>
        <w:t>2025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u w:val="single"/>
          <w:lang w:val="en-US" w:eastAsia="zh-CN"/>
        </w:rPr>
        <w:t>1</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u w:val="single"/>
          <w:lang w:val="en-US" w:eastAsia="zh-CN"/>
        </w:rPr>
        <w:t>6</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u w:val="single"/>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u w:val="single"/>
          <w:lang w:val="en-US" w:eastAsia="zh-CN"/>
        </w:rPr>
        <w:t>0</w:t>
      </w:r>
      <w:r>
        <w:rPr>
          <w:rFonts w:ascii="Adobe 仿宋 Std R" w:hAnsi="Adobe 仿宋 Std R" w:eastAsia="Adobe 仿宋 Std R"/>
          <w:sz w:val="32"/>
          <w:szCs w:val="32"/>
        </w:rPr>
        <w:t>辆。</w:t>
      </w:r>
      <w: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u w:val="single"/>
          <w:lang w:val="en-US" w:eastAsia="zh-CN"/>
        </w:rPr>
        <w:t>1</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无</w:t>
      </w:r>
      <w:r>
        <w:rPr>
          <w:rFonts w:hint="eastAsia" w:ascii="仿宋_GB2312" w:eastAsia="仿宋_GB2312"/>
          <w:sz w:val="32"/>
          <w:szCs w:val="30"/>
          <w:u w:val="single"/>
        </w:rPr>
        <w:t xml:space="preserve"> </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（九）项目情况说明</w:t>
      </w:r>
    </w:p>
    <w:p w14:paraId="2E54923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w:t>
      </w:r>
      <w:r>
        <w:rPr>
          <w:rFonts w:hint="eastAsia" w:ascii="Adobe 仿宋 Std R" w:hAnsi="Adobe 仿宋 Std R" w:eastAsia="Adobe 仿宋 Std R"/>
          <w:sz w:val="32"/>
          <w:szCs w:val="32"/>
          <w:lang w:val="en-US" w:eastAsia="zh-CN"/>
        </w:rPr>
        <w:t>融媒体工作</w:t>
      </w:r>
      <w:r>
        <w:rPr>
          <w:rFonts w:hint="eastAsia" w:ascii="Adobe 仿宋 Std R" w:hAnsi="Adobe 仿宋 Std R" w:eastAsia="Adobe 仿宋 Std R"/>
          <w:sz w:val="32"/>
          <w:szCs w:val="32"/>
        </w:rPr>
        <w:t>经费</w:t>
      </w:r>
    </w:p>
    <w:p w14:paraId="28670C7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1）项目概述：保障中心正常运转，解决资金缺口问题。</w:t>
      </w:r>
    </w:p>
    <w:p w14:paraId="511EA82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2）立项依据：庐融媒【2022】7号</w:t>
      </w:r>
    </w:p>
    <w:p w14:paraId="21D376C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3）实施主体：庐山市融媒体中心</w:t>
      </w:r>
    </w:p>
    <w:p w14:paraId="1D9E336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4）实施方案：进一步保障中心正常运转，不断推进媒体深度融合。</w:t>
      </w:r>
    </w:p>
    <w:p w14:paraId="5261B392">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6ABB480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54</w:t>
      </w:r>
      <w:r>
        <w:rPr>
          <w:rFonts w:hint="eastAsia" w:ascii="Adobe 仿宋 Std R" w:hAnsi="Adobe 仿宋 Std R" w:eastAsia="Adobe 仿宋 Std R"/>
          <w:sz w:val="32"/>
          <w:szCs w:val="32"/>
        </w:rPr>
        <w:t>万元</w:t>
      </w:r>
    </w:p>
    <w:p w14:paraId="0C4D37C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2、记者、编辑等临聘人员经费</w:t>
      </w:r>
    </w:p>
    <w:p w14:paraId="0D5BC96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随着媒体平台的增加，中心现有人员难以高质量完成日常新闻采编工作，专题类栏目也未开办，为了扩大主流媒体传播了、引导力、影响力和公信力，形成强大的人才队伍，招聘10名合同制员工，项目费用用于保障聘用人员工资福利。</w:t>
      </w:r>
    </w:p>
    <w:p w14:paraId="2BC1CC0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2）立项依据：庐融媒【2022】4号</w:t>
      </w:r>
    </w:p>
    <w:p w14:paraId="2C91367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3）实施主体：庐山市融媒体中心</w:t>
      </w:r>
    </w:p>
    <w:p w14:paraId="1BE025C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4）实施方案：按照招聘10人，工资福利待遇（含五险一金）以人均6万/年计算。</w:t>
      </w:r>
    </w:p>
    <w:p w14:paraId="4BE299D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40B8E1A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6）年度预算安排：60万元</w:t>
      </w:r>
    </w:p>
    <w:p w14:paraId="3FB1590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3、赣云平台建设运营资金</w:t>
      </w:r>
    </w:p>
    <w:p w14:paraId="4637795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1）项目概述：为加快庐山市现代传播体系建设，推进传统媒体与新兴媒体深度融合，与赣云平台签定县级融媒体建设等方面合作服务协议，进一步推动新闻传播体系发展。</w:t>
      </w:r>
    </w:p>
    <w:p w14:paraId="0814630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2）立项依据：“赣云-庐山市”融媒体中心服务协议</w:t>
      </w:r>
    </w:p>
    <w:p w14:paraId="39AD2A0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3）实施主体：庐山市融媒体中心</w:t>
      </w:r>
    </w:p>
    <w:p w14:paraId="7AFC2A4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4）实施方案：根据合同，向赣云平台支付赣云县级融媒体中心运营经费，202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年为第</w:t>
      </w:r>
      <w:r>
        <w:rPr>
          <w:rFonts w:hint="eastAsia" w:ascii="Adobe 仿宋 Std R" w:hAnsi="Adobe 仿宋 Std R" w:eastAsia="Adobe 仿宋 Std R"/>
          <w:sz w:val="32"/>
          <w:szCs w:val="32"/>
          <w:lang w:val="en-US" w:eastAsia="zh-CN"/>
        </w:rPr>
        <w:t>7</w:t>
      </w:r>
      <w:r>
        <w:rPr>
          <w:rFonts w:hint="eastAsia" w:ascii="Adobe 仿宋 Std R" w:hAnsi="Adobe 仿宋 Std R" w:eastAsia="Adobe 仿宋 Std R"/>
          <w:sz w:val="32"/>
          <w:szCs w:val="32"/>
        </w:rPr>
        <w:t>年，运营经费为25万元。</w:t>
      </w:r>
    </w:p>
    <w:p w14:paraId="59AE50A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0D1FF59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6）年度预算安排：25万元</w:t>
      </w:r>
    </w:p>
    <w:p w14:paraId="12C86FB0">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、宣传片制作经费</w:t>
      </w:r>
    </w:p>
    <w:p w14:paraId="2FA471BB">
      <w:pPr>
        <w:widowControl/>
        <w:spacing w:line="580" w:lineRule="exact"/>
        <w:ind w:firstLine="640" w:firstLineChars="200"/>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因2023年县域经济高质量发展现场推进活动有关工作需要，市融媒体中心牵头制作了视频汇报片，视频中部分技术内容由第三方提供服务，该项目用于支付第三方服务费。</w:t>
      </w:r>
    </w:p>
    <w:p w14:paraId="0101DE8D">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2）立项依据：庐融媒【2024】</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号</w:t>
      </w:r>
    </w:p>
    <w:p w14:paraId="24CA37D8">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3）实施主体：庐山市融媒体中心</w:t>
      </w:r>
    </w:p>
    <w:p w14:paraId="53461896">
      <w:pPr>
        <w:widowControl/>
        <w:spacing w:line="580" w:lineRule="exact"/>
        <w:ind w:firstLine="640" w:firstLineChars="2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4）实施方案：根据合同，向</w:t>
      </w:r>
      <w:r>
        <w:rPr>
          <w:rFonts w:hint="eastAsia" w:ascii="Adobe 仿宋 Std R" w:hAnsi="Adobe 仿宋 Std R" w:eastAsia="Adobe 仿宋 Std R"/>
          <w:sz w:val="32"/>
          <w:szCs w:val="32"/>
          <w:lang w:val="en-US" w:eastAsia="zh-CN"/>
        </w:rPr>
        <w:t>第三方支付技术服务</w:t>
      </w:r>
      <w:r>
        <w:rPr>
          <w:rFonts w:hint="eastAsia" w:ascii="Adobe 仿宋 Std R" w:hAnsi="Adobe 仿宋 Std R" w:eastAsia="Adobe 仿宋 Std R"/>
          <w:sz w:val="32"/>
          <w:szCs w:val="32"/>
        </w:rPr>
        <w:t>费</w:t>
      </w:r>
      <w:r>
        <w:rPr>
          <w:rFonts w:hint="eastAsia" w:ascii="Adobe 仿宋 Std R" w:hAnsi="Adobe 仿宋 Std R" w:eastAsia="Adobe 仿宋 Std R"/>
          <w:sz w:val="32"/>
          <w:szCs w:val="32"/>
          <w:lang w:eastAsia="zh-CN"/>
        </w:rPr>
        <w:t>。</w:t>
      </w:r>
    </w:p>
    <w:p w14:paraId="7FA204AE">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41AB6182">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8</w:t>
      </w:r>
      <w:r>
        <w:rPr>
          <w:rFonts w:hint="eastAsia" w:ascii="Adobe 仿宋 Std R" w:hAnsi="Adobe 仿宋 Std R" w:eastAsia="Adobe 仿宋 Std R"/>
          <w:sz w:val="32"/>
          <w:szCs w:val="32"/>
        </w:rPr>
        <w:t>万元</w:t>
      </w:r>
    </w:p>
    <w:p w14:paraId="731519B0">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百家讲坛-霞客行</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节目拍摄经费</w:t>
      </w:r>
    </w:p>
    <w:p w14:paraId="5B0B279A">
      <w:pPr>
        <w:widowControl/>
        <w:spacing w:line="580" w:lineRule="exact"/>
        <w:ind w:firstLine="640" w:firstLineChars="200"/>
        <w:jc w:val="left"/>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1）项目概述：进一步做好庐山文旅宣传，提升庐山在央视曝光率，</w:t>
      </w:r>
      <w:r>
        <w:rPr>
          <w:rFonts w:hint="eastAsia" w:ascii="Adobe 仿宋 Std R" w:hAnsi="Adobe 仿宋 Std R" w:eastAsia="Adobe 仿宋 Std R"/>
          <w:sz w:val="32"/>
          <w:szCs w:val="32"/>
          <w:lang w:val="en-US" w:eastAsia="zh-CN"/>
        </w:rPr>
        <w:t>2024年11月，央视《百家讲坛-霞客行》摄制组庐山进行节目拍摄工作，根据市政府安排，此项活动由文旅委牵头，市融媒体中心全程陪同并负责做好接待工作，此项目是用于</w:t>
      </w:r>
      <w:r>
        <w:rPr>
          <w:rFonts w:hint="eastAsia" w:ascii="Adobe 仿宋 Std R" w:hAnsi="Adobe 仿宋 Std R" w:eastAsia="Adobe 仿宋 Std R"/>
          <w:sz w:val="32"/>
          <w:szCs w:val="32"/>
        </w:rPr>
        <w:t>支付节目拍摄</w:t>
      </w:r>
      <w:r>
        <w:rPr>
          <w:rFonts w:hint="eastAsia" w:ascii="Adobe 仿宋 Std R" w:hAnsi="Adobe 仿宋 Std R" w:eastAsia="Adobe 仿宋 Std R"/>
          <w:sz w:val="32"/>
          <w:szCs w:val="32"/>
          <w:lang w:val="en-US" w:eastAsia="zh-CN"/>
        </w:rPr>
        <w:t>期间所产生的费用</w:t>
      </w:r>
      <w:r>
        <w:rPr>
          <w:rFonts w:hint="eastAsia" w:ascii="Adobe 仿宋 Std R" w:hAnsi="Adobe 仿宋 Std R" w:eastAsia="Adobe 仿宋 Std R"/>
          <w:sz w:val="32"/>
          <w:szCs w:val="32"/>
          <w:lang w:eastAsia="zh-CN"/>
        </w:rPr>
        <w:t>。</w:t>
      </w:r>
    </w:p>
    <w:p w14:paraId="3EEC9CA7">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2）立项依据：庐融媒【202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号</w:t>
      </w:r>
    </w:p>
    <w:p w14:paraId="22B3F565">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3）实施主体：庐山市融媒体中心</w:t>
      </w:r>
    </w:p>
    <w:p w14:paraId="4807B8E0">
      <w:pPr>
        <w:widowControl/>
        <w:spacing w:line="580" w:lineRule="exact"/>
        <w:ind w:firstLine="640" w:firstLineChars="200"/>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根据活动合作协议，按照合同及票据据实支付。</w:t>
      </w:r>
    </w:p>
    <w:p w14:paraId="6D142358">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31DA332B">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5.798</w:t>
      </w:r>
      <w:r>
        <w:rPr>
          <w:rFonts w:hint="eastAsia" w:ascii="Adobe 仿宋 Std R" w:hAnsi="Adobe 仿宋 Std R" w:eastAsia="Adobe 仿宋 Std R"/>
          <w:sz w:val="32"/>
          <w:szCs w:val="32"/>
        </w:rPr>
        <w:t>万元</w:t>
      </w:r>
    </w:p>
    <w:p w14:paraId="5BCE08DA">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、采访用车购置经费</w:t>
      </w:r>
    </w:p>
    <w:p w14:paraId="4975766B">
      <w:pPr>
        <w:widowControl/>
        <w:spacing w:line="580" w:lineRule="exact"/>
        <w:ind w:firstLine="640" w:firstLineChars="200"/>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为进一步做好重大活动报道、直播等工作，推动庐山市新闻事业发展，结合市融媒体中心工作需要，根据市机关事务中心批复文件，新购入一台新闻采访业务用车。</w:t>
      </w:r>
    </w:p>
    <w:p w14:paraId="522B0112">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2）立项依据：庐融媒【2024】10号</w:t>
      </w:r>
    </w:p>
    <w:p w14:paraId="7EA8C991">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3）实施主体：庐山市融媒体中心</w:t>
      </w:r>
    </w:p>
    <w:p w14:paraId="65A9BF03">
      <w:pPr>
        <w:widowControl/>
        <w:spacing w:line="580" w:lineRule="exact"/>
        <w:ind w:firstLine="640" w:firstLineChars="200"/>
        <w:jc w:val="left"/>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严格按照政府公车采购程序进行。</w:t>
      </w:r>
    </w:p>
    <w:p w14:paraId="26BC2A41">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5）实施周期：1年</w:t>
      </w:r>
    </w:p>
    <w:p w14:paraId="4DC0CAAA">
      <w:pPr>
        <w:widowControl/>
        <w:spacing w:line="580" w:lineRule="exact"/>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w:t>
      </w:r>
      <w:r>
        <w:rPr>
          <w:rFonts w:hint="eastAsia" w:ascii="Adobe 仿宋 Std R" w:hAnsi="Adobe 仿宋 Std R" w:eastAsia="Adobe 仿宋 Std R"/>
          <w:sz w:val="32"/>
          <w:szCs w:val="32"/>
          <w:lang w:val="en-US" w:eastAsia="zh-CN"/>
        </w:rPr>
        <w:t>18</w:t>
      </w:r>
      <w:r>
        <w:rPr>
          <w:rFonts w:hint="eastAsia" w:ascii="Adobe 仿宋 Std R" w:hAnsi="Adobe 仿宋 Std R" w:eastAsia="Adobe 仿宋 Std R"/>
          <w:sz w:val="32"/>
          <w:szCs w:val="32"/>
        </w:rPr>
        <w:t>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000000" w:themeColor="text1"/>
          <w:sz w:val="32"/>
          <w:szCs w:val="32"/>
        </w:rPr>
        <w:fldChar w:fldCharType="begin"/>
      </w:r>
      <w:r>
        <w:rPr>
          <w:rFonts w:ascii="仿宋" w:hAnsi="仿宋" w:eastAsia="仿宋"/>
          <w:bCs/>
          <w:color w:val="000000" w:themeColor="text1"/>
          <w:sz w:val="32"/>
          <w:szCs w:val="32"/>
        </w:rPr>
        <w:instrText xml:space="preserve">MERGEFIELD ${page540426799.ds254512694_REP_JXJC_AGENCY_WZR_NAME}</w:instrText>
      </w:r>
      <w:r>
        <w:rPr>
          <w:rFonts w:ascii="仿宋" w:hAnsi="仿宋" w:eastAsia="仿宋"/>
          <w:bCs/>
          <w:color w:val="000000" w:themeColor="text1"/>
          <w:sz w:val="32"/>
          <w:szCs w:val="32"/>
        </w:rPr>
        <w:fldChar w:fldCharType="separate"/>
      </w:r>
      <w:r>
        <w:rPr>
          <w:rFonts w:hint="eastAsia" w:ascii="仿宋" w:hAnsi="仿宋" w:eastAsia="仿宋"/>
          <w:bCs/>
          <w:color w:val="000000" w:themeColor="text1"/>
          <w:sz w:val="32"/>
          <w:szCs w:val="32"/>
          <w:lang w:eastAsia="zh-CN"/>
        </w:rPr>
        <w:t>庐山市融媒体中心</w:t>
      </w:r>
      <w:r>
        <w:rPr>
          <w:color w:val="000000" w:themeColor="text1"/>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u w:val="single"/>
          <w:lang w:val="en-US" w:eastAsia="zh-CN"/>
        </w:rPr>
        <w:t>18.94</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u w:val="single"/>
          <w:lang w:val="en-US" w:eastAsia="zh-CN"/>
        </w:rPr>
        <w:t>0</w:t>
      </w:r>
      <w:r>
        <w:rPr>
          <w:rFonts w:ascii="仿宋" w:hAnsi="仿宋" w:eastAsia="仿宋"/>
          <w:bCs/>
          <w:sz w:val="32"/>
          <w:szCs w:val="32"/>
        </w:rPr>
        <w:t>万元,比上年增（减）</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u w:val="single"/>
        </w:rPr>
        <w:t>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u w:val="single"/>
          <w:lang w:val="en-US" w:eastAsia="zh-CN"/>
        </w:rPr>
        <w:t>0.94</w:t>
      </w:r>
      <w:r>
        <w:rPr>
          <w:rFonts w:ascii="仿宋" w:hAnsi="仿宋" w:eastAsia="仿宋"/>
          <w:bCs/>
          <w:sz w:val="32"/>
          <w:szCs w:val="32"/>
        </w:rPr>
        <w:t>万元,比上年增（减）</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u w:val="single"/>
        </w:rPr>
        <w:t>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u w:val="single"/>
          <w:lang w:val="en-US" w:eastAsia="zh-CN"/>
        </w:rPr>
        <w:t>0</w:t>
      </w:r>
      <w:r>
        <w:rPr>
          <w:rFonts w:ascii="仿宋" w:hAnsi="仿宋" w:eastAsia="仿宋"/>
          <w:bCs/>
          <w:sz w:val="32"/>
          <w:szCs w:val="32"/>
        </w:rPr>
        <w:t>万元,比上年增（减）</w:t>
      </w:r>
      <w:r>
        <w:rPr>
          <w:rFonts w:hint="eastAsia" w:ascii="仿宋" w:hAnsi="仿宋" w:eastAsia="仿宋"/>
          <w:bCs/>
          <w:sz w:val="32"/>
          <w:szCs w:val="32"/>
          <w:u w:val="single"/>
          <w:lang w:val="en-US" w:eastAsia="zh-CN"/>
        </w:rPr>
        <w:t>0</w:t>
      </w:r>
      <w:r>
        <w:rPr>
          <w:rFonts w:ascii="仿宋" w:hAnsi="仿宋" w:eastAsia="仿宋"/>
          <w:bCs/>
          <w:sz w:val="32"/>
          <w:szCs w:val="32"/>
        </w:rPr>
        <w:t>万元，主要原因是：</w:t>
      </w:r>
      <w:r>
        <w:rPr>
          <w:rFonts w:hint="eastAsia" w:ascii="仿宋" w:hAnsi="仿宋" w:eastAsia="仿宋"/>
          <w:bCs/>
          <w:sz w:val="32"/>
          <w:szCs w:val="32"/>
          <w:u w:val="single"/>
        </w:rPr>
        <w:t>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u w:val="single"/>
          <w:lang w:val="en-US" w:eastAsia="zh-CN"/>
        </w:rPr>
        <w:t>18</w:t>
      </w:r>
      <w:r>
        <w:rPr>
          <w:rFonts w:ascii="仿宋" w:hAnsi="仿宋" w:eastAsia="仿宋"/>
          <w:bCs/>
          <w:sz w:val="32"/>
          <w:szCs w:val="32"/>
        </w:rPr>
        <w:t>万元,比上年增</w:t>
      </w:r>
      <w:r>
        <w:rPr>
          <w:rFonts w:hint="eastAsia" w:ascii="仿宋" w:hAnsi="仿宋" w:eastAsia="仿宋"/>
          <w:bCs/>
          <w:sz w:val="32"/>
          <w:szCs w:val="32"/>
          <w:u w:val="single"/>
          <w:lang w:val="en-US" w:eastAsia="zh-CN"/>
        </w:rPr>
        <w:t>18</w:t>
      </w:r>
      <w:r>
        <w:rPr>
          <w:rFonts w:ascii="仿宋" w:hAnsi="仿宋" w:eastAsia="仿宋"/>
          <w:bCs/>
          <w:sz w:val="32"/>
          <w:szCs w:val="32"/>
        </w:rPr>
        <w:t>万元，主要原因是：</w:t>
      </w:r>
      <w:r>
        <w:rPr>
          <w:rFonts w:hint="eastAsia" w:ascii="仿宋" w:hAnsi="仿宋" w:eastAsia="仿宋"/>
          <w:bCs/>
          <w:sz w:val="32"/>
          <w:szCs w:val="32"/>
          <w:u w:val="single"/>
          <w:lang w:val="en-US" w:eastAsia="zh-CN"/>
        </w:rPr>
        <w:t>新购入一台新闻采访业务用车</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1B007772">
      <w:pPr>
        <w:widowControl/>
        <w:spacing w:line="580" w:lineRule="exact"/>
        <w:jc w:val="left"/>
        <w:rPr>
          <w:rFonts w:ascii="仿宋_GB2312" w:eastAsia="仿宋_GB2312"/>
          <w:b/>
          <w:sz w:val="32"/>
          <w:szCs w:val="30"/>
        </w:rPr>
      </w:pPr>
      <w:r>
        <w:rPr>
          <w:rStyle w:val="11"/>
          <w:rFonts w:hint="eastAsia" w:ascii="仿宋" w:hAnsi="仿宋" w:eastAsia="仿宋"/>
          <w:color w:val="FF0000"/>
          <w:sz w:val="32"/>
          <w:szCs w:val="32"/>
          <w:lang w:eastAsia="zh-CN"/>
        </w:rPr>
        <w:t>、</w:t>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E849E46">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EB19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1DD481D"/>
    <w:rsid w:val="02263797"/>
    <w:rsid w:val="067A6028"/>
    <w:rsid w:val="068F47B3"/>
    <w:rsid w:val="08EC3843"/>
    <w:rsid w:val="0A0925FF"/>
    <w:rsid w:val="0C97247A"/>
    <w:rsid w:val="0D1A7920"/>
    <w:rsid w:val="0D2269B3"/>
    <w:rsid w:val="0DB3098E"/>
    <w:rsid w:val="0FB76776"/>
    <w:rsid w:val="0FBD0C1A"/>
    <w:rsid w:val="12220323"/>
    <w:rsid w:val="13FB007C"/>
    <w:rsid w:val="1672275E"/>
    <w:rsid w:val="16B036C0"/>
    <w:rsid w:val="182A0E16"/>
    <w:rsid w:val="1A705E7F"/>
    <w:rsid w:val="1ABF2D84"/>
    <w:rsid w:val="1E172FD7"/>
    <w:rsid w:val="1E491A3B"/>
    <w:rsid w:val="1F1F7406"/>
    <w:rsid w:val="206D0602"/>
    <w:rsid w:val="21624139"/>
    <w:rsid w:val="22430342"/>
    <w:rsid w:val="22D66EA9"/>
    <w:rsid w:val="23977FB1"/>
    <w:rsid w:val="245C3447"/>
    <w:rsid w:val="25B931E9"/>
    <w:rsid w:val="28263441"/>
    <w:rsid w:val="2828673B"/>
    <w:rsid w:val="290B705B"/>
    <w:rsid w:val="29581C87"/>
    <w:rsid w:val="29981D60"/>
    <w:rsid w:val="299F56E6"/>
    <w:rsid w:val="2B2339AC"/>
    <w:rsid w:val="2C57797E"/>
    <w:rsid w:val="304075B1"/>
    <w:rsid w:val="311C29BA"/>
    <w:rsid w:val="318814ED"/>
    <w:rsid w:val="31931AC3"/>
    <w:rsid w:val="3328400E"/>
    <w:rsid w:val="351512FA"/>
    <w:rsid w:val="366341CD"/>
    <w:rsid w:val="374647FA"/>
    <w:rsid w:val="39A3581F"/>
    <w:rsid w:val="39CE49D8"/>
    <w:rsid w:val="3A841EE9"/>
    <w:rsid w:val="3A9F1A72"/>
    <w:rsid w:val="3ACF1B11"/>
    <w:rsid w:val="3B7D1841"/>
    <w:rsid w:val="3BA35A87"/>
    <w:rsid w:val="3BA6547C"/>
    <w:rsid w:val="3DD2151D"/>
    <w:rsid w:val="3F383632"/>
    <w:rsid w:val="3F8073EA"/>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7C33EC0"/>
    <w:rsid w:val="58457F09"/>
    <w:rsid w:val="5AB93E8B"/>
    <w:rsid w:val="5EA31F07"/>
    <w:rsid w:val="5EDA0640"/>
    <w:rsid w:val="5F193B70"/>
    <w:rsid w:val="61D17BB5"/>
    <w:rsid w:val="61E31A71"/>
    <w:rsid w:val="62283DE4"/>
    <w:rsid w:val="63E33020"/>
    <w:rsid w:val="656229B9"/>
    <w:rsid w:val="658856FB"/>
    <w:rsid w:val="67B10C38"/>
    <w:rsid w:val="67DC7D34"/>
    <w:rsid w:val="68E97589"/>
    <w:rsid w:val="69AE2C22"/>
    <w:rsid w:val="6BE248E5"/>
    <w:rsid w:val="6C617282"/>
    <w:rsid w:val="6CCB135B"/>
    <w:rsid w:val="6EAF555B"/>
    <w:rsid w:val="6EDB6140"/>
    <w:rsid w:val="6F2C7111"/>
    <w:rsid w:val="714A36AC"/>
    <w:rsid w:val="71AF11DD"/>
    <w:rsid w:val="72746F20"/>
    <w:rsid w:val="73543105"/>
    <w:rsid w:val="73A85115"/>
    <w:rsid w:val="759E1500"/>
    <w:rsid w:val="75D43A11"/>
    <w:rsid w:val="777F5BFE"/>
    <w:rsid w:val="7C1C38B8"/>
    <w:rsid w:val="7D1C2D3E"/>
    <w:rsid w:val="7D8B1D04"/>
    <w:rsid w:val="7E2968C4"/>
    <w:rsid w:val="7E90249F"/>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4228</Words>
  <Characters>4536</Characters>
  <Lines>53</Lines>
  <Paragraphs>15</Paragraphs>
  <TotalTime>58</TotalTime>
  <ScaleCrop>false</ScaleCrop>
  <LinksUpToDate>false</LinksUpToDate>
  <CharactersWithSpaces>4582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程 程 。</cp:lastModifiedBy>
  <dcterms:modified xsi:type="dcterms:W3CDTF">2025-01-07T07:27:36Z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eyJoZGlkIjoiODc3YjFkNzZjMGQzYjY1YThmMzc1YmNjOWE0YzBkNmQiLCJ1c2VySWQiOiI2MTkzNzU0MDUifQ==</vt:lpwstr>
  </property>
</Properties>
</file>