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庐山市星子镇人民政府</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lang w:eastAsia="zh-CN"/>
        </w:rPr>
        <w:t>部门</w:t>
      </w:r>
      <w:r>
        <w:rPr>
          <w:rFonts w:hint="eastAsia" w:ascii="黑体" w:hAnsi="黑体" w:eastAsia="黑体" w:cs="Times New Roman"/>
          <w:b/>
          <w:bCs/>
          <w:color w:val="000000" w:themeColor="text1"/>
          <w:kern w:val="0"/>
          <w:sz w:val="44"/>
          <w:szCs w:val="44"/>
        </w:rPr>
        <w:t>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庐山市星子镇人民政府</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庐山市星子镇人民政府</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部门</w:t>
      </w:r>
      <w:r>
        <w:rPr>
          <w:rFonts w:hint="eastAsia" w:ascii="仿宋_GB2312" w:eastAsia="仿宋_GB2312"/>
          <w:b/>
          <w:bCs/>
          <w:color w:val="000000"/>
          <w:sz w:val="32"/>
          <w:szCs w:val="32"/>
        </w:rPr>
        <w:t>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eastAsia="zh-CN"/>
        </w:rPr>
        <w:t>庐山市星子镇人民政府</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eastAsia="zh-CN"/>
        </w:rPr>
        <w:t>部门</w:t>
      </w:r>
      <w:r>
        <w:rPr>
          <w:rFonts w:hint="eastAsia" w:ascii="仿宋_GB2312" w:eastAsia="仿宋_GB2312"/>
          <w:b/>
          <w:bCs/>
          <w:color w:val="000000"/>
          <w:sz w:val="32"/>
          <w:szCs w:val="32"/>
        </w:rPr>
        <w:t>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lang w:eastAsia="zh-CN"/>
        </w:rPr>
        <w:t>庐山市星子镇人民政府</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w:t>
      </w:r>
      <w:r>
        <w:rPr>
          <w:rFonts w:hint="eastAsia" w:asciiTheme="minorEastAsia" w:hAnsiTheme="minorEastAsia"/>
          <w:b/>
          <w:sz w:val="36"/>
          <w:szCs w:val="36"/>
          <w:lang w:eastAsia="zh-CN"/>
        </w:rPr>
        <w:t>部门</w:t>
      </w:r>
      <w:r>
        <w:rPr>
          <w:rFonts w:hint="eastAsia" w:asciiTheme="minorEastAsia" w:hAnsiTheme="minorEastAsia"/>
          <w:b/>
          <w:sz w:val="36"/>
          <w:szCs w:val="36"/>
        </w:rPr>
        <w:t>主要职责</w:t>
      </w:r>
    </w:p>
    <w:p w14:paraId="07BC6220">
      <w:pPr>
        <w:keepNext w:val="0"/>
        <w:keepLines w:val="0"/>
        <w:widowControl/>
        <w:suppressLineNumbers w:val="0"/>
        <w:ind w:firstLine="640" w:firstLineChars="200"/>
        <w:jc w:val="left"/>
        <w:rPr>
          <w:rFonts w:hint="eastAsia" w:ascii="仿宋" w:hAnsi="仿宋" w:eastAsia="仿宋"/>
          <w:sz w:val="32"/>
          <w:szCs w:val="32"/>
          <w:lang w:eastAsia="zh-CN"/>
        </w:rPr>
      </w:pPr>
      <w:r>
        <w:rPr>
          <w:rFonts w:hint="eastAsia" w:ascii="仿宋" w:hAnsi="仿宋" w:eastAsia="仿宋"/>
          <w:sz w:val="32"/>
          <w:szCs w:val="32"/>
          <w:lang w:eastAsia="zh-CN"/>
        </w:rPr>
        <w:t>根据《市委办公室、市政府办公室关于印发</w:t>
      </w:r>
      <w:r>
        <w:rPr>
          <w:rFonts w:hint="eastAsia" w:ascii="华文仿宋" w:hAnsi="华文仿宋" w:eastAsia="华文仿宋" w:cs="华文仿宋"/>
          <w:i w:val="0"/>
          <w:iCs w:val="0"/>
          <w:caps w:val="0"/>
          <w:color w:val="000000"/>
          <w:spacing w:val="0"/>
          <w:kern w:val="0"/>
          <w:sz w:val="32"/>
          <w:szCs w:val="32"/>
          <w:shd w:val="clear" w:fill="FFFFFF"/>
          <w:lang w:val="en-US" w:eastAsia="zh-CN" w:bidi="ar"/>
        </w:rPr>
        <w:t>〈</w:t>
      </w:r>
      <w:r>
        <w:rPr>
          <w:rFonts w:hint="eastAsia" w:ascii="方正仿宋_GBK" w:hAnsi="方正仿宋_GBK" w:eastAsia="方正仿宋_GBK" w:cs="方正仿宋_GBK"/>
          <w:i w:val="0"/>
          <w:iCs w:val="0"/>
          <w:caps w:val="0"/>
          <w:color w:val="000000"/>
          <w:spacing w:val="0"/>
          <w:kern w:val="0"/>
          <w:sz w:val="32"/>
          <w:szCs w:val="32"/>
          <w:shd w:val="clear" w:fill="FFFFFF"/>
          <w:lang w:val="en-US" w:eastAsia="zh-CN" w:bidi="ar"/>
        </w:rPr>
        <w:t>庐山市乡镇整合审批服务执法力量实施方案〉的通知</w:t>
      </w:r>
      <w:r>
        <w:rPr>
          <w:rFonts w:hint="eastAsia" w:ascii="仿宋" w:hAnsi="仿宋" w:eastAsia="仿宋"/>
          <w:sz w:val="32"/>
          <w:szCs w:val="32"/>
          <w:lang w:eastAsia="zh-CN"/>
        </w:rPr>
        <w:t>》</w:t>
      </w:r>
      <w:r>
        <w:rPr>
          <w:rFonts w:hint="eastAsia" w:ascii="方正仿宋_GBK" w:hAnsi="方正仿宋_GBK" w:eastAsia="方正仿宋_GBK" w:cs="方正仿宋_GBK"/>
          <w:i w:val="0"/>
          <w:iCs w:val="0"/>
          <w:caps w:val="0"/>
          <w:color w:val="000000"/>
          <w:spacing w:val="0"/>
          <w:kern w:val="0"/>
          <w:sz w:val="32"/>
          <w:szCs w:val="32"/>
          <w:shd w:val="clear" w:fill="FFFFFF"/>
          <w:lang w:val="en-US" w:eastAsia="zh-CN" w:bidi="ar"/>
        </w:rPr>
        <w:t>(庐办字【2019】74号)文件精神星子镇是主管庐山市工作的政府组成部门，主要职责是：</w:t>
      </w:r>
    </w:p>
    <w:p w14:paraId="3662A5D7">
      <w:pPr>
        <w:ind w:firstLine="640" w:firstLineChars="200"/>
        <w:rPr>
          <w:rFonts w:ascii="仿宋" w:hAnsi="仿宋" w:eastAsia="仿宋"/>
          <w:sz w:val="32"/>
          <w:szCs w:val="32"/>
        </w:rPr>
      </w:pPr>
      <w:r>
        <w:rPr>
          <w:rFonts w:hint="eastAsia" w:ascii="仿宋" w:hAnsi="仿宋" w:eastAsia="仿宋"/>
          <w:sz w:val="32"/>
          <w:szCs w:val="32"/>
        </w:rPr>
        <w:t>1、制定和组织实施经济和社会发展计划，制定产业结构调整方案，组织指导好各业生产，搞好商品流通，协调好本乡与外地区的经济交流与合作，抓好招商引资，不断培育市场体系，组织经济运行，促进经济发展。</w:t>
      </w:r>
    </w:p>
    <w:p w14:paraId="7F75BF44">
      <w:pPr>
        <w:ind w:firstLine="640" w:firstLineChars="200"/>
        <w:rPr>
          <w:rFonts w:ascii="仿宋" w:hAnsi="仿宋" w:eastAsia="仿宋"/>
          <w:sz w:val="32"/>
          <w:szCs w:val="32"/>
        </w:rPr>
      </w:pPr>
      <w:r>
        <w:rPr>
          <w:rFonts w:hint="eastAsia" w:ascii="仿宋" w:hAnsi="仿宋" w:eastAsia="仿宋"/>
          <w:sz w:val="32"/>
          <w:szCs w:val="32"/>
        </w:rPr>
        <w:t>2、制定并组织实施乡村建设规划，地方道路建设及公共设施、水利设施的管理，负责土地、林木、水等自然资源和生态环境的保护，做好护林防火工作。</w:t>
      </w:r>
    </w:p>
    <w:p w14:paraId="2027F522">
      <w:pPr>
        <w:ind w:firstLine="640" w:firstLineChars="200"/>
        <w:rPr>
          <w:rFonts w:ascii="仿宋" w:hAnsi="仿宋" w:eastAsia="仿宋"/>
          <w:sz w:val="32"/>
          <w:szCs w:val="32"/>
        </w:rPr>
      </w:pPr>
      <w:r>
        <w:rPr>
          <w:rFonts w:hint="eastAsia" w:ascii="仿宋" w:hAnsi="仿宋" w:eastAsia="仿宋"/>
          <w:sz w:val="32"/>
          <w:szCs w:val="32"/>
        </w:rPr>
        <w:t>3、负责本行政区域内的民政、计划生育、文化教育、卫生、体育等社会公益事业的综合性工作，维护一切经济单位和个人的正当经济权益，取缔非法经济活动，调解和处理民事纠纷，打击刑事犯罪维护社会稳定。</w:t>
      </w:r>
    </w:p>
    <w:p w14:paraId="37CCAA4B">
      <w:pPr>
        <w:ind w:firstLine="640" w:firstLineChars="200"/>
        <w:rPr>
          <w:rFonts w:ascii="仿宋" w:hAnsi="仿宋" w:eastAsia="仿宋"/>
          <w:sz w:val="32"/>
          <w:szCs w:val="32"/>
        </w:rPr>
      </w:pPr>
      <w:r>
        <w:rPr>
          <w:rFonts w:hint="eastAsia" w:ascii="仿宋" w:hAnsi="仿宋" w:eastAsia="仿宋"/>
          <w:sz w:val="32"/>
          <w:szCs w:val="32"/>
        </w:rPr>
        <w:t>4、按计划组织本级财政收入和地方税的征收，完成国家财政计划，不断培植税源，管好财政资金，增强财政实力。</w:t>
      </w:r>
    </w:p>
    <w:p w14:paraId="529DEEB7">
      <w:pPr>
        <w:ind w:firstLine="640" w:firstLineChars="200"/>
        <w:rPr>
          <w:rFonts w:ascii="仿宋" w:hAnsi="仿宋" w:eastAsia="仿宋"/>
          <w:sz w:val="32"/>
          <w:szCs w:val="32"/>
        </w:rPr>
      </w:pPr>
      <w:r>
        <w:rPr>
          <w:rFonts w:hint="eastAsia" w:ascii="仿宋" w:hAnsi="仿宋" w:eastAsia="仿宋"/>
          <w:sz w:val="32"/>
          <w:szCs w:val="32"/>
        </w:rPr>
        <w:t>5、抓好精神文明建设，丰富群众文化生活，提倡移风易俗，反对封建迷信，破除陈规陋习，树立社会主义新风尚。</w:t>
      </w:r>
    </w:p>
    <w:p w14:paraId="48FC870A">
      <w:pPr>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ascii="仿宋" w:hAnsi="仿宋" w:eastAsia="仿宋"/>
          <w:sz w:val="32"/>
          <w:szCs w:val="32"/>
          <w:lang w:eastAsia="zh-CN"/>
        </w:rPr>
        <w:t>完成上级政府交办的其他事情</w:t>
      </w:r>
      <w:r>
        <w:rPr>
          <w:rFonts w:hint="eastAsia" w:ascii="仿宋" w:hAnsi="仿宋" w:eastAsia="仿宋"/>
          <w:sz w:val="32"/>
          <w:szCs w:val="32"/>
        </w:rPr>
        <w:t>。 </w:t>
      </w:r>
    </w:p>
    <w:p w14:paraId="133E8EF5">
      <w:pPr>
        <w:widowControl/>
        <w:spacing w:line="580" w:lineRule="exact"/>
        <w:ind w:firstLine="640"/>
        <w:jc w:val="left"/>
        <w:rPr>
          <w:rFonts w:ascii="Adobe 仿宋 Std R" w:hAnsi="Adobe 仿宋 Std R" w:eastAsia="Adobe 仿宋 Std R"/>
          <w:sz w:val="32"/>
          <w:szCs w:val="30"/>
        </w:rPr>
      </w:pPr>
    </w:p>
    <w:p w14:paraId="6A2A716D">
      <w:pPr>
        <w:rPr>
          <w:b/>
          <w:sz w:val="36"/>
          <w:szCs w:val="36"/>
        </w:rPr>
      </w:pPr>
      <w:r>
        <w:rPr>
          <w:rFonts w:hint="eastAsia"/>
          <w:b/>
          <w:sz w:val="36"/>
          <w:szCs w:val="36"/>
        </w:rPr>
        <w:t>二、机构设置及人员情况</w:t>
      </w:r>
    </w:p>
    <w:p w14:paraId="59568DA7">
      <w:pPr>
        <w:ind w:firstLine="640" w:firstLineChars="200"/>
        <w:rPr>
          <w:rFonts w:hint="eastAsia" w:ascii="仿宋" w:hAnsi="仿宋" w:eastAsia="仿宋"/>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eastAsia="zh-CN"/>
        </w:rPr>
        <w:t>庐山市星子镇人民政府</w:t>
      </w:r>
      <w:r>
        <w:rPr>
          <w:rFonts w:hint="eastAsia" w:ascii="仿宋" w:hAnsi="仿宋" w:eastAsia="仿宋"/>
          <w:sz w:val="32"/>
          <w:szCs w:val="32"/>
          <w:lang w:eastAsia="zh-CN"/>
        </w:rPr>
        <w:t>共有预算单位</w:t>
      </w:r>
      <w:r>
        <w:rPr>
          <w:rFonts w:hint="eastAsia" w:ascii="仿宋" w:hAnsi="仿宋" w:eastAsia="仿宋"/>
          <w:sz w:val="32"/>
          <w:szCs w:val="32"/>
          <w:lang w:val="en-US" w:eastAsia="zh-CN"/>
        </w:rPr>
        <w:t>1个，包括庐山市星子镇人民政府本级</w:t>
      </w:r>
      <w:r>
        <w:rPr>
          <w:rFonts w:hint="eastAsia" w:ascii="仿宋" w:hAnsi="仿宋" w:eastAsia="仿宋"/>
          <w:sz w:val="32"/>
          <w:szCs w:val="32"/>
          <w:lang w:eastAsia="zh-CN"/>
        </w:rPr>
        <w:t>。</w:t>
      </w:r>
      <w:bookmarkStart w:id="0" w:name="_GoBack"/>
      <w:bookmarkEnd w:id="0"/>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63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30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68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50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10</w:t>
      </w:r>
      <w:r>
        <w:rPr>
          <w:rFonts w:ascii="仿宋" w:hAnsi="仿宋" w:eastAsia="仿宋"/>
          <w:sz w:val="32"/>
          <w:szCs w:val="32"/>
        </w:rPr>
        <w:t>人,遗属人数</w:t>
      </w:r>
      <w:r>
        <w:rPr>
          <w:rFonts w:hint="eastAsia" w:ascii="仿宋" w:hAnsi="仿宋" w:eastAsia="仿宋"/>
          <w:sz w:val="32"/>
          <w:szCs w:val="32"/>
          <w:lang w:val="en-US" w:eastAsia="zh-CN"/>
        </w:rPr>
        <w:t>9</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lang w:eastAsia="zh-CN"/>
        </w:rPr>
        <w:t>庐山市星子镇人民政府</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eastAsia="zh-CN"/>
        </w:rPr>
        <w:t>部门</w:t>
      </w:r>
      <w:r>
        <w:rPr>
          <w:rFonts w:hint="eastAsia" w:ascii="仿宋_GB2312" w:eastAsia="仿宋_GB2312"/>
          <w:b/>
          <w:sz w:val="32"/>
          <w:szCs w:val="30"/>
        </w:rPr>
        <w:t>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eastAsia="zh-CN"/>
        </w:rPr>
        <w:t>庐山市星子镇人民政府</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eastAsia="zh-CN"/>
        </w:rPr>
        <w:t>部门</w:t>
      </w:r>
      <w:r>
        <w:rPr>
          <w:rFonts w:hint="eastAsia" w:ascii="仿宋_GB2312" w:eastAsia="仿宋_GB2312"/>
          <w:b/>
          <w:sz w:val="32"/>
          <w:szCs w:val="30"/>
        </w:rPr>
        <w:t>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w:t>
      </w:r>
      <w:r>
        <w:rPr>
          <w:rFonts w:hint="eastAsia" w:ascii="楷体_GB2312" w:eastAsia="楷体_GB2312"/>
          <w:b/>
          <w:sz w:val="32"/>
          <w:szCs w:val="30"/>
          <w:lang w:eastAsia="zh-CN"/>
        </w:rPr>
        <w:t>部门</w:t>
      </w:r>
      <w:r>
        <w:rPr>
          <w:rFonts w:hint="eastAsia" w:ascii="楷体_GB2312" w:eastAsia="楷体_GB2312"/>
          <w:b/>
          <w:sz w:val="32"/>
          <w:szCs w:val="30"/>
        </w:rPr>
        <w:t>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color w:val="auto"/>
          <w:kern w:val="0"/>
          <w:sz w:val="32"/>
          <w:szCs w:val="32"/>
        </w:rPr>
        <w:t>年</w:t>
      </w:r>
      <w:r>
        <w:rPr>
          <w:rFonts w:hint="eastAsia" w:ascii="仿宋" w:hAnsi="仿宋" w:eastAsia="仿宋" w:cs="Times New Roman"/>
          <w:color w:val="auto"/>
          <w:kern w:val="0"/>
          <w:sz w:val="32"/>
          <w:szCs w:val="32"/>
          <w:lang w:eastAsia="zh-CN"/>
        </w:rPr>
        <w:t>庐山市星子镇人民政府</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9012.28</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3039.94</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8722.69</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3327.53</w:t>
      </w:r>
      <w:r>
        <w:rPr>
          <w:rFonts w:ascii="仿宋" w:hAnsi="仿宋" w:eastAsia="仿宋" w:cs="Times New Roman"/>
          <w:kern w:val="0"/>
          <w:sz w:val="32"/>
          <w:szCs w:val="32"/>
        </w:rPr>
        <w:t>万元;</w:t>
      </w:r>
      <w:r>
        <w:fldChar w:fldCharType="end"/>
      </w:r>
      <w:r>
        <w:rPr>
          <w:rFonts w:hint="eastAsia" w:ascii="方正仿宋_GBK" w:hAnsi="方正仿宋_GBK" w:eastAsia="方正仿宋_GBK" w:cs="方正仿宋_GBK"/>
          <w:b w:val="0"/>
          <w:bCs w:val="0"/>
          <w:color w:val="auto"/>
          <w:sz w:val="32"/>
          <w:szCs w:val="32"/>
          <w:lang w:eastAsia="zh-CN"/>
        </w:rPr>
        <w:t>其他收入</w:t>
      </w:r>
      <w:r>
        <w:rPr>
          <w:rFonts w:hint="eastAsia" w:ascii="方正仿宋_GBK" w:hAnsi="方正仿宋_GBK" w:eastAsia="方正仿宋_GBK" w:cs="方正仿宋_GBK"/>
          <w:b w:val="0"/>
          <w:bCs w:val="0"/>
          <w:color w:val="auto"/>
          <w:sz w:val="32"/>
          <w:szCs w:val="32"/>
          <w:lang w:val="en-US" w:eastAsia="zh-CN"/>
        </w:rPr>
        <w:t>289.59万元，较上年增加289.59万元。</w:t>
      </w:r>
      <w:r>
        <w:rPr>
          <w:rFonts w:hint="eastAsia" w:ascii="仿宋" w:hAnsi="仿宋" w:eastAsia="仿宋" w:cs="Times New Roman"/>
          <w:kern w:val="0"/>
          <w:sz w:val="32"/>
          <w:szCs w:val="32"/>
          <w:lang w:val="en-US" w:eastAsia="zh-CN"/>
        </w:rPr>
        <w:t>减少变化原因为优化收支结构，厉行节俭，严控支出。</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Fonts w:hint="eastAsia" w:ascii="仿宋" w:hAnsi="仿宋" w:eastAsia="仿宋" w:cs="Times New Roman"/>
          <w:color w:val="auto"/>
          <w:kern w:val="0"/>
          <w:sz w:val="32"/>
          <w:szCs w:val="32"/>
          <w:lang w:eastAsia="zh-CN"/>
        </w:rPr>
        <w:t>庐山市星子镇人民政府</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9012.28</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3039.94</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减少变化原因为优化收支结构，厉行节俭，严控支出。</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943</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15.62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800.99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109.05</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32.96</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8069.28</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3024.32</w:t>
      </w:r>
      <w:r>
        <w:rPr>
          <w:rStyle w:val="11"/>
          <w:rFonts w:ascii="仿宋" w:hAnsi="仿宋" w:eastAsia="仿宋"/>
          <w:sz w:val="32"/>
          <w:szCs w:val="32"/>
        </w:rPr>
        <w:t>万元;其中：</w:t>
      </w:r>
      <w:r>
        <w:rPr>
          <w:rStyle w:val="11"/>
          <w:rFonts w:hint="eastAsia" w:ascii="仿宋" w:hAnsi="仿宋" w:eastAsia="仿宋"/>
          <w:sz w:val="32"/>
          <w:szCs w:val="32"/>
          <w:lang w:eastAsia="zh-CN"/>
        </w:rPr>
        <w:t>工资福利支出</w:t>
      </w:r>
      <w:r>
        <w:rPr>
          <w:rStyle w:val="11"/>
          <w:rFonts w:hint="eastAsia" w:ascii="仿宋" w:hAnsi="仿宋" w:eastAsia="仿宋"/>
          <w:sz w:val="32"/>
          <w:szCs w:val="32"/>
          <w:lang w:val="en-US" w:eastAsia="zh-CN"/>
        </w:rPr>
        <w:t>19万元，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1000.78</w:t>
      </w:r>
      <w:r>
        <w:rPr>
          <w:rStyle w:val="11"/>
          <w:rFonts w:ascii="仿宋" w:hAnsi="仿宋" w:eastAsia="仿宋"/>
          <w:sz w:val="32"/>
          <w:szCs w:val="32"/>
        </w:rPr>
        <w:t>万元,</w:t>
      </w:r>
      <w:r>
        <w:rPr>
          <w:rStyle w:val="11"/>
          <w:rFonts w:hint="eastAsia" w:ascii="仿宋" w:hAnsi="仿宋" w:eastAsia="仿宋"/>
          <w:sz w:val="32"/>
          <w:szCs w:val="32"/>
          <w:lang w:eastAsia="zh-CN"/>
        </w:rPr>
        <w:t>对个人和家庭补助</w:t>
      </w:r>
      <w:r>
        <w:rPr>
          <w:rStyle w:val="11"/>
          <w:rFonts w:hint="eastAsia" w:ascii="仿宋" w:hAnsi="仿宋" w:eastAsia="仿宋"/>
          <w:sz w:val="32"/>
          <w:szCs w:val="32"/>
          <w:lang w:val="en-US" w:eastAsia="zh-CN"/>
        </w:rPr>
        <w:t>32.85万元，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6977.06</w:t>
      </w:r>
      <w:r>
        <w:rPr>
          <w:rStyle w:val="11"/>
          <w:rFonts w:ascii="仿宋" w:hAnsi="仿宋" w:eastAsia="仿宋"/>
          <w:sz w:val="32"/>
          <w:szCs w:val="32"/>
        </w:rPr>
        <w:t>万元</w:t>
      </w:r>
      <w:r>
        <w:rPr>
          <w:rStyle w:val="11"/>
          <w:rFonts w:hint="eastAsia" w:ascii="仿宋" w:hAnsi="仿宋" w:eastAsia="仿宋"/>
          <w:sz w:val="32"/>
          <w:szCs w:val="32"/>
          <w:lang w:eastAsia="zh-CN"/>
        </w:rPr>
        <w:t>，其他支出</w:t>
      </w:r>
      <w:r>
        <w:rPr>
          <w:rStyle w:val="11"/>
          <w:rFonts w:hint="eastAsia" w:ascii="仿宋" w:hAnsi="仿宋" w:eastAsia="仿宋"/>
          <w:sz w:val="32"/>
          <w:szCs w:val="32"/>
          <w:lang w:val="en-US" w:eastAsia="zh-CN"/>
        </w:rPr>
        <w:t>39.59万元</w:t>
      </w:r>
      <w:r>
        <w:rPr>
          <w:rStyle w:val="11"/>
          <w:rFonts w:ascii="仿宋" w:hAnsi="仿宋" w:eastAsia="仿宋"/>
          <w:sz w:val="32"/>
          <w:szCs w:val="32"/>
        </w:rPr>
        <w:t>。</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1165.46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250.34</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119.56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7.65</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41.34</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1.41</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67.75</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2.27</w:t>
      </w:r>
      <w:r>
        <w:rPr>
          <w:rStyle w:val="11"/>
          <w:rFonts w:ascii="仿宋" w:hAnsi="仿宋" w:eastAsia="仿宋"/>
          <w:sz w:val="32"/>
          <w:szCs w:val="32"/>
        </w:rPr>
        <w:t>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教育支出1871万元，较上年预算安排增加871万元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科学技术支出1100万元，较上年预算安排增加600万元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文化旅游与传媒支出2101.5万元，较上年预算安排增加1499.5万元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节能环保支出450万元，较上年预算安排增加445万元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农林水支出2095.59万元，较上年预算安排减少3460.02万元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国有资本经营预算支出0.08万元，较上年预算安排增加0.08万元</w:t>
      </w:r>
      <w:r>
        <w:rPr>
          <w:rStyle w:val="11"/>
          <w:rFonts w:ascii="仿宋" w:hAnsi="仿宋" w:eastAsia="仿宋"/>
          <w:sz w:val="32"/>
          <w:szCs w:val="32"/>
        </w:rPr>
        <w:t>。</w:t>
      </w:r>
      <w:r>
        <w:fldChar w:fldCharType="end"/>
      </w:r>
    </w:p>
    <w:p w14:paraId="752E5B1D">
      <w:pPr>
        <w:ind w:firstLine="640" w:firstLineChars="200"/>
      </w:pPr>
      <w:r>
        <w:rPr>
          <w:rStyle w:val="11"/>
          <w:rFonts w:hint="eastAsia" w:ascii="仿宋" w:hAnsi="仿宋" w:eastAsia="仿宋"/>
          <w:color w:val="auto"/>
          <w:sz w:val="32"/>
          <w:szCs w:val="32"/>
        </w:rPr>
        <w:t>按支出经济分类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819.99</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55.29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1109.83</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187.66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65.81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6977.06</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2540.08</w:t>
      </w:r>
      <w:r>
        <w:rPr>
          <w:rStyle w:val="11"/>
          <w:rFonts w:ascii="仿宋" w:hAnsi="仿宋" w:eastAsia="仿宋"/>
          <w:sz w:val="32"/>
          <w:szCs w:val="32"/>
        </w:rPr>
        <w:t>万元;</w:t>
      </w:r>
      <w:r>
        <w:rPr>
          <w:rStyle w:val="11"/>
          <w:rFonts w:hint="eastAsia" w:ascii="仿宋" w:hAnsi="仿宋" w:eastAsia="仿宋"/>
          <w:sz w:val="32"/>
          <w:szCs w:val="32"/>
          <w:lang w:eastAsia="zh-CN"/>
        </w:rPr>
        <w:t>其他支出</w:t>
      </w:r>
      <w:r>
        <w:rPr>
          <w:rStyle w:val="11"/>
          <w:rFonts w:hint="eastAsia" w:ascii="仿宋" w:hAnsi="仿宋" w:eastAsia="仿宋"/>
          <w:sz w:val="32"/>
          <w:szCs w:val="32"/>
          <w:lang w:val="en-US" w:eastAsia="zh-CN"/>
        </w:rPr>
        <w:t>39.59万元，较上年预算安排减少277.61万元</w:t>
      </w:r>
      <w:r>
        <w:rPr>
          <w:rStyle w:val="11"/>
          <w:rFonts w:ascii="仿宋" w:hAnsi="仿宋" w:eastAsia="仿宋"/>
          <w:sz w:val="32"/>
          <w:szCs w:val="32"/>
        </w:rPr>
        <w:t>。</w:t>
      </w:r>
      <w:r>
        <w:fldChar w:fldCharType="end"/>
      </w:r>
    </w:p>
    <w:p w14:paraId="6C84B11E">
      <w:pPr>
        <w:ind w:firstLine="420" w:firstLineChars="200"/>
      </w:pP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庐山市星子镇人民政府</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8722.61</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3327.61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减少变化原因为优化收支结构，厉行节俭，严控支出。</w:t>
      </w:r>
    </w:p>
    <w:p w14:paraId="2AC25622">
      <w:pPr>
        <w:ind w:firstLine="640" w:firstLineChars="200"/>
        <w:rPr>
          <w:rStyle w:val="11"/>
          <w:rFonts w:hint="eastAsia"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878.87</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36.25</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119.56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7.65</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41.34</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1.41</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67.75</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2.27</w:t>
      </w:r>
      <w:r>
        <w:rPr>
          <w:rStyle w:val="11"/>
          <w:rFonts w:ascii="仿宋" w:hAnsi="仿宋" w:eastAsia="仿宋"/>
          <w:sz w:val="32"/>
          <w:szCs w:val="32"/>
        </w:rPr>
        <w:t>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教育支出1871万元，较上年预算安排增加871万元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科学技术支出1100万元，较上年预算安排增加600万元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文化旅游与传媒支出2101.5万元，较上年预算安排增加1499.5万元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节能环保支出450万元，较上年预算安排增加445万元</w:t>
      </w:r>
      <w:r>
        <w:rPr>
          <w:rStyle w:val="11"/>
          <w:rFonts w:hint="default" w:ascii="仿宋" w:hAnsi="仿宋" w:eastAsia="仿宋"/>
          <w:sz w:val="32"/>
          <w:szCs w:val="32"/>
          <w:lang w:val="en-US" w:eastAsia="zh-CN"/>
        </w:rPr>
        <w:t>;</w:t>
      </w:r>
      <w:r>
        <w:rPr>
          <w:rStyle w:val="11"/>
          <w:rFonts w:hint="eastAsia" w:ascii="仿宋" w:hAnsi="仿宋" w:eastAsia="仿宋"/>
          <w:sz w:val="32"/>
          <w:szCs w:val="32"/>
          <w:lang w:val="en-US" w:eastAsia="zh-CN"/>
        </w:rPr>
        <w:t>农林水支出2092.59万元，较上年预算安排减少3461.02万元</w:t>
      </w:r>
      <w:r>
        <w:rPr>
          <w:rStyle w:val="11"/>
          <w:rFonts w:ascii="仿宋" w:hAnsi="仿宋" w:eastAsia="仿宋"/>
          <w:sz w:val="32"/>
          <w:szCs w:val="32"/>
        </w:rPr>
        <w:t>。</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943</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15.62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800.99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109.05</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32.96</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7779.61</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3311.99</w:t>
      </w:r>
      <w:r>
        <w:rPr>
          <w:rStyle w:val="11"/>
          <w:rFonts w:ascii="仿宋" w:hAnsi="仿宋" w:eastAsia="仿宋"/>
          <w:sz w:val="32"/>
          <w:szCs w:val="32"/>
        </w:rPr>
        <w:t>万元;其中：</w:t>
      </w:r>
      <w:r>
        <w:rPr>
          <w:rStyle w:val="11"/>
          <w:rFonts w:hint="eastAsia" w:ascii="仿宋" w:hAnsi="仿宋" w:eastAsia="仿宋"/>
          <w:sz w:val="32"/>
          <w:szCs w:val="32"/>
          <w:lang w:eastAsia="zh-CN"/>
        </w:rPr>
        <w:t>工资福利支出</w:t>
      </w:r>
      <w:r>
        <w:rPr>
          <w:rStyle w:val="11"/>
          <w:rFonts w:hint="eastAsia" w:ascii="仿宋" w:hAnsi="仿宋" w:eastAsia="仿宋"/>
          <w:sz w:val="32"/>
          <w:szCs w:val="32"/>
          <w:lang w:val="en-US" w:eastAsia="zh-CN"/>
        </w:rPr>
        <w:t>19万元，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1000.78</w:t>
      </w:r>
      <w:r>
        <w:rPr>
          <w:rStyle w:val="11"/>
          <w:rFonts w:ascii="仿宋" w:hAnsi="仿宋" w:eastAsia="仿宋"/>
          <w:sz w:val="32"/>
          <w:szCs w:val="32"/>
        </w:rPr>
        <w:t>万元,</w:t>
      </w:r>
      <w:r>
        <w:rPr>
          <w:rStyle w:val="11"/>
          <w:rFonts w:hint="eastAsia" w:ascii="仿宋" w:hAnsi="仿宋" w:eastAsia="仿宋"/>
          <w:sz w:val="32"/>
          <w:szCs w:val="32"/>
          <w:lang w:eastAsia="zh-CN"/>
        </w:rPr>
        <w:t>对个人和家庭补助</w:t>
      </w:r>
      <w:r>
        <w:rPr>
          <w:rStyle w:val="11"/>
          <w:rFonts w:hint="eastAsia" w:ascii="仿宋" w:hAnsi="仿宋" w:eastAsia="仿宋"/>
          <w:sz w:val="32"/>
          <w:szCs w:val="32"/>
          <w:lang w:val="en-US" w:eastAsia="zh-CN"/>
        </w:rPr>
        <w:t>32.77万元，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6727.06</w:t>
      </w:r>
      <w:r>
        <w:rPr>
          <w:rStyle w:val="11"/>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ascii="仿宋" w:hAnsi="仿宋" w:eastAsia="仿宋"/>
          <w:color w:val="FF0000"/>
          <w:sz w:val="32"/>
          <w:szCs w:val="32"/>
        </w:rPr>
      </w:pPr>
      <w:r>
        <w:rPr>
          <w:rStyle w:val="11"/>
          <w:rFonts w:hint="eastAsia" w:ascii="仿宋" w:hAnsi="仿宋" w:eastAsia="仿宋"/>
          <w:color w:val="auto"/>
          <w:sz w:val="32"/>
          <w:szCs w:val="32"/>
          <w:lang w:eastAsia="zh-CN"/>
        </w:rPr>
        <w:t>本部门</w:t>
      </w:r>
      <w:r>
        <w:rPr>
          <w:rStyle w:val="11"/>
          <w:rFonts w:hint="eastAsia" w:ascii="仿宋" w:hAnsi="仿宋" w:eastAsia="仿宋"/>
          <w:b w:val="0"/>
          <w:bCs/>
          <w:color w:val="auto"/>
          <w:sz w:val="32"/>
          <w:szCs w:val="32"/>
        </w:rPr>
        <w:t>没有使用政府性基金预算拨款安排的支出</w:t>
      </w:r>
      <w:r>
        <w:rPr>
          <w:rStyle w:val="11"/>
          <w:rFonts w:hint="eastAsia" w:ascii="仿宋" w:hAnsi="仿宋" w:eastAsia="仿宋"/>
          <w:b w:val="0"/>
          <w:bCs/>
          <w:color w:val="auto"/>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770BD11C">
      <w:pPr>
        <w:ind w:firstLine="640" w:firstLineChars="200"/>
        <w:rPr>
          <w:rStyle w:val="11"/>
          <w:rFonts w:hint="eastAsia" w:asciiTheme="majorEastAsia" w:hAnsiTheme="majorEastAsia" w:eastAsiaTheme="majorEastAsia"/>
          <w:b/>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hint="eastAsia" w:ascii="仿宋" w:hAnsi="仿宋" w:eastAsia="仿宋"/>
          <w:sz w:val="32"/>
          <w:szCs w:val="32"/>
          <w:lang w:eastAsia="zh-CN"/>
        </w:rPr>
        <w:t>基本支出</w:t>
      </w:r>
      <w:r>
        <w:rPr>
          <w:rStyle w:val="11"/>
          <w:rFonts w:hint="eastAsia" w:ascii="仿宋" w:hAnsi="仿宋" w:eastAsia="仿宋"/>
          <w:sz w:val="32"/>
          <w:szCs w:val="32"/>
          <w:lang w:val="en-US" w:eastAsia="zh-CN"/>
        </w:rPr>
        <w:t>0万元；项目支出0.08万元，较上年预算安排增加0.08万元</w:t>
      </w:r>
      <w:r>
        <w:rPr>
          <w:rStyle w:val="11"/>
          <w:rFonts w:ascii="仿宋" w:hAnsi="仿宋" w:eastAsia="仿宋"/>
          <w:sz w:val="32"/>
          <w:szCs w:val="32"/>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1113.6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w:t>
      </w:r>
      <w:r>
        <w:rPr>
          <w:rFonts w:hint="eastAsia" w:ascii="Adobe 仿宋 Std R" w:hAnsi="Adobe 仿宋 Std R" w:eastAsia="Adobe 仿宋 Std R"/>
          <w:sz w:val="32"/>
          <w:szCs w:val="32"/>
          <w:lang w:eastAsia="zh-CN"/>
        </w:rPr>
        <w:t>减少</w:t>
      </w:r>
      <w:r>
        <w:rPr>
          <w:rFonts w:hint="eastAsia" w:ascii="Adobe 仿宋 Std R" w:hAnsi="Adobe 仿宋 Std R" w:eastAsia="Adobe 仿宋 Std R"/>
          <w:sz w:val="32"/>
          <w:szCs w:val="32"/>
          <w:lang w:val="en-US" w:eastAsia="zh-CN"/>
        </w:rPr>
        <w:t>82.99</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下降</w:t>
      </w:r>
      <w:r>
        <w:rPr>
          <w:rFonts w:hint="eastAsia" w:ascii="Adobe 仿宋 Std R" w:hAnsi="Adobe 仿宋 Std R" w:eastAsia="Adobe 仿宋 Std R"/>
          <w:sz w:val="32"/>
          <w:szCs w:val="32"/>
          <w:lang w:val="en-US" w:eastAsia="zh-CN"/>
        </w:rPr>
        <w:t>6.9</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下降变化原因为在保障机构正常运转的情况下压缩行政开支，树立例行节约过紧日子的思想。</w:t>
      </w:r>
    </w:p>
    <w:p w14:paraId="21E32333">
      <w:pPr>
        <w:widowControl/>
        <w:spacing w:line="580" w:lineRule="exact"/>
        <w:ind w:firstLine="636"/>
        <w:jc w:val="left"/>
        <w:rPr>
          <w:rFonts w:hint="default" w:ascii="Adobe 仿宋 Std R" w:hAnsi="Adobe 仿宋 Std R" w:eastAsia="Adobe 仿宋 Std R"/>
          <w:color w:val="FF0000"/>
          <w:sz w:val="32"/>
          <w:szCs w:val="32"/>
          <w:lang w:val="en-US"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24.68 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10万元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14.06 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4.5万元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eastAsia="zh-CN"/>
        </w:rPr>
        <w:t>培训费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42万元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32.24万元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20.6 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 xml:space="preserve"> 10.35万元、公务接待费4.09万元，工会经费32万元、其他交通费6万元、劳务费335万元、其他商品和服务支出374.08万元、委托业务费200万元。</w:t>
      </w:r>
    </w:p>
    <w:p w14:paraId="2058FC9E">
      <w:pPr>
        <w:widowControl/>
        <w:spacing w:line="580" w:lineRule="exact"/>
        <w:jc w:val="left"/>
        <w:rPr>
          <w:rFonts w:ascii="Adobe 仿宋 Std R" w:hAnsi="Adobe 仿宋 Std R" w:eastAsia="Adobe 仿宋 Std R"/>
          <w:sz w:val="32"/>
          <w:szCs w:val="32"/>
        </w:rPr>
      </w:pP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42.42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42.42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无</w:t>
      </w:r>
      <w:r>
        <w:rPr>
          <w:rFonts w:hint="eastAsia" w:ascii="仿宋_GB2312" w:eastAsia="仿宋_GB2312"/>
          <w:sz w:val="32"/>
          <w:szCs w:val="30"/>
        </w:rPr>
        <w:t>。</w:t>
      </w:r>
    </w:p>
    <w:p w14:paraId="4400133E">
      <w:pPr>
        <w:rPr>
          <w:rStyle w:val="11"/>
          <w:rFonts w:ascii="Adobe 仿宋 Std R" w:hAnsi="Adobe 仿宋 Std R" w:eastAsia="Adobe 仿宋 Std R"/>
          <w:b/>
          <w:sz w:val="32"/>
          <w:szCs w:val="32"/>
        </w:rPr>
      </w:pPr>
    </w:p>
    <w:p w14:paraId="073C0972">
      <w:pPr>
        <w:numPr>
          <w:ilvl w:val="0"/>
          <w:numId w:val="1"/>
        </w:num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lang w:eastAsia="zh-CN"/>
        </w:rPr>
        <w:t>项目情况说明</w:t>
      </w:r>
    </w:p>
    <w:p w14:paraId="310667B9">
      <w:pPr>
        <w:numPr>
          <w:ilvl w:val="0"/>
          <w:numId w:val="0"/>
        </w:numPr>
        <w:ind w:firstLine="643" w:firstLineChars="200"/>
        <w:rPr>
          <w:rFonts w:ascii="Adobe 仿宋 Std R" w:hAnsi="Adobe 仿宋 Std R" w:eastAsia="Adobe 仿宋 Std R"/>
          <w:b w:val="0"/>
          <w:bCs/>
          <w:sz w:val="32"/>
          <w:szCs w:val="32"/>
        </w:rPr>
      </w:pPr>
      <w:r>
        <w:rPr>
          <w:rStyle w:val="11"/>
          <w:rFonts w:hint="eastAsia" w:ascii="Adobe 仿宋 Std R" w:hAnsi="Adobe 仿宋 Std R" w:eastAsia="Adobe 仿宋 Std R"/>
          <w:b/>
          <w:sz w:val="32"/>
          <w:szCs w:val="32"/>
          <w:lang w:val="en-US" w:eastAsia="zh-CN"/>
        </w:rPr>
        <w:t>1、</w:t>
      </w:r>
      <w:r>
        <w:rPr>
          <w:rStyle w:val="11"/>
          <w:rFonts w:hint="eastAsia" w:ascii="Adobe 仿宋 Std R" w:hAnsi="Adobe 仿宋 Std R" w:eastAsia="Adobe 仿宋 Std R"/>
          <w:b w:val="0"/>
          <w:bCs/>
          <w:sz w:val="32"/>
          <w:szCs w:val="32"/>
          <w:lang w:eastAsia="zh-CN"/>
        </w:rPr>
        <w:t>星子镇</w:t>
      </w:r>
      <w:r>
        <w:rPr>
          <w:rStyle w:val="11"/>
          <w:rFonts w:hint="eastAsia" w:ascii="Adobe 仿宋 Std R" w:hAnsi="Adobe 仿宋 Std R" w:eastAsia="Adobe 仿宋 Std R"/>
          <w:b w:val="0"/>
          <w:bCs/>
          <w:sz w:val="32"/>
          <w:szCs w:val="32"/>
          <w:lang w:val="en-US" w:eastAsia="zh-CN"/>
        </w:rPr>
        <w:t>2025年志愿者服务工作经费</w:t>
      </w:r>
    </w:p>
    <w:p w14:paraId="2DAE564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val="en-US" w:eastAsia="zh-CN"/>
        </w:rPr>
        <w:t xml:space="preserve"> 保障志愿者工作有序开展</w:t>
      </w:r>
    </w:p>
    <w:p w14:paraId="4A13D93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庐财行指【2024】38号</w:t>
      </w:r>
    </w:p>
    <w:p w14:paraId="0C790ED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1577905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保障志愿者工作有序开展</w:t>
      </w:r>
    </w:p>
    <w:p w14:paraId="60A7DC5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D1FF59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1万元</w:t>
      </w:r>
    </w:p>
    <w:p w14:paraId="1BD52271">
      <w:pPr>
        <w:numPr>
          <w:ilvl w:val="0"/>
          <w:numId w:val="0"/>
        </w:numPr>
        <w:ind w:firstLine="643" w:firstLineChars="200"/>
        <w:rPr>
          <w:rFonts w:hint="default" w:ascii="Adobe 仿宋 Std R" w:hAnsi="Adobe 仿宋 Std R" w:eastAsia="Adobe 仿宋 Std R"/>
          <w:b w:val="0"/>
          <w:bCs/>
          <w:sz w:val="32"/>
          <w:szCs w:val="32"/>
          <w:lang w:val="en-US"/>
        </w:rPr>
      </w:pPr>
      <w:r>
        <w:rPr>
          <w:rStyle w:val="11"/>
          <w:rFonts w:hint="eastAsia" w:ascii="Adobe 仿宋 Std R" w:hAnsi="Adobe 仿宋 Std R" w:eastAsia="Adobe 仿宋 Std R"/>
          <w:b/>
          <w:sz w:val="32"/>
          <w:szCs w:val="32"/>
          <w:lang w:val="en-US" w:eastAsia="zh-CN"/>
        </w:rPr>
        <w:t>2、</w:t>
      </w:r>
      <w:r>
        <w:rPr>
          <w:rStyle w:val="11"/>
          <w:rFonts w:hint="eastAsia" w:ascii="Adobe 仿宋 Std R" w:hAnsi="Adobe 仿宋 Std R" w:eastAsia="Adobe 仿宋 Std R"/>
          <w:b w:val="0"/>
          <w:bCs/>
          <w:sz w:val="32"/>
          <w:szCs w:val="32"/>
          <w:lang w:eastAsia="zh-CN"/>
        </w:rPr>
        <w:t>星子镇</w:t>
      </w:r>
      <w:r>
        <w:rPr>
          <w:rStyle w:val="11"/>
          <w:rFonts w:hint="eastAsia" w:ascii="Adobe 仿宋 Std R" w:hAnsi="Adobe 仿宋 Std R" w:eastAsia="Adobe 仿宋 Std R"/>
          <w:b w:val="0"/>
          <w:bCs/>
          <w:sz w:val="32"/>
          <w:szCs w:val="32"/>
          <w:lang w:val="en-US" w:eastAsia="zh-CN"/>
        </w:rPr>
        <w:t>2025年单位自有资金</w:t>
      </w:r>
    </w:p>
    <w:p w14:paraId="69C873E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val="en-US" w:eastAsia="zh-CN"/>
        </w:rPr>
        <w:t xml:space="preserve"> 保障单位各项工作有序运转，提升工作效率</w:t>
      </w:r>
    </w:p>
    <w:p w14:paraId="003E78A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星子镇非税收入预算表</w:t>
      </w:r>
    </w:p>
    <w:p w14:paraId="74407E9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16A3CC6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保障单位各项工作有序运转，提升工作效率</w:t>
      </w:r>
    </w:p>
    <w:p w14:paraId="091E894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117222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286.59万元</w:t>
      </w:r>
    </w:p>
    <w:p w14:paraId="6706BBB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3、星子镇2025年度兼职网格员岗位补助资金</w:t>
      </w:r>
      <w:r>
        <w:rPr>
          <w:rFonts w:hint="eastAsia" w:ascii="Adobe 仿宋 Std R" w:hAnsi="Adobe 仿宋 Std R" w:eastAsia="Adobe 仿宋 Std R"/>
          <w:sz w:val="32"/>
          <w:szCs w:val="32"/>
        </w:rPr>
        <w:t xml:space="preserve"> </w:t>
      </w:r>
    </w:p>
    <w:p w14:paraId="0D04668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做好网格化管理工作，确保基层网格工作有序开展</w:t>
      </w:r>
    </w:p>
    <w:p w14:paraId="728D206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庐财行指【2024】31号</w:t>
      </w:r>
    </w:p>
    <w:p w14:paraId="0293419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6CE3CF0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做好网格化管理工作，确保基层网格工作有序开展</w:t>
      </w:r>
    </w:p>
    <w:p w14:paraId="4B2F465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0B8A64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6.24万元</w:t>
      </w:r>
    </w:p>
    <w:p w14:paraId="148E45A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4、星子镇2025年度肇事肇祸等严重精神障碍患者有奖监护资金</w:t>
      </w:r>
      <w:r>
        <w:rPr>
          <w:rFonts w:hint="eastAsia" w:ascii="Adobe 仿宋 Std R" w:hAnsi="Adobe 仿宋 Std R" w:eastAsia="Adobe 仿宋 Std R"/>
          <w:sz w:val="32"/>
          <w:szCs w:val="32"/>
        </w:rPr>
        <w:t xml:space="preserve"> </w:t>
      </w:r>
    </w:p>
    <w:p w14:paraId="0AEFF62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加强全市肇事肇祸等严重精神障碍患者救治救助监护工作，保障患者的合法权益</w:t>
      </w:r>
    </w:p>
    <w:p w14:paraId="4E6FE0B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庐财行指【2024】30号</w:t>
      </w:r>
    </w:p>
    <w:p w14:paraId="20CA146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4E7AE5E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加强全市肇事肇祸等严重精神障碍患者救治救助监护工作，保障患者的合法权益</w:t>
      </w:r>
    </w:p>
    <w:p w14:paraId="07B9EFB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3881E43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2.56万元</w:t>
      </w:r>
    </w:p>
    <w:p w14:paraId="1042EC4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5、星子镇2025年度村（社区）</w:t>
      </w: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eastAsia="zh-CN"/>
        </w:rPr>
        <w:t>党员活动经费</w:t>
      </w:r>
    </w:p>
    <w:p w14:paraId="71BD057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进一步丰富基层党组织活动内容，增强基层党组织引领作用</w:t>
      </w:r>
    </w:p>
    <w:p w14:paraId="6139309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庐财行指【2024】22号</w:t>
      </w:r>
    </w:p>
    <w:p w14:paraId="6764AF0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52AB70C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进一步丰富基层党组织活动内容，增强基层党组织引领作用</w:t>
      </w:r>
    </w:p>
    <w:p w14:paraId="735B8C9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F644E6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3.58万元</w:t>
      </w:r>
    </w:p>
    <w:p w14:paraId="2215ADF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6、星子镇2025年度村民小组长报酬补助资金</w:t>
      </w:r>
      <w:r>
        <w:rPr>
          <w:rFonts w:hint="eastAsia" w:ascii="Adobe 仿宋 Std R" w:hAnsi="Adobe 仿宋 Std R" w:eastAsia="Adobe 仿宋 Std R"/>
          <w:sz w:val="32"/>
          <w:szCs w:val="32"/>
        </w:rPr>
        <w:t xml:space="preserve"> </w:t>
      </w:r>
    </w:p>
    <w:p w14:paraId="2256821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提高村民小组长工作积极性，切实保障村民小组长待遇</w:t>
      </w:r>
    </w:p>
    <w:p w14:paraId="2CCB985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庐财行指【2024】18号</w:t>
      </w:r>
    </w:p>
    <w:p w14:paraId="5DC031B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0C105F8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提高村民小组长工作积极性，切实保障村民小组长待遇</w:t>
      </w:r>
    </w:p>
    <w:p w14:paraId="01DDA1C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7A35F4C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5.35万元</w:t>
      </w:r>
    </w:p>
    <w:p w14:paraId="3219BB0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7、星子镇2025年度离任村干部生活补助资金</w:t>
      </w:r>
      <w:r>
        <w:rPr>
          <w:rFonts w:hint="eastAsia" w:ascii="Adobe 仿宋 Std R" w:hAnsi="Adobe 仿宋 Std R" w:eastAsia="Adobe 仿宋 Std R"/>
          <w:sz w:val="32"/>
          <w:szCs w:val="32"/>
        </w:rPr>
        <w:t xml:space="preserve"> </w:t>
      </w:r>
    </w:p>
    <w:p w14:paraId="0F16A34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进一步提高离任村干部生活补助，增强村干部为民办实事能力</w:t>
      </w:r>
    </w:p>
    <w:p w14:paraId="0F79121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庐财行指【2024】21号</w:t>
      </w:r>
    </w:p>
    <w:p w14:paraId="3EC0EF8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3C30C1F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进一步提高离任村干部生活补助，增强村干部为民办实事能力</w:t>
      </w:r>
    </w:p>
    <w:p w14:paraId="782AB02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4E879B7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3万元</w:t>
      </w:r>
    </w:p>
    <w:p w14:paraId="0BCA965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8、星子镇生态公益林保险理赔赔付资金</w:t>
      </w:r>
      <w:r>
        <w:rPr>
          <w:rFonts w:hint="eastAsia" w:ascii="Adobe 仿宋 Std R" w:hAnsi="Adobe 仿宋 Std R" w:eastAsia="Adobe 仿宋 Std R"/>
          <w:sz w:val="32"/>
          <w:szCs w:val="32"/>
        </w:rPr>
        <w:t xml:space="preserve"> </w:t>
      </w:r>
    </w:p>
    <w:p w14:paraId="3F5F8D1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加强公益林保护管理，充分发挥森林的生态效益和社会效益，维护生态安全</w:t>
      </w:r>
    </w:p>
    <w:p w14:paraId="69F416C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庐财农指【2024】70号</w:t>
      </w:r>
    </w:p>
    <w:p w14:paraId="5E62F6C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694B89C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加强公益林保护管理，充分发挥森林的生态效益和社会效益，维护生态安全</w:t>
      </w:r>
    </w:p>
    <w:p w14:paraId="696C707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5E06CF0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3万元</w:t>
      </w:r>
    </w:p>
    <w:p w14:paraId="713A0F2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9、星子镇2025年公益性岗位就业补助资金预算</w:t>
      </w:r>
      <w:r>
        <w:rPr>
          <w:rFonts w:hint="eastAsia" w:ascii="Adobe 仿宋 Std R" w:hAnsi="Adobe 仿宋 Std R" w:eastAsia="Adobe 仿宋 Std R"/>
          <w:sz w:val="32"/>
          <w:szCs w:val="32"/>
        </w:rPr>
        <w:t xml:space="preserve"> </w:t>
      </w:r>
    </w:p>
    <w:p w14:paraId="2739960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保障公益性岗位工作顺利开展</w:t>
      </w:r>
    </w:p>
    <w:p w14:paraId="0E31925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庐财社指【2024】81号</w:t>
      </w:r>
    </w:p>
    <w:p w14:paraId="2AC4860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689D933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保障公益性岗位工作顺利开展</w:t>
      </w:r>
    </w:p>
    <w:p w14:paraId="05EA210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6C77DD3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0.96万元</w:t>
      </w:r>
    </w:p>
    <w:p w14:paraId="73DB2C4D">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10、星子镇2024-2025年度松材线虫病防控资金</w:t>
      </w:r>
    </w:p>
    <w:p w14:paraId="33ADCF4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镇区域内哭死松树清除率和实施处理合格率均达到100%</w:t>
      </w:r>
    </w:p>
    <w:p w14:paraId="06CCC81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庐财农指【2024】48号</w:t>
      </w:r>
    </w:p>
    <w:p w14:paraId="455AD98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31E5DEE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镇区域内哭死松树清除率和实施处理合格率均达到100%</w:t>
      </w:r>
    </w:p>
    <w:p w14:paraId="68155D1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78CECC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9.4216万元</w:t>
      </w:r>
    </w:p>
    <w:p w14:paraId="2E9B9B89">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11、星子镇2025年公用运转支出</w:t>
      </w:r>
    </w:p>
    <w:p w14:paraId="27432F7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保障单位各项工作有序开展，提升工作效率</w:t>
      </w:r>
    </w:p>
    <w:p w14:paraId="06ACB41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星子镇党政联席会议纪要</w:t>
      </w:r>
    </w:p>
    <w:p w14:paraId="40E6E42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34B039F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保障单位各项工作有序开展，提升工作效率</w:t>
      </w:r>
    </w:p>
    <w:p w14:paraId="56DFA99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5C25BA1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1851万元</w:t>
      </w:r>
    </w:p>
    <w:p w14:paraId="78D4BC18">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12、企业发展专项</w:t>
      </w:r>
    </w:p>
    <w:p w14:paraId="6E1F695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引进平台企业25家，增加财政收入</w:t>
      </w:r>
    </w:p>
    <w:p w14:paraId="64FB613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星子镇党政联席会议纪要</w:t>
      </w:r>
    </w:p>
    <w:p w14:paraId="2E07C78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2FDE057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引进平台企业25家，增加财政收入</w:t>
      </w:r>
    </w:p>
    <w:p w14:paraId="047C05C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605A95D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5700万元</w:t>
      </w:r>
    </w:p>
    <w:p w14:paraId="70D11565">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13、基层组织运转保障经费2025</w:t>
      </w:r>
    </w:p>
    <w:p w14:paraId="49131A7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保障单位各项工作有序运转，提升工作效率</w:t>
      </w:r>
    </w:p>
    <w:p w14:paraId="159058E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上级转移支付</w:t>
      </w:r>
    </w:p>
    <w:p w14:paraId="6B558C4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2BBEFA4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保障单位各项工作有序运转，提升工作效率</w:t>
      </w:r>
    </w:p>
    <w:p w14:paraId="4EED342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1A7C586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160万元</w:t>
      </w:r>
    </w:p>
    <w:p w14:paraId="58142A01">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14、星子镇2025年公共图书馆、美术馆、文化馆（站）免费开放补助资金</w:t>
      </w:r>
    </w:p>
    <w:p w14:paraId="6DC2D50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支持镇文化站免费开展基本公共文化服务 </w:t>
      </w:r>
    </w:p>
    <w:p w14:paraId="65B9319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庐财文指【2024】21号</w:t>
      </w:r>
    </w:p>
    <w:p w14:paraId="3A0A1AB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068D128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支持镇文化站免费开展基本公共文化服务</w:t>
      </w:r>
    </w:p>
    <w:p w14:paraId="085AEF1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285660D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1.5万元</w:t>
      </w:r>
    </w:p>
    <w:p w14:paraId="247DDB39">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15、星子镇2025年度基层组织运转经费</w:t>
      </w:r>
    </w:p>
    <w:p w14:paraId="051E560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进一步加强全市基层组织经费保障力度，提升基层组织能力</w:t>
      </w:r>
    </w:p>
    <w:p w14:paraId="16EA98A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庐财行指【2024】19号</w:t>
      </w:r>
    </w:p>
    <w:p w14:paraId="29A6D3C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21D27AD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进一步加强全市基层组织经费保障力度，提升基层组织能力</w:t>
      </w:r>
    </w:p>
    <w:p w14:paraId="0981929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16C0C4C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35万元</w:t>
      </w:r>
    </w:p>
    <w:p w14:paraId="369AB9F6">
      <w:pPr>
        <w:ind w:firstLine="642"/>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lang w:val="en-US" w:eastAsia="zh-CN"/>
        </w:rPr>
        <w:t>16、星子镇2025年国有企业退休人员社会化管理补助资金</w:t>
      </w:r>
    </w:p>
    <w:p w14:paraId="19D33A2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保障国有企业退休人员社会化管理工作落实到位</w:t>
      </w:r>
    </w:p>
    <w:p w14:paraId="3C72ED0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val="en-US" w:eastAsia="zh-CN"/>
        </w:rPr>
        <w:t xml:space="preserve"> 庐财资指【2024】2号</w:t>
      </w:r>
    </w:p>
    <w:p w14:paraId="334DCA1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val="en-US" w:eastAsia="zh-CN"/>
        </w:rPr>
        <w:t xml:space="preserve"> 星子镇人民政府</w:t>
      </w:r>
    </w:p>
    <w:p w14:paraId="6478073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val="en-US" w:eastAsia="zh-CN"/>
        </w:rPr>
        <w:t xml:space="preserve"> 保障国有企业退休人员社会化管理工作落实到位</w:t>
      </w:r>
    </w:p>
    <w:p w14:paraId="6B1B7FB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val="en-US" w:eastAsia="zh-CN"/>
        </w:rPr>
        <w:t xml:space="preserve"> 1年</w:t>
      </w:r>
    </w:p>
    <w:p w14:paraId="081D9FD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0.08万元</w:t>
      </w:r>
    </w:p>
    <w:p w14:paraId="41AB6182">
      <w:pPr>
        <w:widowControl/>
        <w:spacing w:line="580" w:lineRule="exact"/>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庐山市星子镇人民政府</w:t>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14.44</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4.09</w:t>
      </w:r>
      <w:r>
        <w:rPr>
          <w:rFonts w:ascii="仿宋" w:hAnsi="仿宋" w:eastAsia="仿宋"/>
          <w:bCs/>
          <w:sz w:val="32"/>
          <w:szCs w:val="32"/>
        </w:rPr>
        <w:t>万元,比上年</w:t>
      </w:r>
      <w:r>
        <w:rPr>
          <w:rFonts w:hint="eastAsia" w:ascii="仿宋" w:hAnsi="仿宋" w:eastAsia="仿宋"/>
          <w:bCs/>
          <w:sz w:val="32"/>
          <w:szCs w:val="32"/>
          <w:lang w:eastAsia="zh-CN"/>
        </w:rPr>
        <w:t>减</w:t>
      </w:r>
      <w:r>
        <w:rPr>
          <w:rFonts w:hint="eastAsia" w:ascii="仿宋" w:hAnsi="仿宋" w:eastAsia="仿宋"/>
          <w:bCs/>
          <w:sz w:val="32"/>
          <w:szCs w:val="32"/>
          <w:lang w:val="en-US" w:eastAsia="zh-CN"/>
        </w:rPr>
        <w:t>0.1</w:t>
      </w:r>
      <w:r>
        <w:rPr>
          <w:rFonts w:ascii="仿宋" w:hAnsi="仿宋" w:eastAsia="仿宋"/>
          <w:bCs/>
          <w:sz w:val="32"/>
          <w:szCs w:val="32"/>
        </w:rPr>
        <w:t>万元，主要原因是：</w:t>
      </w:r>
      <w:r>
        <w:rPr>
          <w:rFonts w:hint="eastAsia" w:ascii="仿宋" w:hAnsi="仿宋" w:eastAsia="仿宋"/>
          <w:bCs/>
          <w:sz w:val="32"/>
          <w:szCs w:val="32"/>
          <w:lang w:eastAsia="zh-CN"/>
        </w:rPr>
        <w:t>例行节约，从严控制三公经费支出</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10.35</w:t>
      </w:r>
      <w:r>
        <w:rPr>
          <w:rFonts w:ascii="仿宋" w:hAnsi="仿宋" w:eastAsia="仿宋"/>
          <w:bCs/>
          <w:sz w:val="32"/>
          <w:szCs w:val="32"/>
        </w:rPr>
        <w:t>万元,比上年增</w:t>
      </w:r>
      <w:r>
        <w:rPr>
          <w:rFonts w:hint="eastAsia" w:ascii="仿宋" w:hAnsi="仿宋" w:eastAsia="仿宋"/>
          <w:bCs/>
          <w:sz w:val="32"/>
          <w:szCs w:val="32"/>
          <w:lang w:val="en-US" w:eastAsia="zh-CN"/>
        </w:rPr>
        <w:t>2.52</w:t>
      </w:r>
      <w:r>
        <w:rPr>
          <w:rFonts w:ascii="仿宋" w:hAnsi="仿宋" w:eastAsia="仿宋"/>
          <w:bCs/>
          <w:sz w:val="32"/>
          <w:szCs w:val="32"/>
        </w:rPr>
        <w:t>万元，主要原因是：</w:t>
      </w:r>
      <w:r>
        <w:rPr>
          <w:rFonts w:hint="eastAsia" w:ascii="仿宋" w:hAnsi="仿宋" w:eastAsia="仿宋"/>
          <w:bCs/>
          <w:sz w:val="32"/>
          <w:szCs w:val="32"/>
          <w:lang w:eastAsia="zh-CN"/>
        </w:rPr>
        <w:t>乡镇工作项目较多，需要多次现场调度，使用公车频率较高，另随公车使用年限增长，油耗明显增加</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dobe 仿宋 Std R">
    <w:altName w:val="方正仿宋_GBK"/>
    <w:panose1 w:val="00000000000000000000"/>
    <w:charset w:val="86"/>
    <w:family w:val="roman"/>
    <w:pitch w:val="default"/>
    <w:sig w:usb0="00000000" w:usb1="00000000" w:usb2="00000016" w:usb3="00000000" w:csb0="00060007" w:csb1="00000000"/>
  </w:font>
  <w:font w:name="仿宋">
    <w:altName w:val="方正仿宋_GBK"/>
    <w:panose1 w:val="02010609060101010101"/>
    <w:charset w:val="86"/>
    <w:family w:val="modern"/>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FA757F"/>
    <w:multiLevelType w:val="singleLevel"/>
    <w:tmpl w:val="B8FA757F"/>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Q4ZWI2ZTU5YWIwNjVhNWNlNWQyM2I0ODc2NzkxZmI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BF78F27"/>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1BEAF4"/>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5F6B44C2"/>
    <w:rsid w:val="61D17BB5"/>
    <w:rsid w:val="61E31A71"/>
    <w:rsid w:val="62283DE4"/>
    <w:rsid w:val="63E33020"/>
    <w:rsid w:val="656229B9"/>
    <w:rsid w:val="658856FB"/>
    <w:rsid w:val="67B10C38"/>
    <w:rsid w:val="67DC7D34"/>
    <w:rsid w:val="67F52AB2"/>
    <w:rsid w:val="68E97589"/>
    <w:rsid w:val="6BE248E5"/>
    <w:rsid w:val="6C617282"/>
    <w:rsid w:val="6CCB135B"/>
    <w:rsid w:val="6EAF555B"/>
    <w:rsid w:val="6EDB6140"/>
    <w:rsid w:val="6F2C7111"/>
    <w:rsid w:val="6FEFD8E4"/>
    <w:rsid w:val="714A36AC"/>
    <w:rsid w:val="71AF11DD"/>
    <w:rsid w:val="72746F20"/>
    <w:rsid w:val="73543105"/>
    <w:rsid w:val="73A85115"/>
    <w:rsid w:val="759E1500"/>
    <w:rsid w:val="77DF3190"/>
    <w:rsid w:val="77EBB4A5"/>
    <w:rsid w:val="7BF77F4A"/>
    <w:rsid w:val="7C1C38B8"/>
    <w:rsid w:val="7D1C2D3E"/>
    <w:rsid w:val="7EAD5634"/>
    <w:rsid w:val="7F3F220B"/>
    <w:rsid w:val="7FB7473A"/>
    <w:rsid w:val="9E7E7653"/>
    <w:rsid w:val="A7E87D4C"/>
    <w:rsid w:val="D7ED9BCF"/>
    <w:rsid w:val="DFD95477"/>
    <w:rsid w:val="FDFA3908"/>
    <w:rsid w:val="FDFBF6A5"/>
    <w:rsid w:val="FEBFED53"/>
    <w:rsid w:val="FF5F37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542</Words>
  <Characters>569</Characters>
  <Lines>53</Lines>
  <Paragraphs>15</Paragraphs>
  <TotalTime>12</TotalTime>
  <ScaleCrop>false</ScaleCrop>
  <LinksUpToDate>false</LinksUpToDate>
  <CharactersWithSpaces>596</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2015-04-24T13:26:00Z</dcterms:created>
  <dc:creator>NTKO</dc:creator>
  <cp:lastModifiedBy>user8</cp:lastModifiedBy>
  <dcterms:modified xsi:type="dcterms:W3CDTF">2025-01-09T11:56:10Z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eyJoZGlkIjoiMGE0ZDBjZGY3YWNhNWM3MDYwYmM5MGNjYTM4NWY3YjAiLCJ1c2VySWQiOiI0Njg1NDA0NjQifQ==</vt:lpwstr>
  </property>
</Properties>
</file>