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ind w:firstLine="883" w:firstLineChars="200"/>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庐山市蓼南小学</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庐山市蓼南小学</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庐山市蓼南小学</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庐山市蓼南小学</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val="en-US" w:eastAsia="zh-CN"/>
        </w:rPr>
        <w:t>庐山市蓼南小学</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314CCDF4">
      <w:pPr>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庐山市</w:t>
      </w:r>
      <w:r>
        <w:rPr>
          <w:rFonts w:hint="eastAsia" w:ascii="Adobe 仿宋 Std R" w:hAnsi="Adobe 仿宋 Std R" w:eastAsia="Adobe 仿宋 Std R"/>
          <w:sz w:val="32"/>
          <w:szCs w:val="30"/>
          <w:lang w:val="en-US" w:eastAsia="zh-CN"/>
        </w:rPr>
        <w:t>蓼南</w:t>
      </w:r>
      <w:r>
        <w:rPr>
          <w:rFonts w:hint="eastAsia" w:ascii="Adobe 仿宋 Std R" w:hAnsi="Adobe 仿宋 Std R" w:eastAsia="Adobe 仿宋 Std R"/>
          <w:sz w:val="32"/>
          <w:szCs w:val="30"/>
        </w:rPr>
        <w:t>小学是一所公办小学，主要职责是：</w:t>
      </w:r>
    </w:p>
    <w:p w14:paraId="35541736">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（一）贯彻落实党的教育和体育工作的方针、政策、法律和法规，研究全市教育改革发展重大问题，综合指导、协调和管理全市的教育体育工作。</w:t>
      </w:r>
    </w:p>
    <w:p w14:paraId="414B133B">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（二）编制全市小学教育事业发展规划、计划的实施，指导全市办学体制改革，理顺教育内部和外部的关系，建立适应全市经济社会发展的教育体制及运营机制。</w:t>
      </w:r>
    </w:p>
    <w:p w14:paraId="1CE5B892">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（三）综合管理全市小学教育及社会力量办学工作，指导小学的教育教学工作，负责教育督导与评估。</w:t>
      </w:r>
    </w:p>
    <w:p w14:paraId="49879398">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（四）负责推进教育均衡发展和促进教育公平，全面实施素质教育。统筹管理全市教育系统对外交流工作。</w:t>
      </w:r>
    </w:p>
    <w:p w14:paraId="34C58909">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五）负责全校教师队伍建设和教师继续教育工作；负责教师管理工作，组织实施教师资格制度；负责管理语言文字工作；指导和组织推广普通话和规范汉字书写工作；参与拟订小学机构编制、人事管理、工资福利、收入分配的有关政策；承担教师资格认定申报工作；负责对发展教育事业做出突出贡献者进行奖励；指导大中专院校毕业生就业工作。</w:t>
      </w:r>
    </w:p>
    <w:p w14:paraId="65D85B32">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（六）统筹管理本部门及全市教育经费，会同有关部门拟定筹措教育经费、教育基建投资的规划，按有关规定管理中央、省、市对全市的教育拨、贷款及捐赠资金，监督测评全市教育经费的筹措和使用管理情况。</w:t>
      </w:r>
    </w:p>
    <w:p w14:paraId="034BDD7D">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（七）协助有关部门指导全市各级各类学校的思想政治工作、德育工作、体育卫生艺术教育及国防教育工作，统筹协调学校的安全稳定工作。</w:t>
      </w:r>
    </w:p>
    <w:p w14:paraId="33020E02">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（八）指导全市教育宣传、教育系统信息化建设和现代远程教育及校园网络建设工作。承担全市教育基本信息的统计、分析和发布。</w:t>
      </w:r>
    </w:p>
    <w:p w14:paraId="75C4C548">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（九）统筹规划竞技体育发展，竟技运动项目设置与重点布局。组织安排各类赛事。</w:t>
      </w:r>
    </w:p>
    <w:p w14:paraId="1B8588F9">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（十）实施全民健身计划，指导群众性体育活动的发展，实施国家体育锻炼标准，开展国民体质监测；加强社区体育工作，正确引导群众的健身活动；负责全市体育社团资格审定和健身气功管理工作；</w:t>
      </w:r>
    </w:p>
    <w:p w14:paraId="4816FCF6">
      <w:pPr>
        <w:ind w:firstLine="640" w:firstLineChars="200"/>
        <w:rPr>
          <w:rFonts w:hint="eastAsia"/>
          <w:b/>
          <w:sz w:val="36"/>
          <w:szCs w:val="36"/>
        </w:rPr>
      </w:pPr>
      <w:r>
        <w:rPr>
          <w:rFonts w:hint="eastAsia" w:ascii="Adobe 仿宋 Std R" w:hAnsi="Adobe 仿宋 Std R" w:eastAsia="Adobe 仿宋 Std R"/>
          <w:sz w:val="32"/>
          <w:szCs w:val="30"/>
        </w:rPr>
        <w:t>（十一）承办市政府交办的其他工作。</w:t>
      </w:r>
    </w:p>
    <w:p w14:paraId="6A2A716D">
      <w:pPr>
        <w:rPr>
          <w:b/>
          <w:sz w:val="36"/>
          <w:szCs w:val="36"/>
        </w:rPr>
      </w:pPr>
      <w:r>
        <w:rPr>
          <w:rFonts w:hint="eastAsia"/>
          <w:b/>
          <w:sz w:val="36"/>
          <w:szCs w:val="36"/>
        </w:rPr>
        <w:t>二、机构设置及人员情况</w:t>
      </w:r>
    </w:p>
    <w:p w14:paraId="723A60D8">
      <w:pPr>
        <w:keepNext w:val="0"/>
        <w:keepLines w:val="0"/>
        <w:widowControl w:val="0"/>
        <w:suppressLineNumbers w:val="0"/>
        <w:spacing w:before="0" w:beforeAutospacing="0" w:after="0" w:afterAutospacing="0"/>
        <w:ind w:left="0" w:right="0" w:firstLine="640" w:firstLineChars="200"/>
        <w:jc w:val="left"/>
        <w:rPr>
          <w:rFonts w:hint="default" w:ascii="宋体" w:hAnsi="宋体" w:eastAsia="仿宋_GB2312" w:cs="仿宋_GB2312"/>
          <w:kern w:val="2"/>
          <w:sz w:val="32"/>
          <w:szCs w:val="32"/>
        </w:rPr>
      </w:pPr>
      <w:r>
        <w:rPr>
          <w:rFonts w:hint="eastAsia" w:ascii="宋体" w:hAnsi="宋体" w:eastAsia="宋体" w:cs="宋体"/>
          <w:kern w:val="2"/>
          <w:sz w:val="32"/>
          <w:szCs w:val="32"/>
          <w:lang w:val="en-US" w:eastAsia="zh-CN" w:bidi="ar"/>
        </w:rPr>
        <w:t>2024</w:t>
      </w:r>
      <w:r>
        <w:rPr>
          <w:rFonts w:hint="default" w:ascii="仿宋_GB2312" w:hAnsi="宋体" w:eastAsia="仿宋_GB2312" w:cs="仿宋_GB2312"/>
          <w:kern w:val="2"/>
          <w:sz w:val="32"/>
          <w:szCs w:val="32"/>
          <w:lang w:val="en-US" w:eastAsia="zh-CN" w:bidi="ar"/>
        </w:rPr>
        <w:t>年庐山市</w:t>
      </w:r>
      <w:r>
        <w:rPr>
          <w:rFonts w:hint="eastAsia" w:ascii="仿宋_GB2312" w:hAnsi="宋体" w:eastAsia="仿宋_GB2312" w:cs="仿宋_GB2312"/>
          <w:kern w:val="2"/>
          <w:sz w:val="32"/>
          <w:szCs w:val="32"/>
          <w:lang w:val="en-US" w:eastAsia="zh-CN" w:bidi="ar"/>
        </w:rPr>
        <w:t>蓼南</w:t>
      </w:r>
      <w:r>
        <w:rPr>
          <w:rFonts w:hint="default" w:ascii="仿宋_GB2312" w:hAnsi="宋体" w:eastAsia="仿宋_GB2312" w:cs="仿宋_GB2312"/>
          <w:kern w:val="2"/>
          <w:sz w:val="32"/>
          <w:szCs w:val="32"/>
          <w:lang w:val="en-US" w:eastAsia="zh-CN" w:bidi="ar"/>
        </w:rPr>
        <w:t xml:space="preserve">小学内设处室 </w:t>
      </w:r>
      <w:r>
        <w:rPr>
          <w:rFonts w:hint="eastAsia" w:ascii="宋体" w:hAnsi="宋体" w:eastAsia="宋体" w:cs="宋体"/>
          <w:kern w:val="2"/>
          <w:sz w:val="32"/>
          <w:szCs w:val="32"/>
          <w:lang w:val="en-US" w:eastAsia="zh-CN" w:bidi="ar"/>
        </w:rPr>
        <w:t xml:space="preserve">5 </w:t>
      </w:r>
      <w:r>
        <w:rPr>
          <w:rFonts w:hint="default" w:ascii="仿宋_GB2312" w:hAnsi="宋体" w:eastAsia="仿宋_GB2312" w:cs="仿宋_GB2312"/>
          <w:kern w:val="2"/>
          <w:sz w:val="32"/>
          <w:szCs w:val="32"/>
          <w:lang w:val="en-US" w:eastAsia="zh-CN" w:bidi="ar"/>
        </w:rPr>
        <w:t>个，包括：</w:t>
      </w:r>
      <w:r>
        <w:rPr>
          <w:rFonts w:hint="eastAsia" w:ascii="仿宋_GB2312" w:hAnsi="宋体" w:eastAsia="仿宋_GB2312" w:cs="仿宋_GB2312"/>
          <w:kern w:val="2"/>
          <w:sz w:val="32"/>
          <w:szCs w:val="32"/>
          <w:lang w:val="en-US" w:eastAsia="zh-CN" w:bidi="ar"/>
        </w:rPr>
        <w:t>工会室、</w:t>
      </w:r>
      <w:r>
        <w:rPr>
          <w:rFonts w:hint="default" w:ascii="仿宋_GB2312" w:hAnsi="宋体" w:eastAsia="仿宋_GB2312" w:cs="仿宋_GB2312"/>
          <w:kern w:val="2"/>
          <w:sz w:val="32"/>
          <w:szCs w:val="32"/>
          <w:lang w:val="en-US" w:eastAsia="zh-CN" w:bidi="ar"/>
        </w:rPr>
        <w:t>总务处，教务处，德育处，保卫科。</w:t>
      </w:r>
    </w:p>
    <w:p w14:paraId="16F2BEB3">
      <w:pPr>
        <w:keepNext w:val="0"/>
        <w:keepLines w:val="0"/>
        <w:widowControl w:val="0"/>
        <w:suppressLineNumbers w:val="0"/>
        <w:spacing w:before="0" w:beforeAutospacing="0" w:after="0" w:afterAutospacing="0"/>
        <w:ind w:left="0" w:right="0" w:firstLine="640" w:firstLineChars="200"/>
        <w:jc w:val="both"/>
        <w:rPr>
          <w:rFonts w:ascii="仿宋_GB2312" w:eastAsia="仿宋_GB2312"/>
          <w:b/>
          <w:szCs w:val="30"/>
        </w:rPr>
      </w:pPr>
      <w:r>
        <w:rPr>
          <w:rFonts w:hint="default" w:ascii="仿宋_GB2312" w:hAnsi="宋体" w:eastAsia="仿宋_GB2312" w:cs="仿宋_GB2312"/>
          <w:kern w:val="2"/>
          <w:sz w:val="32"/>
          <w:szCs w:val="32"/>
          <w:lang w:val="en-US" w:eastAsia="zh-CN" w:bidi="ar"/>
        </w:rPr>
        <w:t>编制人数小计</w:t>
      </w:r>
      <w:r>
        <w:rPr>
          <w:rFonts w:hint="eastAsia" w:ascii="仿宋_GB2312" w:hAnsi="宋体" w:eastAsia="仿宋_GB2312" w:cs="仿宋_GB2312"/>
          <w:kern w:val="2"/>
          <w:sz w:val="32"/>
          <w:szCs w:val="32"/>
          <w:lang w:val="en-US" w:eastAsia="zh-CN" w:bidi="ar"/>
        </w:rPr>
        <w:t>102</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其中：行政编制人数</w:t>
      </w:r>
      <w:r>
        <w:rPr>
          <w:rFonts w:hint="eastAsia" w:ascii="宋体" w:hAnsi="宋体" w:eastAsia="宋体" w:cs="宋体"/>
          <w:kern w:val="2"/>
          <w:sz w:val="32"/>
          <w:szCs w:val="32"/>
          <w:lang w:val="en-US" w:eastAsia="zh-CN" w:bidi="ar"/>
        </w:rPr>
        <w:t>0</w:t>
      </w:r>
      <w:r>
        <w:rPr>
          <w:rFonts w:hint="default" w:ascii="仿宋_GB2312" w:hAnsi="宋体" w:eastAsia="仿宋_GB2312" w:cs="仿宋_GB2312"/>
          <w:kern w:val="2"/>
          <w:sz w:val="32"/>
          <w:szCs w:val="32"/>
          <w:lang w:val="en-US" w:eastAsia="zh-CN" w:bidi="ar"/>
        </w:rPr>
        <w:t>人。实有人数小计</w:t>
      </w:r>
      <w:r>
        <w:rPr>
          <w:rFonts w:hint="eastAsia" w:ascii="宋体" w:hAnsi="宋体" w:eastAsia="宋体" w:cs="宋体"/>
          <w:kern w:val="2"/>
          <w:sz w:val="32"/>
          <w:szCs w:val="32"/>
          <w:lang w:val="en-US" w:eastAsia="zh-CN" w:bidi="ar"/>
        </w:rPr>
        <w:t>102</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其中：在职人数小计</w:t>
      </w:r>
      <w:r>
        <w:rPr>
          <w:rFonts w:hint="eastAsia" w:ascii="宋体" w:hAnsi="宋体" w:eastAsia="宋体" w:cs="宋体"/>
          <w:kern w:val="2"/>
          <w:sz w:val="32"/>
          <w:szCs w:val="32"/>
          <w:lang w:val="en-US" w:eastAsia="zh-CN" w:bidi="ar"/>
        </w:rPr>
        <w:t>102</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行政在职人数</w:t>
      </w:r>
      <w:r>
        <w:rPr>
          <w:rFonts w:hint="eastAsia" w:ascii="宋体" w:hAnsi="宋体" w:eastAsia="宋体" w:cs="宋体"/>
          <w:kern w:val="2"/>
          <w:sz w:val="32"/>
          <w:szCs w:val="32"/>
          <w:lang w:val="en-US" w:eastAsia="zh-CN" w:bidi="ar"/>
        </w:rPr>
        <w:t>0</w:t>
      </w:r>
      <w:r>
        <w:rPr>
          <w:rFonts w:hint="default" w:ascii="仿宋_GB2312" w:hAnsi="宋体" w:eastAsia="仿宋_GB2312" w:cs="仿宋_GB2312"/>
          <w:kern w:val="2"/>
          <w:sz w:val="32"/>
          <w:szCs w:val="32"/>
          <w:lang w:val="en-US" w:eastAsia="zh-CN" w:bidi="ar"/>
        </w:rPr>
        <w:t>人。离休人数小计</w:t>
      </w:r>
      <w:r>
        <w:rPr>
          <w:rFonts w:hint="eastAsia" w:ascii="宋体" w:hAnsi="宋体" w:eastAsia="宋体" w:cs="宋体"/>
          <w:kern w:val="2"/>
          <w:sz w:val="32"/>
          <w:szCs w:val="32"/>
          <w:lang w:val="en-US" w:eastAsia="zh-CN" w:bidi="ar"/>
        </w:rPr>
        <w:t>0</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退休人数小计</w:t>
      </w:r>
      <w:r>
        <w:rPr>
          <w:rFonts w:hint="eastAsia" w:ascii="仿宋_GB2312" w:hAnsi="宋体" w:eastAsia="仿宋_GB2312" w:cs="仿宋_GB2312"/>
          <w:kern w:val="2"/>
          <w:sz w:val="32"/>
          <w:szCs w:val="32"/>
          <w:lang w:val="en-US" w:eastAsia="zh-CN" w:bidi="ar"/>
        </w:rPr>
        <w:t>64</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遗属人数</w:t>
      </w:r>
      <w:r>
        <w:rPr>
          <w:rFonts w:hint="eastAsia" w:ascii="仿宋_GB2312" w:hAnsi="宋体" w:eastAsia="仿宋_GB2312" w:cs="仿宋_GB2312"/>
          <w:kern w:val="2"/>
          <w:sz w:val="32"/>
          <w:szCs w:val="32"/>
          <w:lang w:val="en-US" w:eastAsia="zh-CN" w:bidi="ar"/>
        </w:rPr>
        <w:t>12</w:t>
      </w:r>
      <w:r>
        <w:rPr>
          <w:rFonts w:hint="default" w:ascii="仿宋_GB2312" w:hAnsi="宋体" w:eastAsia="仿宋_GB2312" w:cs="仿宋_GB2312"/>
          <w:kern w:val="2"/>
          <w:sz w:val="32"/>
          <w:szCs w:val="32"/>
          <w:lang w:val="en-US" w:eastAsia="zh-CN" w:bidi="ar"/>
        </w:rPr>
        <w:t>人。</w:t>
      </w:r>
    </w:p>
    <w:p w14:paraId="71936C0D">
      <w:pPr>
        <w:widowControl/>
        <w:numPr>
          <w:ilvl w:val="0"/>
          <w:numId w:val="1"/>
        </w:numPr>
        <w:spacing w:line="580" w:lineRule="exact"/>
        <w:jc w:val="center"/>
        <w:rPr>
          <w:rFonts w:hint="eastAsia" w:ascii="仿宋_GB2312" w:eastAsia="仿宋_GB2312"/>
          <w:b/>
          <w:sz w:val="32"/>
          <w:szCs w:val="30"/>
        </w:rPr>
      </w:pPr>
      <w:r>
        <w:rPr>
          <w:rFonts w:hint="eastAsia" w:ascii="仿宋_GB2312" w:eastAsia="仿宋_GB2312"/>
          <w:b/>
          <w:sz w:val="32"/>
          <w:szCs w:val="30"/>
        </w:rPr>
        <w:t xml:space="preserve"> </w:t>
      </w:r>
      <w:r>
        <w:rPr>
          <w:rFonts w:hint="eastAsia" w:ascii="仿宋_GB2312" w:eastAsia="仿宋_GB2312"/>
          <w:b/>
          <w:sz w:val="32"/>
          <w:szCs w:val="30"/>
          <w:lang w:val="en-US" w:eastAsia="zh-CN"/>
        </w:rPr>
        <w:t>庐山市蓼南小学</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5F3985C0">
      <w:pPr>
        <w:ind w:firstLine="640" w:firstLineChars="200"/>
        <w:jc w:val="left"/>
        <w:rPr>
          <w:rFonts w:hint="eastAsia" w:ascii="仿宋_GB2312" w:eastAsia="仿宋_GB2312"/>
          <w:b/>
          <w:sz w:val="32"/>
          <w:szCs w:val="30"/>
        </w:rPr>
      </w:pPr>
      <w:r>
        <w:rPr>
          <w:rStyle w:val="11"/>
          <w:rFonts w:hint="eastAsia" w:ascii="仿宋" w:hAnsi="仿宋" w:eastAsia="仿宋"/>
          <w:bCs/>
          <w:sz w:val="32"/>
          <w:szCs w:val="32"/>
          <w:lang w:val="en-US" w:eastAsia="zh-CN"/>
        </w:rPr>
        <w:t>一、收支预算总表</w:t>
      </w:r>
    </w:p>
    <w:p w14:paraId="4C58407A">
      <w:pPr>
        <w:jc w:val="left"/>
        <w:rPr>
          <w:rFonts w:hint="eastAsia" w:ascii="仿宋" w:hAnsi="仿宋" w:eastAsia="仿宋"/>
          <w:bCs/>
          <w:sz w:val="32"/>
          <w:szCs w:val="32"/>
          <w:lang w:eastAsia="zh-CN"/>
        </w:rPr>
      </w:pPr>
      <w:r>
        <w:rPr>
          <w:rFonts w:hint="eastAsia" w:ascii="仿宋" w:hAnsi="仿宋" w:eastAsia="仿宋"/>
          <w:bCs/>
          <w:sz w:val="32"/>
          <w:szCs w:val="32"/>
          <w:lang w:eastAsia="zh-CN"/>
        </w:rPr>
        <w:drawing>
          <wp:inline distT="0" distB="0" distL="114300" distR="114300">
            <wp:extent cx="5598160" cy="3048000"/>
            <wp:effectExtent l="0" t="0" r="2540" b="0"/>
            <wp:docPr id="1" name="图片 1" descr="0743f5f7ed7e4b02a2ea0abf5c37f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743f5f7ed7e4b02a2ea0abf5c37feb"/>
                    <pic:cNvPicPr>
                      <a:picLocks noChangeAspect="1"/>
                    </pic:cNvPicPr>
                  </pic:nvPicPr>
                  <pic:blipFill>
                    <a:blip r:embed="rId5"/>
                    <a:stretch>
                      <a:fillRect/>
                    </a:stretch>
                  </pic:blipFill>
                  <pic:spPr>
                    <a:xfrm>
                      <a:off x="0" y="0"/>
                      <a:ext cx="5598160" cy="3048000"/>
                    </a:xfrm>
                    <a:prstGeom prst="rect">
                      <a:avLst/>
                    </a:prstGeom>
                  </pic:spPr>
                </pic:pic>
              </a:graphicData>
            </a:graphic>
          </wp:inline>
        </w:drawing>
      </w:r>
    </w:p>
    <w:p w14:paraId="21B249EA">
      <w:pPr>
        <w:ind w:firstLine="640" w:firstLineChars="200"/>
        <w:jc w:val="left"/>
        <w:rPr>
          <w:rFonts w:hint="eastAsia" w:ascii="仿宋" w:hAnsi="仿宋" w:eastAsia="仿宋"/>
          <w:bCs/>
          <w:sz w:val="32"/>
          <w:szCs w:val="32"/>
          <w:lang w:eastAsia="zh-CN"/>
        </w:rPr>
      </w:pPr>
      <w:r>
        <w:rPr>
          <w:rStyle w:val="11"/>
          <w:rFonts w:hint="eastAsia" w:ascii="仿宋" w:hAnsi="仿宋" w:eastAsia="仿宋"/>
          <w:bCs/>
          <w:sz w:val="32"/>
          <w:szCs w:val="32"/>
          <w:lang w:val="en-US" w:eastAsia="zh-CN"/>
        </w:rPr>
        <w:t>二、单位收入总表</w:t>
      </w:r>
    </w:p>
    <w:p w14:paraId="30AA4850">
      <w:pPr>
        <w:numPr>
          <w:ilvl w:val="0"/>
          <w:numId w:val="0"/>
        </w:numPr>
        <w:jc w:val="left"/>
        <w:rPr>
          <w:rStyle w:val="11"/>
          <w:rFonts w:hint="eastAsia" w:ascii="仿宋" w:hAnsi="仿宋" w:eastAsia="仿宋"/>
          <w:bCs/>
          <w:sz w:val="32"/>
          <w:szCs w:val="32"/>
          <w:lang w:eastAsia="zh-CN"/>
        </w:rPr>
      </w:pPr>
      <w:r>
        <w:rPr>
          <w:rStyle w:val="11"/>
          <w:rFonts w:hint="eastAsia" w:ascii="仿宋" w:hAnsi="仿宋" w:eastAsia="仿宋"/>
          <w:bCs/>
          <w:sz w:val="32"/>
          <w:szCs w:val="32"/>
          <w:lang w:eastAsia="zh-CN"/>
        </w:rPr>
        <w:drawing>
          <wp:inline distT="0" distB="0" distL="114300" distR="114300">
            <wp:extent cx="5617845" cy="2740660"/>
            <wp:effectExtent l="0" t="0" r="1905" b="2540"/>
            <wp:docPr id="2" name="图片 2" descr="31d3e22fe626e01894ae3fe294e3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1d3e22fe626e01894ae3fe294e3084"/>
                    <pic:cNvPicPr>
                      <a:picLocks noChangeAspect="1"/>
                    </pic:cNvPicPr>
                  </pic:nvPicPr>
                  <pic:blipFill>
                    <a:blip r:embed="rId6"/>
                    <a:stretch>
                      <a:fillRect/>
                    </a:stretch>
                  </pic:blipFill>
                  <pic:spPr>
                    <a:xfrm>
                      <a:off x="0" y="0"/>
                      <a:ext cx="5617845" cy="2740660"/>
                    </a:xfrm>
                    <a:prstGeom prst="rect">
                      <a:avLst/>
                    </a:prstGeom>
                  </pic:spPr>
                </pic:pic>
              </a:graphicData>
            </a:graphic>
          </wp:inline>
        </w:drawing>
      </w:r>
    </w:p>
    <w:p w14:paraId="004CCD23">
      <w:pPr>
        <w:numPr>
          <w:ilvl w:val="0"/>
          <w:numId w:val="2"/>
        </w:numPr>
        <w:ind w:firstLine="640" w:firstLineChars="20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7E5BBB8E">
      <w:pPr>
        <w:numPr>
          <w:ilvl w:val="0"/>
          <w:numId w:val="0"/>
        </w:numPr>
        <w:jc w:val="left"/>
        <w:rPr>
          <w:rStyle w:val="11"/>
          <w:rFonts w:hint="eastAsia" w:ascii="仿宋" w:hAnsi="仿宋" w:eastAsia="仿宋"/>
          <w:bCs/>
          <w:sz w:val="32"/>
          <w:szCs w:val="32"/>
          <w:lang w:val="en-US" w:eastAsia="zh-CN"/>
        </w:rPr>
      </w:pPr>
    </w:p>
    <w:p w14:paraId="074A3F87">
      <w:pPr>
        <w:numPr>
          <w:ilvl w:val="0"/>
          <w:numId w:val="0"/>
        </w:numPr>
        <w:jc w:val="left"/>
        <w:rPr>
          <w:rStyle w:val="11"/>
          <w:rFonts w:hint="eastAsia" w:ascii="仿宋" w:hAnsi="仿宋" w:eastAsia="仿宋"/>
          <w:bCs/>
          <w:sz w:val="32"/>
          <w:szCs w:val="32"/>
          <w:lang w:val="en-US" w:eastAsia="zh-CN"/>
        </w:rPr>
      </w:pPr>
      <w:r>
        <w:rPr>
          <w:rStyle w:val="11"/>
          <w:rFonts w:hint="eastAsia" w:ascii="仿宋" w:hAnsi="仿宋" w:eastAsia="仿宋"/>
          <w:bCs/>
          <w:sz w:val="32"/>
          <w:szCs w:val="32"/>
          <w:lang w:val="en-US" w:eastAsia="zh-CN"/>
        </w:rPr>
        <w:drawing>
          <wp:inline distT="0" distB="0" distL="114300" distR="114300">
            <wp:extent cx="5272405" cy="4424680"/>
            <wp:effectExtent l="0" t="0" r="4445" b="13970"/>
            <wp:docPr id="3" name="图片 3" descr="c2bcb406096d0240c4078f0f4f3ae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2bcb406096d0240c4078f0f4f3ae89"/>
                    <pic:cNvPicPr>
                      <a:picLocks noChangeAspect="1"/>
                    </pic:cNvPicPr>
                  </pic:nvPicPr>
                  <pic:blipFill>
                    <a:blip r:embed="rId7"/>
                    <a:stretch>
                      <a:fillRect/>
                    </a:stretch>
                  </pic:blipFill>
                  <pic:spPr>
                    <a:xfrm>
                      <a:off x="0" y="0"/>
                      <a:ext cx="5272405" cy="4424680"/>
                    </a:xfrm>
                    <a:prstGeom prst="rect">
                      <a:avLst/>
                    </a:prstGeom>
                  </pic:spPr>
                </pic:pic>
              </a:graphicData>
            </a:graphic>
          </wp:inline>
        </w:drawing>
      </w:r>
    </w:p>
    <w:p w14:paraId="331CEC58">
      <w:pPr>
        <w:numPr>
          <w:ilvl w:val="0"/>
          <w:numId w:val="0"/>
        </w:numPr>
        <w:ind w:firstLine="640" w:firstLineChars="200"/>
        <w:jc w:val="left"/>
        <w:rPr>
          <w:rStyle w:val="11"/>
          <w:rFonts w:hint="eastAsia" w:ascii="仿宋" w:hAnsi="仿宋" w:eastAsia="仿宋"/>
          <w:bCs/>
          <w:sz w:val="32"/>
          <w:szCs w:val="32"/>
          <w:lang w:val="en-US" w:eastAsia="zh-CN"/>
        </w:rPr>
      </w:pPr>
      <w:r>
        <w:rPr>
          <w:rFonts w:hint="eastAsia" w:ascii="Adobe 仿宋 Std R" w:hAnsi="Adobe 仿宋 Std R" w:eastAsia="Adobe 仿宋 Std R" w:cstheme="minorBidi"/>
          <w:kern w:val="2"/>
          <w:sz w:val="32"/>
          <w:szCs w:val="30"/>
          <w:lang w:val="en-US" w:eastAsia="zh-CN"/>
        </w:rPr>
        <w:t>四、</w:t>
      </w:r>
      <w:r>
        <w:rPr>
          <w:rFonts w:ascii="Adobe 仿宋 Std R" w:hAnsi="Adobe 仿宋 Std R" w:eastAsia="Adobe 仿宋 Std R" w:cstheme="minorBidi"/>
          <w:kern w:val="2"/>
          <w:sz w:val="32"/>
          <w:szCs w:val="30"/>
        </w:rPr>
        <w:t>财政拨款收支总表</w:t>
      </w:r>
    </w:p>
    <w:p w14:paraId="0F324E21">
      <w:pPr>
        <w:numPr>
          <w:ilvl w:val="0"/>
          <w:numId w:val="0"/>
        </w:numPr>
        <w:ind w:leftChars="0"/>
        <w:jc w:val="left"/>
        <w:rPr>
          <w:rStyle w:val="11"/>
          <w:rFonts w:hint="default" w:ascii="仿宋" w:hAnsi="仿宋" w:eastAsia="仿宋"/>
          <w:bCs/>
          <w:sz w:val="32"/>
          <w:szCs w:val="32"/>
          <w:lang w:val="en-US" w:eastAsia="zh-CN"/>
        </w:rPr>
      </w:pPr>
      <w:r>
        <w:rPr>
          <w:rStyle w:val="11"/>
          <w:rFonts w:hint="default" w:ascii="仿宋" w:hAnsi="仿宋" w:eastAsia="仿宋"/>
          <w:bCs/>
          <w:sz w:val="32"/>
          <w:szCs w:val="32"/>
          <w:lang w:val="en-US" w:eastAsia="zh-CN"/>
        </w:rPr>
        <w:drawing>
          <wp:inline distT="0" distB="0" distL="114300" distR="114300">
            <wp:extent cx="5269230" cy="2357755"/>
            <wp:effectExtent l="0" t="0" r="7620" b="4445"/>
            <wp:docPr id="4" name="图片 4" descr="fcb0945a264bc6a0178e0576c2bd0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cb0945a264bc6a0178e0576c2bd0f0"/>
                    <pic:cNvPicPr>
                      <a:picLocks noChangeAspect="1"/>
                    </pic:cNvPicPr>
                  </pic:nvPicPr>
                  <pic:blipFill>
                    <a:blip r:embed="rId8"/>
                    <a:stretch>
                      <a:fillRect/>
                    </a:stretch>
                  </pic:blipFill>
                  <pic:spPr>
                    <a:xfrm>
                      <a:off x="0" y="0"/>
                      <a:ext cx="5269230" cy="2357755"/>
                    </a:xfrm>
                    <a:prstGeom prst="rect">
                      <a:avLst/>
                    </a:prstGeom>
                  </pic:spPr>
                </pic:pic>
              </a:graphicData>
            </a:graphic>
          </wp:inline>
        </w:drawing>
      </w:r>
    </w:p>
    <w:p w14:paraId="6C3123DF">
      <w:pPr>
        <w:ind w:firstLine="640" w:firstLineChars="200"/>
        <w:jc w:val="left"/>
        <w:rPr>
          <w:rStyle w:val="11"/>
          <w:rFonts w:hint="default" w:ascii="仿宋" w:hAnsi="仿宋" w:eastAsia="仿宋"/>
          <w:bCs/>
          <w:sz w:val="32"/>
          <w:szCs w:val="32"/>
          <w:lang w:val="en-US" w:eastAsia="zh-CN"/>
        </w:rPr>
      </w:pPr>
      <w:r>
        <w:rPr>
          <w:rStyle w:val="11"/>
          <w:rFonts w:hint="eastAsia" w:ascii="仿宋" w:hAnsi="仿宋" w:eastAsia="仿宋"/>
          <w:bCs/>
          <w:sz w:val="32"/>
          <w:szCs w:val="32"/>
          <w:lang w:val="en-US" w:eastAsia="zh-CN"/>
        </w:rPr>
        <w:t>五、</w:t>
      </w:r>
      <w:r>
        <w:rPr>
          <w:rFonts w:ascii="Adobe 仿宋 Std R" w:hAnsi="Adobe 仿宋 Std R" w:eastAsia="Adobe 仿宋 Std R" w:cstheme="minorBidi"/>
          <w:kern w:val="2"/>
          <w:sz w:val="32"/>
          <w:szCs w:val="30"/>
        </w:rPr>
        <w:t>一般公共预算支出表</w:t>
      </w:r>
    </w:p>
    <w:p w14:paraId="47615F1D">
      <w:pPr>
        <w:numPr>
          <w:ilvl w:val="0"/>
          <w:numId w:val="0"/>
        </w:numPr>
        <w:ind w:leftChars="0"/>
        <w:jc w:val="left"/>
        <w:rPr>
          <w:rStyle w:val="11"/>
          <w:rFonts w:hint="default" w:ascii="仿宋" w:hAnsi="仿宋" w:eastAsia="仿宋"/>
          <w:bCs/>
          <w:sz w:val="32"/>
          <w:szCs w:val="32"/>
          <w:lang w:val="en-US" w:eastAsia="zh-CN"/>
        </w:rPr>
      </w:pPr>
    </w:p>
    <w:p w14:paraId="4F26DA8E">
      <w:pPr>
        <w:numPr>
          <w:ilvl w:val="0"/>
          <w:numId w:val="0"/>
        </w:numPr>
        <w:ind w:leftChars="0"/>
        <w:jc w:val="left"/>
        <w:rPr>
          <w:rStyle w:val="11"/>
          <w:rFonts w:hint="default" w:ascii="仿宋" w:hAnsi="仿宋" w:eastAsia="仿宋"/>
          <w:bCs/>
          <w:sz w:val="32"/>
          <w:szCs w:val="32"/>
          <w:lang w:val="en-US" w:eastAsia="zh-CN"/>
        </w:rPr>
      </w:pPr>
    </w:p>
    <w:p w14:paraId="6EAC1C34">
      <w:pPr>
        <w:numPr>
          <w:ilvl w:val="0"/>
          <w:numId w:val="0"/>
        </w:numPr>
        <w:ind w:leftChars="0"/>
        <w:jc w:val="left"/>
        <w:rPr>
          <w:rStyle w:val="11"/>
          <w:rFonts w:hint="default" w:ascii="仿宋" w:hAnsi="仿宋" w:eastAsia="仿宋"/>
          <w:bCs/>
          <w:sz w:val="32"/>
          <w:szCs w:val="32"/>
          <w:lang w:val="en-US" w:eastAsia="zh-CN"/>
        </w:rPr>
      </w:pPr>
      <w:r>
        <w:rPr>
          <w:rStyle w:val="11"/>
          <w:rFonts w:hint="default" w:ascii="仿宋" w:hAnsi="仿宋" w:eastAsia="仿宋"/>
          <w:bCs/>
          <w:sz w:val="32"/>
          <w:szCs w:val="32"/>
          <w:lang w:val="en-US" w:eastAsia="zh-CN"/>
        </w:rPr>
        <w:drawing>
          <wp:inline distT="0" distB="0" distL="114300" distR="114300">
            <wp:extent cx="5266690" cy="3567430"/>
            <wp:effectExtent l="0" t="0" r="10160" b="13970"/>
            <wp:docPr id="5" name="图片 5" descr="6cdac2491d53e527798d02f280b6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6cdac2491d53e527798d02f280b6208"/>
                    <pic:cNvPicPr>
                      <a:picLocks noChangeAspect="1"/>
                    </pic:cNvPicPr>
                  </pic:nvPicPr>
                  <pic:blipFill>
                    <a:blip r:embed="rId9"/>
                    <a:stretch>
                      <a:fillRect/>
                    </a:stretch>
                  </pic:blipFill>
                  <pic:spPr>
                    <a:xfrm>
                      <a:off x="0" y="0"/>
                      <a:ext cx="5266690" cy="3567430"/>
                    </a:xfrm>
                    <a:prstGeom prst="rect">
                      <a:avLst/>
                    </a:prstGeom>
                  </pic:spPr>
                </pic:pic>
              </a:graphicData>
            </a:graphic>
          </wp:inline>
        </w:drawing>
      </w:r>
    </w:p>
    <w:p w14:paraId="34C817C2">
      <w:pPr>
        <w:widowControl/>
        <w:numPr>
          <w:ilvl w:val="0"/>
          <w:numId w:val="3"/>
        </w:numPr>
        <w:spacing w:line="240" w:lineRule="auto"/>
        <w:ind w:left="642" w:leftChars="0" w:firstLine="0" w:firstLineChars="0"/>
        <w:jc w:val="both"/>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一般公共预算基本支出表</w:t>
      </w:r>
    </w:p>
    <w:p w14:paraId="244E6AE8">
      <w:pPr>
        <w:numPr>
          <w:ilvl w:val="0"/>
          <w:numId w:val="0"/>
        </w:numPr>
        <w:ind w:leftChars="0"/>
        <w:jc w:val="left"/>
        <w:rPr>
          <w:rStyle w:val="11"/>
          <w:rFonts w:hint="default" w:ascii="仿宋" w:hAnsi="仿宋" w:eastAsia="仿宋"/>
          <w:bCs/>
          <w:sz w:val="32"/>
          <w:szCs w:val="32"/>
          <w:lang w:val="en-US" w:eastAsia="zh-CN"/>
        </w:rPr>
      </w:pPr>
    </w:p>
    <w:p w14:paraId="3753ACE2">
      <w:pPr>
        <w:numPr>
          <w:ilvl w:val="0"/>
          <w:numId w:val="0"/>
        </w:numPr>
        <w:ind w:leftChars="0"/>
        <w:jc w:val="left"/>
        <w:rPr>
          <w:rStyle w:val="11"/>
          <w:rFonts w:hint="default" w:ascii="仿宋" w:hAnsi="仿宋" w:eastAsia="仿宋"/>
          <w:bCs/>
          <w:sz w:val="32"/>
          <w:szCs w:val="32"/>
          <w:lang w:val="en-US" w:eastAsia="zh-CN"/>
        </w:rPr>
      </w:pPr>
      <w:r>
        <w:rPr>
          <w:rStyle w:val="11"/>
          <w:rFonts w:hint="default" w:ascii="仿宋" w:hAnsi="仿宋" w:eastAsia="仿宋"/>
          <w:bCs/>
          <w:sz w:val="32"/>
          <w:szCs w:val="32"/>
          <w:lang w:val="en-US" w:eastAsia="zh-CN"/>
        </w:rPr>
        <w:drawing>
          <wp:inline distT="0" distB="0" distL="114300" distR="114300">
            <wp:extent cx="5266690" cy="3375025"/>
            <wp:effectExtent l="0" t="0" r="10160" b="15875"/>
            <wp:docPr id="6" name="图片 6" descr="4163bfbcbaa112ffacfa9c50de71e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4163bfbcbaa112ffacfa9c50de71e50"/>
                    <pic:cNvPicPr>
                      <a:picLocks noChangeAspect="1"/>
                    </pic:cNvPicPr>
                  </pic:nvPicPr>
                  <pic:blipFill>
                    <a:blip r:embed="rId10"/>
                    <a:stretch>
                      <a:fillRect/>
                    </a:stretch>
                  </pic:blipFill>
                  <pic:spPr>
                    <a:xfrm>
                      <a:off x="0" y="0"/>
                      <a:ext cx="5266690" cy="3375025"/>
                    </a:xfrm>
                    <a:prstGeom prst="rect">
                      <a:avLst/>
                    </a:prstGeom>
                  </pic:spPr>
                </pic:pic>
              </a:graphicData>
            </a:graphic>
          </wp:inline>
        </w:drawing>
      </w:r>
    </w:p>
    <w:p w14:paraId="428C940C">
      <w:pPr>
        <w:numPr>
          <w:ilvl w:val="0"/>
          <w:numId w:val="0"/>
        </w:numPr>
        <w:ind w:leftChars="0"/>
        <w:jc w:val="left"/>
        <w:rPr>
          <w:rStyle w:val="11"/>
          <w:rFonts w:hint="default" w:ascii="仿宋" w:hAnsi="仿宋" w:eastAsia="仿宋"/>
          <w:bCs/>
          <w:sz w:val="32"/>
          <w:szCs w:val="32"/>
          <w:lang w:val="en-US" w:eastAsia="zh-CN"/>
        </w:rPr>
      </w:pPr>
      <w:r>
        <w:rPr>
          <w:rFonts w:hint="eastAsia" w:ascii="Adobe 仿宋 Std R" w:hAnsi="Adobe 仿宋 Std R" w:eastAsia="Adobe 仿宋 Std R" w:cstheme="minorBidi"/>
          <w:kern w:val="2"/>
          <w:sz w:val="32"/>
          <w:szCs w:val="30"/>
          <w:lang w:val="en-US" w:eastAsia="zh-CN"/>
        </w:rPr>
        <w:t>七、</w:t>
      </w:r>
      <w:r>
        <w:rPr>
          <w:rFonts w:ascii="Adobe 仿宋 Std R" w:hAnsi="Adobe 仿宋 Std R" w:eastAsia="Adobe 仿宋 Std R" w:cstheme="minorBidi"/>
          <w:kern w:val="2"/>
          <w:sz w:val="32"/>
          <w:szCs w:val="30"/>
        </w:rPr>
        <w:t>财政拨款“三公”经费支出表</w:t>
      </w:r>
      <w:r>
        <w:rPr>
          <w:rFonts w:hint="eastAsia" w:ascii="Adobe 仿宋 Std R" w:hAnsi="Adobe 仿宋 Std R" w:eastAsia="Adobe 仿宋 Std R" w:cstheme="minorBidi"/>
          <w:kern w:val="2"/>
          <w:sz w:val="32"/>
          <w:szCs w:val="30"/>
          <w:lang w:val="en-US" w:eastAsia="zh-CN"/>
        </w:rPr>
        <w:t xml:space="preserve"> </w:t>
      </w:r>
    </w:p>
    <w:p w14:paraId="7A1939F4">
      <w:pPr>
        <w:numPr>
          <w:ilvl w:val="0"/>
          <w:numId w:val="0"/>
        </w:numPr>
        <w:ind w:leftChars="0"/>
        <w:jc w:val="left"/>
        <w:rPr>
          <w:rStyle w:val="11"/>
          <w:rFonts w:hint="default" w:ascii="仿宋" w:hAnsi="仿宋" w:eastAsia="仿宋"/>
          <w:bCs/>
          <w:sz w:val="32"/>
          <w:szCs w:val="32"/>
          <w:lang w:val="en-US" w:eastAsia="zh-CN"/>
        </w:rPr>
      </w:pPr>
    </w:p>
    <w:p w14:paraId="15355320">
      <w:pPr>
        <w:numPr>
          <w:ilvl w:val="0"/>
          <w:numId w:val="0"/>
        </w:numPr>
        <w:ind w:leftChars="0"/>
        <w:jc w:val="left"/>
        <w:rPr>
          <w:rStyle w:val="11"/>
          <w:rFonts w:hint="default" w:ascii="仿宋" w:hAnsi="仿宋" w:eastAsia="仿宋"/>
          <w:bCs/>
          <w:sz w:val="32"/>
          <w:szCs w:val="32"/>
          <w:lang w:val="en-US" w:eastAsia="zh-CN"/>
        </w:rPr>
      </w:pPr>
      <w:r>
        <w:rPr>
          <w:rStyle w:val="11"/>
          <w:rFonts w:hint="default" w:ascii="仿宋" w:hAnsi="仿宋" w:eastAsia="仿宋"/>
          <w:bCs/>
          <w:sz w:val="32"/>
          <w:szCs w:val="32"/>
          <w:lang w:val="en-US" w:eastAsia="zh-CN"/>
        </w:rPr>
        <w:drawing>
          <wp:inline distT="0" distB="0" distL="114300" distR="114300">
            <wp:extent cx="5269230" cy="1318895"/>
            <wp:effectExtent l="0" t="0" r="7620" b="14605"/>
            <wp:docPr id="7" name="图片 7" descr="abc14cc3a76fd1ccc50f6fdc04cd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bc14cc3a76fd1ccc50f6fdc04cd206"/>
                    <pic:cNvPicPr>
                      <a:picLocks noChangeAspect="1"/>
                    </pic:cNvPicPr>
                  </pic:nvPicPr>
                  <pic:blipFill>
                    <a:blip r:embed="rId11"/>
                    <a:stretch>
                      <a:fillRect/>
                    </a:stretch>
                  </pic:blipFill>
                  <pic:spPr>
                    <a:xfrm>
                      <a:off x="0" y="0"/>
                      <a:ext cx="5269230" cy="1318895"/>
                    </a:xfrm>
                    <a:prstGeom prst="rect">
                      <a:avLst/>
                    </a:prstGeom>
                  </pic:spPr>
                </pic:pic>
              </a:graphicData>
            </a:graphic>
          </wp:inline>
        </w:drawing>
      </w:r>
    </w:p>
    <w:p w14:paraId="0C7EEEF6">
      <w:pPr>
        <w:numPr>
          <w:ilvl w:val="0"/>
          <w:numId w:val="0"/>
        </w:numPr>
        <w:ind w:leftChars="0"/>
        <w:jc w:val="left"/>
        <w:rPr>
          <w:rStyle w:val="11"/>
          <w:rFonts w:hint="default" w:ascii="仿宋" w:hAnsi="仿宋" w:eastAsia="仿宋"/>
          <w:bCs/>
          <w:sz w:val="32"/>
          <w:szCs w:val="32"/>
          <w:lang w:val="en-US" w:eastAsia="zh-CN"/>
        </w:rPr>
      </w:pPr>
      <w:r>
        <w:rPr>
          <w:rFonts w:hint="eastAsia" w:ascii="Adobe 仿宋 Std R" w:hAnsi="Adobe 仿宋 Std R" w:eastAsia="Adobe 仿宋 Std R" w:cstheme="minorBidi"/>
          <w:kern w:val="2"/>
          <w:sz w:val="32"/>
          <w:szCs w:val="30"/>
          <w:lang w:val="en-US" w:eastAsia="zh-CN"/>
        </w:rPr>
        <w:t>八、</w:t>
      </w:r>
      <w:r>
        <w:rPr>
          <w:rFonts w:ascii="Adobe 仿宋 Std R" w:hAnsi="Adobe 仿宋 Std R" w:eastAsia="Adobe 仿宋 Std R" w:cstheme="minorBidi"/>
          <w:kern w:val="2"/>
          <w:sz w:val="32"/>
          <w:szCs w:val="30"/>
        </w:rPr>
        <w:t>政府性基金预算支出表</w:t>
      </w:r>
    </w:p>
    <w:p w14:paraId="2452B715">
      <w:pPr>
        <w:numPr>
          <w:ilvl w:val="0"/>
          <w:numId w:val="0"/>
        </w:numPr>
        <w:ind w:leftChars="0"/>
        <w:jc w:val="left"/>
        <w:rPr>
          <w:rStyle w:val="11"/>
          <w:rFonts w:hint="default" w:ascii="仿宋" w:hAnsi="仿宋" w:eastAsia="仿宋"/>
          <w:bCs/>
          <w:sz w:val="32"/>
          <w:szCs w:val="32"/>
          <w:lang w:val="en-US" w:eastAsia="zh-CN"/>
        </w:rPr>
      </w:pPr>
      <w:r>
        <w:rPr>
          <w:rStyle w:val="11"/>
          <w:rFonts w:hint="default" w:ascii="仿宋" w:hAnsi="仿宋" w:eastAsia="仿宋"/>
          <w:bCs/>
          <w:sz w:val="32"/>
          <w:szCs w:val="32"/>
          <w:lang w:val="en-US" w:eastAsia="zh-CN"/>
        </w:rPr>
        <w:drawing>
          <wp:inline distT="0" distB="0" distL="114300" distR="114300">
            <wp:extent cx="5271135" cy="1334770"/>
            <wp:effectExtent l="0" t="0" r="5715" b="17780"/>
            <wp:docPr id="8" name="图片 8" descr="1c7eeef274be8ff7533629fa51256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c7eeef274be8ff7533629fa51256f2"/>
                    <pic:cNvPicPr>
                      <a:picLocks noChangeAspect="1"/>
                    </pic:cNvPicPr>
                  </pic:nvPicPr>
                  <pic:blipFill>
                    <a:blip r:embed="rId12"/>
                    <a:stretch>
                      <a:fillRect/>
                    </a:stretch>
                  </pic:blipFill>
                  <pic:spPr>
                    <a:xfrm>
                      <a:off x="0" y="0"/>
                      <a:ext cx="5271135" cy="1334770"/>
                    </a:xfrm>
                    <a:prstGeom prst="rect">
                      <a:avLst/>
                    </a:prstGeom>
                  </pic:spPr>
                </pic:pic>
              </a:graphicData>
            </a:graphic>
          </wp:inline>
        </w:drawing>
      </w:r>
    </w:p>
    <w:p w14:paraId="329E3AA8">
      <w:pPr>
        <w:numPr>
          <w:ilvl w:val="0"/>
          <w:numId w:val="0"/>
        </w:numPr>
        <w:ind w:leftChars="0"/>
        <w:jc w:val="left"/>
        <w:rPr>
          <w:rStyle w:val="11"/>
          <w:rFonts w:hint="default" w:ascii="仿宋" w:hAnsi="仿宋" w:eastAsia="仿宋"/>
          <w:bCs/>
          <w:sz w:val="32"/>
          <w:szCs w:val="32"/>
          <w:lang w:val="en-US" w:eastAsia="zh-CN"/>
        </w:rPr>
      </w:pPr>
      <w:r>
        <w:rPr>
          <w:rFonts w:hint="eastAsia" w:ascii="Adobe 仿宋 Std R" w:hAnsi="Adobe 仿宋 Std R" w:eastAsia="Adobe 仿宋 Std R" w:cstheme="minorBidi"/>
          <w:kern w:val="2"/>
          <w:sz w:val="32"/>
          <w:szCs w:val="30"/>
          <w:lang w:val="en-US" w:eastAsia="zh-CN"/>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p>
    <w:p w14:paraId="264F06BF">
      <w:pPr>
        <w:numPr>
          <w:ilvl w:val="0"/>
          <w:numId w:val="0"/>
        </w:numPr>
        <w:ind w:leftChars="0"/>
        <w:jc w:val="left"/>
        <w:rPr>
          <w:rStyle w:val="11"/>
          <w:rFonts w:hint="default" w:ascii="仿宋" w:hAnsi="仿宋" w:eastAsia="仿宋"/>
          <w:bCs/>
          <w:sz w:val="32"/>
          <w:szCs w:val="32"/>
          <w:lang w:val="en-US" w:eastAsia="zh-CN"/>
        </w:rPr>
      </w:pPr>
      <w:r>
        <w:rPr>
          <w:rStyle w:val="11"/>
          <w:rFonts w:hint="default" w:ascii="仿宋" w:hAnsi="仿宋" w:eastAsia="仿宋"/>
          <w:bCs/>
          <w:sz w:val="32"/>
          <w:szCs w:val="32"/>
          <w:lang w:val="en-US" w:eastAsia="zh-CN"/>
        </w:rPr>
        <w:drawing>
          <wp:inline distT="0" distB="0" distL="114300" distR="114300">
            <wp:extent cx="5272405" cy="1187450"/>
            <wp:effectExtent l="0" t="0" r="4445" b="12700"/>
            <wp:docPr id="9" name="图片 9" descr="1736224525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736224525702"/>
                    <pic:cNvPicPr>
                      <a:picLocks noChangeAspect="1"/>
                    </pic:cNvPicPr>
                  </pic:nvPicPr>
                  <pic:blipFill>
                    <a:blip r:embed="rId13"/>
                    <a:stretch>
                      <a:fillRect/>
                    </a:stretch>
                  </pic:blipFill>
                  <pic:spPr>
                    <a:xfrm>
                      <a:off x="0" y="0"/>
                      <a:ext cx="5272405" cy="1187450"/>
                    </a:xfrm>
                    <a:prstGeom prst="rect">
                      <a:avLst/>
                    </a:prstGeom>
                  </pic:spPr>
                </pic:pic>
              </a:graphicData>
            </a:graphic>
          </wp:inline>
        </w:drawing>
      </w:r>
    </w:p>
    <w:p w14:paraId="2B2A56AB">
      <w:pPr>
        <w:widowControl/>
        <w:numPr>
          <w:ilvl w:val="0"/>
          <w:numId w:val="4"/>
        </w:numPr>
        <w:spacing w:line="240" w:lineRule="auto"/>
        <w:ind w:left="642" w:leftChars="0"/>
        <w:jc w:val="both"/>
        <w:rPr>
          <w:rStyle w:val="11"/>
          <w:rFonts w:hint="default" w:ascii="仿宋" w:hAnsi="仿宋" w:eastAsia="仿宋"/>
          <w:bCs/>
          <w:sz w:val="32"/>
          <w:szCs w:val="32"/>
          <w:lang w:val="en-US" w:eastAsia="zh-CN"/>
        </w:rPr>
      </w:pPr>
      <w:r>
        <w:rPr>
          <w:rFonts w:hint="eastAsia" w:ascii="Adobe 仿宋 Std R" w:hAnsi="Adobe 仿宋 Std R" w:eastAsia="Adobe 仿宋 Std R" w:cstheme="minorBidi"/>
          <w:kern w:val="2"/>
          <w:sz w:val="32"/>
          <w:szCs w:val="30"/>
        </w:rPr>
        <w:t>项目绩效目标表</w:t>
      </w:r>
    </w:p>
    <w:p w14:paraId="5F213604">
      <w:pPr>
        <w:numPr>
          <w:ilvl w:val="0"/>
          <w:numId w:val="0"/>
        </w:numPr>
        <w:ind w:leftChars="0"/>
        <w:jc w:val="left"/>
        <w:rPr>
          <w:rStyle w:val="11"/>
          <w:rFonts w:hint="default" w:ascii="仿宋" w:hAnsi="仿宋" w:eastAsia="仿宋"/>
          <w:bCs/>
          <w:sz w:val="32"/>
          <w:szCs w:val="32"/>
          <w:lang w:val="en-US" w:eastAsia="zh-CN"/>
        </w:rPr>
      </w:pPr>
      <w:r>
        <w:rPr>
          <w:rStyle w:val="11"/>
          <w:rFonts w:hint="default" w:ascii="仿宋" w:hAnsi="仿宋" w:eastAsia="仿宋"/>
          <w:bCs/>
          <w:sz w:val="32"/>
          <w:szCs w:val="32"/>
          <w:lang w:val="en-US" w:eastAsia="zh-CN"/>
        </w:rPr>
        <w:drawing>
          <wp:inline distT="0" distB="0" distL="114300" distR="114300">
            <wp:extent cx="5269865" cy="3322320"/>
            <wp:effectExtent l="0" t="0" r="6985" b="11430"/>
            <wp:docPr id="10" name="图片 10" descr="598aa8232af70fe64993e9d0ed6ff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598aa8232af70fe64993e9d0ed6ff1f"/>
                    <pic:cNvPicPr>
                      <a:picLocks noChangeAspect="1"/>
                    </pic:cNvPicPr>
                  </pic:nvPicPr>
                  <pic:blipFill>
                    <a:blip r:embed="rId14"/>
                    <a:stretch>
                      <a:fillRect/>
                    </a:stretch>
                  </pic:blipFill>
                  <pic:spPr>
                    <a:xfrm>
                      <a:off x="0" y="0"/>
                      <a:ext cx="5269865" cy="3322320"/>
                    </a:xfrm>
                    <a:prstGeom prst="rect">
                      <a:avLst/>
                    </a:prstGeom>
                  </pic:spPr>
                </pic:pic>
              </a:graphicData>
            </a:graphic>
          </wp:inline>
        </w:drawing>
      </w:r>
    </w:p>
    <w:p w14:paraId="2C471412">
      <w:pPr>
        <w:numPr>
          <w:ilvl w:val="0"/>
          <w:numId w:val="0"/>
        </w:numPr>
        <w:ind w:leftChars="0"/>
        <w:jc w:val="left"/>
        <w:rPr>
          <w:rStyle w:val="11"/>
          <w:rFonts w:hint="default" w:ascii="仿宋" w:hAnsi="仿宋" w:eastAsia="仿宋"/>
          <w:bCs/>
          <w:sz w:val="32"/>
          <w:szCs w:val="32"/>
          <w:lang w:val="en-US" w:eastAsia="zh-CN"/>
        </w:rPr>
      </w:pPr>
    </w:p>
    <w:p w14:paraId="3458C40B">
      <w:pPr>
        <w:numPr>
          <w:ilvl w:val="0"/>
          <w:numId w:val="0"/>
        </w:numPr>
        <w:ind w:leftChars="0"/>
        <w:jc w:val="left"/>
        <w:rPr>
          <w:rStyle w:val="11"/>
          <w:rFonts w:hint="default" w:ascii="仿宋" w:hAnsi="仿宋" w:eastAsia="仿宋"/>
          <w:bCs/>
          <w:sz w:val="32"/>
          <w:szCs w:val="32"/>
          <w:lang w:val="en-US" w:eastAsia="zh-CN"/>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val="en-US" w:eastAsia="zh-CN"/>
        </w:rPr>
        <w:t>庐山市蓼南小学</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_GB2312" w:eastAsia="仿宋_GB2312"/>
          <w:b w:val="0"/>
          <w:bCs/>
          <w:sz w:val="32"/>
          <w:szCs w:val="30"/>
          <w:lang w:val="en-US" w:eastAsia="zh-CN"/>
        </w:rPr>
        <w:t>庐山市蓼南小学</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1609.86</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255.74</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1587.5</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159.89</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减少变化原因为事业收入减少。</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sz w:val="32"/>
          <w:szCs w:val="32"/>
          <w:lang w:val="en-US" w:eastAsia="zh-CN"/>
        </w:rPr>
        <w:t>庐山市蓼南小学</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1609.86</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255.74</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减少变化原因为事业收入减少。</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1565.99</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180.32</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1386.64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0.66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178.69</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21.51</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97.78</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21.51</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hint="eastAsia" w:ascii="仿宋" w:hAnsi="仿宋" w:eastAsia="仿宋"/>
          <w:sz w:val="32"/>
          <w:szCs w:val="32"/>
          <w:lang w:val="en-US" w:eastAsia="zh-CN"/>
        </w:rPr>
        <w:t>教育支出1166.59</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113.75</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222.04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25.27</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85.44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5.56</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113.43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15.31</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1386.64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346.79</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0.66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0.66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178.69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165.81</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0万元</w:t>
      </w:r>
      <w:r>
        <w:rPr>
          <w:rStyle w:val="11"/>
          <w:rFonts w:ascii="仿宋" w:hAnsi="仿宋" w:eastAsia="仿宋"/>
          <w:sz w:val="32"/>
          <w:szCs w:val="32"/>
        </w:rPr>
        <w:t>。</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sz w:val="32"/>
          <w:szCs w:val="32"/>
          <w:lang w:val="en-US" w:eastAsia="zh-CN"/>
        </w:rPr>
        <w:t>庐山市蓼南小学</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1587.5</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159.89</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减少变化原因为教育支出较少。</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hint="eastAsia" w:ascii="仿宋" w:hAnsi="仿宋" w:eastAsia="仿宋"/>
          <w:sz w:val="32"/>
          <w:szCs w:val="32"/>
          <w:lang w:val="en-US" w:eastAsia="zh-CN"/>
        </w:rPr>
        <w:t>教育</w:t>
      </w:r>
      <w:r>
        <w:rPr>
          <w:rStyle w:val="11"/>
          <w:rFonts w:ascii="仿宋" w:hAnsi="仿宋" w:eastAsia="仿宋"/>
          <w:sz w:val="32"/>
          <w:szCs w:val="32"/>
        </w:rPr>
        <w:t>支出</w:t>
      </w:r>
      <w:r>
        <w:rPr>
          <w:rStyle w:val="11"/>
          <w:rFonts w:hint="eastAsia" w:ascii="仿宋" w:hAnsi="仿宋" w:eastAsia="仿宋"/>
          <w:sz w:val="32"/>
          <w:szCs w:val="32"/>
          <w:lang w:val="en-US" w:eastAsia="zh-CN"/>
        </w:rPr>
        <w:t>1166.59</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113.75</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222.04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25.27</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85.44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5.56</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113.43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较上年预算安排减少</w:t>
      </w:r>
      <w:r>
        <w:rPr>
          <w:rStyle w:val="11"/>
          <w:rFonts w:hint="eastAsia" w:ascii="仿宋" w:hAnsi="仿宋" w:eastAsia="仿宋"/>
          <w:sz w:val="32"/>
          <w:szCs w:val="32"/>
          <w:lang w:val="en-US" w:eastAsia="zh-CN"/>
        </w:rPr>
        <w:t>15.31</w:t>
      </w:r>
      <w:r>
        <w:rPr>
          <w:rStyle w:val="11"/>
          <w:rFonts w:ascii="仿宋" w:hAnsi="仿宋" w:eastAsia="仿宋"/>
          <w:sz w:val="32"/>
          <w:szCs w:val="32"/>
        </w:rPr>
        <w:t>万元。</w:t>
      </w:r>
      <w:r>
        <w:fldChar w:fldCharType="end"/>
      </w:r>
    </w:p>
    <w:p w14:paraId="30CBFFCB">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1565.99</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180.32</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1386.64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0.66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178.69</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21.51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20.43</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0.66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05AB9D4">
      <w:pPr>
        <w:ind w:firstLine="640" w:firstLineChars="200"/>
        <w:rPr>
          <w:rStyle w:val="11"/>
          <w:rFonts w:hint="eastAsia" w:ascii="仿宋" w:hAnsi="仿宋" w:eastAsia="仿宋"/>
          <w:b w:val="0"/>
          <w:bCs/>
          <w:color w:val="auto"/>
          <w:sz w:val="32"/>
          <w:szCs w:val="32"/>
          <w:lang w:eastAsia="zh-CN"/>
        </w:rPr>
      </w:pPr>
      <w:r>
        <w:rPr>
          <w:rStyle w:val="11"/>
          <w:rFonts w:hint="eastAsia" w:ascii="仿宋" w:hAnsi="仿宋" w:eastAsia="仿宋"/>
          <w:b w:val="0"/>
          <w:bCs/>
          <w:color w:val="auto"/>
          <w:sz w:val="32"/>
          <w:szCs w:val="32"/>
        </w:rPr>
        <w:t>本单位没有使用政府性基金预算拨款安排的支出</w:t>
      </w:r>
      <w:r>
        <w:rPr>
          <w:rStyle w:val="11"/>
          <w:rFonts w:hint="eastAsia" w:ascii="仿宋" w:hAnsi="仿宋" w:eastAsia="仿宋"/>
          <w:b w:val="0"/>
          <w:bCs/>
          <w:color w:val="auto"/>
          <w:sz w:val="32"/>
          <w:szCs w:val="32"/>
          <w:lang w:eastAsia="zh-CN"/>
        </w:rPr>
        <w:t>。</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4835087E">
      <w:pPr>
        <w:ind w:firstLine="640" w:firstLineChars="200"/>
        <w:rPr>
          <w:sz w:val="32"/>
          <w:szCs w:val="36"/>
        </w:rPr>
      </w:pPr>
      <w:bookmarkStart w:id="0" w:name="_GoBack"/>
      <w:bookmarkEnd w:id="0"/>
      <w:r>
        <w:rPr>
          <w:rFonts w:hint="eastAsia" w:ascii="仿宋" w:hAnsi="仿宋" w:eastAsia="仿宋" w:cs="仿宋"/>
          <w:sz w:val="32"/>
          <w:szCs w:val="36"/>
          <w:lang w:val="en-US" w:eastAsia="zh-CN"/>
        </w:rPr>
        <w:t>本</w:t>
      </w:r>
      <w:r>
        <w:rPr>
          <w:rFonts w:hint="eastAsia" w:ascii="仿宋" w:hAnsi="仿宋" w:eastAsia="仿宋" w:cs="仿宋"/>
          <w:sz w:val="32"/>
          <w:szCs w:val="36"/>
        </w:rPr>
        <w:t>单位没有使用国有资本经营预算拨款安排的支出</w:t>
      </w:r>
      <w:r>
        <w:rPr>
          <w:rFonts w:hint="eastAsia"/>
          <w:sz w:val="32"/>
          <w:szCs w:val="36"/>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058FC9E">
      <w:pPr>
        <w:widowControl/>
        <w:spacing w:line="580" w:lineRule="exact"/>
        <w:ind w:firstLine="636"/>
        <w:jc w:val="left"/>
        <w:rPr>
          <w:rFonts w:ascii="Adobe 仿宋 Std R" w:hAnsi="Adobe 仿宋 Std R" w:eastAsia="Adobe 仿宋 Std R"/>
          <w:sz w:val="32"/>
          <w:szCs w:val="32"/>
        </w:rPr>
      </w:pPr>
      <w:r>
        <w:rPr>
          <w:rStyle w:val="11"/>
          <w:rFonts w:hint="eastAsia" w:ascii="Adobe 仿宋 Std R" w:hAnsi="Adobe 仿宋 Std R" w:eastAsia="Adobe 仿宋 Std R" w:cs="仿宋"/>
          <w:sz w:val="32"/>
          <w:szCs w:val="36"/>
        </w:rPr>
        <w:t>本单位非行政参公单位，无机关运行经费</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p w14:paraId="310667B9">
      <w:pPr>
        <w:numPr>
          <w:ilvl w:val="0"/>
          <w:numId w:val="5"/>
        </w:num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lang w:val="en-US" w:eastAsia="zh-CN"/>
        </w:rPr>
        <w:t>蓼南小学</w:t>
      </w:r>
      <w:r>
        <w:rPr>
          <w:rStyle w:val="11"/>
          <w:rFonts w:hint="eastAsia" w:ascii="Adobe 仿宋 Std R" w:hAnsi="Adobe 仿宋 Std R" w:eastAsia="Adobe 仿宋 Std R"/>
          <w:b/>
          <w:sz w:val="32"/>
          <w:szCs w:val="32"/>
        </w:rPr>
        <w:t>项目情况说明</w:t>
      </w:r>
    </w:p>
    <w:p w14:paraId="5A50EE52">
      <w:pPr>
        <w:rPr>
          <w:rStyle w:val="11"/>
          <w:rFonts w:hint="default"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lang w:val="en-US" w:eastAsia="zh-CN"/>
        </w:rPr>
        <w:t>1、</w:t>
      </w:r>
      <w:r>
        <w:rPr>
          <w:rFonts w:hint="eastAsia" w:ascii="Adobe 仿宋 Std R" w:hAnsi="Adobe 仿宋 Std R" w:eastAsia="Adobe 仿宋 Std R"/>
          <w:b/>
          <w:bCs/>
          <w:color w:val="auto"/>
          <w:sz w:val="32"/>
          <w:szCs w:val="32"/>
          <w:lang w:val="en-US" w:eastAsia="zh-CN"/>
        </w:rPr>
        <w:t>2025年非税收入支出</w:t>
      </w:r>
      <w:r>
        <w:rPr>
          <w:rStyle w:val="11"/>
          <w:rFonts w:hint="eastAsia" w:ascii="Adobe 仿宋 Std R" w:hAnsi="Adobe 仿宋 Std R" w:eastAsia="Adobe 仿宋 Std R"/>
          <w:b/>
          <w:sz w:val="32"/>
          <w:szCs w:val="32"/>
        </w:rPr>
        <w:t>项目</w:t>
      </w:r>
    </w:p>
    <w:p w14:paraId="744EEFAF">
      <w:pPr>
        <w:numPr>
          <w:ilvl w:val="0"/>
          <w:numId w:val="6"/>
        </w:numPr>
        <w:ind w:firstLine="320" w:firstLineChars="100"/>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项目概述：根据《江西省财政厅江西省教育厅关于规范中小学教育收费管理工作的通知》赣财税（2021）38号文件精神，对学生各项收费安排的项目专项资金进行科学、合理的使用。</w:t>
      </w:r>
    </w:p>
    <w:p w14:paraId="02BABDCE">
      <w:pPr>
        <w:numPr>
          <w:ilvl w:val="0"/>
          <w:numId w:val="6"/>
        </w:numPr>
        <w:ind w:firstLine="320" w:firstLineChars="100"/>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立项依据：赣发改价字（2021）18号对学校教育收费的规定。</w:t>
      </w:r>
    </w:p>
    <w:p w14:paraId="44FF0B52">
      <w:pPr>
        <w:numPr>
          <w:ilvl w:val="0"/>
          <w:numId w:val="6"/>
        </w:numPr>
        <w:ind w:firstLine="320" w:firstLineChars="100"/>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实施主体：庐山市蓼南小学</w:t>
      </w:r>
    </w:p>
    <w:p w14:paraId="3DEF4723">
      <w:pPr>
        <w:numPr>
          <w:ilvl w:val="0"/>
          <w:numId w:val="6"/>
        </w:numPr>
        <w:ind w:firstLine="320" w:firstLineChars="100"/>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实施方案：教育主管部门及发改委收费公示，学生通过赣服通缴费，学校组织学生课后服务。</w:t>
      </w:r>
    </w:p>
    <w:p w14:paraId="72D03C34">
      <w:pPr>
        <w:numPr>
          <w:ilvl w:val="0"/>
          <w:numId w:val="6"/>
        </w:numPr>
        <w:ind w:firstLine="320" w:firstLineChars="100"/>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实施周期：2025年度</w:t>
      </w:r>
    </w:p>
    <w:p w14:paraId="4E88236B">
      <w:pPr>
        <w:numPr>
          <w:ilvl w:val="0"/>
          <w:numId w:val="6"/>
        </w:numPr>
        <w:ind w:firstLine="320" w:firstLineChars="100"/>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年度预算安排：22.36万元</w:t>
      </w:r>
    </w:p>
    <w:p w14:paraId="5C564F32">
      <w:pPr>
        <w:keepNext w:val="0"/>
        <w:keepLines w:val="0"/>
        <w:widowControl w:val="0"/>
        <w:suppressLineNumbers w:val="0"/>
        <w:spacing w:before="0" w:beforeAutospacing="0" w:after="0" w:afterAutospacing="0"/>
        <w:ind w:right="0"/>
        <w:jc w:val="both"/>
        <w:rPr>
          <w:rFonts w:hint="default" w:ascii="Adobe 仿宋 Std R" w:hAnsi="Adobe 仿宋 Std R" w:eastAsia="Adobe 仿宋 Std R" w:cs="Times New Roman"/>
          <w:kern w:val="2"/>
          <w:sz w:val="32"/>
          <w:szCs w:val="32"/>
          <w:lang w:val="en-US"/>
        </w:rPr>
      </w:pPr>
      <w:r>
        <w:rPr>
          <w:rFonts w:hint="eastAsia" w:ascii="Adobe 仿宋 Std R" w:hAnsi="Adobe 仿宋 Std R" w:eastAsia="Adobe 仿宋 Std R" w:cs="Adobe 仿宋 Std R"/>
          <w:b/>
          <w:bCs/>
          <w:kern w:val="2"/>
          <w:sz w:val="32"/>
          <w:szCs w:val="32"/>
          <w:lang w:val="en-US" w:eastAsia="zh-CN" w:bidi="ar"/>
        </w:rPr>
        <w:t>2、学前本级经费项目</w:t>
      </w:r>
    </w:p>
    <w:p w14:paraId="79A8C22D">
      <w:pPr>
        <w:keepNext w:val="0"/>
        <w:keepLines w:val="0"/>
        <w:widowControl w:val="0"/>
        <w:suppressLineNumbers w:val="0"/>
        <w:spacing w:before="0" w:beforeAutospacing="0" w:after="0" w:afterAutospacing="0"/>
        <w:ind w:right="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1）项目概述：庐山市公办幼儿园生均公用经费市级补助资金用于教学业务与管理、教师培训、文体活动、水电、幼儿活动舞台租赁、维修、教玩具购置等等，按照有关规定规范使用，加强对学校公用经费使用的管理，提高资金使用绩效，切实满足</w:t>
      </w:r>
      <w:r>
        <w:rPr>
          <w:rFonts w:hint="eastAsia" w:ascii="Adobe 仿宋 Std R" w:hAnsi="Adobe 仿宋 Std R" w:eastAsia="Adobe 仿宋 Std R" w:cs="Adobe 仿宋 Std R"/>
          <w:kern w:val="2"/>
          <w:sz w:val="32"/>
          <w:szCs w:val="32"/>
          <w:lang w:val="en-US" w:eastAsia="zh-CN" w:bidi="ar"/>
        </w:rPr>
        <w:t>横塘镇</w:t>
      </w:r>
      <w:r>
        <w:rPr>
          <w:rFonts w:hint="default" w:ascii="Adobe 仿宋 Std R" w:hAnsi="Adobe 仿宋 Std R" w:eastAsia="Adobe 仿宋 Std R" w:cs="Adobe 仿宋 Std R"/>
          <w:kern w:val="2"/>
          <w:sz w:val="32"/>
          <w:szCs w:val="32"/>
          <w:lang w:val="en-US" w:eastAsia="zh-CN" w:bidi="ar"/>
        </w:rPr>
        <w:t>公办幼儿园正常运转需求。</w:t>
      </w:r>
    </w:p>
    <w:p w14:paraId="5DBF9752">
      <w:pPr>
        <w:keepNext w:val="0"/>
        <w:keepLines w:val="0"/>
        <w:widowControl w:val="0"/>
        <w:suppressLineNumbers w:val="0"/>
        <w:spacing w:before="0" w:beforeAutospacing="0" w:after="0" w:afterAutospacing="0"/>
        <w:ind w:right="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2）立项依据：庐财教指【2024】36号</w:t>
      </w:r>
    </w:p>
    <w:p w14:paraId="6162D6F8">
      <w:pPr>
        <w:keepNext w:val="0"/>
        <w:keepLines w:val="0"/>
        <w:widowControl w:val="0"/>
        <w:suppressLineNumbers w:val="0"/>
        <w:spacing w:before="0" w:beforeAutospacing="0" w:after="0" w:afterAutospacing="0"/>
        <w:ind w:right="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3）实施主体：庐山市</w:t>
      </w:r>
      <w:r>
        <w:rPr>
          <w:rFonts w:hint="eastAsia" w:ascii="Adobe 仿宋 Std R" w:hAnsi="Adobe 仿宋 Std R" w:eastAsia="Adobe 仿宋 Std R" w:cs="Adobe 仿宋 Std R"/>
          <w:kern w:val="2"/>
          <w:sz w:val="32"/>
          <w:szCs w:val="32"/>
          <w:lang w:val="en-US" w:eastAsia="zh-CN" w:bidi="ar"/>
        </w:rPr>
        <w:t>蓼南小学</w:t>
      </w:r>
    </w:p>
    <w:p w14:paraId="17615A9C">
      <w:pPr>
        <w:keepNext w:val="0"/>
        <w:keepLines w:val="0"/>
        <w:widowControl w:val="0"/>
        <w:suppressLineNumbers w:val="0"/>
        <w:spacing w:before="0" w:beforeAutospacing="0" w:after="0" w:afterAutospacing="0"/>
        <w:ind w:right="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4）实施方案：用于教学业务与管理、教师培训、文体活动、水电、幼儿活动舞台租赁、维修、教玩具购置等等。</w:t>
      </w:r>
    </w:p>
    <w:p w14:paraId="666CE49A">
      <w:pPr>
        <w:keepNext w:val="0"/>
        <w:keepLines w:val="0"/>
        <w:widowControl w:val="0"/>
        <w:suppressLineNumbers w:val="0"/>
        <w:spacing w:before="0" w:beforeAutospacing="0" w:after="0" w:afterAutospacing="0"/>
        <w:ind w:right="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5）实施周期：2025年1月1日-2025年12月31日</w:t>
      </w:r>
    </w:p>
    <w:p w14:paraId="373B504D">
      <w:pPr>
        <w:keepNext w:val="0"/>
        <w:keepLines w:val="0"/>
        <w:widowControl w:val="0"/>
        <w:suppressLineNumbers w:val="0"/>
        <w:spacing w:before="0" w:beforeAutospacing="0" w:after="0" w:afterAutospacing="0"/>
        <w:ind w:right="0"/>
        <w:jc w:val="both"/>
        <w:rPr>
          <w:rFonts w:hint="default" w:ascii="Adobe 仿宋 Std R" w:hAnsi="Adobe 仿宋 Std R" w:eastAsia="Adobe 仿宋 Std R" w:cs="Adobe 仿宋 Std R"/>
          <w:color w:val="auto"/>
          <w:kern w:val="2"/>
          <w:sz w:val="32"/>
          <w:szCs w:val="32"/>
          <w:highlight w:val="none"/>
          <w:lang w:val="en-US" w:eastAsia="zh-CN" w:bidi="ar"/>
        </w:rPr>
      </w:pPr>
      <w:r>
        <w:rPr>
          <w:rFonts w:hint="default" w:ascii="Adobe 仿宋 Std R" w:hAnsi="Adobe 仿宋 Std R" w:eastAsia="Adobe 仿宋 Std R" w:cs="Times New Roman"/>
          <w:color w:val="auto"/>
          <w:kern w:val="2"/>
          <w:sz w:val="32"/>
          <w:szCs w:val="32"/>
          <w:highlight w:val="none"/>
          <w:lang w:val="en-US" w:eastAsia="zh-CN" w:bidi="ar"/>
        </w:rPr>
        <w:t xml:space="preserve"> 6</w:t>
      </w:r>
      <w:r>
        <w:rPr>
          <w:rFonts w:hint="default" w:ascii="Adobe 仿宋 Std R" w:hAnsi="Adobe 仿宋 Std R" w:eastAsia="Adobe 仿宋 Std R" w:cs="Adobe 仿宋 Std R"/>
          <w:color w:val="auto"/>
          <w:kern w:val="2"/>
          <w:sz w:val="32"/>
          <w:szCs w:val="32"/>
          <w:highlight w:val="none"/>
          <w:lang w:val="en-US" w:eastAsia="zh-CN" w:bidi="ar"/>
        </w:rPr>
        <w:t>）年度预算安排：</w:t>
      </w:r>
      <w:r>
        <w:rPr>
          <w:rFonts w:hint="eastAsia" w:ascii="Adobe 仿宋 Std R" w:hAnsi="Adobe 仿宋 Std R" w:eastAsia="Adobe 仿宋 Std R" w:cs="Adobe 仿宋 Std R"/>
          <w:color w:val="auto"/>
          <w:kern w:val="2"/>
          <w:sz w:val="32"/>
          <w:szCs w:val="32"/>
          <w:highlight w:val="none"/>
          <w:lang w:val="en-US" w:eastAsia="zh-CN" w:bidi="ar"/>
        </w:rPr>
        <w:t>2.43</w:t>
      </w:r>
      <w:r>
        <w:rPr>
          <w:rFonts w:hint="default" w:ascii="Adobe 仿宋 Std R" w:hAnsi="Adobe 仿宋 Std R" w:eastAsia="Adobe 仿宋 Std R" w:cs="Adobe 仿宋 Std R"/>
          <w:color w:val="auto"/>
          <w:kern w:val="2"/>
          <w:sz w:val="32"/>
          <w:szCs w:val="32"/>
          <w:highlight w:val="none"/>
          <w:lang w:val="en-US" w:eastAsia="zh-CN" w:bidi="ar"/>
        </w:rPr>
        <w:t>万元</w:t>
      </w:r>
    </w:p>
    <w:p w14:paraId="4212723E">
      <w:pPr>
        <w:keepNext w:val="0"/>
        <w:keepLines w:val="0"/>
        <w:widowControl w:val="0"/>
        <w:suppressLineNumbers w:val="0"/>
        <w:spacing w:before="0" w:beforeAutospacing="0" w:after="0" w:afterAutospacing="0"/>
        <w:ind w:right="0"/>
        <w:jc w:val="center"/>
        <w:rPr>
          <w:rFonts w:hint="eastAsia" w:ascii="Adobe 仿宋 Std R" w:hAnsi="Adobe 仿宋 Std R" w:eastAsia="Adobe 仿宋 Std R" w:cs="Adobe 仿宋 Std R"/>
          <w:b/>
          <w:bCs/>
          <w:kern w:val="2"/>
          <w:sz w:val="32"/>
          <w:szCs w:val="32"/>
          <w:lang w:val="en-US" w:eastAsia="zh-CN" w:bidi="ar"/>
        </w:rPr>
      </w:pPr>
      <w:r>
        <w:rPr>
          <w:rFonts w:hint="eastAsia" w:ascii="Adobe 仿宋 Std R" w:hAnsi="Adobe 仿宋 Std R" w:eastAsia="Adobe 仿宋 Std R" w:cs="Adobe 仿宋 Std R"/>
          <w:b/>
          <w:bCs/>
          <w:kern w:val="2"/>
          <w:sz w:val="32"/>
          <w:szCs w:val="32"/>
          <w:lang w:val="en-US" w:eastAsia="zh-CN" w:bidi="ar"/>
        </w:rPr>
        <w:t>3、城乡义务教育生均公用经费(小学)_基本民生保障需求</w:t>
      </w:r>
    </w:p>
    <w:p w14:paraId="27A5C48C">
      <w:pPr>
        <w:keepNext w:val="0"/>
        <w:keepLines w:val="0"/>
        <w:widowControl w:val="0"/>
        <w:suppressLineNumbers w:val="0"/>
        <w:spacing w:before="0" w:beforeAutospacing="0" w:after="0" w:afterAutospacing="0"/>
        <w:ind w:right="0"/>
        <w:jc w:val="both"/>
        <w:rPr>
          <w:rFonts w:hint="default" w:ascii="Adobe 仿宋 Std R" w:hAnsi="Adobe 仿宋 Std R" w:eastAsia="Adobe 仿宋 Std R" w:cs="Times New Roman"/>
          <w:kern w:val="2"/>
          <w:sz w:val="32"/>
          <w:szCs w:val="32"/>
          <w:lang w:val="en-US"/>
        </w:rPr>
      </w:pPr>
      <w:r>
        <w:rPr>
          <w:rFonts w:hint="default" w:ascii="Adobe 仿宋 Std R" w:hAnsi="Adobe 仿宋 Std R" w:eastAsia="Adobe 仿宋 Std R" w:cs="Adobe 仿宋 Std R"/>
          <w:kern w:val="2"/>
          <w:sz w:val="32"/>
          <w:szCs w:val="32"/>
          <w:lang w:val="en-US" w:eastAsia="zh-CN" w:bidi="ar"/>
        </w:rPr>
        <w:t>1）项目概述：</w:t>
      </w:r>
      <w:r>
        <w:rPr>
          <w:rFonts w:hint="eastAsia" w:ascii="Adobe 仿宋 Std R" w:hAnsi="Adobe 仿宋 Std R" w:eastAsia="Adobe 仿宋 Std R" w:cs="Adobe 仿宋 Std R"/>
          <w:kern w:val="2"/>
          <w:sz w:val="32"/>
          <w:szCs w:val="32"/>
          <w:lang w:val="en-US" w:eastAsia="zh-CN" w:bidi="ar"/>
        </w:rPr>
        <w:t>城乡义务教育生均公用经费(小学）</w:t>
      </w:r>
      <w:r>
        <w:rPr>
          <w:rFonts w:hint="default" w:ascii="Adobe 仿宋 Std R" w:hAnsi="Adobe 仿宋 Std R" w:eastAsia="Adobe 仿宋 Std R" w:cs="Adobe 仿宋 Std R"/>
          <w:kern w:val="2"/>
          <w:sz w:val="32"/>
          <w:szCs w:val="32"/>
          <w:lang w:val="en-US" w:eastAsia="zh-CN" w:bidi="ar"/>
        </w:rPr>
        <w:t>市级补助资金</w:t>
      </w:r>
      <w:r>
        <w:rPr>
          <w:rFonts w:hint="eastAsia" w:ascii="Adobe 仿宋 Std R" w:hAnsi="Adobe 仿宋 Std R" w:eastAsia="Adobe 仿宋 Std R" w:cs="Adobe 仿宋 Std R"/>
          <w:kern w:val="2"/>
          <w:sz w:val="32"/>
          <w:szCs w:val="32"/>
          <w:lang w:val="en-US" w:eastAsia="zh-CN" w:bidi="ar"/>
        </w:rPr>
        <w:t>主要</w:t>
      </w:r>
      <w:r>
        <w:rPr>
          <w:rFonts w:hint="default" w:ascii="Adobe 仿宋 Std R" w:hAnsi="Adobe 仿宋 Std R" w:eastAsia="Adobe 仿宋 Std R" w:cs="Adobe 仿宋 Std R"/>
          <w:kern w:val="2"/>
          <w:sz w:val="32"/>
          <w:szCs w:val="32"/>
          <w:lang w:val="en-US" w:eastAsia="zh-CN" w:bidi="ar"/>
        </w:rPr>
        <w:t>用于</w:t>
      </w:r>
      <w:r>
        <w:rPr>
          <w:rFonts w:hint="eastAsia" w:ascii="Adobe 仿宋 Std R" w:hAnsi="Adobe 仿宋 Std R" w:eastAsia="Adobe 仿宋 Std R" w:cs="Adobe 仿宋 Std R"/>
          <w:kern w:val="2"/>
          <w:sz w:val="32"/>
          <w:szCs w:val="32"/>
          <w:lang w:val="en-US" w:eastAsia="zh-CN" w:bidi="ar"/>
        </w:rPr>
        <w:t>保障蓼南小学正常运转，在教学活动、后勤服务和师生卫生健康等方面开支，并按少先队员人均不低于30元标准用于保障少先队活动开展和辅导员培训。</w:t>
      </w:r>
    </w:p>
    <w:p w14:paraId="60784602">
      <w:pPr>
        <w:keepNext w:val="0"/>
        <w:keepLines w:val="0"/>
        <w:widowControl w:val="0"/>
        <w:suppressLineNumbers w:val="0"/>
        <w:spacing w:before="0" w:beforeAutospacing="0" w:after="0" w:afterAutospacing="0"/>
        <w:ind w:right="0"/>
        <w:jc w:val="left"/>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2）立项依据：庐财教指【2024】</w:t>
      </w:r>
      <w:r>
        <w:rPr>
          <w:rFonts w:hint="eastAsia" w:ascii="Adobe 仿宋 Std R" w:hAnsi="Adobe 仿宋 Std R" w:eastAsia="Adobe 仿宋 Std R" w:cs="Adobe 仿宋 Std R"/>
          <w:kern w:val="2"/>
          <w:sz w:val="32"/>
          <w:szCs w:val="32"/>
          <w:lang w:val="en-US" w:eastAsia="zh-CN" w:bidi="ar"/>
        </w:rPr>
        <w:t>41</w:t>
      </w:r>
      <w:r>
        <w:rPr>
          <w:rFonts w:hint="default" w:ascii="Adobe 仿宋 Std R" w:hAnsi="Adobe 仿宋 Std R" w:eastAsia="Adobe 仿宋 Std R" w:cs="Adobe 仿宋 Std R"/>
          <w:kern w:val="2"/>
          <w:sz w:val="32"/>
          <w:szCs w:val="32"/>
          <w:lang w:val="en-US" w:eastAsia="zh-CN" w:bidi="ar"/>
        </w:rPr>
        <w:t>号</w:t>
      </w:r>
    </w:p>
    <w:p w14:paraId="21F66BDF">
      <w:pPr>
        <w:keepNext w:val="0"/>
        <w:keepLines w:val="0"/>
        <w:widowControl w:val="0"/>
        <w:suppressLineNumbers w:val="0"/>
        <w:spacing w:before="0" w:beforeAutospacing="0" w:after="0" w:afterAutospacing="0"/>
        <w:ind w:right="0"/>
        <w:jc w:val="left"/>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3）实施主体：庐山市</w:t>
      </w:r>
      <w:r>
        <w:rPr>
          <w:rFonts w:hint="eastAsia" w:ascii="Adobe 仿宋 Std R" w:hAnsi="Adobe 仿宋 Std R" w:eastAsia="Adobe 仿宋 Std R" w:cs="Adobe 仿宋 Std R"/>
          <w:kern w:val="2"/>
          <w:sz w:val="32"/>
          <w:szCs w:val="32"/>
          <w:lang w:val="en-US" w:eastAsia="zh-CN" w:bidi="ar"/>
        </w:rPr>
        <w:t>蓼南小学</w:t>
      </w:r>
    </w:p>
    <w:p w14:paraId="1FED27C2">
      <w:pPr>
        <w:keepNext w:val="0"/>
        <w:keepLines w:val="0"/>
        <w:widowControl w:val="0"/>
        <w:suppressLineNumbers w:val="0"/>
        <w:spacing w:before="0" w:beforeAutospacing="0" w:after="0" w:afterAutospacing="0"/>
        <w:ind w:right="0"/>
        <w:jc w:val="left"/>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4）实施方案：用于教学业务与管理、教师培训、文体活动、水电、维修等等。</w:t>
      </w:r>
    </w:p>
    <w:p w14:paraId="4FDDDEA5">
      <w:pPr>
        <w:keepNext w:val="0"/>
        <w:keepLines w:val="0"/>
        <w:widowControl w:val="0"/>
        <w:suppressLineNumbers w:val="0"/>
        <w:spacing w:before="0" w:beforeAutospacing="0" w:after="0" w:afterAutospacing="0"/>
        <w:ind w:right="0"/>
        <w:jc w:val="left"/>
        <w:rPr>
          <w:rFonts w:hint="default" w:ascii="Adobe 仿宋 Std R" w:hAnsi="Adobe 仿宋 Std R" w:eastAsia="Adobe 仿宋 Std R" w:cs="Times New Roman"/>
          <w:color w:val="auto"/>
          <w:kern w:val="2"/>
          <w:sz w:val="32"/>
          <w:szCs w:val="32"/>
          <w:highlight w:val="none"/>
        </w:rPr>
      </w:pPr>
      <w:r>
        <w:rPr>
          <w:rFonts w:hint="default" w:ascii="Adobe 仿宋 Std R" w:hAnsi="Adobe 仿宋 Std R" w:eastAsia="Adobe 仿宋 Std R" w:cs="Times New Roman"/>
          <w:color w:val="auto"/>
          <w:kern w:val="2"/>
          <w:sz w:val="32"/>
          <w:szCs w:val="32"/>
          <w:highlight w:val="none"/>
          <w:lang w:val="en-US" w:eastAsia="zh-CN" w:bidi="ar"/>
        </w:rPr>
        <w:t xml:space="preserve"> </w:t>
      </w:r>
      <w:r>
        <w:rPr>
          <w:rFonts w:hint="default" w:ascii="Adobe 仿宋 Std R" w:hAnsi="Adobe 仿宋 Std R" w:eastAsia="Adobe 仿宋 Std R" w:cs="Adobe 仿宋 Std R"/>
          <w:color w:val="auto"/>
          <w:kern w:val="2"/>
          <w:sz w:val="32"/>
          <w:szCs w:val="32"/>
          <w:highlight w:val="none"/>
          <w:lang w:val="en-US" w:eastAsia="zh-CN" w:bidi="ar"/>
        </w:rPr>
        <w:t>5）实施周期：2025年1月1日-2025年12月31日</w:t>
      </w:r>
    </w:p>
    <w:p w14:paraId="41AB6182">
      <w:pPr>
        <w:keepNext w:val="0"/>
        <w:keepLines w:val="0"/>
        <w:widowControl w:val="0"/>
        <w:suppressLineNumbers w:val="0"/>
        <w:spacing w:before="0" w:beforeAutospacing="0" w:after="0" w:afterAutospacing="0"/>
        <w:ind w:right="0"/>
        <w:jc w:val="left"/>
        <w:rPr>
          <w:rFonts w:ascii="Adobe 仿宋 Std R" w:hAnsi="Adobe 仿宋 Std R" w:eastAsia="Adobe 仿宋 Std R"/>
          <w:color w:val="auto"/>
          <w:sz w:val="32"/>
          <w:szCs w:val="32"/>
        </w:rPr>
      </w:pPr>
      <w:r>
        <w:rPr>
          <w:rFonts w:hint="default" w:ascii="Adobe 仿宋 Std R" w:hAnsi="Adobe 仿宋 Std R" w:eastAsia="Adobe 仿宋 Std R" w:cs="Times New Roman"/>
          <w:color w:val="auto"/>
          <w:kern w:val="2"/>
          <w:sz w:val="32"/>
          <w:szCs w:val="32"/>
          <w:highlight w:val="none"/>
          <w:lang w:val="en-US" w:eastAsia="zh-CN" w:bidi="ar"/>
        </w:rPr>
        <w:t xml:space="preserve"> 6</w:t>
      </w:r>
      <w:r>
        <w:rPr>
          <w:rFonts w:hint="default" w:ascii="Adobe 仿宋 Std R" w:hAnsi="Adobe 仿宋 Std R" w:eastAsia="Adobe 仿宋 Std R" w:cs="Adobe 仿宋 Std R"/>
          <w:color w:val="auto"/>
          <w:kern w:val="2"/>
          <w:sz w:val="32"/>
          <w:szCs w:val="32"/>
          <w:highlight w:val="none"/>
          <w:lang w:val="en-US" w:eastAsia="zh-CN" w:bidi="ar"/>
        </w:rPr>
        <w:t>）年度预算安排：</w:t>
      </w:r>
      <w:r>
        <w:rPr>
          <w:rFonts w:hint="eastAsia" w:ascii="Adobe 仿宋 Std R" w:hAnsi="Adobe 仿宋 Std R" w:eastAsia="Adobe 仿宋 Std R" w:cs="Adobe 仿宋 Std R"/>
          <w:color w:val="auto"/>
          <w:kern w:val="2"/>
          <w:sz w:val="32"/>
          <w:szCs w:val="32"/>
          <w:highlight w:val="none"/>
          <w:lang w:val="en-US" w:eastAsia="zh-CN" w:bidi="ar"/>
        </w:rPr>
        <w:t>18</w:t>
      </w:r>
      <w:r>
        <w:rPr>
          <w:rFonts w:hint="default" w:ascii="Adobe 仿宋 Std R" w:hAnsi="Adobe 仿宋 Std R" w:eastAsia="Adobe 仿宋 Std R" w:cs="Adobe 仿宋 Std R"/>
          <w:color w:val="auto"/>
          <w:kern w:val="2"/>
          <w:sz w:val="32"/>
          <w:szCs w:val="32"/>
          <w:highlight w:val="none"/>
          <w:lang w:val="en-US" w:eastAsia="zh-CN" w:bidi="ar"/>
        </w:rPr>
        <w:t>万元</w:t>
      </w:r>
    </w:p>
    <w:p w14:paraId="194E687E">
      <w:pPr>
        <w:widowControl/>
        <w:spacing w:line="580" w:lineRule="exact"/>
        <w:jc w:val="left"/>
        <w:rPr>
          <w:rFonts w:hint="eastAsia" w:ascii="仿宋" w:hAnsi="仿宋" w:eastAsia="仿宋" w:cs="仿宋"/>
          <w:b/>
          <w:bCs w:val="0"/>
          <w:kern w:val="0"/>
          <w:sz w:val="32"/>
          <w:szCs w:val="32"/>
          <w:lang w:val="en-US" w:eastAsia="zh-CN"/>
        </w:rPr>
      </w:pPr>
      <w:r>
        <w:rPr>
          <w:rFonts w:hint="eastAsia" w:ascii="仿宋" w:hAnsi="仿宋" w:eastAsia="仿宋" w:cs="仿宋"/>
          <w:b/>
          <w:bCs w:val="0"/>
          <w:kern w:val="0"/>
          <w:sz w:val="32"/>
          <w:szCs w:val="32"/>
          <w:lang w:val="en-US" w:eastAsia="zh-CN"/>
        </w:rPr>
        <w:t>4、民师退养人员补助项目</w:t>
      </w: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情况说明</w:t>
      </w:r>
    </w:p>
    <w:p w14:paraId="0C32C567">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（1）项目概述：解决民师退养人员的生活待遇。</w:t>
      </w:r>
    </w:p>
    <w:p w14:paraId="68DFF51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（2）立项依据：庐山市2025年部门预算（长聘人员）测算表。</w:t>
      </w:r>
    </w:p>
    <w:p w14:paraId="2720EF66">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（3）实施主体：庐山市蓼南中心小学</w:t>
      </w:r>
    </w:p>
    <w:p w14:paraId="10570FA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（4）实施方案：用于蓼南乡1名退养民师人员的退休生活补助。</w:t>
      </w:r>
    </w:p>
    <w:p w14:paraId="6C629786">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（5)实施周期：2025年1月1日-2025年12月31日</w:t>
      </w:r>
    </w:p>
    <w:p w14:paraId="35197FF5">
      <w:pPr>
        <w:keepNext w:val="0"/>
        <w:keepLines w:val="0"/>
        <w:pageBreakBefore w:val="0"/>
        <w:widowControl/>
        <w:kinsoku/>
        <w:wordWrap/>
        <w:overflowPunct/>
        <w:topLinePunct w:val="0"/>
        <w:autoSpaceDE/>
        <w:autoSpaceDN/>
        <w:bidi w:val="0"/>
        <w:adjustRightInd/>
        <w:snapToGrid/>
        <w:spacing w:line="240" w:lineRule="auto"/>
        <w:jc w:val="left"/>
        <w:textAlignment w:val="auto"/>
        <w:rPr>
          <w:rStyle w:val="11"/>
          <w:rFonts w:hint="eastAsia" w:ascii="仿宋" w:hAnsi="仿宋" w:eastAsia="仿宋"/>
          <w:sz w:val="32"/>
          <w:szCs w:val="32"/>
          <w:lang w:val="en-US" w:eastAsia="zh-CN"/>
        </w:rPr>
      </w:pPr>
      <w:r>
        <w:rPr>
          <w:rFonts w:hint="eastAsia" w:ascii="仿宋" w:hAnsi="仿宋" w:eastAsia="仿宋" w:cs="仿宋"/>
          <w:sz w:val="32"/>
          <w:szCs w:val="32"/>
          <w:lang w:val="en-US" w:eastAsia="zh-CN"/>
        </w:rPr>
        <w:t>（6）年度预算安排：1.08万元。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val="en-US" w:eastAsia="zh-CN"/>
        </w:rPr>
        <w:t>庐山市蓼南小学</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000000" w:themeColor="text1"/>
          <w:sz w:val="32"/>
          <w:szCs w:val="32"/>
          <w14:textFill>
            <w14:solidFill>
              <w14:schemeClr w14:val="tx1"/>
            </w14:solidFill>
          </w14:textFill>
        </w:rPr>
        <w:t>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000000" w:themeColor="text1"/>
          <w:sz w:val="32"/>
          <w:szCs w:val="32"/>
          <w14:textFill>
            <w14:solidFill>
              <w14:schemeClr w14:val="tx1"/>
            </w14:solidFill>
          </w14:textFill>
        </w:rPr>
        <w:t>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000000" w:themeColor="text1"/>
          <w:sz w:val="32"/>
          <w:szCs w:val="32"/>
          <w14:textFill>
            <w14:solidFill>
              <w14:schemeClr w14:val="tx1"/>
            </w14:solidFill>
          </w14:textFill>
        </w:rPr>
        <w:t>上年安排保持一致</w:t>
      </w:r>
      <w:r>
        <w:rPr>
          <w:rFonts w:ascii="仿宋" w:hAnsi="仿宋" w:eastAsia="仿宋"/>
          <w:bCs/>
          <w:sz w:val="32"/>
          <w:szCs w:val="32"/>
        </w:rPr>
        <w:t>。</w:t>
      </w:r>
    </w:p>
    <w:p w14:paraId="28800BF3">
      <w:pPr>
        <w:widowControl/>
        <w:spacing w:line="580" w:lineRule="exact"/>
        <w:ind w:firstLine="636"/>
        <w:jc w:val="left"/>
        <w:rPr>
          <w:rStyle w:val="11"/>
          <w:rFonts w:hint="eastAsia" w:ascii="仿宋" w:hAnsi="仿宋" w:eastAsia="仿宋"/>
          <w:color w:val="FF0000"/>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000000" w:themeColor="text1"/>
          <w:sz w:val="32"/>
          <w:szCs w:val="32"/>
          <w14:textFill>
            <w14:solidFill>
              <w14:schemeClr w14:val="tx1"/>
            </w14:solidFill>
          </w14:textFill>
        </w:rPr>
        <w:t>上年安排保持一致</w:t>
      </w:r>
    </w:p>
    <w:p w14:paraId="0D2BA0FE">
      <w:pPr>
        <w:widowControl/>
        <w:spacing w:line="580" w:lineRule="exact"/>
        <w:ind w:firstLine="636"/>
        <w:jc w:val="left"/>
        <w:rPr>
          <w:rStyle w:val="11"/>
          <w:rFonts w:hint="eastAsia" w:ascii="仿宋" w:hAnsi="仿宋" w:eastAsia="仿宋"/>
          <w:color w:val="FF0000"/>
          <w:sz w:val="32"/>
          <w:szCs w:val="32"/>
        </w:rPr>
      </w:pPr>
    </w:p>
    <w:p w14:paraId="4ABACB0E">
      <w:pPr>
        <w:widowControl/>
        <w:spacing w:line="580" w:lineRule="exact"/>
        <w:ind w:firstLine="636"/>
        <w:jc w:val="left"/>
        <w:rPr>
          <w:rStyle w:val="11"/>
          <w:rFonts w:hint="eastAsia" w:ascii="仿宋" w:hAnsi="仿宋" w:eastAsia="仿宋"/>
          <w:sz w:val="32"/>
          <w:szCs w:val="32"/>
        </w:rPr>
      </w:pP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7"/>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7"/>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B61C5"/>
    <w:multiLevelType w:val="singleLevel"/>
    <w:tmpl w:val="814B61C5"/>
    <w:lvl w:ilvl="0" w:tentative="0">
      <w:start w:val="9"/>
      <w:numFmt w:val="chineseCounting"/>
      <w:suff w:val="nothing"/>
      <w:lvlText w:val="（%1）"/>
      <w:lvlJc w:val="left"/>
      <w:rPr>
        <w:rFonts w:hint="eastAsia"/>
      </w:rPr>
    </w:lvl>
  </w:abstractNum>
  <w:abstractNum w:abstractNumId="1">
    <w:nsid w:val="95E90DAC"/>
    <w:multiLevelType w:val="singleLevel"/>
    <w:tmpl w:val="95E90DAC"/>
    <w:lvl w:ilvl="0" w:tentative="0">
      <w:start w:val="6"/>
      <w:numFmt w:val="chineseCounting"/>
      <w:suff w:val="nothing"/>
      <w:lvlText w:val="%1、"/>
      <w:lvlJc w:val="left"/>
      <w:pPr>
        <w:ind w:left="642" w:leftChars="0" w:firstLine="0" w:firstLineChars="0"/>
      </w:pPr>
      <w:rPr>
        <w:rFonts w:hint="eastAsia"/>
      </w:rPr>
    </w:lvl>
  </w:abstractNum>
  <w:abstractNum w:abstractNumId="2">
    <w:nsid w:val="CA8FC9B5"/>
    <w:multiLevelType w:val="singleLevel"/>
    <w:tmpl w:val="CA8FC9B5"/>
    <w:lvl w:ilvl="0" w:tentative="0">
      <w:start w:val="2"/>
      <w:numFmt w:val="chineseCounting"/>
      <w:suff w:val="space"/>
      <w:lvlText w:val="第%1部分"/>
      <w:lvlJc w:val="left"/>
      <w:rPr>
        <w:rFonts w:hint="eastAsia"/>
      </w:rPr>
    </w:lvl>
  </w:abstractNum>
  <w:abstractNum w:abstractNumId="3">
    <w:nsid w:val="D67BA03B"/>
    <w:multiLevelType w:val="singleLevel"/>
    <w:tmpl w:val="D67BA03B"/>
    <w:lvl w:ilvl="0" w:tentative="0">
      <w:start w:val="1"/>
      <w:numFmt w:val="decimal"/>
      <w:suff w:val="nothing"/>
      <w:lvlText w:val="%1）"/>
      <w:lvlJc w:val="left"/>
    </w:lvl>
  </w:abstractNum>
  <w:abstractNum w:abstractNumId="4">
    <w:nsid w:val="29F00608"/>
    <w:multiLevelType w:val="singleLevel"/>
    <w:tmpl w:val="29F00608"/>
    <w:lvl w:ilvl="0" w:tentative="0">
      <w:start w:val="1"/>
      <w:numFmt w:val="chineseCounting"/>
      <w:suff w:val="nothing"/>
      <w:lvlText w:val="（%1）"/>
      <w:lvlJc w:val="left"/>
      <w:rPr>
        <w:rFonts w:hint="eastAsia"/>
      </w:rPr>
    </w:lvl>
  </w:abstractNum>
  <w:abstractNum w:abstractNumId="5">
    <w:nsid w:val="64D0782B"/>
    <w:multiLevelType w:val="singleLevel"/>
    <w:tmpl w:val="64D0782B"/>
    <w:lvl w:ilvl="0" w:tentative="0">
      <w:start w:val="3"/>
      <w:numFmt w:val="chineseCounting"/>
      <w:suff w:val="nothing"/>
      <w:lvlText w:val="%1、"/>
      <w:lvlJc w:val="left"/>
      <w:rPr>
        <w:rFonts w:hint="eastAsia"/>
      </w:rPr>
    </w:lvl>
  </w:abstractNum>
  <w:abstractNum w:abstractNumId="6">
    <w:nsid w:val="6EF2A8FE"/>
    <w:multiLevelType w:val="singleLevel"/>
    <w:tmpl w:val="6EF2A8FE"/>
    <w:lvl w:ilvl="0" w:tentative="0">
      <w:start w:val="10"/>
      <w:numFmt w:val="chineseCounting"/>
      <w:suff w:val="nothing"/>
      <w:lvlText w:val="%1、"/>
      <w:lvlJc w:val="left"/>
      <w:rPr>
        <w:rFonts w:hint="eastAsia"/>
      </w:rPr>
    </w:lvl>
  </w:abstractNum>
  <w:num w:numId="1">
    <w:abstractNumId w:val="2"/>
  </w:num>
  <w:num w:numId="2">
    <w:abstractNumId w:val="5"/>
  </w:num>
  <w:num w:numId="3">
    <w:abstractNumId w:val="1"/>
  </w:num>
  <w:num w:numId="4">
    <w:abstractNumId w:val="6"/>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883901"/>
    <w:rsid w:val="01A75A49"/>
    <w:rsid w:val="02263797"/>
    <w:rsid w:val="067A6028"/>
    <w:rsid w:val="068F47B3"/>
    <w:rsid w:val="08EC3843"/>
    <w:rsid w:val="0A0925FF"/>
    <w:rsid w:val="0AED262C"/>
    <w:rsid w:val="0BDA7985"/>
    <w:rsid w:val="0C97247A"/>
    <w:rsid w:val="0D1A7920"/>
    <w:rsid w:val="0D2269B3"/>
    <w:rsid w:val="0DB3098E"/>
    <w:rsid w:val="0E39045D"/>
    <w:rsid w:val="12220323"/>
    <w:rsid w:val="12F47048"/>
    <w:rsid w:val="13FB007C"/>
    <w:rsid w:val="142A4A4F"/>
    <w:rsid w:val="16B036C0"/>
    <w:rsid w:val="1A705E7F"/>
    <w:rsid w:val="1ABF2D84"/>
    <w:rsid w:val="1E172FD7"/>
    <w:rsid w:val="1E491A3B"/>
    <w:rsid w:val="1F1F7406"/>
    <w:rsid w:val="1F2E3506"/>
    <w:rsid w:val="1FEF4E1F"/>
    <w:rsid w:val="206D0602"/>
    <w:rsid w:val="22430342"/>
    <w:rsid w:val="22D66EA9"/>
    <w:rsid w:val="23977FB1"/>
    <w:rsid w:val="245C3447"/>
    <w:rsid w:val="25B931E9"/>
    <w:rsid w:val="26B841C2"/>
    <w:rsid w:val="28263441"/>
    <w:rsid w:val="2828673B"/>
    <w:rsid w:val="290B705B"/>
    <w:rsid w:val="29981D60"/>
    <w:rsid w:val="2A6B7798"/>
    <w:rsid w:val="2B2339AC"/>
    <w:rsid w:val="2B4577DB"/>
    <w:rsid w:val="2C57797E"/>
    <w:rsid w:val="304075B1"/>
    <w:rsid w:val="311C29BA"/>
    <w:rsid w:val="318814ED"/>
    <w:rsid w:val="31931AC3"/>
    <w:rsid w:val="3328400E"/>
    <w:rsid w:val="33EA3E24"/>
    <w:rsid w:val="351512FA"/>
    <w:rsid w:val="3660217B"/>
    <w:rsid w:val="374647FA"/>
    <w:rsid w:val="38591578"/>
    <w:rsid w:val="38E76B84"/>
    <w:rsid w:val="39A3581F"/>
    <w:rsid w:val="39CE49D8"/>
    <w:rsid w:val="3A10210A"/>
    <w:rsid w:val="3A841EE9"/>
    <w:rsid w:val="3A9F1A72"/>
    <w:rsid w:val="3ACF1B11"/>
    <w:rsid w:val="3B7D1841"/>
    <w:rsid w:val="3BA35A87"/>
    <w:rsid w:val="3BA6547C"/>
    <w:rsid w:val="3CC86CCC"/>
    <w:rsid w:val="3D4142B8"/>
    <w:rsid w:val="3DD2151D"/>
    <w:rsid w:val="3F383632"/>
    <w:rsid w:val="3FA910A9"/>
    <w:rsid w:val="3FF84E58"/>
    <w:rsid w:val="4052753A"/>
    <w:rsid w:val="4057477A"/>
    <w:rsid w:val="41737C65"/>
    <w:rsid w:val="42DC038C"/>
    <w:rsid w:val="43BF53DB"/>
    <w:rsid w:val="45D833CA"/>
    <w:rsid w:val="464E5AFF"/>
    <w:rsid w:val="4D0C49B3"/>
    <w:rsid w:val="4DB628F2"/>
    <w:rsid w:val="4E0D4F31"/>
    <w:rsid w:val="4EFF051F"/>
    <w:rsid w:val="4F636376"/>
    <w:rsid w:val="51D05FAF"/>
    <w:rsid w:val="528E6F80"/>
    <w:rsid w:val="53516268"/>
    <w:rsid w:val="55924F68"/>
    <w:rsid w:val="55EE43AE"/>
    <w:rsid w:val="56C47F55"/>
    <w:rsid w:val="573A53AA"/>
    <w:rsid w:val="597E09E7"/>
    <w:rsid w:val="59B937CD"/>
    <w:rsid w:val="5AB93E8B"/>
    <w:rsid w:val="5AF74005"/>
    <w:rsid w:val="5D83481E"/>
    <w:rsid w:val="5EA31F07"/>
    <w:rsid w:val="5EDA0640"/>
    <w:rsid w:val="5F193B70"/>
    <w:rsid w:val="60E05503"/>
    <w:rsid w:val="61D17BB5"/>
    <w:rsid w:val="61E31A71"/>
    <w:rsid w:val="62283DE4"/>
    <w:rsid w:val="63E33020"/>
    <w:rsid w:val="656229B9"/>
    <w:rsid w:val="658856FB"/>
    <w:rsid w:val="661B70D8"/>
    <w:rsid w:val="67B10C38"/>
    <w:rsid w:val="67DC7D34"/>
    <w:rsid w:val="68E97589"/>
    <w:rsid w:val="6A9E2C97"/>
    <w:rsid w:val="6AD95A7D"/>
    <w:rsid w:val="6BE248E5"/>
    <w:rsid w:val="6C617282"/>
    <w:rsid w:val="6CCB135B"/>
    <w:rsid w:val="6D0070B6"/>
    <w:rsid w:val="6EAF555B"/>
    <w:rsid w:val="6EDB6140"/>
    <w:rsid w:val="6F2C7111"/>
    <w:rsid w:val="70A72179"/>
    <w:rsid w:val="714A36AC"/>
    <w:rsid w:val="71AF11DD"/>
    <w:rsid w:val="72746F20"/>
    <w:rsid w:val="73543105"/>
    <w:rsid w:val="73A85115"/>
    <w:rsid w:val="759E1500"/>
    <w:rsid w:val="77C218CC"/>
    <w:rsid w:val="7B4038F6"/>
    <w:rsid w:val="7C1C38B8"/>
    <w:rsid w:val="7D1C2D3E"/>
    <w:rsid w:val="7EAD5634"/>
    <w:rsid w:val="7F4D0390"/>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4593</Words>
  <Characters>4948</Characters>
  <Lines>53</Lines>
  <Paragraphs>15</Paragraphs>
  <TotalTime>3</TotalTime>
  <ScaleCrop>false</ScaleCrop>
  <LinksUpToDate>false</LinksUpToDate>
  <CharactersWithSpaces>4993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白芷未央</cp:lastModifiedBy>
  <dcterms:modified xsi:type="dcterms:W3CDTF">2025-01-08T06:15:03Z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95516FEB9A414FBFBAFB2A75EE6C63E1_13</vt:lpwstr>
  </property>
  <property fmtid="{D5CDD505-2E9C-101B-9397-08002B2CF9AE}" pid="4" name="KSOTemplateDocerSaveRecord">
    <vt:lpwstr>eyJoZGlkIjoiNTJhMjZlY2EwNjQ2Y2E3OTM2MmVmODk3M2NmMjdjNmEiLCJ1c2VySWQiOiI3MDUzMjUwNzQifQ==</vt:lpwstr>
  </property>
</Properties>
</file>