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val="en-US" w:eastAsia="zh-CN"/>
        </w:rPr>
        <w:t>庐山市第四幼儿园</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庐山市第四幼儿园</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themeColor="text1"/>
          <w:sz w:val="32"/>
          <w:szCs w:val="32"/>
          <w:lang w:val="en-US" w:eastAsia="zh-CN"/>
        </w:rPr>
        <w:t>庐山市第四幼儿园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themeColor="text1"/>
          <w:sz w:val="32"/>
          <w:szCs w:val="32"/>
          <w:lang w:val="en-US" w:eastAsia="zh-CN"/>
        </w:rPr>
        <w:t>庐山市第四幼儿园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000000" w:themeColor="text1"/>
          <w:sz w:val="32"/>
          <w:szCs w:val="30"/>
          <w:lang w:val="en-US" w:eastAsia="zh-CN"/>
        </w:rPr>
        <w:t>庐山市第四幼儿园</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67C81306">
      <w:pPr>
        <w:widowControl/>
        <w:spacing w:line="580" w:lineRule="exact"/>
        <w:ind w:firstLine="640"/>
        <w:jc w:val="left"/>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庐山市</w:t>
      </w:r>
      <w:r>
        <w:rPr>
          <w:rFonts w:hint="eastAsia" w:ascii="仿宋" w:hAnsi="仿宋" w:eastAsia="仿宋" w:cs="仿宋"/>
          <w:i w:val="0"/>
          <w:iCs w:val="0"/>
          <w:caps w:val="0"/>
          <w:color w:val="333333"/>
          <w:spacing w:val="0"/>
          <w:sz w:val="32"/>
          <w:szCs w:val="32"/>
          <w:shd w:val="clear" w:fill="FFFFFF"/>
          <w:lang w:val="en-US" w:eastAsia="zh-CN"/>
        </w:rPr>
        <w:t>第四</w:t>
      </w:r>
      <w:r>
        <w:rPr>
          <w:rFonts w:hint="eastAsia" w:ascii="仿宋" w:hAnsi="仿宋" w:eastAsia="仿宋" w:cs="仿宋"/>
          <w:i w:val="0"/>
          <w:iCs w:val="0"/>
          <w:caps w:val="0"/>
          <w:color w:val="333333"/>
          <w:spacing w:val="0"/>
          <w:sz w:val="32"/>
          <w:szCs w:val="32"/>
          <w:shd w:val="clear" w:fill="FFFFFF"/>
        </w:rPr>
        <w:t>幼儿园是一所公办幼儿园，主要职责是：</w:t>
      </w:r>
    </w:p>
    <w:p w14:paraId="4ADF95EC">
      <w:pPr>
        <w:ind w:firstLine="640" w:firstLineChars="200"/>
        <w:jc w:val="left"/>
        <w:rPr>
          <w:rFonts w:hint="eastAsia" w:ascii="仿宋" w:hAnsi="仿宋" w:eastAsia="仿宋"/>
          <w:kern w:val="0"/>
          <w:sz w:val="32"/>
          <w:szCs w:val="32"/>
        </w:rPr>
      </w:pP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一</w:t>
      </w:r>
      <w:r>
        <w:rPr>
          <w:rFonts w:hint="eastAsia" w:ascii="仿宋" w:hAnsi="仿宋" w:eastAsia="仿宋"/>
          <w:kern w:val="0"/>
          <w:sz w:val="32"/>
          <w:szCs w:val="32"/>
          <w:lang w:eastAsia="zh-CN"/>
        </w:rPr>
        <w:t>）</w:t>
      </w:r>
      <w:r>
        <w:rPr>
          <w:rFonts w:hint="eastAsia" w:ascii="仿宋" w:hAnsi="仿宋" w:eastAsia="仿宋"/>
          <w:kern w:val="0"/>
          <w:sz w:val="32"/>
          <w:szCs w:val="32"/>
        </w:rPr>
        <w:t>贯彻落实党的教育和体育工作的方针、政策、法律和法规。</w:t>
      </w:r>
    </w:p>
    <w:p w14:paraId="5D12A80E">
      <w:pPr>
        <w:pStyle w:val="5"/>
        <w:spacing w:before="0" w:beforeAutospacing="0" w:after="0" w:afterAutospacing="0"/>
        <w:ind w:firstLine="640" w:firstLineChars="200"/>
        <w:rPr>
          <w:rFonts w:hint="eastAsia" w:ascii="仿宋" w:hAnsi="仿宋" w:eastAsia="仿宋"/>
          <w:sz w:val="32"/>
          <w:szCs w:val="32"/>
          <w:lang w:eastAsia="zh-CN"/>
        </w:rPr>
      </w:pP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二</w:t>
      </w:r>
      <w:r>
        <w:rPr>
          <w:rFonts w:hint="eastAsia" w:ascii="仿宋" w:hAnsi="仿宋" w:eastAsia="仿宋"/>
          <w:kern w:val="0"/>
          <w:sz w:val="32"/>
          <w:szCs w:val="32"/>
          <w:lang w:eastAsia="zh-CN"/>
        </w:rPr>
        <w:t>）</w:t>
      </w:r>
      <w:r>
        <w:rPr>
          <w:rFonts w:hint="eastAsia" w:ascii="仿宋" w:hAnsi="仿宋" w:eastAsia="仿宋"/>
          <w:kern w:val="0"/>
          <w:sz w:val="32"/>
          <w:szCs w:val="32"/>
        </w:rPr>
        <w:t>指导和管理幼儿园的教育教学工作</w:t>
      </w:r>
      <w:r>
        <w:rPr>
          <w:rFonts w:hint="eastAsia" w:ascii="仿宋" w:hAnsi="仿宋" w:eastAsia="仿宋"/>
          <w:kern w:val="0"/>
          <w:sz w:val="32"/>
          <w:szCs w:val="32"/>
          <w:lang w:eastAsia="zh-CN"/>
        </w:rPr>
        <w:t>，</w:t>
      </w:r>
      <w:r>
        <w:rPr>
          <w:rFonts w:hint="eastAsia" w:ascii="仿宋" w:hAnsi="仿宋" w:eastAsia="仿宋"/>
          <w:sz w:val="32"/>
          <w:szCs w:val="32"/>
        </w:rPr>
        <w:t>负责全园教师队伍建设和教师继续教育工作</w:t>
      </w:r>
      <w:r>
        <w:rPr>
          <w:rFonts w:hint="eastAsia" w:ascii="仿宋" w:hAnsi="仿宋" w:eastAsia="仿宋"/>
          <w:sz w:val="32"/>
          <w:szCs w:val="32"/>
          <w:lang w:eastAsia="zh-CN"/>
        </w:rPr>
        <w:t>，</w:t>
      </w:r>
      <w:r>
        <w:rPr>
          <w:rFonts w:hint="eastAsia" w:ascii="仿宋" w:hAnsi="仿宋" w:eastAsia="仿宋"/>
          <w:sz w:val="32"/>
          <w:szCs w:val="32"/>
        </w:rPr>
        <w:t>教师管理工作，组织实施教师资格制度，承担教师资格认定申报工作</w:t>
      </w:r>
      <w:r>
        <w:rPr>
          <w:rFonts w:hint="eastAsia" w:ascii="仿宋" w:hAnsi="仿宋" w:eastAsia="仿宋"/>
          <w:sz w:val="32"/>
          <w:szCs w:val="32"/>
          <w:lang w:eastAsia="zh-CN"/>
        </w:rPr>
        <w:t>。</w:t>
      </w:r>
    </w:p>
    <w:p w14:paraId="458AC375">
      <w:pPr>
        <w:widowControl/>
        <w:spacing w:line="580" w:lineRule="exact"/>
        <w:ind w:firstLine="640"/>
        <w:jc w:val="left"/>
        <w:rPr>
          <w:rFonts w:ascii="Adobe 仿宋 Std R" w:hAnsi="Adobe 仿宋 Std R" w:eastAsia="Adobe 仿宋 Std R"/>
          <w:sz w:val="32"/>
          <w:szCs w:val="30"/>
        </w:rPr>
      </w:pPr>
      <w:r>
        <w:rPr>
          <w:rFonts w:hint="eastAsia" w:ascii="仿宋" w:hAnsi="仿宋" w:eastAsia="仿宋"/>
          <w:sz w:val="32"/>
          <w:szCs w:val="32"/>
          <w:lang w:val="en-US" w:eastAsia="zh-CN"/>
        </w:rPr>
        <w:t>（三）完成上级主管部门交办的其他任务。</w:t>
      </w:r>
    </w:p>
    <w:p w14:paraId="6A2A716D">
      <w:pPr>
        <w:rPr>
          <w:b/>
          <w:sz w:val="36"/>
          <w:szCs w:val="36"/>
        </w:rPr>
      </w:pPr>
      <w:r>
        <w:rPr>
          <w:rFonts w:hint="eastAsia"/>
          <w:b/>
          <w:sz w:val="36"/>
          <w:szCs w:val="36"/>
        </w:rPr>
        <w:t>二、机构设置及人员情况</w:t>
      </w:r>
    </w:p>
    <w:p w14:paraId="6021FB90">
      <w:pPr>
        <w:ind w:firstLine="640" w:firstLineChars="200"/>
        <w:rPr>
          <w:rFonts w:hint="eastAsia" w:ascii="仿宋" w:hAnsi="仿宋" w:eastAsia="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庐山市第四幼儿园</w:t>
      </w:r>
      <w:r>
        <w:rPr>
          <w:rFonts w:hint="eastAsia" w:ascii="仿宋" w:hAnsi="仿宋" w:eastAsia="仿宋"/>
          <w:sz w:val="32"/>
          <w:szCs w:val="32"/>
        </w:rPr>
        <w:t>内设处室</w:t>
      </w:r>
      <w:r>
        <w:rPr>
          <w:rFonts w:hint="eastAsia" w:ascii="仿宋" w:hAnsi="仿宋" w:eastAsia="仿宋"/>
          <w:sz w:val="32"/>
          <w:szCs w:val="32"/>
          <w:lang w:val="en-US" w:eastAsia="zh-CN"/>
        </w:rPr>
        <w:t>4</w:t>
      </w:r>
      <w:r>
        <w:rPr>
          <w:rFonts w:hint="eastAsia" w:ascii="仿宋" w:hAnsi="仿宋" w:eastAsia="仿宋"/>
          <w:sz w:val="32"/>
          <w:szCs w:val="32"/>
        </w:rPr>
        <w:t>个</w:t>
      </w:r>
      <w:r>
        <w:rPr>
          <w:rFonts w:hint="eastAsia" w:ascii="仿宋" w:hAnsi="仿宋" w:eastAsia="仿宋"/>
          <w:sz w:val="32"/>
          <w:szCs w:val="32"/>
          <w:lang w:eastAsia="zh-CN"/>
        </w:rPr>
        <w:t>，</w:t>
      </w:r>
      <w:r>
        <w:rPr>
          <w:rFonts w:hint="eastAsia" w:ascii="仿宋" w:hAnsi="仿宋" w:eastAsia="仿宋"/>
          <w:sz w:val="32"/>
          <w:szCs w:val="32"/>
        </w:rPr>
        <w:t>包括：教务处、总务处、德育处、保卫科。</w:t>
      </w:r>
    </w:p>
    <w:p w14:paraId="1FD6C651">
      <w:pPr>
        <w:ind w:firstLine="640" w:firstLineChars="200"/>
        <w:rPr>
          <w:rFonts w:hint="default" w:ascii="仿宋" w:hAnsi="仿宋" w:eastAsia="仿宋"/>
          <w:sz w:val="32"/>
          <w:szCs w:val="32"/>
          <w:lang w:val="en-US" w:eastAsia="zh-CN"/>
        </w:rPr>
      </w:pP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${page540426799.ds376136392_REP_JX_BAS_AGENCY_INFO_DXQRSDW_S_BZRSXJ}</w:instrText>
      </w:r>
      <w:r>
        <w:rPr>
          <w:rFonts w:hint="eastAsia" w:ascii="仿宋" w:hAnsi="仿宋" w:eastAsia="仿宋"/>
          <w:sz w:val="32"/>
          <w:szCs w:val="32"/>
        </w:rPr>
        <w:fldChar w:fldCharType="separate"/>
      </w:r>
      <w:r>
        <w:rPr>
          <w:rFonts w:hint="eastAsia" w:ascii="仿宋" w:hAnsi="仿宋" w:eastAsia="仿宋"/>
          <w:sz w:val="32"/>
          <w:szCs w:val="32"/>
        </w:rPr>
        <w:t>编制人数小计</w:t>
      </w:r>
      <w:r>
        <w:rPr>
          <w:rFonts w:hint="eastAsia" w:ascii="仿宋" w:hAnsi="仿宋" w:eastAsia="仿宋"/>
          <w:sz w:val="32"/>
          <w:szCs w:val="32"/>
          <w:lang w:val="en-US" w:eastAsia="zh-CN"/>
        </w:rPr>
        <w:t>10</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${page540426799.ds376136392_REP_JX_BAS_AGENCY_INFO_DXQRSDW_S_SYRSXJ}</w:instrText>
      </w:r>
      <w:r>
        <w:rPr>
          <w:rFonts w:hint="eastAsia" w:ascii="仿宋" w:hAnsi="仿宋" w:eastAsia="仿宋"/>
          <w:sz w:val="32"/>
          <w:szCs w:val="32"/>
        </w:rPr>
        <w:fldChar w:fldCharType="separate"/>
      </w:r>
      <w:r>
        <w:rPr>
          <w:rFonts w:hint="eastAsia" w:ascii="仿宋" w:hAnsi="仿宋" w:eastAsia="仿宋"/>
          <w:sz w:val="32"/>
          <w:szCs w:val="32"/>
        </w:rPr>
        <w:t>实有人数小计</w:t>
      </w:r>
      <w:r>
        <w:rPr>
          <w:rFonts w:hint="eastAsia" w:ascii="仿宋" w:hAnsi="仿宋" w:eastAsia="仿宋"/>
          <w:sz w:val="32"/>
          <w:szCs w:val="32"/>
          <w:lang w:val="en-US" w:eastAsia="zh-CN"/>
        </w:rPr>
        <w:t>26</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t>其中：</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${page540426799.ds376136392_REP_JX_BAS_AGENCY_INFO_DXQRSDW_S_ZZRSXJ}</w:instrText>
      </w:r>
      <w:r>
        <w:rPr>
          <w:rFonts w:hint="eastAsia" w:ascii="仿宋" w:hAnsi="仿宋" w:eastAsia="仿宋"/>
          <w:sz w:val="32"/>
          <w:szCs w:val="32"/>
        </w:rPr>
        <w:fldChar w:fldCharType="separate"/>
      </w:r>
      <w:r>
        <w:rPr>
          <w:rFonts w:hint="eastAsia" w:ascii="仿宋" w:hAnsi="仿宋" w:eastAsia="仿宋"/>
          <w:sz w:val="32"/>
          <w:szCs w:val="32"/>
        </w:rPr>
        <w:t>在职人数小计</w:t>
      </w:r>
      <w:r>
        <w:rPr>
          <w:rFonts w:hint="eastAsia" w:ascii="仿宋" w:hAnsi="仿宋" w:eastAsia="仿宋"/>
          <w:sz w:val="32"/>
          <w:szCs w:val="32"/>
          <w:lang w:val="en-US" w:eastAsia="zh-CN"/>
        </w:rPr>
        <w:t>10</w:t>
      </w:r>
      <w:r>
        <w:rPr>
          <w:rFonts w:hint="eastAsia" w:ascii="仿宋" w:hAnsi="仿宋" w:eastAsia="仿宋"/>
          <w:sz w:val="32"/>
          <w:szCs w:val="32"/>
        </w:rPr>
        <w:t>人,</w:t>
      </w:r>
      <w:r>
        <w:rPr>
          <w:rFonts w:hint="eastAsia"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${page540426799.ds376136392_REP_JX_BAS_AGENCY_INFO_DXQRSDW_S_QTRSMX}</w:instrText>
      </w:r>
      <w:r>
        <w:rPr>
          <w:rFonts w:hint="eastAsia" w:ascii="仿宋" w:hAnsi="仿宋" w:eastAsia="仿宋"/>
          <w:sz w:val="32"/>
          <w:szCs w:val="32"/>
        </w:rPr>
        <w:fldChar w:fldCharType="separate"/>
      </w:r>
      <w:r>
        <w:rPr>
          <w:rFonts w:hint="eastAsia" w:ascii="仿宋" w:hAnsi="仿宋" w:eastAsia="仿宋"/>
          <w:sz w:val="32"/>
          <w:szCs w:val="32"/>
        </w:rPr>
        <w:t>离休人数小计</w:t>
      </w:r>
      <w:r>
        <w:rPr>
          <w:rFonts w:hint="eastAsia" w:ascii="仿宋" w:hAnsi="仿宋" w:eastAsia="仿宋"/>
          <w:sz w:val="32"/>
          <w:szCs w:val="32"/>
          <w:lang w:val="en-US" w:eastAsia="zh-CN"/>
        </w:rPr>
        <w:t>0</w:t>
      </w:r>
      <w:r>
        <w:rPr>
          <w:rFonts w:hint="eastAsia" w:ascii="仿宋" w:hAnsi="仿宋" w:eastAsia="仿宋"/>
          <w:sz w:val="32"/>
          <w:szCs w:val="32"/>
        </w:rPr>
        <w:t>人,退休人数小计</w:t>
      </w:r>
      <w:r>
        <w:rPr>
          <w:rFonts w:hint="eastAsia" w:ascii="仿宋" w:hAnsi="仿宋" w:eastAsia="仿宋"/>
          <w:sz w:val="32"/>
          <w:szCs w:val="32"/>
          <w:lang w:val="en-US" w:eastAsia="zh-CN"/>
        </w:rPr>
        <w:t>0</w:t>
      </w:r>
      <w:r>
        <w:rPr>
          <w:rFonts w:hint="eastAsia" w:ascii="仿宋" w:hAnsi="仿宋" w:eastAsia="仿宋"/>
          <w:sz w:val="32"/>
          <w:szCs w:val="32"/>
        </w:rPr>
        <w:t>人,遗属人数</w:t>
      </w:r>
      <w:r>
        <w:rPr>
          <w:rFonts w:hint="eastAsia" w:ascii="仿宋" w:hAnsi="仿宋" w:eastAsia="仿宋"/>
          <w:sz w:val="32"/>
          <w:szCs w:val="32"/>
          <w:lang w:val="en-US" w:eastAsia="zh-CN"/>
        </w:rPr>
        <w:t>0</w:t>
      </w:r>
      <w:r>
        <w:rPr>
          <w:rFonts w:hint="eastAsia"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sz w:val="32"/>
          <w:szCs w:val="32"/>
        </w:rPr>
        <w:fldChar w:fldCharType="end"/>
      </w:r>
      <w:r>
        <w:rPr>
          <w:rFonts w:hint="eastAsia" w:ascii="仿宋" w:hAnsi="仿宋" w:eastAsia="仿宋"/>
          <w:sz w:val="32"/>
          <w:szCs w:val="32"/>
          <w:lang w:val="en-US" w:eastAsia="zh-CN"/>
        </w:rPr>
        <w:t>聘用人员16人。</w:t>
      </w:r>
      <w:bookmarkStart w:id="0" w:name="_GoBack"/>
      <w:bookmarkEnd w:id="0"/>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000000" w:themeColor="text1"/>
          <w:sz w:val="32"/>
          <w:szCs w:val="30"/>
          <w:lang w:val="en-US" w:eastAsia="zh-CN"/>
        </w:rPr>
        <w:t>庐山市第四幼儿园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070177A7">
      <w:pPr>
        <w:widowControl/>
        <w:spacing w:line="580" w:lineRule="exact"/>
        <w:jc w:val="center"/>
        <w:rPr>
          <w:rFonts w:hint="eastAsia" w:ascii="仿宋_GB2312" w:hAnsi="Calibri" w:eastAsia="仿宋_GB2312" w:cs="宋体"/>
          <w:b/>
          <w:kern w:val="0"/>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000000" w:themeColor="text1"/>
          <w:sz w:val="32"/>
          <w:szCs w:val="30"/>
          <w:lang w:val="en-US" w:eastAsia="zh-CN"/>
        </w:rPr>
        <w:t>庐山市第四幼儿园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${page540426799.ds254512694_REP_JXJC_AGENCY_WZR_NAME}</w:instrText>
      </w:r>
      <w:r>
        <w:rPr>
          <w:rFonts w:ascii="仿宋" w:hAnsi="仿宋" w:eastAsia="仿宋" w:cs="Times New Roman"/>
          <w:color w:val="000000" w:themeColor="text1"/>
          <w:kern w:val="0"/>
          <w:sz w:val="32"/>
          <w:szCs w:val="32"/>
        </w:rPr>
        <w:fldChar w:fldCharType="separate"/>
      </w:r>
      <w:r>
        <w:rPr>
          <w:rFonts w:hint="eastAsia" w:ascii="仿宋" w:hAnsi="仿宋" w:eastAsia="仿宋" w:cs="Times New Roman"/>
          <w:color w:val="000000" w:themeColor="text1"/>
          <w:kern w:val="0"/>
          <w:sz w:val="32"/>
          <w:szCs w:val="32"/>
          <w:lang w:eastAsia="zh-CN"/>
        </w:rPr>
        <w:t>庐山市第四幼儿园</w:t>
      </w:r>
      <w:r>
        <w:rPr>
          <w:color w:val="000000" w:themeColor="text1"/>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single"/>
          <w:lang w:val="en-US" w:eastAsia="zh-CN"/>
        </w:rPr>
        <w:t>236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20.47</w:t>
      </w:r>
      <w:r>
        <w:rPr>
          <w:rFonts w:ascii="仿宋" w:hAnsi="仿宋" w:eastAsia="仿宋" w:cs="Times New Roman"/>
          <w:kern w:val="0"/>
          <w:sz w:val="32"/>
          <w:szCs w:val="32"/>
          <w:u w:val="single"/>
        </w:rPr>
        <w:t>_</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133.9</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33.37</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原因为人员增加。</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${page540426799.ds254512694_REP_JXJC_AGENCY_WZR_NAME}</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eastAsia="zh-CN"/>
        </w:rPr>
        <w:t>庐山市第四幼儿园</w:t>
      </w:r>
      <w:r>
        <w:rPr>
          <w:color w:val="000000" w:themeColor="text1"/>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u w:val="single"/>
          <w:lang w:val="en-US" w:eastAsia="zh-CN"/>
        </w:rPr>
        <w:t>236</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20.47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原因为人员增加。</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000000" w:themeColor="text1"/>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u w:val="single"/>
          <w:lang w:val="en-US" w:eastAsia="zh-CN"/>
        </w:rPr>
        <w:t>133.9</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33.37</w:t>
      </w:r>
      <w:r>
        <w:rPr>
          <w:rStyle w:val="12"/>
          <w:rFonts w:ascii="仿宋" w:hAnsi="仿宋" w:eastAsia="仿宋"/>
          <w:sz w:val="32"/>
          <w:szCs w:val="32"/>
        </w:rPr>
        <w:t>万元;其中：工资福利支出</w:t>
      </w:r>
      <w:r>
        <w:rPr>
          <w:rStyle w:val="12"/>
          <w:rFonts w:hint="eastAsia" w:ascii="仿宋" w:hAnsi="仿宋" w:eastAsia="仿宋"/>
          <w:sz w:val="32"/>
          <w:szCs w:val="32"/>
          <w:u w:val="single"/>
          <w:lang w:val="en-US" w:eastAsia="zh-CN"/>
        </w:rPr>
        <w:t>96.39</w:t>
      </w:r>
      <w:r>
        <w:rPr>
          <w:rStyle w:val="12"/>
          <w:rFonts w:ascii="仿宋" w:hAnsi="仿宋" w:eastAsia="仿宋"/>
          <w:sz w:val="32"/>
          <w:szCs w:val="32"/>
        </w:rPr>
        <w:t>万元,商品和服务支出</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万元,对个人和家庭的补助</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u w:val="single"/>
          <w:lang w:val="en-US" w:eastAsia="zh-CN"/>
        </w:rPr>
        <w:t>102.10</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12.9</w:t>
      </w:r>
      <w:r>
        <w:rPr>
          <w:rStyle w:val="12"/>
          <w:rFonts w:ascii="仿宋" w:hAnsi="仿宋" w:eastAsia="仿宋"/>
          <w:sz w:val="32"/>
          <w:szCs w:val="32"/>
        </w:rPr>
        <w:t>万元;其中：商品和服务支出</w:t>
      </w:r>
      <w:r>
        <w:rPr>
          <w:rStyle w:val="12"/>
          <w:rFonts w:hint="eastAsia" w:ascii="仿宋" w:hAnsi="仿宋" w:eastAsia="仿宋"/>
          <w:sz w:val="32"/>
          <w:szCs w:val="32"/>
          <w:u w:val="single"/>
          <w:lang w:val="en-US" w:eastAsia="zh-CN"/>
        </w:rPr>
        <w:t>98.36</w:t>
      </w:r>
      <w:r>
        <w:rPr>
          <w:rStyle w:val="12"/>
          <w:rFonts w:ascii="仿宋" w:hAnsi="仿宋" w:eastAsia="仿宋"/>
          <w:sz w:val="32"/>
          <w:szCs w:val="32"/>
        </w:rPr>
        <w:t>万元,资本性支出</w:t>
      </w:r>
      <w:r>
        <w:rPr>
          <w:rStyle w:val="12"/>
          <w:rFonts w:hint="eastAsia" w:ascii="仿宋" w:hAnsi="仿宋" w:eastAsia="仿宋"/>
          <w:sz w:val="32"/>
          <w:szCs w:val="32"/>
          <w:u w:val="single"/>
          <w:lang w:val="en-US" w:eastAsia="zh-CN"/>
        </w:rPr>
        <w:t>1</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u w:val="single"/>
          <w:lang w:val="en-US" w:eastAsia="zh-CN"/>
        </w:rPr>
        <w:t>133.9</w:t>
      </w:r>
      <w:r>
        <w:rPr>
          <w:rStyle w:val="12"/>
          <w:rFonts w:ascii="仿宋" w:hAnsi="仿宋" w:eastAsia="仿宋"/>
          <w:sz w:val="32"/>
          <w:szCs w:val="32"/>
        </w:rPr>
        <w:t>万元,较上年预算安排增加</w:t>
      </w:r>
      <w:r>
        <w:rPr>
          <w:rStyle w:val="12"/>
          <w:rFonts w:hint="eastAsia" w:ascii="仿宋" w:hAnsi="仿宋" w:eastAsia="仿宋"/>
          <w:sz w:val="36"/>
          <w:szCs w:val="36"/>
          <w:u w:val="single"/>
          <w:lang w:val="en-US" w:eastAsia="zh-CN"/>
        </w:rPr>
        <w:t>33.37</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ascii="仿宋" w:hAnsi="仿宋" w:eastAsia="仿宋"/>
          <w:sz w:val="32"/>
          <w:szCs w:val="32"/>
        </w:rPr>
        <w:t>;社会保障和就业支出</w:t>
      </w:r>
      <w:r>
        <w:rPr>
          <w:rStyle w:val="12"/>
          <w:rFonts w:hint="eastAsia" w:ascii="仿宋" w:hAnsi="仿宋" w:eastAsia="仿宋"/>
          <w:sz w:val="32"/>
          <w:szCs w:val="32"/>
          <w:u w:val="single"/>
          <w:lang w:val="en-US" w:eastAsia="zh-CN"/>
        </w:rPr>
        <w:t>19.55</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4.19</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ascii="仿宋" w:hAnsi="仿宋" w:eastAsia="仿宋"/>
          <w:sz w:val="32"/>
          <w:szCs w:val="32"/>
        </w:rPr>
        <w:t>;卫生健康支出</w:t>
      </w:r>
      <w:r>
        <w:rPr>
          <w:rStyle w:val="12"/>
          <w:rFonts w:hint="eastAsia" w:ascii="仿宋" w:hAnsi="仿宋" w:eastAsia="仿宋"/>
          <w:sz w:val="32"/>
          <w:szCs w:val="32"/>
          <w:u w:val="single"/>
          <w:lang w:val="en-US" w:eastAsia="zh-CN"/>
        </w:rPr>
        <w:t>7.19</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1.88</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ascii="仿宋" w:hAnsi="仿宋" w:eastAsia="仿宋"/>
          <w:sz w:val="32"/>
          <w:szCs w:val="32"/>
        </w:rPr>
        <w:t>;住房保障支出</w:t>
      </w:r>
      <w:r>
        <w:rPr>
          <w:rStyle w:val="12"/>
          <w:rFonts w:hint="eastAsia" w:ascii="仿宋" w:hAnsi="仿宋" w:eastAsia="仿宋"/>
          <w:sz w:val="32"/>
          <w:szCs w:val="32"/>
          <w:u w:val="single"/>
          <w:lang w:val="en-US" w:eastAsia="zh-CN"/>
        </w:rPr>
        <w:t>10.76</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2.26</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ascii="仿宋" w:hAnsi="仿宋" w:eastAsia="仿宋"/>
          <w:sz w:val="32"/>
          <w:szCs w:val="32"/>
        </w:rPr>
        <w:t>。</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u w:val="single"/>
          <w:lang w:val="en-US" w:eastAsia="zh-CN"/>
        </w:rPr>
        <w:t>133.9</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33.37</w:t>
      </w:r>
      <w:r>
        <w:rPr>
          <w:rStyle w:val="12"/>
          <w:rFonts w:ascii="仿宋" w:hAnsi="仿宋" w:eastAsia="仿宋"/>
          <w:sz w:val="32"/>
          <w:szCs w:val="32"/>
        </w:rPr>
        <w:t>万元;商品和服务支出</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万元;对个人和家庭的补助</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w:t>
      </w:r>
      <w:r>
        <w:fldChar w:fldCharType="end"/>
      </w:r>
    </w:p>
    <w:p w14:paraId="143E88E3">
      <w:pPr>
        <w:ind w:firstLine="420" w:firstLineChars="200"/>
      </w:pP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${page540426799.ds254512694_REP_JXJC_AGENCY_WZR_NAME}</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eastAsia="zh-CN"/>
        </w:rPr>
        <w:t>庐山市第四幼儿园</w:t>
      </w:r>
      <w:r>
        <w:rPr>
          <w:color w:val="000000" w:themeColor="text1"/>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u w:val="single"/>
          <w:lang w:val="en-US" w:eastAsia="zh-CN"/>
        </w:rPr>
        <w:t>133.9</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33.37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原因为人员增加。</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u w:val="single"/>
          <w:lang w:val="en-US" w:eastAsia="zh-CN"/>
        </w:rPr>
        <w:t>133.9</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33.37</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u w:val="single"/>
          <w:lang w:val="en-US" w:eastAsia="zh-CN"/>
        </w:rPr>
        <w:t>19.55</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4.19</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u w:val="single"/>
          <w:lang w:val="en-US" w:eastAsia="zh-CN"/>
        </w:rPr>
        <w:t>7.19</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1.88</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u w:val="single"/>
          <w:lang w:val="en-US" w:eastAsia="zh-CN"/>
        </w:rPr>
        <w:t>10.76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u w:val="single"/>
          <w:lang w:val="en-US" w:eastAsia="zh-CN"/>
        </w:rPr>
        <w:t>2.26</w:t>
      </w:r>
      <w:r>
        <w:rPr>
          <w:rStyle w:val="12"/>
          <w:rFonts w:ascii="仿宋" w:hAnsi="仿宋" w:eastAsia="仿宋"/>
          <w:sz w:val="32"/>
          <w:szCs w:val="32"/>
        </w:rPr>
        <w:t>万元</w:t>
      </w:r>
      <w:r>
        <w:rPr>
          <w:rStyle w:val="12"/>
          <w:rFonts w:hint="eastAsia" w:ascii="仿宋" w:hAnsi="仿宋" w:eastAsia="仿宋"/>
          <w:sz w:val="32"/>
          <w:szCs w:val="32"/>
          <w:lang w:eastAsia="zh-CN"/>
        </w:rPr>
        <w:t>，</w:t>
      </w:r>
      <w:r>
        <w:rPr>
          <w:rFonts w:hint="eastAsia" w:ascii="仿宋" w:hAnsi="仿宋" w:eastAsia="仿宋" w:cs="Times New Roman"/>
          <w:kern w:val="0"/>
          <w:sz w:val="32"/>
          <w:szCs w:val="32"/>
          <w:lang w:val="en-US" w:eastAsia="zh-CN"/>
        </w:rPr>
        <w:t>原因为人员增加</w:t>
      </w:r>
      <w:r>
        <w:rPr>
          <w:rStyle w:val="12"/>
          <w:rFonts w:ascii="仿宋" w:hAnsi="仿宋" w:eastAsia="仿宋"/>
          <w:sz w:val="32"/>
          <w:szCs w:val="32"/>
        </w:rPr>
        <w:t>。</w:t>
      </w:r>
      <w:r>
        <w:fldChar w:fldCharType="end"/>
      </w:r>
    </w:p>
    <w:p w14:paraId="64E81F8C">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u w:val="single"/>
          <w:lang w:val="en-US" w:eastAsia="zh-CN"/>
        </w:rPr>
        <w:t>102.1</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12.9</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sz w:val="32"/>
          <w:szCs w:val="32"/>
          <w:lang w:val="en-US" w:eastAsia="zh-CN"/>
        </w:rPr>
        <w:t>原因为2025年在园幼儿数减少</w:t>
      </w:r>
      <w:r>
        <w:rPr>
          <w:rStyle w:val="12"/>
          <w:rFonts w:ascii="仿宋" w:hAnsi="仿宋" w:eastAsia="仿宋"/>
          <w:sz w:val="32"/>
          <w:szCs w:val="32"/>
        </w:rPr>
        <w:t>;其中：工资福利支出</w:t>
      </w:r>
      <w:r>
        <w:rPr>
          <w:rStyle w:val="12"/>
          <w:rFonts w:hint="eastAsia" w:ascii="仿宋" w:hAnsi="仿宋" w:eastAsia="仿宋"/>
          <w:sz w:val="32"/>
          <w:szCs w:val="32"/>
          <w:u w:val="single"/>
          <w:lang w:val="en-US" w:eastAsia="zh-CN"/>
        </w:rPr>
        <w:t>2.74</w:t>
      </w:r>
      <w:r>
        <w:rPr>
          <w:rStyle w:val="12"/>
          <w:rFonts w:ascii="仿宋" w:hAnsi="仿宋" w:eastAsia="仿宋"/>
          <w:sz w:val="32"/>
          <w:szCs w:val="32"/>
        </w:rPr>
        <w:t>万元,商品和服务支出</w:t>
      </w:r>
      <w:r>
        <w:rPr>
          <w:rStyle w:val="12"/>
          <w:rFonts w:hint="eastAsia" w:ascii="仿宋" w:hAnsi="仿宋" w:eastAsia="仿宋"/>
          <w:sz w:val="32"/>
          <w:szCs w:val="32"/>
          <w:u w:val="single"/>
          <w:lang w:val="en-US" w:eastAsia="zh-CN"/>
        </w:rPr>
        <w:t>98.36</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sz w:val="32"/>
          <w:szCs w:val="32"/>
          <w:lang w:val="en-US" w:eastAsia="zh-CN"/>
        </w:rPr>
        <w:t>资本性支出</w:t>
      </w:r>
      <w:r>
        <w:rPr>
          <w:rStyle w:val="12"/>
          <w:rFonts w:hint="eastAsia" w:ascii="仿宋" w:hAnsi="仿宋" w:eastAsia="仿宋"/>
          <w:sz w:val="32"/>
          <w:szCs w:val="32"/>
          <w:u w:val="single"/>
          <w:lang w:val="en-US" w:eastAsia="zh-CN"/>
        </w:rPr>
        <w:t>1</w:t>
      </w:r>
      <w:r>
        <w:rPr>
          <w:rStyle w:val="12"/>
          <w:rFonts w:hint="eastAsia" w:ascii="仿宋" w:hAnsi="仿宋" w:eastAsia="仿宋"/>
          <w:sz w:val="32"/>
          <w:szCs w:val="32"/>
          <w:lang w:val="en-US" w:eastAsia="zh-CN"/>
        </w:rPr>
        <w:t>万元</w:t>
      </w:r>
      <w:r>
        <w:rPr>
          <w:rStyle w:val="12"/>
          <w:rFonts w:ascii="仿宋" w:hAnsi="仿宋" w:eastAsia="仿宋"/>
          <w:sz w:val="32"/>
          <w:szCs w:val="32"/>
        </w:rPr>
        <w:t>。</w:t>
      </w:r>
      <w: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305AB9D4">
      <w:pPr>
        <w:ind w:firstLine="640" w:firstLineChars="200"/>
        <w:rPr>
          <w:rStyle w:val="12"/>
          <w:rFonts w:ascii="仿宋" w:hAnsi="仿宋" w:eastAsia="仿宋"/>
          <w:color w:val="FF0000"/>
          <w:sz w:val="32"/>
          <w:szCs w:val="32"/>
        </w:rPr>
      </w:pPr>
      <w:r>
        <w:rPr>
          <w:rStyle w:val="12"/>
          <w:rFonts w:hint="eastAsia" w:ascii="仿宋" w:hAnsi="仿宋" w:eastAsia="仿宋"/>
          <w:sz w:val="32"/>
          <w:szCs w:val="32"/>
          <w:lang w:val="en-US" w:eastAsia="zh-CN"/>
        </w:rPr>
        <w:t>本单位</w:t>
      </w:r>
      <w:r>
        <w:rPr>
          <w:rFonts w:hint="eastAsia" w:ascii="Adobe 仿宋 Std R" w:hAnsi="Adobe 仿宋 Std R" w:eastAsia="Adobe 仿宋 Std R"/>
          <w:sz w:val="32"/>
          <w:szCs w:val="32"/>
          <w:lang w:val="en-US" w:eastAsia="zh-CN"/>
        </w:rPr>
        <w:t>没有使用</w:t>
      </w:r>
      <w:r>
        <w:rPr>
          <w:rFonts w:ascii="Adobe 仿宋 Std R" w:hAnsi="Adobe 仿宋 Std R" w:eastAsia="Adobe 仿宋 Std R"/>
          <w:sz w:val="32"/>
          <w:szCs w:val="32"/>
        </w:rPr>
        <w:t>政府性基金</w:t>
      </w:r>
      <w:r>
        <w:rPr>
          <w:rFonts w:hint="eastAsia" w:ascii="Adobe 仿宋 Std R" w:hAnsi="Adobe 仿宋 Std R" w:eastAsia="Adobe 仿宋 Std R"/>
          <w:sz w:val="32"/>
          <w:szCs w:val="32"/>
          <w:lang w:val="en-US" w:eastAsia="zh-CN"/>
        </w:rPr>
        <w:t>预算拨款安排的支出。</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widowControl/>
        <w:ind w:firstLine="640" w:firstLineChars="200"/>
        <w:rPr>
          <w:rStyle w:val="12"/>
          <w:rFonts w:hint="eastAsia" w:ascii="Adobe 仿宋 Std R" w:hAnsi="Adobe 仿宋 Std R" w:eastAsia="Adobe 仿宋 Std R"/>
          <w:sz w:val="32"/>
          <w:szCs w:val="32"/>
          <w:lang w:val="en-US" w:eastAsia="zh-CN"/>
        </w:rPr>
      </w:pPr>
      <w:r>
        <w:rPr>
          <w:rStyle w:val="12"/>
          <w:rFonts w:hint="eastAsia" w:ascii="仿宋" w:hAnsi="仿宋" w:eastAsia="仿宋"/>
          <w:sz w:val="32"/>
          <w:szCs w:val="32"/>
          <w:lang w:val="en-US" w:eastAsia="zh-CN"/>
        </w:rPr>
        <w:t>本单位</w:t>
      </w:r>
      <w:r>
        <w:rPr>
          <w:rFonts w:hint="eastAsia" w:ascii="Adobe 仿宋 Std R" w:hAnsi="Adobe 仿宋 Std R" w:eastAsia="Adobe 仿宋 Std R"/>
          <w:sz w:val="32"/>
          <w:szCs w:val="32"/>
          <w:lang w:val="en-US" w:eastAsia="zh-CN"/>
        </w:rPr>
        <w:t>没有使用国有资本经营预算拨款安排的支出。</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5373B829">
      <w:pPr>
        <w:widowControl/>
        <w:spacing w:line="580" w:lineRule="exact"/>
        <w:ind w:firstLine="636"/>
        <w:jc w:val="left"/>
        <w:rPr>
          <w:rFonts w:ascii="Adobe 仿宋 Std R" w:hAnsi="Adobe 仿宋 Std R" w:eastAsia="Adobe 仿宋 Std R"/>
          <w:color w:val="FF0000"/>
          <w:sz w:val="32"/>
          <w:szCs w:val="32"/>
        </w:rPr>
      </w:pPr>
      <w:r>
        <w:rPr>
          <w:rStyle w:val="12"/>
          <w:rFonts w:hint="eastAsia" w:ascii="Adobe 仿宋 Std R" w:hAnsi="Adobe 仿宋 Std R" w:eastAsia="Adobe 仿宋 Std R"/>
          <w:sz w:val="32"/>
          <w:szCs w:val="32"/>
          <w:lang w:val="en-US" w:eastAsia="zh-CN"/>
        </w:rPr>
        <w:t>庐山市第四幼儿园非行政参公单位，无机关运行经费。</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w:t>
      </w:r>
      <w:r>
        <w:fldChar w:fldCharType="end"/>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2"/>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568FC6E0">
      <w:pPr>
        <w:ind w:firstLine="642"/>
        <w:rPr>
          <w:rFonts w:ascii="Adobe 仿宋 Std R" w:hAnsi="Adobe 仿宋 Std R" w:eastAsia="Adobe 仿宋 Std R"/>
          <w:sz w:val="32"/>
          <w:szCs w:val="32"/>
        </w:rPr>
      </w:pP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007CC70F">
      <w:pPr>
        <w:keepNext w:val="0"/>
        <w:keepLines w:val="0"/>
        <w:widowControl w:val="0"/>
        <w:suppressLineNumbers w:val="0"/>
        <w:spacing w:before="0" w:beforeAutospacing="0" w:after="0" w:afterAutospacing="0"/>
        <w:ind w:left="0" w:leftChars="0" w:right="0" w:firstLine="0" w:firstLineChars="0"/>
        <w:jc w:val="both"/>
        <w:rPr>
          <w:rFonts w:hint="default" w:ascii="Adobe 仿宋 Std R" w:hAnsi="Adobe 仿宋 Std R" w:eastAsia="Adobe 仿宋 Std R" w:cs="Times New Roman"/>
          <w:b/>
          <w:bCs w:val="0"/>
          <w:kern w:val="2"/>
          <w:sz w:val="32"/>
          <w:szCs w:val="32"/>
        </w:rPr>
      </w:pPr>
      <w:r>
        <w:rPr>
          <w:rFonts w:hint="eastAsia" w:ascii="Adobe 仿宋 Std R" w:hAnsi="Adobe 仿宋 Std R" w:eastAsia="Adobe 仿宋 Std R"/>
          <w:sz w:val="32"/>
          <w:szCs w:val="32"/>
        </w:rPr>
        <w:t xml:space="preserve">   </w:t>
      </w:r>
      <w:r>
        <w:rPr>
          <w:rFonts w:hint="default" w:ascii="Adobe 仿宋 Std R" w:hAnsi="Adobe 仿宋 Std R" w:eastAsia="Adobe 仿宋 Std R" w:cs="Adobe 仿宋 Std R"/>
          <w:b w:val="0"/>
          <w:bCs/>
          <w:kern w:val="2"/>
          <w:sz w:val="32"/>
          <w:szCs w:val="32"/>
          <w:lang w:val="en-US" w:eastAsia="zh-CN" w:bidi="ar"/>
        </w:rPr>
        <w:t>1、学前教育生均公用经费</w:t>
      </w:r>
      <w:r>
        <w:rPr>
          <w:rFonts w:hint="eastAsia" w:ascii="Adobe 仿宋 Std R" w:hAnsi="Adobe 仿宋 Std R" w:eastAsia="Adobe 仿宋 Std R" w:cs="Adobe 仿宋 Std R"/>
          <w:b w:val="0"/>
          <w:bCs/>
          <w:kern w:val="2"/>
          <w:sz w:val="32"/>
          <w:szCs w:val="32"/>
          <w:lang w:val="en-US" w:eastAsia="zh-CN" w:bidi="ar"/>
        </w:rPr>
        <w:t>（</w:t>
      </w:r>
      <w:r>
        <w:rPr>
          <w:rFonts w:hint="default" w:ascii="Adobe 仿宋 Std R" w:hAnsi="Adobe 仿宋 Std R" w:eastAsia="Adobe 仿宋 Std R" w:cs="Adobe 仿宋 Std R"/>
          <w:b w:val="0"/>
          <w:bCs/>
          <w:kern w:val="2"/>
          <w:sz w:val="32"/>
          <w:szCs w:val="32"/>
          <w:lang w:val="en-US" w:eastAsia="zh-CN" w:bidi="ar"/>
        </w:rPr>
        <w:t>本级</w:t>
      </w:r>
      <w:r>
        <w:rPr>
          <w:rFonts w:hint="eastAsia" w:ascii="Adobe 仿宋 Std R" w:hAnsi="Adobe 仿宋 Std R" w:eastAsia="Adobe 仿宋 Std R" w:cs="Adobe 仿宋 Std R"/>
          <w:b w:val="0"/>
          <w:bCs/>
          <w:kern w:val="2"/>
          <w:sz w:val="32"/>
          <w:szCs w:val="32"/>
          <w:lang w:val="en-US" w:eastAsia="zh-CN" w:bidi="ar"/>
        </w:rPr>
        <w:t>）</w:t>
      </w:r>
    </w:p>
    <w:p w14:paraId="5C31B497">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庐山市第四幼儿园学前教育生均公用经费（本级）用于教学业务与管理、教师培训、文体活动、水电、幼儿活动舞台租赁、维修、教玩具购置等等，按照有关规定规范使用，加强对学校公用经费使用的管理，提高资金使用绩效，切实满足公办幼儿园正常运转需求。</w:t>
      </w:r>
    </w:p>
    <w:p w14:paraId="7E90111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w:t>
      </w:r>
      <w:r>
        <w:rPr>
          <w:rFonts w:hint="default" w:ascii="Adobe 仿宋 Std R" w:hAnsi="Adobe 仿宋 Std R" w:eastAsia="Adobe 仿宋 Std R" w:cs="Times New Roman"/>
          <w:kern w:val="2"/>
          <w:sz w:val="32"/>
          <w:szCs w:val="32"/>
          <w:lang w:val="en-US" w:eastAsia="zh-CN" w:bidi="ar"/>
        </w:rPr>
        <w:t>4</w:t>
      </w:r>
      <w:r>
        <w:rPr>
          <w:rFonts w:hint="default" w:ascii="Adobe 仿宋 Std R" w:hAnsi="Adobe 仿宋 Std R" w:eastAsia="Adobe 仿宋 Std R" w:cs="Adobe 仿宋 Std R"/>
          <w:kern w:val="2"/>
          <w:sz w:val="32"/>
          <w:szCs w:val="32"/>
          <w:lang w:val="en-US" w:eastAsia="zh-CN" w:bidi="ar"/>
        </w:rPr>
        <w:t>】</w:t>
      </w:r>
      <w:r>
        <w:rPr>
          <w:rFonts w:hint="default" w:ascii="Adobe 仿宋 Std R" w:hAnsi="Adobe 仿宋 Std R" w:eastAsia="Adobe 仿宋 Std R" w:cs="Times New Roman"/>
          <w:kern w:val="2"/>
          <w:sz w:val="32"/>
          <w:szCs w:val="32"/>
          <w:lang w:val="en-US" w:eastAsia="zh-CN" w:bidi="ar"/>
        </w:rPr>
        <w:t>36</w:t>
      </w:r>
      <w:r>
        <w:rPr>
          <w:rFonts w:hint="default" w:ascii="Adobe 仿宋 Std R" w:hAnsi="Adobe 仿宋 Std R" w:eastAsia="Adobe 仿宋 Std R" w:cs="Adobe 仿宋 Std R"/>
          <w:kern w:val="2"/>
          <w:sz w:val="32"/>
          <w:szCs w:val="32"/>
          <w:lang w:val="en-US" w:eastAsia="zh-CN" w:bidi="ar"/>
        </w:rPr>
        <w:t>号</w:t>
      </w:r>
    </w:p>
    <w:p w14:paraId="2597269A">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3）实施主体：庐山市第四幼儿园</w:t>
      </w:r>
    </w:p>
    <w:p w14:paraId="226CFCF9">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4）实施方案：用于教学业务与管理、教师培训、文体活动、水电、幼儿活动舞台租赁、维修、教玩具购置等等。</w:t>
      </w:r>
    </w:p>
    <w:p w14:paraId="0CBAF37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5）实施周期：2025年1月1日-2025年12月31日</w:t>
      </w:r>
    </w:p>
    <w:p w14:paraId="69C956D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6</w:t>
      </w:r>
      <w:r>
        <w:rPr>
          <w:rFonts w:hint="default" w:ascii="Adobe 仿宋 Std R" w:hAnsi="Adobe 仿宋 Std R" w:eastAsia="Adobe 仿宋 Std R" w:cs="Adobe 仿宋 Std R"/>
          <w:kern w:val="2"/>
          <w:sz w:val="32"/>
          <w:szCs w:val="32"/>
          <w:lang w:val="en-US" w:eastAsia="zh-CN" w:bidi="ar"/>
        </w:rPr>
        <w:t>）年度预算安排：6万元</w:t>
      </w:r>
    </w:p>
    <w:p w14:paraId="18DF68AD">
      <w:pPr>
        <w:keepNext w:val="0"/>
        <w:keepLines w:val="0"/>
        <w:widowControl w:val="0"/>
        <w:suppressLineNumbers w:val="0"/>
        <w:spacing w:before="0" w:beforeAutospacing="0" w:after="0" w:afterAutospacing="0"/>
        <w:ind w:left="0" w:right="0" w:firstLine="320" w:firstLineChars="100"/>
        <w:jc w:val="both"/>
        <w:rPr>
          <w:rFonts w:hint="default" w:ascii="Adobe 仿宋 Std R" w:hAnsi="Adobe 仿宋 Std R" w:eastAsia="Adobe 仿宋 Std R" w:cs="Times New Roman"/>
          <w:b/>
          <w:bCs w:val="0"/>
          <w:kern w:val="2"/>
          <w:sz w:val="32"/>
          <w:szCs w:val="32"/>
          <w:lang w:val="en-US"/>
        </w:rPr>
      </w:pPr>
      <w:r>
        <w:rPr>
          <w:rFonts w:hint="default" w:ascii="Adobe 仿宋 Std R" w:hAnsi="Adobe 仿宋 Std R" w:eastAsia="Adobe 仿宋 Std R" w:cs="Adobe 仿宋 Std R"/>
          <w:b w:val="0"/>
          <w:bCs/>
          <w:kern w:val="2"/>
          <w:sz w:val="32"/>
          <w:szCs w:val="32"/>
          <w:lang w:val="en-US" w:eastAsia="zh-CN" w:bidi="ar"/>
        </w:rPr>
        <w:t>2、一般非税收入</w:t>
      </w:r>
      <w:r>
        <w:rPr>
          <w:rFonts w:hint="eastAsia" w:ascii="Adobe 仿宋 Std R" w:hAnsi="Adobe 仿宋 Std R" w:eastAsia="Adobe 仿宋 Std R" w:cs="Adobe 仿宋 Std R"/>
          <w:b w:val="0"/>
          <w:bCs/>
          <w:kern w:val="2"/>
          <w:sz w:val="32"/>
          <w:szCs w:val="32"/>
          <w:lang w:val="en-US" w:eastAsia="zh-CN" w:bidi="ar"/>
        </w:rPr>
        <w:t>分配支出</w:t>
      </w:r>
    </w:p>
    <w:p w14:paraId="55FDA123">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1）项目概述：庐山市第四幼儿园为学龄前儿童提供保育和教育服务，事业收入分配合理安排一切支出，确保一切正常运转。</w:t>
      </w:r>
    </w:p>
    <w:p w14:paraId="318D818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2）立项依据：庐教体发【2021】72号</w:t>
      </w:r>
    </w:p>
    <w:p w14:paraId="1CC18BBB">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3）实施主体：庐山市第四幼儿园</w:t>
      </w:r>
    </w:p>
    <w:p w14:paraId="6C9AB6F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4）实施方案：规范办学行为，提高教育教学质量等等。</w:t>
      </w:r>
    </w:p>
    <w:p w14:paraId="4ED7BD61">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5）实施周期：2025年1月1日-2025年12月31日</w:t>
      </w:r>
    </w:p>
    <w:p w14:paraId="0DCC4231">
      <w:pPr>
        <w:keepNext w:val="0"/>
        <w:keepLines w:val="0"/>
        <w:widowControl w:val="0"/>
        <w:suppressLineNumbers w:val="0"/>
        <w:spacing w:before="0" w:beforeAutospacing="0" w:after="0" w:afterAutospacing="0"/>
        <w:ind w:left="0" w:right="0" w:firstLine="640" w:firstLineChars="200"/>
        <w:jc w:val="both"/>
        <w:rPr>
          <w:rFonts w:hint="default" w:ascii="Calibri" w:hAnsi="Calibri" w:eastAsia="宋体" w:cs="Times New Roman"/>
          <w:kern w:val="2"/>
          <w:sz w:val="21"/>
          <w:szCs w:val="21"/>
        </w:rPr>
      </w:pPr>
      <w:r>
        <w:rPr>
          <w:rFonts w:hint="default" w:ascii="Adobe 仿宋 Std R" w:hAnsi="Adobe 仿宋 Std R" w:eastAsia="Adobe 仿宋 Std R" w:cs="Times New Roman"/>
          <w:kern w:val="2"/>
          <w:sz w:val="32"/>
          <w:szCs w:val="32"/>
          <w:lang w:val="en-US" w:eastAsia="zh-CN" w:bidi="ar"/>
        </w:rPr>
        <w:t>6</w:t>
      </w:r>
      <w:r>
        <w:rPr>
          <w:rFonts w:hint="default" w:ascii="Adobe 仿宋 Std R" w:hAnsi="Adobe 仿宋 Std R" w:eastAsia="Adobe 仿宋 Std R" w:cs="Adobe 仿宋 Std R"/>
          <w:kern w:val="2"/>
          <w:sz w:val="32"/>
          <w:szCs w:val="32"/>
          <w:lang w:val="en-US" w:eastAsia="zh-CN" w:bidi="ar"/>
        </w:rPr>
        <w:t>）年度预算安排：102.1015万元</w:t>
      </w:r>
    </w:p>
    <w:p w14:paraId="5805AC30">
      <w:pPr>
        <w:widowControl/>
        <w:spacing w:line="580" w:lineRule="exact"/>
        <w:ind w:firstLine="636"/>
        <w:jc w:val="left"/>
        <w:rPr>
          <w:rStyle w:val="12"/>
          <w:rFonts w:hint="eastAsia" w:ascii="仿宋" w:hAnsi="仿宋" w:eastAsia="仿宋"/>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00" w:themeColor="text1"/>
          <w:sz w:val="32"/>
          <w:szCs w:val="32"/>
        </w:rPr>
        <w:fldChar w:fldCharType="begin"/>
      </w:r>
      <w:r>
        <w:rPr>
          <w:rFonts w:ascii="仿宋" w:hAnsi="仿宋" w:eastAsia="仿宋"/>
          <w:bCs/>
          <w:color w:val="000000" w:themeColor="text1"/>
          <w:sz w:val="32"/>
          <w:szCs w:val="32"/>
        </w:rPr>
        <w:instrText xml:space="preserve">MERGEFIELD ${page540426799.ds254512694_REP_JXJC_AGENCY_WZR_NAME}</w:instrText>
      </w:r>
      <w:r>
        <w:rPr>
          <w:rFonts w:ascii="仿宋" w:hAnsi="仿宋" w:eastAsia="仿宋"/>
          <w:bCs/>
          <w:color w:val="000000" w:themeColor="text1"/>
          <w:sz w:val="32"/>
          <w:szCs w:val="32"/>
        </w:rPr>
        <w:fldChar w:fldCharType="separate"/>
      </w:r>
      <w:r>
        <w:rPr>
          <w:rFonts w:hint="eastAsia" w:ascii="仿宋" w:hAnsi="仿宋" w:eastAsia="仿宋"/>
          <w:bCs/>
          <w:color w:val="000000" w:themeColor="text1"/>
          <w:sz w:val="32"/>
          <w:szCs w:val="32"/>
          <w:lang w:eastAsia="zh-CN"/>
        </w:rPr>
        <w:t>庐山市第四幼儿园</w:t>
      </w:r>
      <w:r>
        <w:rPr>
          <w:color w:val="000000" w:themeColor="text1"/>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u w:val="single"/>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u w:val="single"/>
          <w:lang w:val="en-US" w:eastAsia="zh-CN"/>
        </w:rPr>
        <w:t>0</w:t>
      </w:r>
      <w:r>
        <w:rPr>
          <w:rFonts w:ascii="仿宋" w:hAnsi="仿宋" w:eastAsia="仿宋"/>
          <w:bCs/>
          <w:sz w:val="32"/>
          <w:szCs w:val="32"/>
        </w:rPr>
        <w:t>万元,比上年增</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u w:val="single"/>
          <w:lang w:val="en-US" w:eastAsia="zh-CN"/>
        </w:rPr>
        <w:t>0</w:t>
      </w:r>
      <w:r>
        <w:rPr>
          <w:rFonts w:ascii="仿宋" w:hAnsi="仿宋" w:eastAsia="仿宋"/>
          <w:bCs/>
          <w:sz w:val="32"/>
          <w:szCs w:val="32"/>
        </w:rPr>
        <w:t>万元,比上年增</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u w:val="single"/>
          <w:lang w:val="en-US" w:eastAsia="zh-CN"/>
        </w:rPr>
        <w:t>0</w:t>
      </w:r>
      <w:r>
        <w:rPr>
          <w:rFonts w:ascii="仿宋" w:hAnsi="仿宋" w:eastAsia="仿宋"/>
          <w:bCs/>
          <w:sz w:val="32"/>
          <w:szCs w:val="32"/>
        </w:rPr>
        <w:t>万元,比上年增</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2"/>
          <w:rFonts w:hint="eastAsia" w:ascii="仿宋" w:hAnsi="仿宋" w:eastAsia="仿宋"/>
          <w:color w:val="FF0000"/>
          <w:sz w:val="32"/>
          <w:szCs w:val="32"/>
        </w:rPr>
      </w:pPr>
    </w:p>
    <w:p w14:paraId="4ABACB0E">
      <w:pPr>
        <w:widowControl/>
        <w:spacing w:line="580" w:lineRule="exact"/>
        <w:ind w:firstLine="636"/>
        <w:jc w:val="left"/>
        <w:rPr>
          <w:rStyle w:val="12"/>
          <w:rFonts w:hint="eastAsia" w:ascii="仿宋" w:hAnsi="仿宋" w:eastAsia="仿宋"/>
          <w:sz w:val="32"/>
          <w:szCs w:val="32"/>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1F8F3348"/>
    <w:rsid w:val="206D0602"/>
    <w:rsid w:val="22430342"/>
    <w:rsid w:val="22D66EA9"/>
    <w:rsid w:val="23977FB1"/>
    <w:rsid w:val="245C3447"/>
    <w:rsid w:val="25B931E9"/>
    <w:rsid w:val="28263441"/>
    <w:rsid w:val="2828673B"/>
    <w:rsid w:val="290B705B"/>
    <w:rsid w:val="29981D60"/>
    <w:rsid w:val="2B2339AC"/>
    <w:rsid w:val="2C57797E"/>
    <w:rsid w:val="304075B1"/>
    <w:rsid w:val="307F7AFA"/>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4C20A33"/>
    <w:rsid w:val="45D833CA"/>
    <w:rsid w:val="464E5AFF"/>
    <w:rsid w:val="4DB628F2"/>
    <w:rsid w:val="4E0D4F31"/>
    <w:rsid w:val="4EFF051F"/>
    <w:rsid w:val="528E6F80"/>
    <w:rsid w:val="53516268"/>
    <w:rsid w:val="55924F68"/>
    <w:rsid w:val="55EE43AE"/>
    <w:rsid w:val="56C47F55"/>
    <w:rsid w:val="573A53AA"/>
    <w:rsid w:val="59F70CD5"/>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4F00593"/>
    <w:rsid w:val="759E1500"/>
    <w:rsid w:val="780F71B0"/>
    <w:rsid w:val="7BDD6B30"/>
    <w:rsid w:val="7C1C38B8"/>
    <w:rsid w:val="7D1C2D3E"/>
    <w:rsid w:val="7D3D706A"/>
    <w:rsid w:val="7D910439"/>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3432</Words>
  <Characters>3660</Characters>
  <Lines>53</Lines>
  <Paragraphs>15</Paragraphs>
  <TotalTime>0</TotalTime>
  <ScaleCrop>false</ScaleCrop>
  <LinksUpToDate>false</LinksUpToDate>
  <CharactersWithSpaces>3703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arli酱</cp:lastModifiedBy>
  <dcterms:modified xsi:type="dcterms:W3CDTF">2025-01-08T08:34:20Z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eyJoZGlkIjoiYmRhYjNjOThmMGQyZDJkNTEzZDc0MGE0ZTA3ZGE2MTIiLCJ1c2VySWQiOiI2NzEzMzAyMTUifQ==</vt:lpwstr>
  </property>
</Properties>
</file>