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93DCB">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庐山市第五小学</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64AF767D">
      <w:pPr>
        <w:pStyle w:val="12"/>
        <w:spacing w:line="600" w:lineRule="atLeast"/>
        <w:jc w:val="center"/>
        <w:rPr>
          <w:rFonts w:ascii="黑体" w:hAnsi="黑体" w:eastAsia="黑体"/>
          <w:color w:val="000000"/>
          <w:sz w:val="32"/>
          <w:szCs w:val="32"/>
        </w:rPr>
      </w:pPr>
    </w:p>
    <w:p w14:paraId="7F117B00">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18BDC0A">
      <w:pPr>
        <w:pStyle w:val="12"/>
        <w:rPr>
          <w:rFonts w:ascii="宋体" w:hAnsi="宋体"/>
          <w:color w:val="000000"/>
        </w:rPr>
      </w:pPr>
    </w:p>
    <w:p w14:paraId="5A5F0924">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庐山市第五小学</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56973D02">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486A8104">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7F82846B">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val="en-US" w:eastAsia="zh-CN"/>
        </w:rPr>
        <w:t xml:space="preserve"> 庐山市第五小学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4D37E67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06140A9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2209350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3C90CC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7BD286E0">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23CF563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23D95A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662773F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0353B31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464D2CB2">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1CF4F09">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val="en-US" w:eastAsia="zh-CN"/>
        </w:rPr>
        <w:t>庐山市第五小学</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1B8EA8E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216059AE">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06F6340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21443EA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03F3F66">
      <w:pPr>
        <w:widowControl/>
        <w:spacing w:line="580" w:lineRule="exact"/>
        <w:jc w:val="center"/>
        <w:rPr>
          <w:rFonts w:ascii="仿宋_GB2312" w:eastAsia="仿宋_GB2312"/>
          <w:b/>
          <w:sz w:val="32"/>
          <w:szCs w:val="30"/>
        </w:rPr>
      </w:pPr>
    </w:p>
    <w:p w14:paraId="3D8ABEA3">
      <w:pPr>
        <w:widowControl/>
        <w:spacing w:line="580" w:lineRule="exact"/>
        <w:jc w:val="center"/>
        <w:rPr>
          <w:rFonts w:ascii="仿宋_GB2312" w:eastAsia="仿宋_GB2312"/>
          <w:b/>
          <w:sz w:val="32"/>
          <w:szCs w:val="30"/>
        </w:rPr>
      </w:pPr>
    </w:p>
    <w:p w14:paraId="6AF4AB93">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val="en-US" w:eastAsia="zh-CN"/>
        </w:rPr>
        <w:t>庐山市第五小学</w:t>
      </w:r>
      <w:r>
        <w:rPr>
          <w:rFonts w:hint="eastAsia" w:ascii="仿宋_GB2312" w:eastAsia="仿宋_GB2312"/>
          <w:b/>
          <w:sz w:val="32"/>
          <w:szCs w:val="30"/>
        </w:rPr>
        <w:t>概况</w:t>
      </w:r>
    </w:p>
    <w:p w14:paraId="59901C75">
      <w:pPr>
        <w:widowControl/>
        <w:spacing w:line="580" w:lineRule="exact"/>
        <w:jc w:val="left"/>
        <w:rPr>
          <w:rFonts w:asciiTheme="minorEastAsia" w:hAnsiTheme="minorEastAsia"/>
          <w:b/>
          <w:sz w:val="36"/>
          <w:szCs w:val="36"/>
        </w:rPr>
      </w:pPr>
    </w:p>
    <w:p w14:paraId="007F4914">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10A1584A">
      <w:pPr>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庐山市第</w:t>
      </w:r>
      <w:r>
        <w:rPr>
          <w:rFonts w:hint="eastAsia" w:ascii="Adobe 仿宋 Std R" w:hAnsi="Adobe 仿宋 Std R" w:eastAsia="Adobe 仿宋 Std R"/>
          <w:sz w:val="32"/>
          <w:szCs w:val="30"/>
          <w:lang w:val="en-US" w:eastAsia="zh-CN"/>
        </w:rPr>
        <w:t>五</w:t>
      </w:r>
      <w:r>
        <w:rPr>
          <w:rFonts w:hint="eastAsia" w:ascii="Adobe 仿宋 Std R" w:hAnsi="Adobe 仿宋 Std R" w:eastAsia="Adobe 仿宋 Std R"/>
          <w:sz w:val="32"/>
          <w:szCs w:val="30"/>
        </w:rPr>
        <w:t>小学是一所公办小学，主要职责是：</w:t>
      </w:r>
    </w:p>
    <w:p w14:paraId="63258739">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教育改革发展重大问题，综合指导、协调和管理全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的教育体育工作。</w:t>
      </w:r>
    </w:p>
    <w:p w14:paraId="53FA73D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（二）编制全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小学教育事业发展规划、计划的实施，指导全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办学体制改革，理顺教育内部和外部的关系，建立适应全市经济社会发展的教育体制及运营机制。</w:t>
      </w:r>
    </w:p>
    <w:p w14:paraId="1BA3C705">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（三）综合管理全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小学教育及社会力量办学工作，指导小学的教育教学工作，负责教育督导与评估。</w:t>
      </w:r>
    </w:p>
    <w:p w14:paraId="77353DB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（四）负责推进教育均衡发展和促进教育公平，全面实施素质教育。统筹管理全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教育系统对外交流工作。</w:t>
      </w:r>
    </w:p>
    <w:p w14:paraId="2363C3E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全校教师队伍建设和教师继续教育工作；负责教师管理工作；负责管理语言文字工作；指导和组织推广普通话和规范汉字书写工作；参与拟订小学机构编制、人事管理、工资福利、收入分配的有关政策；承担教师资格认定申报工作；负责对发展教育事业做出突出贡献者进行奖励；指导大中专院校毕业生就业工作。</w:t>
      </w:r>
    </w:p>
    <w:p w14:paraId="45740AEC">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（六）统筹管理本部门及全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教育经费，会同有关部门拟定筹措教育经费、教育基建投资的规划，按有关规定管理中央、省、市对全市的教育拨、贷款及捐赠资金，监督测评全市教育经费的筹措和使用管理情况。</w:t>
      </w:r>
    </w:p>
    <w:p w14:paraId="721A503A">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（七）协助有关部门指导全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各级各类学校的思想政治工作、德育工作、体育卫生艺术教育及国防教育工作，统筹协调学校的安全稳定工作。</w:t>
      </w:r>
    </w:p>
    <w:p w14:paraId="384223C7">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（八）指导全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教育宣传、教育系统信息化建设和现代远程教育及校园网络建设工作。承担全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教育基本信息的统计、分析和发布。</w:t>
      </w:r>
    </w:p>
    <w:p w14:paraId="32CAA8EF">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（九）统筹规划竞技体育发展，竟技运动项目设置与重点布局。组织安排各类赛事。</w:t>
      </w:r>
    </w:p>
    <w:p w14:paraId="46FCC06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（十）实施全民健身计划，指导群众性体育活动的发展，实施国家体育锻炼标准，开展国民体质监测；加强社区体育工作，正确引导群众的健身活动；负责全</w:t>
      </w:r>
      <w:r>
        <w:rPr>
          <w:rFonts w:hint="eastAsia" w:ascii="Adobe 仿宋 Std R" w:hAnsi="Adobe 仿宋 Std R" w:eastAsia="Adobe 仿宋 Std R"/>
          <w:sz w:val="32"/>
          <w:szCs w:val="30"/>
          <w:lang w:val="en-US" w:eastAsia="zh-CN"/>
        </w:rPr>
        <w:t>校</w:t>
      </w:r>
      <w:r>
        <w:rPr>
          <w:rFonts w:hint="eastAsia" w:ascii="Adobe 仿宋 Std R" w:hAnsi="Adobe 仿宋 Std R" w:eastAsia="Adobe 仿宋 Std R"/>
          <w:sz w:val="32"/>
          <w:szCs w:val="30"/>
        </w:rPr>
        <w:t>体育社团资格审定和健身气功管理工作；</w:t>
      </w:r>
    </w:p>
    <w:p w14:paraId="63FE63F8">
      <w:pPr>
        <w:ind w:firstLine="640" w:firstLineChars="200"/>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（十一）承办市政府交办的其他工作。</w:t>
      </w:r>
    </w:p>
    <w:p w14:paraId="4B037BA9">
      <w:pPr>
        <w:rPr>
          <w:b/>
          <w:sz w:val="36"/>
          <w:szCs w:val="36"/>
        </w:rPr>
      </w:pPr>
      <w:r>
        <w:rPr>
          <w:rFonts w:hint="eastAsia"/>
          <w:b/>
          <w:sz w:val="36"/>
          <w:szCs w:val="36"/>
        </w:rPr>
        <w:t>二、机构设置及人员情况</w:t>
      </w:r>
    </w:p>
    <w:p w14:paraId="1E034BA3">
      <w:pPr>
        <w:keepNext w:val="0"/>
        <w:keepLines w:val="0"/>
        <w:widowControl w:val="0"/>
        <w:suppressLineNumbers w:val="0"/>
        <w:spacing w:before="0" w:beforeAutospacing="0" w:after="0" w:afterAutospacing="0"/>
        <w:ind w:left="0" w:right="0" w:firstLine="640" w:firstLineChars="200"/>
        <w:jc w:val="left"/>
        <w:rPr>
          <w:rFonts w:hint="default" w:ascii="宋体" w:hAnsi="宋体" w:eastAsia="仿宋_GB2312" w:cs="仿宋_GB2312"/>
          <w:kern w:val="2"/>
          <w:sz w:val="32"/>
          <w:szCs w:val="32"/>
        </w:rPr>
      </w:pPr>
      <w:r>
        <w:rPr>
          <w:rFonts w:hint="eastAsia" w:ascii="宋体" w:hAnsi="宋体" w:eastAsia="宋体" w:cs="宋体"/>
          <w:kern w:val="2"/>
          <w:sz w:val="32"/>
          <w:szCs w:val="32"/>
          <w:lang w:val="en-US" w:eastAsia="zh-CN" w:bidi="ar"/>
        </w:rPr>
        <w:t>2025</w:t>
      </w:r>
      <w:r>
        <w:rPr>
          <w:rFonts w:hint="default" w:ascii="仿宋_GB2312" w:hAnsi="宋体" w:eastAsia="仿宋_GB2312" w:cs="仿宋_GB2312"/>
          <w:kern w:val="2"/>
          <w:sz w:val="32"/>
          <w:szCs w:val="32"/>
          <w:lang w:val="en-US" w:eastAsia="zh-CN" w:bidi="ar"/>
        </w:rPr>
        <w:t>年庐山市第</w:t>
      </w:r>
      <w:r>
        <w:rPr>
          <w:rFonts w:hint="eastAsia" w:ascii="仿宋_GB2312" w:hAnsi="宋体" w:eastAsia="仿宋_GB2312" w:cs="仿宋_GB2312"/>
          <w:kern w:val="2"/>
          <w:sz w:val="32"/>
          <w:szCs w:val="32"/>
          <w:lang w:val="en-US" w:eastAsia="zh-CN" w:bidi="ar"/>
        </w:rPr>
        <w:t>五</w:t>
      </w:r>
      <w:r>
        <w:rPr>
          <w:rFonts w:hint="default" w:ascii="仿宋_GB2312" w:hAnsi="宋体" w:eastAsia="仿宋_GB2312" w:cs="仿宋_GB2312"/>
          <w:kern w:val="2"/>
          <w:sz w:val="32"/>
          <w:szCs w:val="32"/>
          <w:lang w:val="en-US" w:eastAsia="zh-CN" w:bidi="ar"/>
        </w:rPr>
        <w:t xml:space="preserve">小学内设处室 </w:t>
      </w:r>
      <w:r>
        <w:rPr>
          <w:rFonts w:hint="eastAsia" w:ascii="宋体" w:hAnsi="宋体" w:eastAsia="宋体" w:cs="宋体"/>
          <w:kern w:val="2"/>
          <w:sz w:val="32"/>
          <w:szCs w:val="32"/>
          <w:lang w:val="en-US" w:eastAsia="zh-CN" w:bidi="ar"/>
        </w:rPr>
        <w:t xml:space="preserve">5 </w:t>
      </w:r>
      <w:r>
        <w:rPr>
          <w:rFonts w:hint="default" w:ascii="仿宋_GB2312" w:hAnsi="宋体" w:eastAsia="仿宋_GB2312" w:cs="仿宋_GB2312"/>
          <w:kern w:val="2"/>
          <w:sz w:val="32"/>
          <w:szCs w:val="32"/>
          <w:lang w:val="en-US" w:eastAsia="zh-CN" w:bidi="ar"/>
        </w:rPr>
        <w:t>个，包括：办公室，总务</w:t>
      </w:r>
      <w:r>
        <w:rPr>
          <w:rFonts w:hint="eastAsia" w:ascii="仿宋_GB2312" w:hAnsi="宋体" w:eastAsia="仿宋_GB2312" w:cs="仿宋_GB2312"/>
          <w:kern w:val="2"/>
          <w:sz w:val="32"/>
          <w:szCs w:val="32"/>
          <w:lang w:val="en-US" w:eastAsia="zh-CN" w:bidi="ar"/>
        </w:rPr>
        <w:t>室</w:t>
      </w:r>
      <w:r>
        <w:rPr>
          <w:rFonts w:hint="default" w:ascii="仿宋_GB2312" w:hAnsi="宋体" w:eastAsia="仿宋_GB2312" w:cs="仿宋_GB2312"/>
          <w:kern w:val="2"/>
          <w:sz w:val="32"/>
          <w:szCs w:val="32"/>
          <w:lang w:val="en-US" w:eastAsia="zh-CN" w:bidi="ar"/>
        </w:rPr>
        <w:t>，教务</w:t>
      </w:r>
      <w:r>
        <w:rPr>
          <w:rFonts w:hint="eastAsia" w:ascii="仿宋_GB2312" w:hAnsi="宋体" w:eastAsia="仿宋_GB2312" w:cs="仿宋_GB2312"/>
          <w:kern w:val="2"/>
          <w:sz w:val="32"/>
          <w:szCs w:val="32"/>
          <w:lang w:val="en-US" w:eastAsia="zh-CN" w:bidi="ar"/>
        </w:rPr>
        <w:t>室，</w:t>
      </w:r>
      <w:r>
        <w:rPr>
          <w:rFonts w:hint="default" w:ascii="仿宋_GB2312" w:hAnsi="宋体" w:eastAsia="仿宋_GB2312" w:cs="仿宋_GB2312"/>
          <w:kern w:val="2"/>
          <w:sz w:val="32"/>
          <w:szCs w:val="32"/>
          <w:lang w:val="en-US" w:eastAsia="zh-CN" w:bidi="ar"/>
        </w:rPr>
        <w:t>德育</w:t>
      </w:r>
      <w:r>
        <w:rPr>
          <w:rFonts w:hint="eastAsia" w:ascii="仿宋_GB2312" w:hAnsi="宋体" w:eastAsia="仿宋_GB2312" w:cs="仿宋_GB2312"/>
          <w:kern w:val="2"/>
          <w:sz w:val="32"/>
          <w:szCs w:val="32"/>
          <w:lang w:val="en-US" w:eastAsia="zh-CN" w:bidi="ar"/>
        </w:rPr>
        <w:t>室</w:t>
      </w:r>
      <w:r>
        <w:rPr>
          <w:rFonts w:hint="default" w:ascii="仿宋_GB2312" w:hAnsi="宋体" w:eastAsia="仿宋_GB2312" w:cs="仿宋_GB2312"/>
          <w:kern w:val="2"/>
          <w:sz w:val="32"/>
          <w:szCs w:val="32"/>
          <w:lang w:val="en-US" w:eastAsia="zh-CN" w:bidi="ar"/>
        </w:rPr>
        <w:t>，保卫</w:t>
      </w:r>
      <w:r>
        <w:rPr>
          <w:rFonts w:hint="eastAsia" w:ascii="仿宋_GB2312" w:hAnsi="宋体" w:eastAsia="仿宋_GB2312" w:cs="仿宋_GB2312"/>
          <w:kern w:val="2"/>
          <w:sz w:val="32"/>
          <w:szCs w:val="32"/>
          <w:lang w:val="en-US" w:eastAsia="zh-CN" w:bidi="ar"/>
        </w:rPr>
        <w:t>室</w:t>
      </w:r>
      <w:r>
        <w:rPr>
          <w:rFonts w:hint="default" w:ascii="仿宋_GB2312" w:hAnsi="宋体" w:eastAsia="仿宋_GB2312" w:cs="仿宋_GB2312"/>
          <w:kern w:val="2"/>
          <w:sz w:val="32"/>
          <w:szCs w:val="32"/>
          <w:lang w:val="en-US" w:eastAsia="zh-CN" w:bidi="ar"/>
        </w:rPr>
        <w:t>。</w:t>
      </w:r>
    </w:p>
    <w:p w14:paraId="77875861">
      <w:pPr>
        <w:keepNext w:val="0"/>
        <w:keepLines w:val="0"/>
        <w:widowControl w:val="0"/>
        <w:suppressLineNumbers w:val="0"/>
        <w:spacing w:before="0" w:beforeAutospacing="0" w:after="0" w:afterAutospacing="0"/>
        <w:ind w:left="0" w:right="0" w:firstLine="640" w:firstLineChars="200"/>
        <w:jc w:val="both"/>
        <w:rPr>
          <w:rFonts w:ascii="仿宋_GB2312" w:eastAsia="仿宋_GB2312"/>
          <w:b/>
          <w:szCs w:val="30"/>
        </w:rPr>
      </w:pPr>
      <w:r>
        <w:rPr>
          <w:rFonts w:hint="default" w:ascii="仿宋_GB2312" w:hAnsi="宋体" w:eastAsia="仿宋_GB2312" w:cs="仿宋_GB2312"/>
          <w:kern w:val="2"/>
          <w:sz w:val="32"/>
          <w:szCs w:val="32"/>
          <w:lang w:val="en-US" w:eastAsia="zh-CN" w:bidi="ar"/>
        </w:rPr>
        <w:t>编制人数小计</w:t>
      </w:r>
      <w:r>
        <w:rPr>
          <w:rFonts w:hint="eastAsia" w:ascii="宋体" w:hAnsi="宋体" w:eastAsia="宋体" w:cs="宋体"/>
          <w:kern w:val="2"/>
          <w:sz w:val="32"/>
          <w:szCs w:val="32"/>
          <w:lang w:val="en-US" w:eastAsia="zh-CN" w:bidi="ar"/>
        </w:rPr>
        <w:t>60</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其中：行政编制人数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人。实有人数小计</w:t>
      </w:r>
      <w:r>
        <w:rPr>
          <w:rFonts w:hint="eastAsia" w:ascii="宋体" w:hAnsi="宋体" w:eastAsia="宋体" w:cs="宋体"/>
          <w:kern w:val="2"/>
          <w:sz w:val="32"/>
          <w:szCs w:val="32"/>
          <w:lang w:val="en-US" w:eastAsia="zh-CN" w:bidi="ar"/>
        </w:rPr>
        <w:t>25</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其中：在职人数小计</w:t>
      </w:r>
      <w:r>
        <w:rPr>
          <w:rFonts w:hint="eastAsia" w:ascii="宋体" w:hAnsi="宋体" w:eastAsia="宋体" w:cs="宋体"/>
          <w:kern w:val="2"/>
          <w:sz w:val="32"/>
          <w:szCs w:val="32"/>
          <w:lang w:val="en-US" w:eastAsia="zh-CN" w:bidi="ar"/>
        </w:rPr>
        <w:t>25</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行政在职人数</w:t>
      </w:r>
      <w:r>
        <w:rPr>
          <w:rFonts w:hint="eastAsia" w:ascii="宋体" w:hAnsi="宋体" w:eastAsia="宋体" w:cs="宋体"/>
          <w:kern w:val="2"/>
          <w:sz w:val="32"/>
          <w:szCs w:val="32"/>
          <w:lang w:val="en-US" w:eastAsia="zh-CN" w:bidi="ar"/>
        </w:rPr>
        <w:t>0</w:t>
      </w:r>
      <w:r>
        <w:rPr>
          <w:rFonts w:hint="default" w:ascii="仿宋_GB2312" w:hAnsi="宋体" w:eastAsia="仿宋_GB2312" w:cs="仿宋_GB2312"/>
          <w:kern w:val="2"/>
          <w:sz w:val="32"/>
          <w:szCs w:val="32"/>
          <w:lang w:val="en-US" w:eastAsia="zh-CN" w:bidi="ar"/>
        </w:rPr>
        <w:t>人。离休人数小计</w:t>
      </w:r>
      <w:r>
        <w:rPr>
          <w:rFonts w:hint="eastAsia" w:ascii="仿宋_GB2312" w:hAnsi="宋体" w:eastAsia="仿宋_GB2312" w:cs="仿宋_GB2312"/>
          <w:kern w:val="2"/>
          <w:sz w:val="32"/>
          <w:szCs w:val="32"/>
          <w:lang w:val="en-US" w:eastAsia="zh-CN" w:bidi="ar"/>
        </w:rPr>
        <w:t>0</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退休人数小计</w:t>
      </w:r>
      <w:r>
        <w:rPr>
          <w:rFonts w:hint="eastAsia" w:ascii="仿宋_GB2312" w:hAnsi="宋体" w:eastAsia="仿宋_GB2312" w:cs="仿宋_GB2312"/>
          <w:kern w:val="2"/>
          <w:sz w:val="32"/>
          <w:szCs w:val="32"/>
          <w:lang w:val="en-US" w:eastAsia="zh-CN" w:bidi="ar"/>
        </w:rPr>
        <w:t>22</w:t>
      </w:r>
      <w:r>
        <w:rPr>
          <w:rFonts w:hint="default" w:ascii="仿宋_GB2312" w:hAnsi="宋体" w:eastAsia="仿宋_GB2312" w:cs="仿宋_GB2312"/>
          <w:kern w:val="2"/>
          <w:sz w:val="32"/>
          <w:szCs w:val="32"/>
          <w:lang w:val="en-US" w:eastAsia="zh-CN" w:bidi="ar"/>
        </w:rPr>
        <w:t>人</w:t>
      </w:r>
      <w:r>
        <w:rPr>
          <w:rFonts w:hint="eastAsia" w:ascii="宋体" w:hAnsi="宋体" w:eastAsia="宋体" w:cs="宋体"/>
          <w:kern w:val="2"/>
          <w:sz w:val="32"/>
          <w:szCs w:val="32"/>
          <w:lang w:val="en-US" w:eastAsia="zh-CN" w:bidi="ar"/>
        </w:rPr>
        <w:t>,</w:t>
      </w:r>
      <w:r>
        <w:rPr>
          <w:rFonts w:hint="default" w:ascii="仿宋_GB2312" w:hAnsi="宋体" w:eastAsia="仿宋_GB2312" w:cs="仿宋_GB2312"/>
          <w:kern w:val="2"/>
          <w:sz w:val="32"/>
          <w:szCs w:val="32"/>
          <w:lang w:val="en-US" w:eastAsia="zh-CN" w:bidi="ar"/>
        </w:rPr>
        <w:t>遗属人数</w:t>
      </w:r>
      <w:r>
        <w:rPr>
          <w:rFonts w:hint="eastAsia" w:ascii="仿宋_GB2312" w:hAnsi="宋体" w:eastAsia="仿宋_GB2312" w:cs="仿宋_GB2312"/>
          <w:kern w:val="2"/>
          <w:sz w:val="32"/>
          <w:szCs w:val="32"/>
          <w:lang w:val="en-US" w:eastAsia="zh-CN" w:bidi="ar"/>
        </w:rPr>
        <w:t>2</w:t>
      </w:r>
      <w:r>
        <w:rPr>
          <w:rFonts w:hint="default" w:ascii="仿宋_GB2312" w:hAnsi="宋体" w:eastAsia="仿宋_GB2312" w:cs="仿宋_GB2312"/>
          <w:kern w:val="2"/>
          <w:sz w:val="32"/>
          <w:szCs w:val="32"/>
          <w:lang w:val="en-US" w:eastAsia="zh-CN" w:bidi="ar"/>
        </w:rPr>
        <w:t>人。</w:t>
      </w:r>
    </w:p>
    <w:p w14:paraId="79618CFE">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庐山市第五小学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406EBD4">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一、收支预算总表</w:t>
      </w:r>
    </w:p>
    <w:p w14:paraId="57534192">
      <w:pPr>
        <w:jc w:val="left"/>
        <w:rPr>
          <w:rStyle w:val="11"/>
          <w:rFonts w:hint="eastAsia" w:ascii="仿宋" w:hAnsi="仿宋" w:eastAsia="仿宋"/>
          <w:bCs/>
          <w:sz w:val="32"/>
          <w:szCs w:val="32"/>
          <w:lang w:val="en-US" w:eastAsia="zh-CN"/>
        </w:rPr>
      </w:pPr>
      <w:r>
        <w:drawing>
          <wp:inline distT="0" distB="0" distL="114300" distR="114300">
            <wp:extent cx="5271135" cy="3408045"/>
            <wp:effectExtent l="0" t="0" r="1905" b="57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5"/>
                    <a:stretch>
                      <a:fillRect/>
                    </a:stretch>
                  </pic:blipFill>
                  <pic:spPr>
                    <a:xfrm>
                      <a:off x="0" y="0"/>
                      <a:ext cx="5271135" cy="3408045"/>
                    </a:xfrm>
                    <a:prstGeom prst="rect">
                      <a:avLst/>
                    </a:prstGeom>
                    <a:noFill/>
                    <a:ln>
                      <a:noFill/>
                    </a:ln>
                  </pic:spPr>
                </pic:pic>
              </a:graphicData>
            </a:graphic>
          </wp:inline>
        </w:drawing>
      </w:r>
    </w:p>
    <w:p w14:paraId="411413C5">
      <w:pPr>
        <w:ind w:firstLine="640" w:firstLineChars="200"/>
        <w:jc w:val="left"/>
        <w:rPr>
          <w:rStyle w:val="11"/>
          <w:rFonts w:hint="eastAsia" w:ascii="仿宋" w:hAnsi="仿宋" w:eastAsia="仿宋"/>
          <w:bCs/>
          <w:sz w:val="32"/>
          <w:szCs w:val="32"/>
          <w:lang w:val="en-US" w:eastAsia="zh-CN"/>
        </w:rPr>
      </w:pPr>
    </w:p>
    <w:p w14:paraId="3B3C2C27">
      <w:pPr>
        <w:ind w:firstLine="640" w:firstLineChars="200"/>
        <w:jc w:val="left"/>
        <w:rPr>
          <w:rStyle w:val="11"/>
          <w:rFonts w:hint="eastAsia" w:ascii="仿宋" w:hAnsi="仿宋" w:eastAsia="仿宋"/>
          <w:bCs/>
          <w:sz w:val="32"/>
          <w:szCs w:val="32"/>
          <w:lang w:val="en-US" w:eastAsia="zh-CN"/>
        </w:rPr>
      </w:pPr>
      <w:r>
        <w:rPr>
          <w:rStyle w:val="11"/>
          <w:rFonts w:hint="eastAsia" w:ascii="仿宋" w:hAnsi="仿宋" w:eastAsia="仿宋"/>
          <w:bCs/>
          <w:sz w:val="32"/>
          <w:szCs w:val="32"/>
          <w:lang w:val="en-US" w:eastAsia="zh-CN"/>
        </w:rPr>
        <w:t>二、单位收入总表</w:t>
      </w:r>
    </w:p>
    <w:p w14:paraId="7EC9AF4C">
      <w:pPr>
        <w:jc w:val="left"/>
        <w:rPr>
          <w:rStyle w:val="11"/>
          <w:rFonts w:hint="default" w:ascii="仿宋" w:hAnsi="仿宋" w:eastAsia="仿宋"/>
          <w:bCs/>
          <w:sz w:val="32"/>
          <w:szCs w:val="32"/>
          <w:lang w:val="en-US" w:eastAsia="zh-CN"/>
        </w:rPr>
      </w:pPr>
      <w:r>
        <w:drawing>
          <wp:inline distT="0" distB="0" distL="114300" distR="114300">
            <wp:extent cx="5272405" cy="2613660"/>
            <wp:effectExtent l="0" t="0" r="635"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272405" cy="2613660"/>
                    </a:xfrm>
                    <a:prstGeom prst="rect">
                      <a:avLst/>
                    </a:prstGeom>
                    <a:noFill/>
                    <a:ln>
                      <a:noFill/>
                    </a:ln>
                  </pic:spPr>
                </pic:pic>
              </a:graphicData>
            </a:graphic>
          </wp:inline>
        </w:drawing>
      </w:r>
    </w:p>
    <w:p w14:paraId="004CCD23">
      <w:pPr>
        <w:numPr>
          <w:ilvl w:val="0"/>
          <w:numId w:val="1"/>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DEB004E">
      <w:pPr>
        <w:numPr>
          <w:ilvl w:val="0"/>
          <w:numId w:val="0"/>
        </w:numPr>
        <w:jc w:val="left"/>
        <w:rPr>
          <w:rFonts w:hint="eastAsia" w:ascii="Adobe 仿宋 Std R" w:hAnsi="Adobe 仿宋 Std R" w:eastAsia="Adobe 仿宋 Std R" w:cstheme="minorBidi"/>
          <w:kern w:val="2"/>
          <w:sz w:val="32"/>
          <w:szCs w:val="30"/>
          <w:lang w:val="en-US" w:eastAsia="zh-CN"/>
        </w:rPr>
      </w:pPr>
      <w:r>
        <w:drawing>
          <wp:inline distT="0" distB="0" distL="114300" distR="114300">
            <wp:extent cx="5270500" cy="3825240"/>
            <wp:effectExtent l="0" t="0" r="254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270500" cy="3825240"/>
                    </a:xfrm>
                    <a:prstGeom prst="rect">
                      <a:avLst/>
                    </a:prstGeom>
                    <a:noFill/>
                    <a:ln>
                      <a:noFill/>
                    </a:ln>
                  </pic:spPr>
                </pic:pic>
              </a:graphicData>
            </a:graphic>
          </wp:inline>
        </w:drawing>
      </w:r>
    </w:p>
    <w:p w14:paraId="585D3DAE">
      <w:pPr>
        <w:numPr>
          <w:ilvl w:val="0"/>
          <w:numId w:val="0"/>
        </w:numPr>
        <w:jc w:val="left"/>
        <w:rPr>
          <w:rFonts w:ascii="Adobe 仿宋 Std R" w:hAnsi="Adobe 仿宋 Std R" w:eastAsia="Adobe 仿宋 Std R" w:cstheme="minorBidi"/>
          <w:kern w:val="2"/>
          <w:sz w:val="32"/>
          <w:szCs w:val="30"/>
        </w:rPr>
      </w:pPr>
    </w:p>
    <w:p w14:paraId="7F38FF98">
      <w:pPr>
        <w:numPr>
          <w:ilvl w:val="0"/>
          <w:numId w:val="0"/>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val="en-US" w:eastAsia="zh-CN"/>
        </w:rPr>
        <w:t>四、</w:t>
      </w:r>
      <w:r>
        <w:rPr>
          <w:rFonts w:ascii="Adobe 仿宋 Std R" w:hAnsi="Adobe 仿宋 Std R" w:eastAsia="Adobe 仿宋 Std R" w:cstheme="minorBidi"/>
          <w:kern w:val="2"/>
          <w:sz w:val="32"/>
          <w:szCs w:val="30"/>
        </w:rPr>
        <w:t>财政拨款收支总表</w:t>
      </w:r>
    </w:p>
    <w:p w14:paraId="345AE994">
      <w:pPr>
        <w:numPr>
          <w:ilvl w:val="0"/>
          <w:numId w:val="0"/>
        </w:numPr>
        <w:jc w:val="left"/>
        <w:rPr>
          <w:rFonts w:hint="eastAsia" w:ascii="Adobe 仿宋 Std R" w:hAnsi="Adobe 仿宋 Std R" w:eastAsia="Adobe 仿宋 Std R" w:cstheme="minorBidi"/>
          <w:kern w:val="2"/>
          <w:sz w:val="32"/>
          <w:szCs w:val="30"/>
          <w:lang w:val="en-US" w:eastAsia="zh-CN"/>
        </w:rPr>
      </w:pPr>
    </w:p>
    <w:p w14:paraId="1D7A115B">
      <w:pPr>
        <w:ind w:firstLine="420" w:firstLineChars="200"/>
        <w:jc w:val="left"/>
        <w:rPr>
          <w:rStyle w:val="11"/>
          <w:rFonts w:hint="eastAsia" w:ascii="仿宋" w:hAnsi="仿宋" w:eastAsia="仿宋"/>
          <w:bCs/>
          <w:sz w:val="32"/>
          <w:szCs w:val="32"/>
          <w:lang w:val="en-US" w:eastAsia="zh-CN"/>
        </w:rPr>
      </w:pPr>
      <w:r>
        <w:drawing>
          <wp:inline distT="0" distB="0" distL="114300" distR="114300">
            <wp:extent cx="5268595" cy="2428240"/>
            <wp:effectExtent l="0" t="0" r="4445" b="1016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268595" cy="2428240"/>
                    </a:xfrm>
                    <a:prstGeom prst="rect">
                      <a:avLst/>
                    </a:prstGeom>
                    <a:noFill/>
                    <a:ln>
                      <a:noFill/>
                    </a:ln>
                  </pic:spPr>
                </pic:pic>
              </a:graphicData>
            </a:graphic>
          </wp:inline>
        </w:drawing>
      </w:r>
    </w:p>
    <w:p w14:paraId="2A7E7A3B">
      <w:pPr>
        <w:ind w:firstLine="640" w:firstLineChars="200"/>
        <w:jc w:val="left"/>
        <w:rPr>
          <w:rStyle w:val="11"/>
          <w:rFonts w:hint="eastAsia" w:ascii="仿宋" w:hAnsi="仿宋" w:eastAsia="仿宋"/>
          <w:bCs/>
          <w:sz w:val="32"/>
          <w:szCs w:val="32"/>
          <w:lang w:val="en-US" w:eastAsia="zh-CN"/>
        </w:rPr>
      </w:pPr>
    </w:p>
    <w:p w14:paraId="459167DA">
      <w:pPr>
        <w:ind w:firstLine="640" w:firstLineChars="200"/>
        <w:jc w:val="left"/>
        <w:rPr>
          <w:rStyle w:val="11"/>
          <w:rFonts w:hint="eastAsia" w:ascii="仿宋" w:hAnsi="仿宋" w:eastAsia="仿宋"/>
          <w:bCs/>
          <w:sz w:val="32"/>
          <w:szCs w:val="32"/>
          <w:lang w:val="en-US" w:eastAsia="zh-CN"/>
        </w:rPr>
      </w:pPr>
    </w:p>
    <w:p w14:paraId="1B5ACD96">
      <w:pPr>
        <w:ind w:firstLine="640" w:firstLineChars="200"/>
        <w:jc w:val="left"/>
        <w:rPr>
          <w:rStyle w:val="11"/>
          <w:rFonts w:hint="eastAsia" w:ascii="仿宋" w:hAnsi="仿宋" w:eastAsia="仿宋"/>
          <w:bCs/>
          <w:sz w:val="32"/>
          <w:szCs w:val="32"/>
          <w:lang w:val="en-US" w:eastAsia="zh-CN"/>
        </w:rPr>
      </w:pPr>
    </w:p>
    <w:p w14:paraId="2B48B501">
      <w:pPr>
        <w:jc w:val="left"/>
        <w:rPr>
          <w:rStyle w:val="11"/>
          <w:rFonts w:hint="eastAsia" w:ascii="仿宋" w:hAnsi="仿宋" w:eastAsia="仿宋"/>
          <w:bCs/>
          <w:sz w:val="32"/>
          <w:szCs w:val="32"/>
          <w:lang w:val="en-US" w:eastAsia="zh-CN"/>
        </w:rPr>
      </w:pPr>
    </w:p>
    <w:p w14:paraId="6C3123DF">
      <w:pPr>
        <w:ind w:firstLine="640" w:firstLineChars="200"/>
        <w:jc w:val="left"/>
        <w:rPr>
          <w:rStyle w:val="11"/>
          <w:rFonts w:hint="default" w:ascii="仿宋" w:hAnsi="仿宋" w:eastAsia="仿宋"/>
          <w:bCs/>
          <w:sz w:val="32"/>
          <w:szCs w:val="32"/>
          <w:lang w:val="en-US" w:eastAsia="zh-CN"/>
        </w:rPr>
      </w:pPr>
      <w:r>
        <w:rPr>
          <w:rStyle w:val="11"/>
          <w:rFonts w:hint="eastAsia" w:ascii="仿宋" w:hAnsi="仿宋" w:eastAsia="仿宋"/>
          <w:bCs/>
          <w:sz w:val="32"/>
          <w:szCs w:val="32"/>
          <w:lang w:val="en-US" w:eastAsia="zh-CN"/>
        </w:rPr>
        <w:t>五、</w:t>
      </w:r>
      <w:r>
        <w:rPr>
          <w:rFonts w:ascii="Adobe 仿宋 Std R" w:hAnsi="Adobe 仿宋 Std R" w:eastAsia="Adobe 仿宋 Std R" w:cstheme="minorBidi"/>
          <w:kern w:val="2"/>
          <w:sz w:val="32"/>
          <w:szCs w:val="30"/>
        </w:rPr>
        <w:t>一般公共预算支出表</w:t>
      </w:r>
    </w:p>
    <w:p w14:paraId="1B446B44">
      <w:pPr>
        <w:widowControl/>
        <w:spacing w:line="240" w:lineRule="auto"/>
        <w:jc w:val="both"/>
        <w:rPr>
          <w:rFonts w:hint="eastAsia" w:ascii="仿宋_GB2312" w:hAnsi="Calibri" w:eastAsia="仿宋_GB2312" w:cs="宋体"/>
          <w:b/>
          <w:kern w:val="0"/>
          <w:sz w:val="32"/>
          <w:szCs w:val="32"/>
          <w:lang w:eastAsia="zh-CN"/>
        </w:rPr>
      </w:pPr>
      <w:r>
        <w:drawing>
          <wp:inline distT="0" distB="0" distL="114300" distR="114300">
            <wp:extent cx="5273040" cy="4347210"/>
            <wp:effectExtent l="0" t="0" r="3810" b="152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73040" cy="4347210"/>
                    </a:xfrm>
                    <a:prstGeom prst="rect">
                      <a:avLst/>
                    </a:prstGeom>
                    <a:noFill/>
                    <a:ln>
                      <a:noFill/>
                    </a:ln>
                  </pic:spPr>
                </pic:pic>
              </a:graphicData>
            </a:graphic>
          </wp:inline>
        </w:drawing>
      </w:r>
    </w:p>
    <w:p w14:paraId="34C817C2">
      <w:pPr>
        <w:widowControl/>
        <w:numPr>
          <w:ilvl w:val="0"/>
          <w:numId w:val="2"/>
        </w:numPr>
        <w:spacing w:line="240" w:lineRule="auto"/>
        <w:ind w:left="642" w:leftChars="0" w:firstLine="0" w:firstLineChars="0"/>
        <w:jc w:val="both"/>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一般公共预算基本支出表</w:t>
      </w:r>
    </w:p>
    <w:p w14:paraId="351D7026">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69865" cy="3823970"/>
            <wp:effectExtent l="0" t="0" r="6985"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269865" cy="3823970"/>
                    </a:xfrm>
                    <a:prstGeom prst="rect">
                      <a:avLst/>
                    </a:prstGeom>
                    <a:noFill/>
                    <a:ln>
                      <a:noFill/>
                    </a:ln>
                  </pic:spPr>
                </pic:pic>
              </a:graphicData>
            </a:graphic>
          </wp:inline>
        </w:drawing>
      </w:r>
    </w:p>
    <w:p w14:paraId="61EA3C2B">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财政拨款“三公”经费支出表</w:t>
      </w:r>
      <w:r>
        <w:rPr>
          <w:rFonts w:hint="eastAsia" w:ascii="Adobe 仿宋 Std R" w:hAnsi="Adobe 仿宋 Std R" w:eastAsia="Adobe 仿宋 Std R" w:cstheme="minorBidi"/>
          <w:kern w:val="2"/>
          <w:sz w:val="32"/>
          <w:szCs w:val="30"/>
          <w:lang w:val="en-US" w:eastAsia="zh-CN"/>
        </w:rPr>
        <w:t xml:space="preserve">      </w:t>
      </w:r>
    </w:p>
    <w:p w14:paraId="5594F52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64785" cy="834390"/>
            <wp:effectExtent l="0" t="0" r="12065" b="381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1"/>
                    <a:stretch>
                      <a:fillRect/>
                    </a:stretch>
                  </pic:blipFill>
                  <pic:spPr>
                    <a:xfrm>
                      <a:off x="0" y="0"/>
                      <a:ext cx="5264785" cy="834390"/>
                    </a:xfrm>
                    <a:prstGeom prst="rect">
                      <a:avLst/>
                    </a:prstGeom>
                    <a:noFill/>
                    <a:ln>
                      <a:noFill/>
                    </a:ln>
                  </pic:spPr>
                </pic:pic>
              </a:graphicData>
            </a:graphic>
          </wp:inline>
        </w:drawing>
      </w:r>
    </w:p>
    <w:p w14:paraId="68AF2BC2">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政府性基金预算支出表</w:t>
      </w:r>
      <w:r>
        <w:rPr>
          <w:rFonts w:hint="eastAsia" w:ascii="Adobe 仿宋 Std R" w:hAnsi="Adobe 仿宋 Std R" w:eastAsia="Adobe 仿宋 Std R" w:cstheme="minorBidi"/>
          <w:kern w:val="2"/>
          <w:sz w:val="32"/>
          <w:szCs w:val="30"/>
          <w:lang w:val="en-US" w:eastAsia="zh-CN"/>
        </w:rPr>
        <w:t xml:space="preserve">  </w:t>
      </w:r>
    </w:p>
    <w:p w14:paraId="03BF69C0">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4E9371C5">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73040" cy="974090"/>
            <wp:effectExtent l="0" t="0" r="3810" b="165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5273040" cy="974090"/>
                    </a:xfrm>
                    <a:prstGeom prst="rect">
                      <a:avLst/>
                    </a:prstGeom>
                    <a:noFill/>
                    <a:ln>
                      <a:noFill/>
                    </a:ln>
                  </pic:spPr>
                </pic:pic>
              </a:graphicData>
            </a:graphic>
          </wp:inline>
        </w:drawing>
      </w:r>
    </w:p>
    <w:p w14:paraId="2F54E40C">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770AA3A2">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074B878A">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2145E230">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lang w:val="en-US" w:eastAsia="zh-CN"/>
        </w:rPr>
        <w:t xml:space="preserve">  </w:t>
      </w:r>
    </w:p>
    <w:p w14:paraId="11163204">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5267325" cy="840740"/>
            <wp:effectExtent l="0" t="0" r="9525" b="1651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3"/>
                    <a:stretch>
                      <a:fillRect/>
                    </a:stretch>
                  </pic:blipFill>
                  <pic:spPr>
                    <a:xfrm>
                      <a:off x="0" y="0"/>
                      <a:ext cx="5267325" cy="840740"/>
                    </a:xfrm>
                    <a:prstGeom prst="rect">
                      <a:avLst/>
                    </a:prstGeom>
                    <a:noFill/>
                    <a:ln>
                      <a:noFill/>
                    </a:ln>
                  </pic:spPr>
                </pic:pic>
              </a:graphicData>
            </a:graphic>
          </wp:inline>
        </w:drawing>
      </w:r>
    </w:p>
    <w:p w14:paraId="3AED5248">
      <w:pPr>
        <w:widowControl/>
        <w:numPr>
          <w:ilvl w:val="0"/>
          <w:numId w:val="2"/>
        </w:numPr>
        <w:spacing w:line="240" w:lineRule="auto"/>
        <w:ind w:left="642" w:leftChars="0" w:firstLine="0" w:firstLineChars="0"/>
        <w:jc w:val="both"/>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项目绩效目标表</w:t>
      </w:r>
    </w:p>
    <w:p w14:paraId="45DE0A3B">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p>
    <w:p w14:paraId="2AB7C13C">
      <w:pPr>
        <w:widowControl/>
        <w:numPr>
          <w:ilvl w:val="0"/>
          <w:numId w:val="0"/>
        </w:numPr>
        <w:spacing w:line="240" w:lineRule="auto"/>
        <w:jc w:val="both"/>
        <w:rPr>
          <w:rFonts w:hint="default" w:ascii="Adobe 仿宋 Std R" w:hAnsi="Adobe 仿宋 Std R" w:eastAsia="Adobe 仿宋 Std R" w:cstheme="minorBidi"/>
          <w:kern w:val="2"/>
          <w:sz w:val="32"/>
          <w:szCs w:val="30"/>
          <w:lang w:val="en-US" w:eastAsia="zh-CN"/>
        </w:rPr>
      </w:pPr>
      <w:r>
        <w:drawing>
          <wp:inline distT="0" distB="0" distL="114300" distR="114300">
            <wp:extent cx="4476750" cy="6772275"/>
            <wp:effectExtent l="0" t="0" r="0"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4"/>
                    <a:stretch>
                      <a:fillRect/>
                    </a:stretch>
                  </pic:blipFill>
                  <pic:spPr>
                    <a:xfrm>
                      <a:off x="0" y="0"/>
                      <a:ext cx="4476750" cy="6772275"/>
                    </a:xfrm>
                    <a:prstGeom prst="rect">
                      <a:avLst/>
                    </a:prstGeom>
                    <a:noFill/>
                    <a:ln>
                      <a:noFill/>
                    </a:ln>
                  </pic:spPr>
                </pic:pic>
              </a:graphicData>
            </a:graphic>
          </wp:inline>
        </w:drawing>
      </w:r>
    </w:p>
    <w:p w14:paraId="5F8C0DD2">
      <w:pPr>
        <w:widowControl/>
        <w:spacing w:line="580" w:lineRule="exact"/>
        <w:jc w:val="center"/>
        <w:rPr>
          <w:rFonts w:hint="eastAsia" w:ascii="仿宋_GB2312" w:hAnsi="Calibri" w:eastAsia="仿宋_GB2312" w:cs="宋体"/>
          <w:b/>
          <w:kern w:val="0"/>
          <w:sz w:val="32"/>
          <w:szCs w:val="32"/>
        </w:rPr>
      </w:pPr>
    </w:p>
    <w:p w14:paraId="1CC30A3C">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lang w:val="en-US" w:eastAsia="zh-CN"/>
        </w:rPr>
        <w:t>庐山市第五小学</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04EF596">
      <w:pPr>
        <w:widowControl/>
        <w:spacing w:line="580" w:lineRule="exact"/>
        <w:jc w:val="center"/>
        <w:rPr>
          <w:rFonts w:ascii="仿宋_GB2312" w:eastAsia="仿宋_GB2312"/>
          <w:b/>
          <w:sz w:val="32"/>
          <w:szCs w:val="30"/>
        </w:rPr>
      </w:pPr>
    </w:p>
    <w:p w14:paraId="7663AC5E">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307368F6">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73621A35">
      <w:pPr>
        <w:widowControl/>
        <w:ind w:firstLine="640" w:firstLineChars="200"/>
        <w:rPr>
          <w:rFonts w:hint="eastAsia" w:ascii="仿宋" w:hAnsi="仿宋" w:eastAsia="仿宋" w:cs="仿宋"/>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庐山市第五小学</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445.61</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赠加了445.61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433.93</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val="en-US" w:eastAsia="zh-CN"/>
        </w:rPr>
        <w:t>增加433.93</w:t>
      </w:r>
      <w:r>
        <w:rPr>
          <w:rFonts w:ascii="仿宋" w:hAnsi="仿宋" w:eastAsia="仿宋" w:cs="Times New Roman"/>
          <w:kern w:val="0"/>
          <w:sz w:val="32"/>
          <w:szCs w:val="32"/>
        </w:rPr>
        <w:t>万元。</w:t>
      </w:r>
      <w:r>
        <w:fldChar w:fldCharType="end"/>
      </w:r>
      <w:r>
        <w:rPr>
          <w:rFonts w:hint="eastAsia" w:ascii="仿宋" w:hAnsi="仿宋" w:eastAsia="仿宋" w:cs="仿宋"/>
          <w:sz w:val="32"/>
          <w:szCs w:val="32"/>
          <w:lang w:val="en-US" w:eastAsia="zh-CN"/>
        </w:rPr>
        <w:t>增加变化原因为庐山市第五小学为2024年9月新成立单位。</w:t>
      </w:r>
    </w:p>
    <w:p w14:paraId="4CFCD837">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17C20E78">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庐山市第五小学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445.61</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增加445.61</w:t>
      </w:r>
      <w:r>
        <w:rPr>
          <w:rStyle w:val="11"/>
          <w:rFonts w:ascii="仿宋" w:hAnsi="仿宋" w:eastAsia="仿宋"/>
          <w:sz w:val="32"/>
          <w:szCs w:val="32"/>
        </w:rPr>
        <w:t>万元;</w:t>
      </w:r>
      <w:r>
        <w:fldChar w:fldCharType="end"/>
      </w:r>
      <w:r>
        <w:rPr>
          <w:rFonts w:hint="eastAsia" w:ascii="仿宋" w:hAnsi="仿宋" w:eastAsia="仿宋" w:cs="仿宋"/>
          <w:sz w:val="32"/>
          <w:szCs w:val="32"/>
          <w:lang w:val="en-US" w:eastAsia="zh-CN"/>
        </w:rPr>
        <w:t>增加变化原因为庐山市第五小学为2024年9月新成立单位。</w:t>
      </w:r>
    </w:p>
    <w:p w14:paraId="680540C6">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403.93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增加403.93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349.33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54.42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41.68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增加41.68</w:t>
      </w:r>
      <w:r>
        <w:rPr>
          <w:rStyle w:val="11"/>
          <w:rFonts w:ascii="仿宋" w:hAnsi="仿宋" w:eastAsia="仿宋"/>
          <w:sz w:val="32"/>
          <w:szCs w:val="32"/>
        </w:rPr>
        <w:t>万元;其中：商品和服务支</w:t>
      </w:r>
      <w:r>
        <w:rPr>
          <w:rStyle w:val="11"/>
          <w:rFonts w:hint="eastAsia" w:ascii="仿宋" w:hAnsi="仿宋" w:eastAsia="仿宋"/>
          <w:sz w:val="32"/>
          <w:szCs w:val="32"/>
          <w:lang w:val="en-US" w:eastAsia="zh-CN"/>
        </w:rPr>
        <w:t>出41.68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0A516966">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338.55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增加338.55</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55.43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增加55.43</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22.58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增加22.58</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29.05</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增加29.05</w:t>
      </w:r>
      <w:r>
        <w:rPr>
          <w:rStyle w:val="11"/>
          <w:rFonts w:ascii="仿宋" w:hAnsi="仿宋" w:eastAsia="仿宋"/>
          <w:sz w:val="32"/>
          <w:szCs w:val="32"/>
        </w:rPr>
        <w:t>万元。</w:t>
      </w:r>
      <w:r>
        <w:fldChar w:fldCharType="end"/>
      </w:r>
    </w:p>
    <w:p w14:paraId="2CE2B8A6">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349.33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增加349.33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增加0.18万元</w:t>
      </w:r>
      <w:r>
        <w:rPr>
          <w:rStyle w:val="11"/>
          <w:rFonts w:ascii="仿宋" w:hAnsi="仿宋" w:eastAsia="仿宋"/>
          <w:sz w:val="32"/>
          <w:szCs w:val="32"/>
        </w:rPr>
        <w:t>;对个人和家庭的补助</w:t>
      </w:r>
      <w:r>
        <w:rPr>
          <w:rStyle w:val="11"/>
          <w:rFonts w:hint="eastAsia" w:ascii="仿宋" w:hAnsi="仿宋" w:eastAsia="仿宋"/>
          <w:sz w:val="32"/>
          <w:szCs w:val="32"/>
          <w:lang w:val="en-US" w:eastAsia="zh-CN"/>
        </w:rPr>
        <w:t>54.42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54.42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没有增加和减少</w:t>
      </w:r>
      <w:r>
        <w:rPr>
          <w:rStyle w:val="11"/>
          <w:rFonts w:ascii="仿宋" w:hAnsi="仿宋" w:eastAsia="仿宋"/>
          <w:sz w:val="32"/>
          <w:szCs w:val="32"/>
        </w:rPr>
        <w:t>。</w:t>
      </w:r>
      <w:r>
        <w:fldChar w:fldCharType="end"/>
      </w:r>
    </w:p>
    <w:p w14:paraId="70D3BFC8">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6C202DD1">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sz w:val="32"/>
          <w:szCs w:val="32"/>
          <w:lang w:val="en-US" w:eastAsia="zh-CN"/>
        </w:rPr>
        <w:t>庐山市第五小学</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433.93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增加433.93</w:t>
      </w:r>
      <w:r>
        <w:rPr>
          <w:rStyle w:val="11"/>
          <w:rFonts w:ascii="仿宋" w:hAnsi="仿宋" w:eastAsia="仿宋"/>
          <w:sz w:val="32"/>
          <w:szCs w:val="32"/>
        </w:rPr>
        <w:t>万元;</w:t>
      </w:r>
      <w:r>
        <w:fldChar w:fldCharType="end"/>
      </w:r>
      <w:r>
        <w:rPr>
          <w:rFonts w:hint="eastAsia" w:ascii="仿宋" w:hAnsi="仿宋" w:eastAsia="仿宋" w:cs="仿宋"/>
          <w:sz w:val="32"/>
          <w:szCs w:val="32"/>
          <w:lang w:val="en-US" w:eastAsia="zh-CN"/>
        </w:rPr>
        <w:t>增加变化原因为庐山市第五小学为2024年9月新成立单位。</w:t>
      </w:r>
    </w:p>
    <w:p w14:paraId="79ADB3B6">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hint="eastAsia" w:ascii="仿宋" w:hAnsi="仿宋" w:eastAsia="仿宋"/>
          <w:sz w:val="32"/>
          <w:szCs w:val="32"/>
          <w:lang w:val="en-US" w:eastAsia="zh-CN"/>
        </w:rPr>
        <w:t>教育</w:t>
      </w:r>
      <w:r>
        <w:rPr>
          <w:rStyle w:val="11"/>
          <w:rFonts w:ascii="仿宋" w:hAnsi="仿宋" w:eastAsia="仿宋"/>
          <w:sz w:val="32"/>
          <w:szCs w:val="32"/>
        </w:rPr>
        <w:t>支出</w:t>
      </w:r>
      <w:r>
        <w:rPr>
          <w:rStyle w:val="11"/>
          <w:rFonts w:hint="eastAsia" w:ascii="仿宋" w:hAnsi="仿宋" w:eastAsia="仿宋"/>
          <w:sz w:val="32"/>
          <w:szCs w:val="32"/>
          <w:lang w:val="en-US" w:eastAsia="zh-CN"/>
        </w:rPr>
        <w:t>326.87</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增加326.87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55.43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增加55.43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22.58</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增加22.58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29.05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w:t>
      </w:r>
      <w:r>
        <w:rPr>
          <w:rStyle w:val="11"/>
          <w:rFonts w:hint="eastAsia" w:ascii="仿宋" w:hAnsi="仿宋" w:eastAsia="仿宋"/>
          <w:sz w:val="32"/>
          <w:szCs w:val="32"/>
          <w:lang w:val="en-US" w:eastAsia="zh-CN"/>
        </w:rPr>
        <w:t>增加29.05</w:t>
      </w:r>
      <w:r>
        <w:rPr>
          <w:rStyle w:val="11"/>
          <w:rFonts w:ascii="仿宋" w:hAnsi="仿宋" w:eastAsia="仿宋"/>
          <w:sz w:val="32"/>
          <w:szCs w:val="32"/>
        </w:rPr>
        <w:t>万元。</w:t>
      </w:r>
      <w:r>
        <w:fldChar w:fldCharType="end"/>
      </w:r>
    </w:p>
    <w:p w14:paraId="2FBB124B">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433.93</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增加433.93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349.33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0.18</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54.42</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30</w:t>
      </w:r>
      <w:r>
        <w:rPr>
          <w:rStyle w:val="11"/>
          <w:rFonts w:ascii="仿宋" w:hAnsi="仿宋" w:eastAsia="仿宋"/>
          <w:sz w:val="32"/>
          <w:szCs w:val="32"/>
        </w:rPr>
        <w:t>万元,较上年预算安排</w:t>
      </w:r>
      <w:r>
        <w:rPr>
          <w:rStyle w:val="11"/>
          <w:rFonts w:hint="eastAsia" w:ascii="仿宋" w:hAnsi="仿宋" w:eastAsia="仿宋"/>
          <w:sz w:val="32"/>
          <w:szCs w:val="32"/>
          <w:lang w:val="en-US" w:eastAsia="zh-CN"/>
        </w:rPr>
        <w:t>增加30</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30</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56E6D5D7">
      <w:pPr>
        <w:ind w:firstLine="321" w:firstLineChars="100"/>
        <w:rPr>
          <w:rFonts w:ascii="Adobe 仿宋 Std R" w:hAnsi="Adobe 仿宋 Std R" w:eastAsia="Adobe 仿宋 Std R"/>
        </w:rPr>
      </w:pPr>
      <w:r>
        <w:rPr>
          <w:rStyle w:val="11"/>
          <w:rFonts w:hint="eastAsia" w:ascii="Adobe 仿宋 Std R" w:hAnsi="Adobe 仿宋 Std R" w:eastAsia="Adobe 仿宋 Std R"/>
          <w:b/>
          <w:sz w:val="32"/>
          <w:szCs w:val="32"/>
        </w:rPr>
        <w:t>(四)政府性基金情况</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53E5CE7">
      <w:pPr>
        <w:widowControl/>
        <w:ind w:firstLine="640" w:firstLineChars="200"/>
        <w:rPr>
          <w:rStyle w:val="11"/>
          <w:rFonts w:hint="eastAsia" w:ascii="Adobe 仿宋 Std R" w:hAnsi="Adobe 仿宋 Std R" w:eastAsia="Adobe 仿宋 Std R" w:cs="Times New Roman"/>
          <w:sz w:val="32"/>
          <w:szCs w:val="32"/>
        </w:rPr>
      </w:pPr>
      <w:r>
        <w:rPr>
          <w:rStyle w:val="11"/>
          <w:rFonts w:hint="eastAsia" w:ascii="Adobe 仿宋 Std R" w:hAnsi="Adobe 仿宋 Std R" w:eastAsia="Adobe 仿宋 Std R" w:cs="Times New Roman"/>
          <w:sz w:val="32"/>
          <w:szCs w:val="32"/>
        </w:rPr>
        <w:t>本单位没有使用政府性基金预算拨款安排的支出</w:t>
      </w:r>
    </w:p>
    <w:p w14:paraId="13E1CF76">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44885205">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1CB8158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52721286">
      <w:pPr>
        <w:widowControl/>
        <w:ind w:firstLine="640" w:firstLineChars="200"/>
        <w:rPr>
          <w:rStyle w:val="11"/>
          <w:rFonts w:hint="eastAsia" w:ascii="Adobe 仿宋 Std R" w:hAnsi="Adobe 仿宋 Std R" w:eastAsia="Adobe 仿宋 Std R" w:cs="Times New Roman"/>
          <w:sz w:val="32"/>
          <w:szCs w:val="32"/>
        </w:rPr>
      </w:pPr>
      <w:bookmarkStart w:id="0" w:name="_GoBack"/>
      <w:r>
        <w:rPr>
          <w:rStyle w:val="11"/>
          <w:rFonts w:hint="eastAsia" w:ascii="Adobe 仿宋 Std R" w:hAnsi="Adobe 仿宋 Std R" w:eastAsia="Adobe 仿宋 Std R" w:cs="Times New Roman"/>
          <w:sz w:val="32"/>
          <w:szCs w:val="32"/>
        </w:rPr>
        <w:t>本单位非行政参公单位，无机关运行经费</w:t>
      </w:r>
    </w:p>
    <w:bookmarkEnd w:id="0"/>
    <w:p w14:paraId="26C1B23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2295B031">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24FD1BA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0F133479">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7</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A8826D8">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0辆</w:t>
      </w:r>
      <w:r>
        <w:rPr>
          <w:rFonts w:hint="eastAsia" w:ascii="仿宋_GB2312" w:eastAsia="仿宋_GB2312"/>
          <w:sz w:val="32"/>
          <w:szCs w:val="30"/>
        </w:rPr>
        <w:t>。</w:t>
      </w:r>
    </w:p>
    <w:p w14:paraId="5EA0BD84">
      <w:pPr>
        <w:ind w:firstLine="321" w:firstLineChars="100"/>
        <w:rPr>
          <w:rStyle w:val="11"/>
          <w:rFonts w:ascii="Adobe 仿宋 Std R" w:hAnsi="Adobe 仿宋 Std R" w:eastAsia="Adobe 仿宋 Std R"/>
          <w:b/>
          <w:color w:val="FF0000"/>
          <w:sz w:val="32"/>
          <w:szCs w:val="32"/>
        </w:rPr>
      </w:pPr>
    </w:p>
    <w:p w14:paraId="15025113">
      <w:pPr>
        <w:ind w:firstLine="321" w:firstLineChars="100"/>
        <w:rPr>
          <w:rStyle w:val="11"/>
          <w:rFonts w:ascii="Adobe 仿宋 Std R" w:hAnsi="Adobe 仿宋 Std R" w:eastAsia="Adobe 仿宋 Std R"/>
          <w:b/>
          <w:sz w:val="32"/>
          <w:szCs w:val="32"/>
        </w:rPr>
      </w:pPr>
    </w:p>
    <w:p w14:paraId="4B0F9D17">
      <w:pPr>
        <w:ind w:firstLine="321" w:firstLineChars="100"/>
        <w:rPr>
          <w:rStyle w:val="11"/>
          <w:rFonts w:ascii="Adobe 仿宋 Std R" w:hAnsi="Adobe 仿宋 Std R" w:eastAsia="Adobe 仿宋 Std R"/>
          <w:b/>
          <w:sz w:val="32"/>
          <w:szCs w:val="32"/>
        </w:rPr>
      </w:pPr>
    </w:p>
    <w:p w14:paraId="09E0E661">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课后服务支出</w:t>
      </w:r>
      <w:r>
        <w:rPr>
          <w:rStyle w:val="11"/>
          <w:rFonts w:hint="eastAsia" w:ascii="Adobe 仿宋 Std R" w:hAnsi="Adobe 仿宋 Std R" w:eastAsia="Adobe 仿宋 Std R"/>
          <w:b/>
          <w:sz w:val="32"/>
          <w:szCs w:val="32"/>
        </w:rPr>
        <w:t>项目情况说明</w:t>
      </w:r>
    </w:p>
    <w:p w14:paraId="5A48538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FB83E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1A1996AA">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467A50C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40145B03">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B82503">
      <w:pPr>
        <w:numPr>
          <w:ilvl w:val="0"/>
          <w:numId w:val="0"/>
        </w:numPr>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实施主体为庐山市第五小学。</w:t>
      </w:r>
    </w:p>
    <w:p w14:paraId="202621F9">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476DF78">
      <w:pPr>
        <w:numPr>
          <w:ilvl w:val="0"/>
          <w:numId w:val="0"/>
        </w:numPr>
        <w:ind w:firstLine="600" w:firstLineChars="200"/>
        <w:rPr>
          <w:rFonts w:hint="eastAsia" w:ascii="Adobe 仿宋 Std R" w:hAnsi="Adobe 仿宋 Std R" w:eastAsia="仿宋"/>
          <w:sz w:val="32"/>
          <w:szCs w:val="32"/>
          <w:lang w:eastAsia="zh-CN"/>
        </w:rPr>
      </w:pPr>
      <w:r>
        <w:rPr>
          <w:rFonts w:hint="eastAsia" w:ascii="仿宋" w:hAnsi="仿宋" w:eastAsia="仿宋" w:cs="仿宋"/>
          <w:sz w:val="30"/>
          <w:szCs w:val="30"/>
        </w:rPr>
        <w:t>课后服务费的10%用于学校课后服务运行（</w:t>
      </w:r>
      <w:r>
        <w:rPr>
          <w:rFonts w:hint="eastAsia" w:ascii="仿宋" w:hAnsi="仿宋" w:eastAsia="仿宋" w:cs="宋体"/>
          <w:bCs/>
          <w:sz w:val="30"/>
          <w:szCs w:val="30"/>
        </w:rPr>
        <w:t>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r>
        <w:rPr>
          <w:rFonts w:hint="eastAsia" w:ascii="仿宋" w:hAnsi="仿宋" w:eastAsia="仿宋" w:cs="宋体"/>
          <w:bCs/>
          <w:sz w:val="30"/>
          <w:szCs w:val="30"/>
          <w:lang w:eastAsia="zh-CN"/>
        </w:rPr>
        <w:t>。</w:t>
      </w:r>
    </w:p>
    <w:p w14:paraId="52A5A6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60B44CD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2025年1月1日至2025年12月31日。</w:t>
      </w:r>
    </w:p>
    <w:p w14:paraId="54F93E6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9D0CBAC">
      <w:pPr>
        <w:widowControl/>
        <w:spacing w:line="580" w:lineRule="exact"/>
        <w:ind w:firstLine="636"/>
        <w:jc w:val="left"/>
        <w:rPr>
          <w:rFonts w:ascii="Adobe 仿宋 Std R" w:hAnsi="Adobe 仿宋 Std R" w:eastAsia="Adobe 仿宋 Std R"/>
          <w:sz w:val="32"/>
          <w:szCs w:val="32"/>
        </w:rPr>
      </w:pPr>
      <w:r>
        <w:rPr>
          <w:rStyle w:val="11"/>
          <w:rFonts w:hint="eastAsia" w:ascii="仿宋" w:hAnsi="仿宋" w:eastAsia="仿宋"/>
          <w:sz w:val="32"/>
          <w:szCs w:val="32"/>
          <w:lang w:val="en-US" w:eastAsia="zh-CN"/>
        </w:rPr>
        <w:t>2025年课后服务10%总预算收入为103.32万元，其中其他商品与服务支出53.32万元，办公费50万元。</w:t>
      </w:r>
    </w:p>
    <w:p w14:paraId="34039707">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D2259DE">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庐山市第五小学</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614289C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5C9952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34820766">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60103CC4">
      <w:pPr>
        <w:ind w:firstLine="640" w:firstLineChars="200"/>
        <w:jc w:val="left"/>
        <w:rPr>
          <w:rStyle w:val="11"/>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29FA3A77">
      <w:pPr>
        <w:widowControl/>
        <w:spacing w:line="580" w:lineRule="exact"/>
        <w:ind w:firstLine="636"/>
        <w:jc w:val="left"/>
        <w:rPr>
          <w:rStyle w:val="11"/>
          <w:rFonts w:hint="eastAsia" w:ascii="仿宋" w:hAnsi="仿宋" w:eastAsia="仿宋"/>
          <w:sz w:val="32"/>
          <w:szCs w:val="32"/>
        </w:rPr>
      </w:pPr>
    </w:p>
    <w:p w14:paraId="0F493186">
      <w:pPr>
        <w:widowControl/>
        <w:spacing w:line="580" w:lineRule="exact"/>
        <w:ind w:firstLine="636"/>
        <w:jc w:val="left"/>
        <w:rPr>
          <w:rStyle w:val="11"/>
          <w:rFonts w:hint="eastAsia" w:ascii="仿宋" w:hAnsi="仿宋" w:eastAsia="仿宋"/>
          <w:sz w:val="32"/>
          <w:szCs w:val="32"/>
        </w:rPr>
      </w:pPr>
    </w:p>
    <w:p w14:paraId="54681645">
      <w:pPr>
        <w:widowControl/>
        <w:spacing w:line="580" w:lineRule="exact"/>
        <w:ind w:firstLine="636"/>
        <w:jc w:val="left"/>
        <w:rPr>
          <w:rStyle w:val="11"/>
          <w:rFonts w:hint="eastAsia" w:ascii="仿宋" w:hAnsi="仿宋" w:eastAsia="仿宋"/>
          <w:sz w:val="32"/>
          <w:szCs w:val="32"/>
        </w:rPr>
      </w:pPr>
    </w:p>
    <w:p w14:paraId="209ECAB4">
      <w:pPr>
        <w:widowControl/>
        <w:spacing w:line="580" w:lineRule="exact"/>
        <w:ind w:firstLine="636"/>
        <w:jc w:val="left"/>
        <w:rPr>
          <w:rStyle w:val="11"/>
          <w:rFonts w:hint="eastAsia" w:ascii="仿宋" w:hAnsi="仿宋" w:eastAsia="仿宋"/>
          <w:sz w:val="32"/>
          <w:szCs w:val="32"/>
        </w:rPr>
      </w:pPr>
    </w:p>
    <w:p w14:paraId="66901527">
      <w:pPr>
        <w:widowControl/>
        <w:spacing w:line="580" w:lineRule="exact"/>
        <w:ind w:firstLine="636"/>
        <w:jc w:val="left"/>
        <w:rPr>
          <w:rStyle w:val="11"/>
          <w:rFonts w:hint="eastAsia" w:ascii="仿宋" w:hAnsi="仿宋" w:eastAsia="仿宋"/>
          <w:sz w:val="32"/>
          <w:szCs w:val="32"/>
        </w:rPr>
      </w:pPr>
    </w:p>
    <w:p w14:paraId="70586ED1">
      <w:pPr>
        <w:widowControl/>
        <w:spacing w:line="580" w:lineRule="exact"/>
        <w:ind w:firstLine="636"/>
        <w:jc w:val="left"/>
        <w:rPr>
          <w:rStyle w:val="11"/>
          <w:rFonts w:ascii="仿宋" w:hAnsi="仿宋" w:eastAsia="仿宋"/>
          <w:sz w:val="32"/>
          <w:szCs w:val="32"/>
        </w:rPr>
      </w:pPr>
    </w:p>
    <w:p w14:paraId="4C7DA538">
      <w:pPr>
        <w:widowControl/>
        <w:shd w:val="clear" w:color="auto" w:fill="FFFFFF"/>
        <w:spacing w:line="640" w:lineRule="atLeast"/>
        <w:ind w:firstLine="640"/>
        <w:jc w:val="center"/>
        <w:rPr>
          <w:rFonts w:ascii="仿宋_GB2312" w:eastAsia="仿宋_GB2312"/>
          <w:b/>
          <w:sz w:val="32"/>
          <w:szCs w:val="30"/>
        </w:rPr>
      </w:pPr>
    </w:p>
    <w:p w14:paraId="0AA3215E">
      <w:pPr>
        <w:widowControl/>
        <w:shd w:val="clear" w:color="auto" w:fill="FFFFFF"/>
        <w:spacing w:line="640" w:lineRule="atLeast"/>
        <w:ind w:firstLine="640"/>
        <w:jc w:val="center"/>
        <w:rPr>
          <w:rFonts w:ascii="仿宋_GB2312" w:eastAsia="仿宋_GB2312"/>
          <w:b/>
          <w:sz w:val="32"/>
          <w:szCs w:val="30"/>
        </w:rPr>
      </w:pPr>
    </w:p>
    <w:p w14:paraId="4557791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A8545E1">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F058EA2">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06C04C9D">
      <w:pPr>
        <w:widowControl/>
        <w:numPr>
          <w:ilvl w:val="0"/>
          <w:numId w:val="4"/>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40939DA4">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2C5B2B0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48AB6455">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502BF75F">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0BA71E87">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F3C1053">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4D13FD3">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2DFBFA29">
      <w:pPr>
        <w:ind w:firstLine="640" w:firstLineChars="200"/>
        <w:rPr>
          <w:rFonts w:ascii="Adobe 仿宋 Std R" w:hAnsi="Adobe 仿宋 Std R" w:eastAsia="Adobe 仿宋 Std R"/>
          <w:sz w:val="32"/>
          <w:szCs w:val="32"/>
        </w:rPr>
      </w:pPr>
    </w:p>
    <w:p w14:paraId="0ABDF93A">
      <w:pPr>
        <w:ind w:firstLine="640" w:firstLineChars="200"/>
        <w:rPr>
          <w:rFonts w:ascii="Adobe 仿宋 Std R" w:hAnsi="Adobe 仿宋 Std R" w:eastAsia="Adobe 仿宋 Std R"/>
          <w:sz w:val="32"/>
          <w:szCs w:val="32"/>
        </w:rPr>
      </w:pPr>
    </w:p>
    <w:p w14:paraId="39D17087">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D9916D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B6C1FE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06413D3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BD9C4C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D76AEE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6FD047E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2DEFCC5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A2F0DFF">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60621A93">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F0E06B">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03556">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90DAC"/>
    <w:multiLevelType w:val="singleLevel"/>
    <w:tmpl w:val="95E90DAC"/>
    <w:lvl w:ilvl="0" w:tentative="0">
      <w:start w:val="6"/>
      <w:numFmt w:val="chineseCounting"/>
      <w:suff w:val="nothing"/>
      <w:lvlText w:val="%1、"/>
      <w:lvlJc w:val="left"/>
      <w:pPr>
        <w:ind w:left="642" w:leftChars="0" w:firstLine="0" w:firstLineChars="0"/>
      </w:pPr>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597AA4A3"/>
    <w:multiLevelType w:val="singleLevel"/>
    <w:tmpl w:val="597AA4A3"/>
    <w:lvl w:ilvl="0" w:tentative="0">
      <w:start w:val="2"/>
      <w:numFmt w:val="decimal"/>
      <w:suff w:val="nothing"/>
      <w:lvlText w:val="%1）"/>
      <w:lvlJc w:val="left"/>
      <w:pPr>
        <w:ind w:left="1122" w:leftChars="0" w:firstLine="0" w:firstLineChars="0"/>
      </w:pPr>
    </w:lvl>
  </w:abstractNum>
  <w:abstractNum w:abstractNumId="3">
    <w:nsid w:val="64D0782B"/>
    <w:multiLevelType w:val="singleLevel"/>
    <w:tmpl w:val="64D0782B"/>
    <w:lvl w:ilvl="0" w:tentative="0">
      <w:start w:val="3"/>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zN2Q2YjA0YzhjNzM4N2E2MDRjM2E3NDY2MGMzYTU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76151"/>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1B0745"/>
    <w:rsid w:val="01A75A49"/>
    <w:rsid w:val="02217FDE"/>
    <w:rsid w:val="02263797"/>
    <w:rsid w:val="02767A85"/>
    <w:rsid w:val="03BC3669"/>
    <w:rsid w:val="04D1736D"/>
    <w:rsid w:val="05C237BA"/>
    <w:rsid w:val="060F753D"/>
    <w:rsid w:val="06287461"/>
    <w:rsid w:val="06585F98"/>
    <w:rsid w:val="067A6028"/>
    <w:rsid w:val="068F47B3"/>
    <w:rsid w:val="06AC15AA"/>
    <w:rsid w:val="07B82951"/>
    <w:rsid w:val="08EC3843"/>
    <w:rsid w:val="092926D8"/>
    <w:rsid w:val="093C1E8A"/>
    <w:rsid w:val="098034C6"/>
    <w:rsid w:val="09A11A04"/>
    <w:rsid w:val="0A0925FF"/>
    <w:rsid w:val="0A8C4462"/>
    <w:rsid w:val="0AAE6186"/>
    <w:rsid w:val="0AFA761E"/>
    <w:rsid w:val="0B6902FF"/>
    <w:rsid w:val="0C97247A"/>
    <w:rsid w:val="0D1A7920"/>
    <w:rsid w:val="0D2269B3"/>
    <w:rsid w:val="0D7336B7"/>
    <w:rsid w:val="0DB3098E"/>
    <w:rsid w:val="0E434262"/>
    <w:rsid w:val="0F3330FE"/>
    <w:rsid w:val="0FB75ADD"/>
    <w:rsid w:val="0FF94348"/>
    <w:rsid w:val="116F5FE8"/>
    <w:rsid w:val="12220323"/>
    <w:rsid w:val="12B74046"/>
    <w:rsid w:val="13160D6D"/>
    <w:rsid w:val="13F13588"/>
    <w:rsid w:val="13FA243C"/>
    <w:rsid w:val="13FB007C"/>
    <w:rsid w:val="14C30A80"/>
    <w:rsid w:val="15073718"/>
    <w:rsid w:val="16B036C0"/>
    <w:rsid w:val="16B965DF"/>
    <w:rsid w:val="16CA4F1A"/>
    <w:rsid w:val="17A821AF"/>
    <w:rsid w:val="1A705E7F"/>
    <w:rsid w:val="1ABF2D84"/>
    <w:rsid w:val="1AC31A76"/>
    <w:rsid w:val="1C62066C"/>
    <w:rsid w:val="1DB7139E"/>
    <w:rsid w:val="1DD24437"/>
    <w:rsid w:val="1E172FD7"/>
    <w:rsid w:val="1E491A3B"/>
    <w:rsid w:val="1E764DB5"/>
    <w:rsid w:val="1EDE6ADB"/>
    <w:rsid w:val="1F1F7406"/>
    <w:rsid w:val="1FE72C7B"/>
    <w:rsid w:val="206D0602"/>
    <w:rsid w:val="20CA13E8"/>
    <w:rsid w:val="21FA5CFD"/>
    <w:rsid w:val="22430342"/>
    <w:rsid w:val="22AE0FC2"/>
    <w:rsid w:val="23977FB1"/>
    <w:rsid w:val="23F46EA8"/>
    <w:rsid w:val="245C3447"/>
    <w:rsid w:val="250550E5"/>
    <w:rsid w:val="258E6E89"/>
    <w:rsid w:val="25B931E9"/>
    <w:rsid w:val="28263441"/>
    <w:rsid w:val="2828673B"/>
    <w:rsid w:val="285E2309"/>
    <w:rsid w:val="290B705B"/>
    <w:rsid w:val="29981D60"/>
    <w:rsid w:val="2A047719"/>
    <w:rsid w:val="2B2339AC"/>
    <w:rsid w:val="2B2D0EF2"/>
    <w:rsid w:val="2B795EE5"/>
    <w:rsid w:val="2BA34F9F"/>
    <w:rsid w:val="2BA53AE4"/>
    <w:rsid w:val="2C2A71DF"/>
    <w:rsid w:val="2C536736"/>
    <w:rsid w:val="2C57797E"/>
    <w:rsid w:val="2F8E1CD6"/>
    <w:rsid w:val="2F9D1C88"/>
    <w:rsid w:val="300A1801"/>
    <w:rsid w:val="3017391D"/>
    <w:rsid w:val="304075B1"/>
    <w:rsid w:val="311C29BA"/>
    <w:rsid w:val="31407662"/>
    <w:rsid w:val="31807FCD"/>
    <w:rsid w:val="318814ED"/>
    <w:rsid w:val="31931AC3"/>
    <w:rsid w:val="31BE4652"/>
    <w:rsid w:val="3328400E"/>
    <w:rsid w:val="339729B4"/>
    <w:rsid w:val="351512FA"/>
    <w:rsid w:val="35716A45"/>
    <w:rsid w:val="374647FA"/>
    <w:rsid w:val="377F4883"/>
    <w:rsid w:val="379F4F25"/>
    <w:rsid w:val="386817BB"/>
    <w:rsid w:val="38FE5C7B"/>
    <w:rsid w:val="39477622"/>
    <w:rsid w:val="39A3581F"/>
    <w:rsid w:val="39CE49D8"/>
    <w:rsid w:val="3A841EE9"/>
    <w:rsid w:val="3A9F1A72"/>
    <w:rsid w:val="3ACF1B11"/>
    <w:rsid w:val="3B7D1841"/>
    <w:rsid w:val="3BA35A87"/>
    <w:rsid w:val="3BA6547C"/>
    <w:rsid w:val="3BDD7DCA"/>
    <w:rsid w:val="3DD2151D"/>
    <w:rsid w:val="3EB63280"/>
    <w:rsid w:val="3ED41369"/>
    <w:rsid w:val="3F383632"/>
    <w:rsid w:val="3F646C72"/>
    <w:rsid w:val="3FA910A9"/>
    <w:rsid w:val="3FF84E58"/>
    <w:rsid w:val="4052753A"/>
    <w:rsid w:val="40667E7B"/>
    <w:rsid w:val="415C79E3"/>
    <w:rsid w:val="41737C65"/>
    <w:rsid w:val="41FC2D84"/>
    <w:rsid w:val="42DC038C"/>
    <w:rsid w:val="436112E1"/>
    <w:rsid w:val="44547BB3"/>
    <w:rsid w:val="447F4114"/>
    <w:rsid w:val="45D833CA"/>
    <w:rsid w:val="461A46A3"/>
    <w:rsid w:val="464E5AFF"/>
    <w:rsid w:val="49325BF9"/>
    <w:rsid w:val="4AEF3676"/>
    <w:rsid w:val="4BEB02E1"/>
    <w:rsid w:val="4C6F2CC0"/>
    <w:rsid w:val="4DB628F2"/>
    <w:rsid w:val="4E0D4F31"/>
    <w:rsid w:val="4EFF051F"/>
    <w:rsid w:val="4F11005F"/>
    <w:rsid w:val="4F195165"/>
    <w:rsid w:val="4F602D94"/>
    <w:rsid w:val="528E6F80"/>
    <w:rsid w:val="5325232B"/>
    <w:rsid w:val="53516268"/>
    <w:rsid w:val="53A2397B"/>
    <w:rsid w:val="54D47B64"/>
    <w:rsid w:val="55924F68"/>
    <w:rsid w:val="55EE43AE"/>
    <w:rsid w:val="56C47F55"/>
    <w:rsid w:val="573A53AA"/>
    <w:rsid w:val="579A065D"/>
    <w:rsid w:val="58257CDA"/>
    <w:rsid w:val="59044790"/>
    <w:rsid w:val="594F0101"/>
    <w:rsid w:val="5AB93E8B"/>
    <w:rsid w:val="5BAC3819"/>
    <w:rsid w:val="5C0D7E00"/>
    <w:rsid w:val="5EA31F07"/>
    <w:rsid w:val="5EDA0640"/>
    <w:rsid w:val="5F193B70"/>
    <w:rsid w:val="60B475FD"/>
    <w:rsid w:val="61D17BB5"/>
    <w:rsid w:val="61E31A71"/>
    <w:rsid w:val="62283DE4"/>
    <w:rsid w:val="63E33020"/>
    <w:rsid w:val="656229B9"/>
    <w:rsid w:val="657B402C"/>
    <w:rsid w:val="658856FB"/>
    <w:rsid w:val="666526CF"/>
    <w:rsid w:val="678C1233"/>
    <w:rsid w:val="67B10C38"/>
    <w:rsid w:val="67DC7D34"/>
    <w:rsid w:val="68E97589"/>
    <w:rsid w:val="695D4175"/>
    <w:rsid w:val="69FC1BE0"/>
    <w:rsid w:val="6BE248E5"/>
    <w:rsid w:val="6C617282"/>
    <w:rsid w:val="6CCB135B"/>
    <w:rsid w:val="6D237483"/>
    <w:rsid w:val="6D605FE2"/>
    <w:rsid w:val="6E9C129B"/>
    <w:rsid w:val="6EAF555B"/>
    <w:rsid w:val="6EC64EFE"/>
    <w:rsid w:val="6EDB6140"/>
    <w:rsid w:val="6F0C5A1F"/>
    <w:rsid w:val="6F2C7111"/>
    <w:rsid w:val="700A492A"/>
    <w:rsid w:val="714A36AC"/>
    <w:rsid w:val="71AF11DD"/>
    <w:rsid w:val="726E11A1"/>
    <w:rsid w:val="72746F20"/>
    <w:rsid w:val="72CE1C3F"/>
    <w:rsid w:val="73543105"/>
    <w:rsid w:val="73A85115"/>
    <w:rsid w:val="744D3038"/>
    <w:rsid w:val="746C7F47"/>
    <w:rsid w:val="74E7523A"/>
    <w:rsid w:val="759E1500"/>
    <w:rsid w:val="75AF3FAA"/>
    <w:rsid w:val="765E777E"/>
    <w:rsid w:val="76A039C0"/>
    <w:rsid w:val="77D52746"/>
    <w:rsid w:val="79071F2F"/>
    <w:rsid w:val="7C1C38B8"/>
    <w:rsid w:val="7D1C2D3E"/>
    <w:rsid w:val="7D425704"/>
    <w:rsid w:val="7DD7115F"/>
    <w:rsid w:val="7EAD5634"/>
    <w:rsid w:val="7F046E9A"/>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4181</Words>
  <Characters>4476</Characters>
  <Lines>1</Lines>
  <Paragraphs>1</Paragraphs>
  <TotalTime>15</TotalTime>
  <ScaleCrop>false</ScaleCrop>
  <LinksUpToDate>false</LinksUpToDate>
  <CharactersWithSpaces>4536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2025-01-08T06:28:17Z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4216A335C12D4A82881AE153BC3EA351_13</vt:lpwstr>
  </property>
  <property fmtid="{D5CDD505-2E9C-101B-9397-08002B2CF9AE}" pid="4" name="KSOTemplateDocerSaveRecord">
    <vt:lpwstr>eyJoZGlkIjoiNTJhMjZlY2EwNjQ2Y2E3OTM2MmVmODk3M2NmMjdjNmEiLCJ1c2VySWQiOiI3MDUzMjUwNzQifQ==</vt:lpwstr>
  </property>
</Properties>
</file>