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61E19C">
      <w:pPr>
        <w:widowControl/>
        <w:spacing w:line="520" w:lineRule="atLeast"/>
        <w:jc w:val="center"/>
        <w:rPr>
          <w:rFonts w:ascii="黑体" w:hAnsi="黑体" w:eastAsia="黑体" w:cs="Times New Roman"/>
          <w:b/>
          <w:bCs/>
          <w:color w:val="000000"/>
          <w:kern w:val="0"/>
          <w:sz w:val="44"/>
          <w:szCs w:val="44"/>
        </w:rPr>
      </w:pPr>
      <w:r>
        <w:rPr>
          <w:rFonts w:hint="eastAsia" w:ascii="黑体" w:hAnsi="黑体" w:eastAsia="黑体" w:cs="Times New Roman"/>
          <w:b/>
          <w:bCs/>
          <w:color w:val="000000"/>
          <w:kern w:val="0"/>
          <w:sz w:val="44"/>
          <w:szCs w:val="44"/>
          <w:lang w:eastAsia="zh-CN"/>
        </w:rPr>
        <w:t>庐山市第三小学</w:t>
      </w:r>
      <w:r>
        <w:rPr>
          <w:rFonts w:hint="eastAsia" w:ascii="黑体" w:hAnsi="黑体" w:eastAsia="黑体" w:cs="Times New Roman"/>
          <w:b/>
          <w:bCs/>
          <w:color w:val="000000"/>
          <w:kern w:val="0"/>
          <w:sz w:val="44"/>
          <w:szCs w:val="44"/>
        </w:rPr>
        <w:t>202</w:t>
      </w:r>
      <w:r>
        <w:rPr>
          <w:rFonts w:hint="eastAsia" w:ascii="黑体" w:hAnsi="黑体" w:eastAsia="黑体" w:cs="Times New Roman"/>
          <w:b/>
          <w:bCs/>
          <w:color w:val="000000"/>
          <w:kern w:val="0"/>
          <w:sz w:val="44"/>
          <w:szCs w:val="44"/>
          <w:lang w:val="en-US" w:eastAsia="zh-CN"/>
        </w:rPr>
        <w:t>5</w:t>
      </w:r>
      <w:r>
        <w:rPr>
          <w:rFonts w:hint="eastAsia" w:ascii="黑体" w:hAnsi="黑体" w:eastAsia="黑体" w:cs="Times New Roman"/>
          <w:b/>
          <w:bCs/>
          <w:color w:val="000000"/>
          <w:kern w:val="0"/>
          <w:sz w:val="44"/>
          <w:szCs w:val="44"/>
        </w:rPr>
        <w:t>年</w:t>
      </w:r>
      <w:r>
        <w:rPr>
          <w:rFonts w:hint="eastAsia" w:ascii="黑体" w:hAnsi="黑体" w:eastAsia="黑体" w:cs="Times New Roman"/>
          <w:b/>
          <w:bCs/>
          <w:color w:val="000000" w:themeColor="text1"/>
          <w:kern w:val="0"/>
          <w:sz w:val="44"/>
          <w:szCs w:val="44"/>
        </w:rPr>
        <w:t>单位预算</w:t>
      </w:r>
    </w:p>
    <w:p w14:paraId="498C7EDA">
      <w:pPr>
        <w:pStyle w:val="13"/>
        <w:spacing w:line="600" w:lineRule="atLeast"/>
        <w:jc w:val="center"/>
        <w:rPr>
          <w:rFonts w:ascii="黑体" w:hAnsi="黑体" w:eastAsia="黑体"/>
          <w:color w:val="000000"/>
          <w:sz w:val="32"/>
          <w:szCs w:val="32"/>
        </w:rPr>
      </w:pPr>
    </w:p>
    <w:p w14:paraId="69E2A7D1">
      <w:pPr>
        <w:pStyle w:val="13"/>
        <w:spacing w:line="600" w:lineRule="atLeast"/>
        <w:jc w:val="center"/>
        <w:rPr>
          <w:rFonts w:ascii="黑体" w:hAnsi="黑体" w:eastAsia="黑体"/>
          <w:color w:val="000000"/>
          <w:sz w:val="32"/>
          <w:szCs w:val="32"/>
        </w:rPr>
      </w:pPr>
      <w:r>
        <w:rPr>
          <w:rFonts w:hint="eastAsia" w:ascii="黑体" w:hAnsi="黑体" w:eastAsia="黑体"/>
          <w:color w:val="000000"/>
          <w:sz w:val="32"/>
          <w:szCs w:val="32"/>
        </w:rPr>
        <w:t>目    录</w:t>
      </w:r>
    </w:p>
    <w:p w14:paraId="0B296CE0">
      <w:pPr>
        <w:pStyle w:val="13"/>
        <w:rPr>
          <w:rFonts w:ascii="宋体" w:hAnsi="宋体"/>
          <w:color w:val="000000"/>
        </w:rPr>
      </w:pPr>
    </w:p>
    <w:p w14:paraId="76C06260">
      <w:pPr>
        <w:pStyle w:val="13"/>
        <w:tabs>
          <w:tab w:val="right" w:pos="8306"/>
        </w:tabs>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第一部分  </w:t>
      </w:r>
      <w:r>
        <w:rPr>
          <w:rFonts w:hint="eastAsia" w:ascii="仿宋_GB2312" w:eastAsia="仿宋_GB2312"/>
          <w:b/>
          <w:bCs/>
          <w:color w:val="000000"/>
          <w:sz w:val="32"/>
          <w:szCs w:val="32"/>
          <w:lang w:eastAsia="zh-CN"/>
        </w:rPr>
        <w:t>庐山市第三小学</w:t>
      </w:r>
      <w:r>
        <w:rPr>
          <w:rFonts w:hint="eastAsia" w:ascii="仿宋_GB2312" w:eastAsia="仿宋_GB2312"/>
          <w:b/>
          <w:bCs/>
          <w:color w:val="000000"/>
          <w:sz w:val="32"/>
          <w:szCs w:val="32"/>
        </w:rPr>
        <w:t>概况</w:t>
      </w:r>
      <w:r>
        <w:rPr>
          <w:rFonts w:ascii="仿宋_GB2312" w:eastAsia="仿宋_GB2312"/>
          <w:b/>
          <w:bCs/>
          <w:color w:val="000000"/>
          <w:sz w:val="32"/>
          <w:szCs w:val="32"/>
        </w:rPr>
        <w:tab/>
      </w:r>
    </w:p>
    <w:p w14:paraId="1781340C">
      <w:pPr>
        <w:pStyle w:val="13"/>
        <w:spacing w:line="600" w:lineRule="atLeast"/>
        <w:ind w:firstLine="1120" w:firstLineChars="35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 xml:space="preserve"> </w:t>
      </w:r>
      <w:r>
        <w:rPr>
          <w:rFonts w:ascii="Adobe 仿宋 Std R" w:hAnsi="Adobe 仿宋 Std R" w:eastAsia="Adobe 仿宋 Std R" w:cstheme="minorBidi"/>
          <w:kern w:val="2"/>
          <w:sz w:val="32"/>
          <w:szCs w:val="30"/>
        </w:rPr>
        <w:t>一、</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主要职责</w:t>
      </w:r>
    </w:p>
    <w:p w14:paraId="32B09088">
      <w:pPr>
        <w:pStyle w:val="13"/>
        <w:spacing w:line="600" w:lineRule="atLeast"/>
        <w:ind w:firstLine="1280" w:firstLineChars="40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机构设置及人员情况</w:t>
      </w:r>
    </w:p>
    <w:p w14:paraId="65F8403A">
      <w:pPr>
        <w:pStyle w:val="13"/>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第二部分 </w:t>
      </w:r>
      <w:r>
        <w:rPr>
          <w:rFonts w:hint="eastAsia" w:ascii="仿宋_GB2312" w:eastAsia="仿宋_GB2312"/>
          <w:b/>
          <w:bCs/>
          <w:color w:val="000000"/>
          <w:sz w:val="32"/>
          <w:szCs w:val="32"/>
          <w:lang w:eastAsia="zh-CN"/>
        </w:rPr>
        <w:t>庐山市第三小学</w:t>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年单位预算表</w:t>
      </w:r>
    </w:p>
    <w:p w14:paraId="738F6C4D">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一、《收支预算总表》</w:t>
      </w:r>
    </w:p>
    <w:p w14:paraId="6B00989B">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收入总表》</w:t>
      </w:r>
    </w:p>
    <w:p w14:paraId="534747C5">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三、《</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支出总表》</w:t>
      </w:r>
    </w:p>
    <w:p w14:paraId="60838A72">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四、《财政拨款收支总表》</w:t>
      </w:r>
    </w:p>
    <w:p w14:paraId="20DD026F">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五、《一般公共预算支出表》</w:t>
      </w:r>
    </w:p>
    <w:p w14:paraId="5FCA1FAD">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六、《一般公共预算基本支出表》</w:t>
      </w:r>
    </w:p>
    <w:p w14:paraId="693EB889">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七、《财政拨款“三公”经费支出表》</w:t>
      </w:r>
    </w:p>
    <w:p w14:paraId="73E9BA2F">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八、《政府性基金预算支出表》</w:t>
      </w:r>
    </w:p>
    <w:p w14:paraId="5EB0AC47">
      <w:pPr>
        <w:pStyle w:val="13"/>
        <w:tabs>
          <w:tab w:val="left" w:pos="6546"/>
        </w:tabs>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九、《</w:t>
      </w:r>
      <w:r>
        <w:rPr>
          <w:rFonts w:hint="eastAsia" w:ascii="Adobe 仿宋 Std R" w:hAnsi="Adobe 仿宋 Std R" w:eastAsia="Adobe 仿宋 Std R" w:cstheme="minorBidi"/>
          <w:kern w:val="2"/>
          <w:sz w:val="32"/>
          <w:szCs w:val="30"/>
        </w:rPr>
        <w:t>国有资本经营</w:t>
      </w:r>
      <w:r>
        <w:rPr>
          <w:rFonts w:ascii="Adobe 仿宋 Std R" w:hAnsi="Adobe 仿宋 Std R" w:eastAsia="Adobe 仿宋 Std R" w:cstheme="minorBidi"/>
          <w:kern w:val="2"/>
          <w:sz w:val="32"/>
          <w:szCs w:val="30"/>
        </w:rPr>
        <w:t>预算支出表》</w:t>
      </w:r>
      <w:r>
        <w:rPr>
          <w:rFonts w:hint="eastAsia" w:ascii="Adobe 仿宋 Std R" w:hAnsi="Adobe 仿宋 Std R" w:eastAsia="Adobe 仿宋 Std R" w:cstheme="minorBidi"/>
          <w:kern w:val="2"/>
          <w:sz w:val="32"/>
          <w:szCs w:val="30"/>
        </w:rPr>
        <w:tab/>
      </w:r>
    </w:p>
    <w:p w14:paraId="58096140">
      <w:pPr>
        <w:pStyle w:val="13"/>
        <w:tabs>
          <w:tab w:val="left" w:pos="6546"/>
        </w:tabs>
        <w:spacing w:line="600" w:lineRule="atLeast"/>
        <w:ind w:firstLine="128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十、</w:t>
      </w:r>
      <w:r>
        <w:rPr>
          <w:rFonts w:ascii="Adobe 仿宋 Std R" w:hAnsi="Adobe 仿宋 Std R" w:eastAsia="Adobe 仿宋 Std R" w:cstheme="minorBidi"/>
          <w:kern w:val="2"/>
          <w:sz w:val="32"/>
          <w:szCs w:val="30"/>
        </w:rPr>
        <w:t>《</w:t>
      </w:r>
      <w:r>
        <w:rPr>
          <w:rFonts w:hint="eastAsia" w:ascii="Adobe 仿宋 Std R" w:hAnsi="Adobe 仿宋 Std R" w:eastAsia="Adobe 仿宋 Std R" w:cstheme="minorBidi"/>
          <w:kern w:val="2"/>
          <w:sz w:val="32"/>
          <w:szCs w:val="30"/>
        </w:rPr>
        <w:t>项目绩效目标表</w:t>
      </w:r>
      <w:r>
        <w:rPr>
          <w:rFonts w:ascii="Adobe 仿宋 Std R" w:hAnsi="Adobe 仿宋 Std R" w:eastAsia="Adobe 仿宋 Std R" w:cstheme="minorBidi"/>
          <w:kern w:val="2"/>
          <w:sz w:val="32"/>
          <w:szCs w:val="30"/>
        </w:rPr>
        <w:t>》</w:t>
      </w:r>
    </w:p>
    <w:p w14:paraId="6518D6B3">
      <w:pPr>
        <w:pStyle w:val="13"/>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第三部分 </w:t>
      </w:r>
      <w:r>
        <w:rPr>
          <w:rFonts w:hint="eastAsia" w:ascii="仿宋_GB2312" w:eastAsia="仿宋_GB2312"/>
          <w:b/>
          <w:bCs/>
          <w:color w:val="000000"/>
          <w:sz w:val="32"/>
          <w:szCs w:val="32"/>
          <w:lang w:eastAsia="zh-CN"/>
        </w:rPr>
        <w:t>庐山市第三小学</w:t>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年单位预算情况说明</w:t>
      </w:r>
    </w:p>
    <w:p w14:paraId="0EA90059">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预算收支情况说明</w:t>
      </w:r>
    </w:p>
    <w:p w14:paraId="51C15875">
      <w:pPr>
        <w:pStyle w:val="13"/>
        <w:spacing w:line="600" w:lineRule="atLeast"/>
        <w:ind w:firstLine="1120" w:firstLineChars="35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 xml:space="preserve"> 二、202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年“三公”经费预算情况说明</w:t>
      </w:r>
    </w:p>
    <w:p w14:paraId="508696F3">
      <w:pPr>
        <w:pStyle w:val="13"/>
        <w:spacing w:line="600" w:lineRule="atLeast"/>
        <w:ind w:firstLine="643" w:firstLineChars="200"/>
        <w:jc w:val="left"/>
        <w:rPr>
          <w:rFonts w:ascii="仿宋_GB2312" w:eastAsia="仿宋_GB2312"/>
          <w:b/>
          <w:bCs/>
          <w:color w:val="000000"/>
          <w:sz w:val="32"/>
          <w:szCs w:val="32"/>
        </w:rPr>
      </w:pPr>
      <w:r>
        <w:rPr>
          <w:rFonts w:hint="eastAsia" w:ascii="仿宋_GB2312" w:eastAsia="仿宋_GB2312"/>
          <w:b/>
          <w:bCs/>
          <w:color w:val="000000"/>
          <w:sz w:val="32"/>
          <w:szCs w:val="32"/>
        </w:rPr>
        <w:t>第四部分  名词解释</w:t>
      </w:r>
    </w:p>
    <w:p w14:paraId="46D4EB44">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第一部分  </w:t>
      </w:r>
      <w:r>
        <w:rPr>
          <w:rFonts w:hint="eastAsia" w:ascii="仿宋_GB2312" w:eastAsia="仿宋_GB2312"/>
          <w:b/>
          <w:bCs/>
          <w:color w:val="000000"/>
          <w:sz w:val="32"/>
          <w:szCs w:val="32"/>
          <w:lang w:eastAsia="zh-CN"/>
        </w:rPr>
        <w:t>庐山市第三小学</w:t>
      </w:r>
      <w:r>
        <w:rPr>
          <w:rFonts w:hint="eastAsia" w:ascii="仿宋_GB2312" w:eastAsia="仿宋_GB2312"/>
          <w:b/>
          <w:sz w:val="32"/>
          <w:szCs w:val="30"/>
        </w:rPr>
        <w:t>概况</w:t>
      </w:r>
    </w:p>
    <w:p w14:paraId="30E02E61">
      <w:pPr>
        <w:widowControl/>
        <w:spacing w:line="580" w:lineRule="exact"/>
        <w:jc w:val="left"/>
        <w:rPr>
          <w:rFonts w:asciiTheme="minorEastAsia" w:hAnsiTheme="minorEastAsia"/>
          <w:b/>
          <w:sz w:val="36"/>
          <w:szCs w:val="36"/>
        </w:rPr>
      </w:pPr>
      <w:r>
        <w:rPr>
          <w:rFonts w:hint="eastAsia" w:asciiTheme="minorEastAsia" w:hAnsiTheme="minorEastAsia"/>
          <w:b/>
          <w:sz w:val="36"/>
          <w:szCs w:val="36"/>
        </w:rPr>
        <w:t>一、单位主要职责</w:t>
      </w:r>
    </w:p>
    <w:p w14:paraId="46199A73">
      <w:pPr>
        <w:ind w:firstLine="640" w:firstLineChars="200"/>
        <w:jc w:val="left"/>
        <w:rPr>
          <w:rFonts w:hint="eastAsia" w:ascii="Adobe 仿宋 Std R" w:hAnsi="Adobe 仿宋 Std R" w:eastAsia="Adobe 仿宋 Std R" w:cstheme="minorBidi"/>
          <w:kern w:val="2"/>
          <w:sz w:val="32"/>
          <w:szCs w:val="30"/>
          <w:lang w:val="en-US" w:eastAsia="zh-CN" w:bidi="ar-SA"/>
        </w:rPr>
      </w:pPr>
      <w:r>
        <w:rPr>
          <w:rFonts w:hint="eastAsia" w:ascii="Adobe 仿宋 Std R" w:hAnsi="Adobe 仿宋 Std R" w:eastAsia="Adobe 仿宋 Std R" w:cstheme="minorBidi"/>
          <w:kern w:val="2"/>
          <w:sz w:val="32"/>
          <w:szCs w:val="30"/>
          <w:lang w:val="en-US" w:eastAsia="zh-CN" w:bidi="ar-SA"/>
        </w:rPr>
        <w:t>庐山市第三小学是一所公办小学，主要职责是：</w:t>
      </w:r>
    </w:p>
    <w:p w14:paraId="29A8E230">
      <w:pPr>
        <w:ind w:firstLine="640" w:firstLineChars="200"/>
        <w:jc w:val="left"/>
        <w:rPr>
          <w:rFonts w:hint="eastAsia" w:ascii="Adobe 仿宋 Std R" w:hAnsi="Adobe 仿宋 Std R" w:eastAsia="Adobe 仿宋 Std R" w:cstheme="minorBidi"/>
          <w:kern w:val="2"/>
          <w:sz w:val="32"/>
          <w:szCs w:val="30"/>
          <w:lang w:val="en-US" w:eastAsia="zh-CN" w:bidi="ar-SA"/>
        </w:rPr>
      </w:pPr>
      <w:r>
        <w:rPr>
          <w:rFonts w:hint="eastAsia" w:ascii="Adobe 仿宋 Std R" w:hAnsi="Adobe 仿宋 Std R" w:eastAsia="Adobe 仿宋 Std R" w:cstheme="minorBidi"/>
          <w:kern w:val="2"/>
          <w:sz w:val="32"/>
          <w:szCs w:val="30"/>
          <w:lang w:val="en-US" w:eastAsia="zh-CN" w:bidi="ar-SA"/>
        </w:rPr>
        <w:t>（一）贯彻落实党的教育和体育工作的方针、政策、法律和法规，研究全市教育改革发展重大问题，综合指导、协调和管理全市的教育体育工作。</w:t>
      </w:r>
    </w:p>
    <w:p w14:paraId="262FDF1D">
      <w:pPr>
        <w:ind w:firstLine="640" w:firstLineChars="200"/>
        <w:jc w:val="left"/>
        <w:rPr>
          <w:rFonts w:hint="eastAsia" w:ascii="Adobe 仿宋 Std R" w:hAnsi="Adobe 仿宋 Std R" w:eastAsia="Adobe 仿宋 Std R" w:cstheme="minorBidi"/>
          <w:kern w:val="2"/>
          <w:sz w:val="32"/>
          <w:szCs w:val="30"/>
          <w:lang w:val="en-US" w:eastAsia="zh-CN" w:bidi="ar-SA"/>
        </w:rPr>
      </w:pPr>
      <w:r>
        <w:rPr>
          <w:rFonts w:hint="eastAsia" w:ascii="Adobe 仿宋 Std R" w:hAnsi="Adobe 仿宋 Std R" w:eastAsia="Adobe 仿宋 Std R" w:cstheme="minorBidi"/>
          <w:kern w:val="2"/>
          <w:sz w:val="32"/>
          <w:szCs w:val="30"/>
          <w:lang w:val="en-US" w:eastAsia="zh-CN" w:bidi="ar-SA"/>
        </w:rPr>
        <w:t>（二）编制庐山市第三小学教育事业发展规划、计划的实施，指导全镇办学体制改革，理顺教育内部和外部的关系，建立适应全镇经济社会发展的教育体制及运营机制。</w:t>
      </w:r>
    </w:p>
    <w:p w14:paraId="385DB1BA">
      <w:pPr>
        <w:ind w:firstLine="640" w:firstLineChars="200"/>
        <w:jc w:val="left"/>
        <w:rPr>
          <w:rFonts w:hint="eastAsia" w:ascii="Adobe 仿宋 Std R" w:hAnsi="Adobe 仿宋 Std R" w:eastAsia="Adobe 仿宋 Std R" w:cstheme="minorBidi"/>
          <w:kern w:val="2"/>
          <w:sz w:val="32"/>
          <w:szCs w:val="30"/>
          <w:lang w:val="en-US" w:eastAsia="zh-CN" w:bidi="ar-SA"/>
        </w:rPr>
      </w:pPr>
      <w:r>
        <w:rPr>
          <w:rFonts w:hint="eastAsia" w:ascii="Adobe 仿宋 Std R" w:hAnsi="Adobe 仿宋 Std R" w:eastAsia="Adobe 仿宋 Std R" w:cstheme="minorBidi"/>
          <w:kern w:val="2"/>
          <w:sz w:val="32"/>
          <w:szCs w:val="30"/>
          <w:lang w:val="en-US" w:eastAsia="zh-CN" w:bidi="ar-SA"/>
        </w:rPr>
        <w:t>（三）综合管理全镇学前教育、小学教育及社会力量办学工作，指导和管理小学的教育教学工作，负责教育督导与评估。</w:t>
      </w:r>
    </w:p>
    <w:p w14:paraId="26A99394">
      <w:pPr>
        <w:ind w:firstLine="640" w:firstLineChars="200"/>
        <w:jc w:val="left"/>
        <w:rPr>
          <w:rFonts w:hint="eastAsia" w:ascii="Adobe 仿宋 Std R" w:hAnsi="Adobe 仿宋 Std R" w:eastAsia="Adobe 仿宋 Std R" w:cstheme="minorBidi"/>
          <w:kern w:val="2"/>
          <w:sz w:val="32"/>
          <w:szCs w:val="30"/>
          <w:lang w:val="en-US" w:eastAsia="zh-CN" w:bidi="ar-SA"/>
        </w:rPr>
      </w:pPr>
      <w:r>
        <w:rPr>
          <w:rFonts w:hint="eastAsia" w:ascii="Adobe 仿宋 Std R" w:hAnsi="Adobe 仿宋 Std R" w:eastAsia="Adobe 仿宋 Std R" w:cstheme="minorBidi"/>
          <w:kern w:val="2"/>
          <w:sz w:val="32"/>
          <w:szCs w:val="30"/>
          <w:lang w:val="en-US" w:eastAsia="zh-CN" w:bidi="ar-SA"/>
        </w:rPr>
        <w:t>（四）负责推进教育均衡发展和促进教育公平，全面实施素质教育。统筹管理全镇教育系统对外交流工作。</w:t>
      </w:r>
    </w:p>
    <w:p w14:paraId="5E146FA2">
      <w:pPr>
        <w:pStyle w:val="5"/>
        <w:spacing w:before="0" w:beforeAutospacing="0" w:after="0" w:afterAutospacing="0"/>
        <w:ind w:firstLine="480" w:firstLineChars="150"/>
        <w:rPr>
          <w:rFonts w:hint="eastAsia" w:ascii="Adobe 仿宋 Std R" w:hAnsi="Adobe 仿宋 Std R" w:eastAsia="Adobe 仿宋 Std R" w:cstheme="minorBidi"/>
          <w:kern w:val="2"/>
          <w:sz w:val="32"/>
          <w:szCs w:val="30"/>
          <w:lang w:val="en-US" w:eastAsia="zh-CN" w:bidi="ar-SA"/>
        </w:rPr>
      </w:pPr>
      <w:r>
        <w:rPr>
          <w:rFonts w:hint="eastAsia" w:ascii="Adobe 仿宋 Std R" w:hAnsi="Adobe 仿宋 Std R" w:eastAsia="Adobe 仿宋 Std R" w:cstheme="minorBidi"/>
          <w:kern w:val="2"/>
          <w:sz w:val="32"/>
          <w:szCs w:val="30"/>
          <w:lang w:val="en-US" w:eastAsia="zh-CN" w:bidi="ar-SA"/>
        </w:rPr>
        <w:t>（五）负责庐山市第三小学教师队伍建设和教师继续教育工作；负责教师管理工作，组织实施教师资格制度；负责管理语言文字工作；指导和组织推广普通话和规范汉字书写工作；参与拟订幼儿园和小学机构编制、人事管理、工资福利、收入分配的有关政策；承担教师资格认定申报工作；负责对发展教育事业做出突出贡献者进行奖励；在庐山市教体局的指导下接受大中专院校毕业生就业工作。</w:t>
      </w:r>
    </w:p>
    <w:p w14:paraId="1A096D9E">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Adobe 仿宋 Std R" w:hAnsi="Adobe 仿宋 Std R" w:eastAsia="Adobe 仿宋 Std R" w:cstheme="minorBidi"/>
          <w:kern w:val="2"/>
          <w:sz w:val="32"/>
          <w:szCs w:val="30"/>
          <w:lang w:val="en-US" w:eastAsia="zh-CN" w:bidi="ar-SA"/>
        </w:rPr>
      </w:pPr>
      <w:r>
        <w:rPr>
          <w:rFonts w:hint="eastAsia" w:ascii="Adobe 仿宋 Std R" w:hAnsi="Adobe 仿宋 Std R" w:eastAsia="Adobe 仿宋 Std R" w:cstheme="minorBidi"/>
          <w:kern w:val="2"/>
          <w:sz w:val="32"/>
          <w:szCs w:val="30"/>
          <w:lang w:val="en-US" w:eastAsia="zh-CN" w:bidi="ar-SA"/>
        </w:rPr>
        <w:t>（六）统筹管理本单位教育经费，会同有关部门拟定筹措教育经费、教育基建投资的规划，按有关规定管理中央、省、市对全市的教育拨、贷款及捐赠资金，监督测评全市教育经费的筹措和使用管理情况。</w:t>
      </w:r>
    </w:p>
    <w:p w14:paraId="36F807F5">
      <w:pPr>
        <w:ind w:firstLine="640" w:firstLineChars="200"/>
        <w:jc w:val="left"/>
        <w:rPr>
          <w:rFonts w:hint="eastAsia" w:ascii="Adobe 仿宋 Std R" w:hAnsi="Adobe 仿宋 Std R" w:eastAsia="Adobe 仿宋 Std R" w:cstheme="minorBidi"/>
          <w:kern w:val="2"/>
          <w:sz w:val="32"/>
          <w:szCs w:val="30"/>
          <w:lang w:val="en-US" w:eastAsia="zh-CN" w:bidi="ar-SA"/>
        </w:rPr>
      </w:pPr>
      <w:r>
        <w:rPr>
          <w:rFonts w:hint="eastAsia" w:ascii="Adobe 仿宋 Std R" w:hAnsi="Adobe 仿宋 Std R" w:eastAsia="Adobe 仿宋 Std R" w:cstheme="minorBidi"/>
          <w:kern w:val="2"/>
          <w:sz w:val="32"/>
          <w:szCs w:val="30"/>
          <w:lang w:val="en-US" w:eastAsia="zh-CN" w:bidi="ar-SA"/>
        </w:rPr>
        <w:t>（七）归口庐山市教育体育小学工作。</w:t>
      </w:r>
    </w:p>
    <w:p w14:paraId="0331B503">
      <w:pPr>
        <w:ind w:firstLine="640" w:firstLineChars="200"/>
        <w:jc w:val="left"/>
        <w:rPr>
          <w:rFonts w:hint="eastAsia" w:ascii="Adobe 仿宋 Std R" w:hAnsi="Adobe 仿宋 Std R" w:eastAsia="Adobe 仿宋 Std R" w:cstheme="minorBidi"/>
          <w:kern w:val="2"/>
          <w:sz w:val="32"/>
          <w:szCs w:val="30"/>
          <w:lang w:val="en-US" w:eastAsia="zh-CN" w:bidi="ar-SA"/>
        </w:rPr>
      </w:pPr>
      <w:r>
        <w:rPr>
          <w:rFonts w:hint="eastAsia" w:ascii="Adobe 仿宋 Std R" w:hAnsi="Adobe 仿宋 Std R" w:eastAsia="Adobe 仿宋 Std R" w:cstheme="minorBidi"/>
          <w:kern w:val="2"/>
          <w:sz w:val="32"/>
          <w:szCs w:val="30"/>
          <w:lang w:val="en-US" w:eastAsia="zh-CN" w:bidi="ar-SA"/>
        </w:rPr>
        <w:t>（八）协助有关部门指导学校的思想政治工作、德育工作、体育卫生艺术教育及国防教育工作，统筹协调学校的安全稳定工作。</w:t>
      </w:r>
    </w:p>
    <w:p w14:paraId="57B6D312">
      <w:pPr>
        <w:ind w:firstLine="640" w:firstLineChars="200"/>
        <w:jc w:val="left"/>
        <w:rPr>
          <w:rFonts w:hint="eastAsia" w:ascii="Adobe 仿宋 Std R" w:hAnsi="Adobe 仿宋 Std R" w:eastAsia="Adobe 仿宋 Std R" w:cstheme="minorBidi"/>
          <w:kern w:val="2"/>
          <w:sz w:val="32"/>
          <w:szCs w:val="30"/>
          <w:lang w:val="en-US" w:eastAsia="zh-CN" w:bidi="ar-SA"/>
        </w:rPr>
      </w:pPr>
      <w:r>
        <w:rPr>
          <w:rFonts w:hint="eastAsia" w:ascii="Adobe 仿宋 Std R" w:hAnsi="Adobe 仿宋 Std R" w:eastAsia="Adobe 仿宋 Std R" w:cstheme="minorBidi"/>
          <w:kern w:val="2"/>
          <w:sz w:val="32"/>
          <w:szCs w:val="30"/>
          <w:lang w:val="en-US" w:eastAsia="zh-CN" w:bidi="ar-SA"/>
        </w:rPr>
        <w:t>（九）指导庐山市第三小学教育宣传、教育系统信息化建设和现代远程教育及校园网络建设工作。承担学校教育基本信息的统计、分析和发布。</w:t>
      </w:r>
    </w:p>
    <w:p w14:paraId="1533F235">
      <w:pPr>
        <w:ind w:firstLine="640" w:firstLineChars="200"/>
        <w:jc w:val="left"/>
        <w:rPr>
          <w:rFonts w:hint="eastAsia" w:ascii="Adobe 仿宋 Std R" w:hAnsi="Adobe 仿宋 Std R" w:eastAsia="Adobe 仿宋 Std R" w:cstheme="minorBidi"/>
          <w:kern w:val="2"/>
          <w:sz w:val="32"/>
          <w:szCs w:val="30"/>
          <w:lang w:val="en-US" w:eastAsia="zh-CN" w:bidi="ar-SA"/>
        </w:rPr>
      </w:pPr>
      <w:r>
        <w:rPr>
          <w:rFonts w:hint="eastAsia" w:ascii="Adobe 仿宋 Std R" w:hAnsi="Adobe 仿宋 Std R" w:eastAsia="Adobe 仿宋 Std R" w:cstheme="minorBidi"/>
          <w:kern w:val="2"/>
          <w:sz w:val="32"/>
          <w:szCs w:val="30"/>
          <w:lang w:val="en-US" w:eastAsia="zh-CN" w:bidi="ar-SA"/>
        </w:rPr>
        <w:t>（十）统筹规划竞技体育发展，竟技运动项目设置与重点布局。组织安排各类赛事。</w:t>
      </w:r>
    </w:p>
    <w:p w14:paraId="6024F154">
      <w:pPr>
        <w:ind w:firstLine="640"/>
        <w:jc w:val="left"/>
        <w:rPr>
          <w:rFonts w:hint="eastAsia" w:ascii="Adobe 仿宋 Std R" w:hAnsi="Adobe 仿宋 Std R" w:eastAsia="Adobe 仿宋 Std R" w:cstheme="minorBidi"/>
          <w:kern w:val="2"/>
          <w:sz w:val="32"/>
          <w:szCs w:val="30"/>
          <w:lang w:val="en-US" w:eastAsia="zh-CN" w:bidi="ar-SA"/>
        </w:rPr>
      </w:pPr>
      <w:r>
        <w:rPr>
          <w:rFonts w:hint="eastAsia" w:ascii="Adobe 仿宋 Std R" w:hAnsi="Adobe 仿宋 Std R" w:eastAsia="Adobe 仿宋 Std R" w:cstheme="minorBidi"/>
          <w:kern w:val="2"/>
          <w:sz w:val="32"/>
          <w:szCs w:val="30"/>
          <w:lang w:val="en-US" w:eastAsia="zh-CN" w:bidi="ar-SA"/>
        </w:rPr>
        <w:t>（十一）实施全民健身计划，指导群众性体育活动的发展，实施国家体育锻炼标准，开展国民体质监测；加强社区体育工作，正确引导群众的健身活动；</w:t>
      </w:r>
    </w:p>
    <w:p w14:paraId="536244BA">
      <w:pPr>
        <w:ind w:firstLine="640"/>
        <w:jc w:val="left"/>
        <w:rPr>
          <w:rFonts w:hint="eastAsia" w:ascii="Adobe 仿宋 Std R" w:hAnsi="Adobe 仿宋 Std R" w:eastAsia="Adobe 仿宋 Std R" w:cstheme="minorBidi"/>
          <w:kern w:val="2"/>
          <w:sz w:val="32"/>
          <w:szCs w:val="30"/>
          <w:lang w:val="en-US" w:eastAsia="zh-CN" w:bidi="ar-SA"/>
        </w:rPr>
      </w:pPr>
      <w:r>
        <w:rPr>
          <w:rFonts w:hint="eastAsia" w:ascii="Adobe 仿宋 Std R" w:hAnsi="Adobe 仿宋 Std R" w:eastAsia="Adobe 仿宋 Std R" w:cstheme="minorBidi"/>
          <w:kern w:val="2"/>
          <w:sz w:val="32"/>
          <w:szCs w:val="30"/>
          <w:lang w:val="en-US" w:eastAsia="zh-CN" w:bidi="ar-SA"/>
        </w:rPr>
        <w:t>（十二）承办市政府交办的其他工作。</w:t>
      </w:r>
    </w:p>
    <w:p w14:paraId="6A2A716D">
      <w:pPr>
        <w:rPr>
          <w:b/>
          <w:sz w:val="36"/>
          <w:szCs w:val="36"/>
        </w:rPr>
      </w:pPr>
      <w:r>
        <w:rPr>
          <w:rFonts w:hint="eastAsia"/>
          <w:b/>
          <w:sz w:val="36"/>
          <w:szCs w:val="36"/>
        </w:rPr>
        <w:t>二、机构设置及人员情况</w:t>
      </w:r>
    </w:p>
    <w:p w14:paraId="557CE64A">
      <w:pPr>
        <w:ind w:firstLine="640" w:firstLineChars="200"/>
        <w:rPr>
          <w:rStyle w:val="15"/>
        </w:rPr>
      </w:pPr>
      <w:r>
        <w:rPr>
          <w:rFonts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w:t>
      </w:r>
      <w:r>
        <w:rPr>
          <w:rFonts w:hint="eastAsia" w:ascii="仿宋" w:hAnsi="仿宋" w:eastAsia="仿宋"/>
          <w:sz w:val="32"/>
          <w:szCs w:val="32"/>
          <w:lang w:eastAsia="zh-CN"/>
        </w:rPr>
        <w:t>庐山市第三小学</w:t>
      </w:r>
      <w:r>
        <w:rPr>
          <w:rFonts w:hint="eastAsia" w:ascii="仿宋" w:hAnsi="仿宋" w:eastAsia="仿宋"/>
          <w:sz w:val="32"/>
          <w:szCs w:val="32"/>
        </w:rPr>
        <w:t>内设处室</w:t>
      </w:r>
      <w:r>
        <w:rPr>
          <w:rFonts w:hint="eastAsia" w:ascii="仿宋_GB2312" w:eastAsia="仿宋_GB2312"/>
          <w:sz w:val="32"/>
          <w:szCs w:val="30"/>
          <w:u w:val="none"/>
        </w:rPr>
        <w:t xml:space="preserve"> </w:t>
      </w:r>
      <w:r>
        <w:rPr>
          <w:rFonts w:hint="eastAsia" w:ascii="仿宋_GB2312" w:eastAsia="仿宋_GB2312"/>
          <w:sz w:val="32"/>
          <w:szCs w:val="30"/>
          <w:u w:val="none"/>
          <w:lang w:val="en-US" w:eastAsia="zh-CN"/>
        </w:rPr>
        <w:t>5</w:t>
      </w:r>
      <w:r>
        <w:rPr>
          <w:rFonts w:hint="eastAsia" w:ascii="仿宋_GB2312" w:eastAsia="仿宋_GB2312"/>
          <w:sz w:val="32"/>
          <w:szCs w:val="30"/>
          <w:u w:val="none"/>
        </w:rPr>
        <w:t xml:space="preserve"> </w:t>
      </w:r>
      <w:r>
        <w:rPr>
          <w:rFonts w:hint="eastAsia" w:ascii="仿宋" w:hAnsi="仿宋" w:eastAsia="仿宋"/>
          <w:sz w:val="32"/>
          <w:szCs w:val="32"/>
        </w:rPr>
        <w:t>个，</w:t>
      </w:r>
      <w:r>
        <w:rPr>
          <w:rFonts w:hint="eastAsia" w:ascii="Adobe 仿宋 Std R" w:hAnsi="Adobe 仿宋 Std R" w:eastAsia="Adobe 仿宋 Std R" w:cstheme="minorBidi"/>
          <w:kern w:val="2"/>
          <w:sz w:val="32"/>
          <w:szCs w:val="30"/>
          <w:lang w:val="en-US" w:eastAsia="zh-CN" w:bidi="ar-SA"/>
        </w:rPr>
        <w:t>包括：办公室、教务处、德育处、总务处、保卫科。</w:t>
      </w:r>
    </w:p>
    <w:p w14:paraId="2779DF8C">
      <w:pPr>
        <w:ind w:firstLine="640" w:firstLineChars="200"/>
      </w:pP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${page540426799.ds376136392_REP_JX_BAS_AGENCY_INFO_DXQRSDW_S_BZRSXJ}</w:instrText>
      </w:r>
      <w:r>
        <w:rPr>
          <w:rFonts w:ascii="仿宋" w:hAnsi="仿宋" w:eastAsia="仿宋"/>
          <w:sz w:val="32"/>
          <w:szCs w:val="32"/>
        </w:rPr>
        <w:fldChar w:fldCharType="separate"/>
      </w:r>
      <w:r>
        <w:rPr>
          <w:rFonts w:ascii="仿宋" w:hAnsi="仿宋" w:eastAsia="仿宋"/>
          <w:sz w:val="32"/>
          <w:szCs w:val="32"/>
        </w:rPr>
        <w:t>编制人数小计</w:t>
      </w:r>
      <w:r>
        <w:rPr>
          <w:rFonts w:hint="eastAsia" w:ascii="仿宋" w:hAnsi="仿宋" w:eastAsia="仿宋"/>
          <w:sz w:val="32"/>
          <w:szCs w:val="32"/>
          <w:lang w:val="en-US" w:eastAsia="zh-CN"/>
        </w:rPr>
        <w:t>139</w:t>
      </w:r>
      <w:r>
        <w:rPr>
          <w:rFonts w:ascii="仿宋" w:hAnsi="仿宋" w:eastAsia="仿宋"/>
          <w:sz w:val="32"/>
          <w:szCs w:val="32"/>
        </w:rPr>
        <w:t>人,</w:t>
      </w:r>
      <w:r>
        <w:fldChar w:fldCharType="end"/>
      </w:r>
      <w:r>
        <w:rPr>
          <w:rFonts w:hint="eastAsia"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${page540426799.ds376136392_REP_JX_BAS_AGENCY_INFO_DXQRSDW_S_BZRSMX}</w:instrText>
      </w:r>
      <w:r>
        <w:rPr>
          <w:rFonts w:ascii="仿宋" w:hAnsi="仿宋" w:eastAsia="仿宋"/>
          <w:sz w:val="32"/>
          <w:szCs w:val="32"/>
        </w:rPr>
        <w:fldChar w:fldCharType="separate"/>
      </w:r>
      <w:r>
        <w:rPr>
          <w:rFonts w:ascii="仿宋" w:hAnsi="仿宋" w:eastAsia="仿宋"/>
          <w:sz w:val="32"/>
          <w:szCs w:val="32"/>
        </w:rPr>
        <w:t>行政编制人数</w:t>
      </w:r>
      <w:r>
        <w:rPr>
          <w:rFonts w:hint="eastAsia" w:ascii="仿宋" w:hAnsi="仿宋" w:eastAsia="仿宋"/>
          <w:sz w:val="32"/>
          <w:szCs w:val="32"/>
          <w:lang w:val="en-US" w:eastAsia="zh-CN"/>
        </w:rPr>
        <w:t>0</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${page540426799.ds376136392_REP_JX_BAS_AGENCY_INFO_DXQRSDW_S_SYRSXJ}</w:instrText>
      </w:r>
      <w:r>
        <w:rPr>
          <w:rFonts w:ascii="仿宋" w:hAnsi="仿宋" w:eastAsia="仿宋"/>
          <w:sz w:val="32"/>
          <w:szCs w:val="32"/>
        </w:rPr>
        <w:fldChar w:fldCharType="separate"/>
      </w:r>
      <w:r>
        <w:rPr>
          <w:rFonts w:ascii="仿宋" w:hAnsi="仿宋" w:eastAsia="仿宋"/>
          <w:sz w:val="32"/>
          <w:szCs w:val="32"/>
        </w:rPr>
        <w:t>实有人数小计</w:t>
      </w:r>
      <w:r>
        <w:rPr>
          <w:rFonts w:hint="eastAsia" w:ascii="仿宋" w:hAnsi="仿宋" w:eastAsia="仿宋"/>
          <w:sz w:val="32"/>
          <w:szCs w:val="32"/>
          <w:lang w:val="en-US" w:eastAsia="zh-CN"/>
        </w:rPr>
        <w:t>132</w:t>
      </w:r>
      <w:r>
        <w:rPr>
          <w:rFonts w:ascii="仿宋" w:hAnsi="仿宋" w:eastAsia="仿宋"/>
          <w:sz w:val="32"/>
          <w:szCs w:val="32"/>
        </w:rPr>
        <w:t>人,</w:t>
      </w:r>
      <w:r>
        <w:fldChar w:fldCharType="end"/>
      </w:r>
      <w:r>
        <w:rPr>
          <w:rFonts w:hint="eastAsia"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${page540426799.ds376136392_REP_JX_BAS_AGENCY_INFO_DXQRSDW_S_ZZRSXJ}</w:instrText>
      </w:r>
      <w:r>
        <w:rPr>
          <w:rFonts w:ascii="仿宋" w:hAnsi="仿宋" w:eastAsia="仿宋"/>
          <w:sz w:val="32"/>
          <w:szCs w:val="32"/>
        </w:rPr>
        <w:fldChar w:fldCharType="separate"/>
      </w:r>
      <w:r>
        <w:rPr>
          <w:rFonts w:ascii="仿宋" w:hAnsi="仿宋" w:eastAsia="仿宋"/>
          <w:sz w:val="32"/>
          <w:szCs w:val="32"/>
        </w:rPr>
        <w:t>在职人数小计</w:t>
      </w:r>
      <w:r>
        <w:rPr>
          <w:rFonts w:hint="eastAsia" w:ascii="仿宋" w:hAnsi="仿宋" w:eastAsia="仿宋"/>
          <w:sz w:val="32"/>
          <w:szCs w:val="32"/>
          <w:lang w:val="en-US" w:eastAsia="zh-CN"/>
        </w:rPr>
        <w:t>132</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${page540426799.ds376136392_REP_JX_BAS_AGENCY_INFO_DXQRSDW_S_ZZRSMX}</w:instrText>
      </w:r>
      <w:r>
        <w:rPr>
          <w:rFonts w:ascii="仿宋" w:hAnsi="仿宋" w:eastAsia="仿宋"/>
          <w:sz w:val="32"/>
          <w:szCs w:val="32"/>
        </w:rPr>
        <w:fldChar w:fldCharType="separate"/>
      </w:r>
      <w:r>
        <w:rPr>
          <w:rFonts w:ascii="仿宋" w:hAnsi="仿宋" w:eastAsia="仿宋"/>
          <w:sz w:val="32"/>
          <w:szCs w:val="32"/>
        </w:rPr>
        <w:t>行政在职人数</w:t>
      </w:r>
      <w:r>
        <w:rPr>
          <w:rFonts w:hint="eastAsia" w:ascii="仿宋" w:hAnsi="仿宋" w:eastAsia="仿宋"/>
          <w:sz w:val="32"/>
          <w:szCs w:val="32"/>
          <w:lang w:val="en-US" w:eastAsia="zh-CN"/>
        </w:rPr>
        <w:t>0</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${page540426799.ds376136392_REP_JX_BAS_AGENCY_INFO_DXQRSDW_S_QTRSMX}</w:instrText>
      </w:r>
      <w:r>
        <w:rPr>
          <w:rFonts w:ascii="仿宋" w:hAnsi="仿宋" w:eastAsia="仿宋"/>
          <w:sz w:val="32"/>
          <w:szCs w:val="32"/>
        </w:rPr>
        <w:fldChar w:fldCharType="separate"/>
      </w:r>
      <w:r>
        <w:rPr>
          <w:rFonts w:ascii="仿宋" w:hAnsi="仿宋" w:eastAsia="仿宋"/>
          <w:sz w:val="32"/>
          <w:szCs w:val="32"/>
        </w:rPr>
        <w:t>离休人数小计</w:t>
      </w:r>
      <w:r>
        <w:rPr>
          <w:rFonts w:hint="eastAsia" w:ascii="仿宋" w:hAnsi="仿宋" w:eastAsia="仿宋"/>
          <w:sz w:val="32"/>
          <w:szCs w:val="32"/>
          <w:lang w:val="en-US" w:eastAsia="zh-CN"/>
        </w:rPr>
        <w:t>0</w:t>
      </w:r>
      <w:r>
        <w:rPr>
          <w:rFonts w:ascii="仿宋" w:hAnsi="仿宋" w:eastAsia="仿宋"/>
          <w:sz w:val="32"/>
          <w:szCs w:val="32"/>
        </w:rPr>
        <w:t>人,退休人数小计</w:t>
      </w:r>
      <w:r>
        <w:rPr>
          <w:rFonts w:hint="eastAsia" w:ascii="仿宋" w:hAnsi="仿宋" w:eastAsia="仿宋"/>
          <w:sz w:val="32"/>
          <w:szCs w:val="32"/>
          <w:lang w:val="en-US" w:eastAsia="zh-CN"/>
        </w:rPr>
        <w:t>49</w:t>
      </w:r>
      <w:r>
        <w:rPr>
          <w:rFonts w:ascii="仿宋" w:hAnsi="仿宋" w:eastAsia="仿宋"/>
          <w:sz w:val="32"/>
          <w:szCs w:val="32"/>
        </w:rPr>
        <w:t>人,遗属人数</w:t>
      </w:r>
      <w:r>
        <w:rPr>
          <w:rFonts w:hint="eastAsia" w:ascii="仿宋" w:hAnsi="仿宋" w:eastAsia="仿宋"/>
          <w:sz w:val="32"/>
          <w:szCs w:val="32"/>
          <w:lang w:val="en-US" w:eastAsia="zh-CN"/>
        </w:rPr>
        <w:t>2</w:t>
      </w:r>
      <w:r>
        <w:rPr>
          <w:rFonts w:ascii="仿宋" w:hAnsi="仿宋" w:eastAsia="仿宋"/>
          <w:sz w:val="32"/>
          <w:szCs w:val="32"/>
        </w:rPr>
        <w:t>人。</w:t>
      </w:r>
      <w:r>
        <w:fldChar w:fldCharType="end"/>
      </w:r>
    </w:p>
    <w:p w14:paraId="16F2BEB3">
      <w:pPr>
        <w:widowControl/>
        <w:spacing w:line="580" w:lineRule="exact"/>
        <w:jc w:val="center"/>
        <w:rPr>
          <w:rFonts w:ascii="仿宋_GB2312" w:eastAsia="仿宋_GB2312"/>
          <w:b/>
          <w:szCs w:val="30"/>
        </w:rPr>
      </w:pPr>
    </w:p>
    <w:p w14:paraId="71936C0D">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第二部分   </w:t>
      </w:r>
      <w:r>
        <w:rPr>
          <w:rFonts w:hint="eastAsia" w:ascii="仿宋_GB2312" w:eastAsia="仿宋_GB2312"/>
          <w:b/>
          <w:bCs/>
          <w:color w:val="000000"/>
          <w:sz w:val="32"/>
          <w:szCs w:val="32"/>
          <w:lang w:eastAsia="zh-CN"/>
        </w:rPr>
        <w:t>庐山市第三小学</w:t>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年单位预算表</w:t>
      </w:r>
    </w:p>
    <w:p w14:paraId="4C58407A">
      <w:pPr>
        <w:ind w:firstLine="640" w:firstLineChars="200"/>
        <w:jc w:val="left"/>
        <w:rPr>
          <w:rFonts w:ascii="仿宋" w:hAnsi="仿宋" w:eastAsia="仿宋"/>
          <w:bCs/>
          <w:sz w:val="32"/>
          <w:szCs w:val="32"/>
        </w:rPr>
      </w:pPr>
      <w:r>
        <w:rPr>
          <w:rFonts w:hint="eastAsia" w:ascii="仿宋" w:hAnsi="仿宋" w:eastAsia="仿宋"/>
          <w:bCs/>
          <w:sz w:val="32"/>
          <w:szCs w:val="32"/>
        </w:rPr>
        <w:t>（详见附表）</w:t>
      </w:r>
    </w:p>
    <w:p w14:paraId="4EA0E977">
      <w:pPr>
        <w:widowControl/>
        <w:spacing w:line="580" w:lineRule="exact"/>
        <w:jc w:val="center"/>
        <w:rPr>
          <w:rFonts w:hint="eastAsia" w:ascii="仿宋_GB2312" w:hAnsi="Calibri" w:eastAsia="仿宋_GB2312" w:cs="宋体"/>
          <w:b/>
          <w:kern w:val="0"/>
          <w:sz w:val="32"/>
          <w:szCs w:val="32"/>
        </w:rPr>
      </w:pPr>
    </w:p>
    <w:p w14:paraId="519144F3">
      <w:pPr>
        <w:widowControl/>
        <w:spacing w:line="580" w:lineRule="exact"/>
        <w:jc w:val="center"/>
        <w:rPr>
          <w:rFonts w:ascii="仿宋_GB2312" w:eastAsia="仿宋_GB2312"/>
          <w:b/>
          <w:sz w:val="32"/>
          <w:szCs w:val="30"/>
        </w:rPr>
      </w:pPr>
      <w:r>
        <w:rPr>
          <w:rFonts w:hint="eastAsia" w:ascii="仿宋_GB2312" w:hAnsi="Calibri" w:eastAsia="仿宋_GB2312" w:cs="宋体"/>
          <w:b/>
          <w:kern w:val="0"/>
          <w:sz w:val="32"/>
          <w:szCs w:val="32"/>
        </w:rPr>
        <w:t xml:space="preserve">第三部分 </w:t>
      </w:r>
      <w:r>
        <w:rPr>
          <w:rFonts w:hint="eastAsia" w:ascii="仿宋_GB2312" w:eastAsia="仿宋_GB2312"/>
          <w:b/>
          <w:sz w:val="32"/>
          <w:szCs w:val="30"/>
        </w:rPr>
        <w:t xml:space="preserve"> </w:t>
      </w:r>
      <w:r>
        <w:rPr>
          <w:rFonts w:ascii="仿宋_GB2312" w:eastAsia="仿宋_GB2312"/>
          <w:b/>
          <w:color w:val="0000FF"/>
          <w:sz w:val="32"/>
          <w:szCs w:val="30"/>
        </w:rPr>
        <w:fldChar w:fldCharType="begin"/>
      </w:r>
      <w:r>
        <w:rPr>
          <w:rFonts w:ascii="仿宋_GB2312" w:eastAsia="仿宋_GB2312"/>
          <w:b/>
          <w:color w:val="0000FF"/>
          <w:sz w:val="32"/>
          <w:szCs w:val="30"/>
        </w:rPr>
        <w:instrText xml:space="preserve">MERGEFIELD ${page540426799.ds254512694_REP_JXJC_AGENCY_WZR_NAME}</w:instrText>
      </w:r>
      <w:r>
        <w:rPr>
          <w:rFonts w:ascii="仿宋_GB2312" w:eastAsia="仿宋_GB2312"/>
          <w:b/>
          <w:color w:val="0000FF"/>
          <w:sz w:val="32"/>
          <w:szCs w:val="30"/>
        </w:rPr>
        <w:fldChar w:fldCharType="separate"/>
      </w:r>
      <w:r>
        <w:rPr>
          <w:rFonts w:hint="eastAsia" w:ascii="仿宋_GB2312" w:eastAsia="仿宋_GB2312"/>
          <w:b/>
          <w:bCs/>
          <w:color w:val="000000"/>
          <w:sz w:val="32"/>
          <w:szCs w:val="32"/>
          <w:lang w:eastAsia="zh-CN"/>
        </w:rPr>
        <w:t>庐山市第三小学</w:t>
      </w:r>
      <w:r>
        <w:rPr>
          <w:color w:val="0000FF"/>
        </w:rPr>
        <w:fldChar w:fldCharType="end"/>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年单位预算情况说明</w:t>
      </w:r>
    </w:p>
    <w:p w14:paraId="55541937">
      <w:pPr>
        <w:widowControl/>
        <w:spacing w:line="580" w:lineRule="exact"/>
        <w:jc w:val="center"/>
        <w:rPr>
          <w:rFonts w:ascii="仿宋_GB2312" w:eastAsia="仿宋_GB2312"/>
          <w:b/>
          <w:sz w:val="32"/>
          <w:szCs w:val="30"/>
        </w:rPr>
      </w:pPr>
    </w:p>
    <w:p w14:paraId="5C41EEFF">
      <w:pPr>
        <w:widowControl/>
        <w:spacing w:line="580" w:lineRule="exact"/>
        <w:jc w:val="left"/>
        <w:rPr>
          <w:rFonts w:ascii="楷体_GB2312" w:eastAsia="楷体_GB2312"/>
          <w:b/>
          <w:sz w:val="32"/>
          <w:szCs w:val="30"/>
        </w:rPr>
      </w:pPr>
      <w:r>
        <w:rPr>
          <w:rFonts w:hint="eastAsia" w:ascii="楷体_GB2312" w:eastAsia="楷体_GB2312"/>
          <w:b/>
          <w:sz w:val="32"/>
          <w:szCs w:val="30"/>
        </w:rPr>
        <w:t>一、202</w:t>
      </w:r>
      <w:r>
        <w:rPr>
          <w:rFonts w:hint="eastAsia" w:ascii="楷体_GB2312" w:eastAsia="楷体_GB2312"/>
          <w:b/>
          <w:sz w:val="32"/>
          <w:szCs w:val="30"/>
          <w:lang w:val="en-US" w:eastAsia="zh-CN"/>
        </w:rPr>
        <w:t>5</w:t>
      </w:r>
      <w:r>
        <w:rPr>
          <w:rFonts w:hint="eastAsia" w:ascii="楷体_GB2312" w:eastAsia="楷体_GB2312"/>
          <w:b/>
          <w:sz w:val="32"/>
          <w:szCs w:val="30"/>
        </w:rPr>
        <w:t>年单位预算收支情况说明</w:t>
      </w:r>
    </w:p>
    <w:p w14:paraId="2697FCC0">
      <w:pPr>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 xml:space="preserve"> (一)收入预算情况</w:t>
      </w:r>
    </w:p>
    <w:p w14:paraId="53245BA8">
      <w:pPr>
        <w:widowControl/>
        <w:ind w:firstLine="640" w:firstLineChars="200"/>
        <w:rPr>
          <w:rFonts w:hint="default" w:ascii="仿宋" w:hAnsi="仿宋" w:cs="Times New Roman" w:eastAsiaTheme="minorEastAsia"/>
          <w:color w:val="FF0000"/>
          <w:kern w:val="0"/>
          <w:sz w:val="32"/>
          <w:szCs w:val="32"/>
          <w:u w:val="none"/>
          <w:lang w:val="en-US" w:eastAsia="zh-CN"/>
        </w:rPr>
      </w:pPr>
      <w:r>
        <w:rPr>
          <w:rFonts w:ascii="仿宋" w:hAnsi="仿宋" w:eastAsia="仿宋" w:cs="Times New Roman"/>
          <w:kern w:val="0"/>
          <w:sz w:val="32"/>
          <w:szCs w:val="32"/>
        </w:rPr>
        <w:t>202</w:t>
      </w:r>
      <w:r>
        <w:rPr>
          <w:rFonts w:hint="eastAsia" w:ascii="仿宋" w:hAnsi="仿宋" w:eastAsia="仿宋" w:cs="Times New Roman"/>
          <w:kern w:val="0"/>
          <w:sz w:val="32"/>
          <w:szCs w:val="32"/>
          <w:lang w:val="en-US" w:eastAsia="zh-CN"/>
        </w:rPr>
        <w:t>5</w:t>
      </w:r>
      <w:r>
        <w:rPr>
          <w:rFonts w:hint="eastAsia" w:ascii="仿宋" w:hAnsi="仿宋" w:eastAsia="仿宋" w:cs="Times New Roman"/>
          <w:kern w:val="0"/>
          <w:sz w:val="32"/>
          <w:szCs w:val="32"/>
        </w:rPr>
        <w:t>年</w:t>
      </w:r>
      <w:r>
        <w:rPr>
          <w:rFonts w:hint="eastAsia" w:ascii="仿宋" w:hAnsi="仿宋" w:eastAsia="仿宋" w:cs="Times New Roman"/>
          <w:kern w:val="0"/>
          <w:sz w:val="32"/>
          <w:szCs w:val="32"/>
          <w:lang w:eastAsia="zh-CN"/>
        </w:rPr>
        <w:t>庐山市第三小学</w:t>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${page540426799.ds254512694_V_BGT_DEP_INCOME_DXQDW01_ZJ}</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收入预算总额为</w:t>
      </w:r>
      <w:r>
        <w:rPr>
          <w:rFonts w:hint="eastAsia" w:ascii="仿宋" w:hAnsi="仿宋" w:eastAsia="仿宋" w:cs="Times New Roman"/>
          <w:kern w:val="0"/>
          <w:sz w:val="32"/>
          <w:szCs w:val="32"/>
          <w:u w:val="none"/>
          <w:lang w:val="en-US" w:eastAsia="zh-CN"/>
        </w:rPr>
        <w:t>2473.14_</w:t>
      </w:r>
      <w:r>
        <w:rPr>
          <w:rFonts w:ascii="仿宋" w:hAnsi="仿宋" w:eastAsia="仿宋" w:cs="Times New Roman"/>
          <w:kern w:val="0"/>
          <w:sz w:val="32"/>
          <w:szCs w:val="32"/>
        </w:rPr>
        <w:t>万元,较上年预算安排减少</w:t>
      </w:r>
      <w:r>
        <w:rPr>
          <w:rFonts w:hint="eastAsia" w:ascii="仿宋" w:hAnsi="仿宋" w:eastAsia="仿宋" w:cs="Times New Roman"/>
          <w:kern w:val="0"/>
          <w:sz w:val="32"/>
          <w:szCs w:val="32"/>
          <w:u w:val="none"/>
          <w:lang w:val="en-US" w:eastAsia="zh-CN"/>
        </w:rPr>
        <w:t>230.54</w:t>
      </w:r>
      <w:r>
        <w:rPr>
          <w:rFonts w:ascii="仿宋" w:hAnsi="仿宋" w:eastAsia="仿宋" w:cs="Times New Roman"/>
          <w:kern w:val="0"/>
          <w:sz w:val="32"/>
          <w:szCs w:val="32"/>
        </w:rPr>
        <w:t>万元;</w:t>
      </w:r>
      <w:r>
        <w:fldChar w:fldCharType="end"/>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${page540426799.ds254512694_V_BGT_DEP_INCOME_DXQDW01_SRXMMX}</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财政拨款收入</w:t>
      </w:r>
      <w:r>
        <w:rPr>
          <w:rFonts w:hint="eastAsia" w:ascii="仿宋" w:hAnsi="仿宋" w:eastAsia="仿宋" w:cs="Times New Roman"/>
          <w:kern w:val="0"/>
          <w:sz w:val="32"/>
          <w:szCs w:val="32"/>
          <w:u w:val="none"/>
          <w:lang w:val="en-US" w:eastAsia="zh-CN"/>
        </w:rPr>
        <w:t>2438.58</w:t>
      </w:r>
      <w:r>
        <w:rPr>
          <w:rFonts w:ascii="仿宋" w:hAnsi="仿宋" w:eastAsia="仿宋" w:cs="Times New Roman"/>
          <w:kern w:val="0"/>
          <w:sz w:val="32"/>
          <w:szCs w:val="32"/>
        </w:rPr>
        <w:t>万元,较上年预算安排增加</w:t>
      </w:r>
      <w:r>
        <w:rPr>
          <w:rFonts w:hint="eastAsia" w:ascii="仿宋" w:hAnsi="仿宋" w:eastAsia="仿宋" w:cs="Times New Roman"/>
          <w:kern w:val="0"/>
          <w:sz w:val="32"/>
          <w:szCs w:val="32"/>
          <w:u w:val="none"/>
          <w:lang w:val="en-US" w:eastAsia="zh-CN"/>
        </w:rPr>
        <w:t>215.98</w:t>
      </w:r>
      <w:r>
        <w:rPr>
          <w:rFonts w:ascii="仿宋" w:hAnsi="仿宋" w:eastAsia="仿宋" w:cs="Times New Roman"/>
          <w:kern w:val="0"/>
          <w:sz w:val="32"/>
          <w:szCs w:val="32"/>
        </w:rPr>
        <w:t>万元。</w:t>
      </w:r>
      <w:r>
        <w:fldChar w:fldCharType="end"/>
      </w:r>
      <w:r>
        <w:rPr>
          <w:rFonts w:hint="eastAsia" w:ascii="仿宋" w:hAnsi="仿宋" w:eastAsia="仿宋" w:cs="Times New Roman"/>
          <w:kern w:val="0"/>
          <w:sz w:val="32"/>
          <w:szCs w:val="32"/>
          <w:lang w:val="en-US" w:eastAsia="zh-CN"/>
        </w:rPr>
        <w:t>增加（减少）变化原因为</w:t>
      </w:r>
      <w:r>
        <w:rPr>
          <w:rFonts w:hint="eastAsia" w:ascii="仿宋" w:hAnsi="仿宋" w:eastAsia="仿宋" w:cs="Times New Roman"/>
          <w:color w:val="000000" w:themeColor="text1"/>
          <w:kern w:val="0"/>
          <w:sz w:val="32"/>
          <w:szCs w:val="32"/>
          <w:u w:val="none"/>
          <w:lang w:val="en-US" w:eastAsia="zh-CN"/>
        </w:rPr>
        <w:t>事业收入与单位往来资金分开，事业收入减少；财政拔款人员增加，</w:t>
      </w:r>
      <w:r>
        <w:rPr>
          <w:rFonts w:hint="eastAsia" w:ascii="Adobe 仿宋 Std R" w:hAnsi="Adobe 仿宋 Std R" w:eastAsia="Adobe 仿宋 Std R" w:cstheme="minorBidi"/>
          <w:kern w:val="2"/>
          <w:sz w:val="32"/>
          <w:szCs w:val="30"/>
          <w:u w:val="none"/>
          <w:lang w:val="en-US" w:eastAsia="zh-CN" w:bidi="ar-SA"/>
        </w:rPr>
        <w:t>人员经费增加。</w:t>
      </w:r>
    </w:p>
    <w:p w14:paraId="45D45D83">
      <w:pPr>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 xml:space="preserve"> (二)支出预算情况</w:t>
      </w:r>
    </w:p>
    <w:p w14:paraId="5481545C">
      <w:pPr>
        <w:widowControl/>
        <w:ind w:firstLine="640" w:firstLineChars="200"/>
        <w:rPr>
          <w:rFonts w:hint="default" w:ascii="仿宋" w:hAnsi="仿宋" w:cs="Times New Roman" w:eastAsiaTheme="minorEastAsia"/>
          <w:color w:val="FF0000"/>
          <w:kern w:val="0"/>
          <w:sz w:val="32"/>
          <w:szCs w:val="32"/>
          <w:u w:val="none"/>
          <w:lang w:val="en-US" w:eastAsia="zh-CN"/>
        </w:rPr>
      </w:pPr>
      <w:r>
        <w:rPr>
          <w:rStyle w:val="12"/>
          <w:rFonts w:hint="eastAsia" w:ascii="仿宋" w:hAnsi="仿宋" w:eastAsia="仿宋"/>
          <w:sz w:val="32"/>
          <w:szCs w:val="32"/>
        </w:rPr>
        <w:t>2</w:t>
      </w:r>
      <w:r>
        <w:rPr>
          <w:rStyle w:val="12"/>
          <w:rFonts w:ascii="仿宋" w:hAnsi="仿宋" w:eastAsia="仿宋"/>
          <w:sz w:val="32"/>
          <w:szCs w:val="32"/>
        </w:rPr>
        <w:t>02</w:t>
      </w:r>
      <w:r>
        <w:rPr>
          <w:rStyle w:val="12"/>
          <w:rFonts w:hint="eastAsia" w:ascii="仿宋" w:hAnsi="仿宋" w:eastAsia="仿宋"/>
          <w:sz w:val="32"/>
          <w:szCs w:val="32"/>
          <w:lang w:val="en-US" w:eastAsia="zh-CN"/>
        </w:rPr>
        <w:t>5</w:t>
      </w:r>
      <w:r>
        <w:rPr>
          <w:rStyle w:val="12"/>
          <w:rFonts w:hint="eastAsia" w:ascii="仿宋" w:hAnsi="仿宋" w:eastAsia="仿宋"/>
          <w:sz w:val="32"/>
          <w:szCs w:val="32"/>
        </w:rPr>
        <w:t>年</w:t>
      </w:r>
      <w:r>
        <w:rPr>
          <w:rFonts w:hint="eastAsia" w:ascii="仿宋" w:hAnsi="仿宋" w:eastAsia="仿宋" w:cs="Times New Roman"/>
          <w:kern w:val="0"/>
          <w:sz w:val="32"/>
          <w:szCs w:val="32"/>
          <w:lang w:eastAsia="zh-CN"/>
        </w:rPr>
        <w:t>庐山市第三小学</w:t>
      </w:r>
      <w:r>
        <w:rPr>
          <w:rStyle w:val="12"/>
          <w:rFonts w:ascii="仿宋" w:hAnsi="仿宋" w:eastAsia="仿宋"/>
          <w:sz w:val="32"/>
          <w:szCs w:val="32"/>
          <w:u w:val="none"/>
        </w:rPr>
        <w:fldChar w:fldCharType="begin"/>
      </w:r>
      <w:r>
        <w:rPr>
          <w:rStyle w:val="12"/>
          <w:rFonts w:ascii="仿宋" w:hAnsi="仿宋" w:eastAsia="仿宋"/>
          <w:sz w:val="32"/>
          <w:szCs w:val="32"/>
          <w:u w:val="none"/>
        </w:rPr>
        <w:instrText xml:space="preserve">MERGEFIELD ${page540426799.ds357974894_REP_BGT_T_HC1100002019_DXQ02DW_S_ZJ}</w:instrText>
      </w:r>
      <w:r>
        <w:rPr>
          <w:rStyle w:val="12"/>
          <w:rFonts w:ascii="仿宋" w:hAnsi="仿宋" w:eastAsia="仿宋"/>
          <w:sz w:val="32"/>
          <w:szCs w:val="32"/>
          <w:u w:val="none"/>
        </w:rPr>
        <w:fldChar w:fldCharType="separate"/>
      </w:r>
      <w:r>
        <w:rPr>
          <w:rStyle w:val="12"/>
          <w:rFonts w:ascii="仿宋" w:hAnsi="仿宋" w:eastAsia="仿宋"/>
          <w:sz w:val="32"/>
          <w:szCs w:val="32"/>
          <w:u w:val="none"/>
        </w:rPr>
        <w:t>支出预算总额为</w:t>
      </w:r>
      <w:r>
        <w:rPr>
          <w:rFonts w:hint="eastAsia" w:ascii="仿宋" w:hAnsi="仿宋" w:eastAsia="仿宋" w:cs="Times New Roman"/>
          <w:kern w:val="0"/>
          <w:sz w:val="32"/>
          <w:szCs w:val="32"/>
          <w:u w:val="none"/>
          <w:lang w:val="en-US" w:eastAsia="zh-CN"/>
        </w:rPr>
        <w:t>2473.14</w:t>
      </w:r>
      <w:r>
        <w:rPr>
          <w:rStyle w:val="12"/>
          <w:rFonts w:hint="eastAsia" w:ascii="仿宋" w:hAnsi="仿宋" w:eastAsia="仿宋"/>
          <w:sz w:val="32"/>
          <w:szCs w:val="32"/>
          <w:u w:val="none"/>
          <w:lang w:val="en-US" w:eastAsia="zh-CN"/>
        </w:rPr>
        <w:t>_</w:t>
      </w:r>
      <w:r>
        <w:rPr>
          <w:rStyle w:val="12"/>
          <w:rFonts w:ascii="仿宋" w:hAnsi="仿宋" w:eastAsia="仿宋"/>
          <w:sz w:val="32"/>
          <w:szCs w:val="32"/>
          <w:u w:val="none"/>
        </w:rPr>
        <w:t>万元,较上年预算安排减少</w:t>
      </w:r>
      <w:r>
        <w:rPr>
          <w:rFonts w:hint="eastAsia" w:ascii="仿宋" w:hAnsi="仿宋" w:eastAsia="仿宋" w:cs="Times New Roman"/>
          <w:kern w:val="0"/>
          <w:sz w:val="32"/>
          <w:szCs w:val="32"/>
          <w:u w:val="none"/>
          <w:lang w:val="en-US" w:eastAsia="zh-CN"/>
        </w:rPr>
        <w:t>230.54</w:t>
      </w:r>
      <w:r>
        <w:rPr>
          <w:rStyle w:val="12"/>
          <w:rFonts w:ascii="仿宋" w:hAnsi="仿宋" w:eastAsia="仿宋"/>
          <w:sz w:val="32"/>
          <w:szCs w:val="32"/>
          <w:u w:val="none"/>
        </w:rPr>
        <w:t>万元;</w:t>
      </w:r>
      <w:r>
        <w:rPr>
          <w:u w:val="none"/>
        </w:rPr>
        <w:fldChar w:fldCharType="end"/>
      </w:r>
      <w:r>
        <w:rPr>
          <w:rFonts w:hint="eastAsia" w:ascii="仿宋" w:hAnsi="仿宋" w:eastAsia="仿宋" w:cs="Times New Roman"/>
          <w:kern w:val="0"/>
          <w:sz w:val="32"/>
          <w:szCs w:val="32"/>
          <w:u w:val="none"/>
          <w:lang w:val="en-US" w:eastAsia="zh-CN"/>
        </w:rPr>
        <w:t>增加（减少）变化原因为</w:t>
      </w:r>
      <w:r>
        <w:rPr>
          <w:rFonts w:hint="eastAsia" w:ascii="仿宋" w:hAnsi="仿宋" w:eastAsia="仿宋" w:cs="Times New Roman"/>
          <w:color w:val="000000" w:themeColor="text1"/>
          <w:kern w:val="0"/>
          <w:sz w:val="32"/>
          <w:szCs w:val="32"/>
          <w:u w:val="none"/>
          <w:lang w:val="en-US" w:eastAsia="zh-CN"/>
        </w:rPr>
        <w:t>事业收入与单位往来资金分开，事业收入减少；财政拔款人员增加，</w:t>
      </w:r>
      <w:r>
        <w:rPr>
          <w:rFonts w:hint="eastAsia" w:ascii="Adobe 仿宋 Std R" w:hAnsi="Adobe 仿宋 Std R" w:eastAsia="Adobe 仿宋 Std R" w:cstheme="minorBidi"/>
          <w:kern w:val="2"/>
          <w:sz w:val="32"/>
          <w:szCs w:val="30"/>
          <w:u w:val="none"/>
          <w:lang w:val="en-US" w:eastAsia="zh-CN" w:bidi="ar-SA"/>
        </w:rPr>
        <w:t>人员经费增加。</w:t>
      </w:r>
    </w:p>
    <w:p w14:paraId="347A5A02">
      <w:pPr>
        <w:widowControl/>
        <w:ind w:firstLine="640" w:firstLineChars="200"/>
        <w:rPr>
          <w:rStyle w:val="12"/>
          <w:rFonts w:ascii="仿宋" w:hAnsi="仿宋" w:eastAsia="仿宋"/>
          <w:sz w:val="32"/>
          <w:szCs w:val="32"/>
          <w:u w:val="none"/>
        </w:rPr>
      </w:pPr>
      <w:r>
        <w:rPr>
          <w:rStyle w:val="12"/>
          <w:rFonts w:hint="eastAsia" w:ascii="仿宋" w:hAnsi="仿宋" w:eastAsia="仿宋"/>
          <w:sz w:val="32"/>
          <w:szCs w:val="32"/>
          <w:u w:val="none"/>
        </w:rPr>
        <w:t>其中：按</w:t>
      </w:r>
      <w:r>
        <w:rPr>
          <w:rStyle w:val="12"/>
          <w:rFonts w:hint="eastAsia" w:ascii="仿宋" w:hAnsi="仿宋" w:eastAsia="仿宋" w:cs="Times New Roman"/>
          <w:sz w:val="32"/>
          <w:szCs w:val="32"/>
          <w:u w:val="none"/>
        </w:rPr>
        <w:t>支出项目类别</w:t>
      </w:r>
      <w:r>
        <w:rPr>
          <w:rStyle w:val="12"/>
          <w:rFonts w:hint="eastAsia" w:ascii="仿宋" w:hAnsi="仿宋" w:eastAsia="仿宋"/>
          <w:sz w:val="32"/>
          <w:szCs w:val="32"/>
          <w:u w:val="none"/>
        </w:rPr>
        <w:t>划分：</w:t>
      </w:r>
      <w:r>
        <w:rPr>
          <w:rStyle w:val="12"/>
          <w:rFonts w:ascii="仿宋" w:hAnsi="仿宋" w:eastAsia="仿宋"/>
          <w:sz w:val="32"/>
          <w:szCs w:val="32"/>
          <w:u w:val="none"/>
        </w:rPr>
        <w:t xml:space="preserve"> </w:t>
      </w:r>
      <w:r>
        <w:rPr>
          <w:rStyle w:val="12"/>
          <w:rFonts w:ascii="仿宋" w:hAnsi="仿宋" w:eastAsia="仿宋"/>
          <w:sz w:val="32"/>
          <w:szCs w:val="32"/>
          <w:u w:val="none"/>
        </w:rPr>
        <w:fldChar w:fldCharType="begin"/>
      </w:r>
      <w:r>
        <w:rPr>
          <w:rStyle w:val="12"/>
          <w:rFonts w:ascii="仿宋" w:hAnsi="仿宋" w:eastAsia="仿宋"/>
          <w:sz w:val="32"/>
          <w:szCs w:val="32"/>
          <w:u w:val="none"/>
        </w:rPr>
        <w:instrText xml:space="preserve">MERGEFIELD ${page540426799.ds357974894_REP_BGT_T_HC1100002019_DXQ02DW_JBZCQK}</w:instrText>
      </w:r>
      <w:r>
        <w:rPr>
          <w:rStyle w:val="12"/>
          <w:rFonts w:ascii="仿宋" w:hAnsi="仿宋" w:eastAsia="仿宋"/>
          <w:sz w:val="32"/>
          <w:szCs w:val="32"/>
          <w:u w:val="none"/>
        </w:rPr>
        <w:fldChar w:fldCharType="separate"/>
      </w:r>
      <w:r>
        <w:rPr>
          <w:rStyle w:val="12"/>
          <w:rFonts w:ascii="仿宋" w:hAnsi="仿宋" w:eastAsia="仿宋"/>
          <w:sz w:val="32"/>
          <w:szCs w:val="32"/>
          <w:u w:val="none"/>
        </w:rPr>
        <w:t>基本支出</w:t>
      </w:r>
      <w:r>
        <w:rPr>
          <w:rStyle w:val="12"/>
          <w:rFonts w:hint="eastAsia" w:ascii="仿宋" w:hAnsi="仿宋" w:eastAsia="仿宋"/>
          <w:sz w:val="32"/>
          <w:szCs w:val="32"/>
          <w:u w:val="none"/>
          <w:lang w:val="en-US" w:eastAsia="zh-CN"/>
        </w:rPr>
        <w:t>2394.42</w:t>
      </w:r>
      <w:r>
        <w:rPr>
          <w:rStyle w:val="12"/>
          <w:rFonts w:ascii="仿宋" w:hAnsi="仿宋" w:eastAsia="仿宋"/>
          <w:sz w:val="32"/>
          <w:szCs w:val="32"/>
          <w:u w:val="none"/>
        </w:rPr>
        <w:t>万元,较上年预算安排增加</w:t>
      </w:r>
      <w:r>
        <w:rPr>
          <w:rStyle w:val="12"/>
          <w:rFonts w:hint="eastAsia" w:ascii="仿宋" w:hAnsi="仿宋" w:eastAsia="仿宋"/>
          <w:sz w:val="32"/>
          <w:szCs w:val="32"/>
          <w:u w:val="none"/>
          <w:lang w:val="en-US" w:eastAsia="zh-CN"/>
        </w:rPr>
        <w:t>197.33</w:t>
      </w:r>
      <w:r>
        <w:rPr>
          <w:rStyle w:val="12"/>
          <w:rFonts w:ascii="仿宋" w:hAnsi="仿宋" w:eastAsia="仿宋"/>
          <w:sz w:val="32"/>
          <w:szCs w:val="32"/>
          <w:u w:val="none"/>
        </w:rPr>
        <w:t>万元;其中：工资福利支出</w:t>
      </w:r>
      <w:r>
        <w:rPr>
          <w:rStyle w:val="12"/>
          <w:rFonts w:hint="eastAsia" w:ascii="仿宋" w:hAnsi="仿宋" w:eastAsia="仿宋"/>
          <w:sz w:val="32"/>
          <w:szCs w:val="32"/>
          <w:u w:val="none"/>
          <w:lang w:val="en-US" w:eastAsia="zh-CN"/>
        </w:rPr>
        <w:t>2271.6</w:t>
      </w:r>
      <w:r>
        <w:rPr>
          <w:rStyle w:val="12"/>
          <w:rFonts w:ascii="仿宋" w:hAnsi="仿宋" w:eastAsia="仿宋"/>
          <w:sz w:val="32"/>
          <w:szCs w:val="32"/>
          <w:u w:val="none"/>
        </w:rPr>
        <w:t>万元,商品和服务支出</w:t>
      </w:r>
      <w:r>
        <w:rPr>
          <w:rStyle w:val="12"/>
          <w:rFonts w:hint="eastAsia" w:ascii="仿宋" w:hAnsi="仿宋" w:eastAsia="仿宋"/>
          <w:sz w:val="32"/>
          <w:szCs w:val="32"/>
          <w:u w:val="none"/>
          <w:lang w:val="en-US" w:eastAsia="zh-CN"/>
        </w:rPr>
        <w:t>0.45</w:t>
      </w:r>
      <w:r>
        <w:rPr>
          <w:rStyle w:val="12"/>
          <w:rFonts w:ascii="仿宋" w:hAnsi="仿宋" w:eastAsia="仿宋"/>
          <w:sz w:val="32"/>
          <w:szCs w:val="32"/>
          <w:u w:val="none"/>
        </w:rPr>
        <w:t>万元,对个人和家庭的补助</w:t>
      </w:r>
      <w:r>
        <w:rPr>
          <w:rStyle w:val="12"/>
          <w:rFonts w:hint="eastAsia" w:ascii="仿宋" w:hAnsi="仿宋" w:eastAsia="仿宋"/>
          <w:sz w:val="32"/>
          <w:szCs w:val="32"/>
          <w:u w:val="none"/>
          <w:lang w:val="en-US" w:eastAsia="zh-CN"/>
        </w:rPr>
        <w:t>122.37</w:t>
      </w:r>
      <w:r>
        <w:rPr>
          <w:rStyle w:val="12"/>
          <w:rFonts w:ascii="仿宋" w:hAnsi="仿宋" w:eastAsia="仿宋"/>
          <w:sz w:val="32"/>
          <w:szCs w:val="32"/>
          <w:u w:val="none"/>
        </w:rPr>
        <w:t>万元。</w:t>
      </w:r>
      <w:r>
        <w:rPr>
          <w:u w:val="none"/>
        </w:rPr>
        <w:fldChar w:fldCharType="end"/>
      </w:r>
      <w:r>
        <w:rPr>
          <w:rStyle w:val="12"/>
          <w:rFonts w:ascii="仿宋" w:hAnsi="仿宋" w:eastAsia="仿宋"/>
          <w:sz w:val="32"/>
          <w:szCs w:val="32"/>
          <w:u w:val="none"/>
        </w:rPr>
        <w:fldChar w:fldCharType="begin"/>
      </w:r>
      <w:r>
        <w:rPr>
          <w:rStyle w:val="12"/>
          <w:rFonts w:ascii="仿宋" w:hAnsi="仿宋" w:eastAsia="仿宋"/>
          <w:sz w:val="32"/>
          <w:szCs w:val="32"/>
          <w:u w:val="none"/>
        </w:rPr>
        <w:instrText xml:space="preserve">MERGEFIELD ${page540426799.ds357974894_REP_BGT_T_HC1100002019_DXQ02DW_XMZCQK}</w:instrText>
      </w:r>
      <w:r>
        <w:rPr>
          <w:rStyle w:val="12"/>
          <w:rFonts w:ascii="仿宋" w:hAnsi="仿宋" w:eastAsia="仿宋"/>
          <w:sz w:val="32"/>
          <w:szCs w:val="32"/>
          <w:u w:val="none"/>
        </w:rPr>
        <w:fldChar w:fldCharType="separate"/>
      </w:r>
      <w:r>
        <w:rPr>
          <w:rStyle w:val="12"/>
          <w:rFonts w:ascii="仿宋" w:hAnsi="仿宋" w:eastAsia="仿宋"/>
          <w:sz w:val="32"/>
          <w:szCs w:val="32"/>
          <w:u w:val="none"/>
        </w:rPr>
        <w:t>项目支出</w:t>
      </w:r>
      <w:r>
        <w:rPr>
          <w:rStyle w:val="12"/>
          <w:rFonts w:hint="eastAsia" w:ascii="仿宋" w:hAnsi="仿宋" w:eastAsia="仿宋"/>
          <w:sz w:val="32"/>
          <w:szCs w:val="32"/>
          <w:u w:val="none"/>
          <w:lang w:val="en-US" w:eastAsia="zh-CN"/>
        </w:rPr>
        <w:t>78.72</w:t>
      </w:r>
      <w:r>
        <w:rPr>
          <w:rStyle w:val="12"/>
          <w:rFonts w:ascii="仿宋" w:hAnsi="仿宋" w:eastAsia="仿宋"/>
          <w:sz w:val="32"/>
          <w:szCs w:val="32"/>
          <w:u w:val="none"/>
        </w:rPr>
        <w:t>万元,较上年预算安排减少</w:t>
      </w:r>
      <w:r>
        <w:rPr>
          <w:rStyle w:val="12"/>
          <w:rFonts w:hint="eastAsia" w:ascii="仿宋" w:hAnsi="仿宋" w:eastAsia="仿宋"/>
          <w:sz w:val="32"/>
          <w:szCs w:val="32"/>
          <w:u w:val="none"/>
          <w:lang w:val="en-US" w:eastAsia="zh-CN"/>
        </w:rPr>
        <w:t>427.87</w:t>
      </w:r>
      <w:r>
        <w:rPr>
          <w:rStyle w:val="12"/>
          <w:rFonts w:ascii="仿宋" w:hAnsi="仿宋" w:eastAsia="仿宋"/>
          <w:sz w:val="32"/>
          <w:szCs w:val="32"/>
          <w:u w:val="none"/>
        </w:rPr>
        <w:t>万元;其中：商品和服务支出</w:t>
      </w:r>
      <w:r>
        <w:rPr>
          <w:rStyle w:val="12"/>
          <w:rFonts w:hint="eastAsia" w:ascii="仿宋" w:hAnsi="仿宋" w:eastAsia="仿宋"/>
          <w:sz w:val="32"/>
          <w:szCs w:val="32"/>
          <w:u w:val="none"/>
          <w:lang w:val="en-US" w:eastAsia="zh-CN"/>
        </w:rPr>
        <w:t>78.72</w:t>
      </w:r>
      <w:r>
        <w:rPr>
          <w:rStyle w:val="12"/>
          <w:rFonts w:ascii="仿宋" w:hAnsi="仿宋" w:eastAsia="仿宋"/>
          <w:sz w:val="32"/>
          <w:szCs w:val="32"/>
          <w:u w:val="none"/>
        </w:rPr>
        <w:t>万元,资本性支出</w:t>
      </w:r>
      <w:r>
        <w:rPr>
          <w:rStyle w:val="12"/>
          <w:rFonts w:hint="eastAsia" w:ascii="仿宋" w:hAnsi="仿宋" w:eastAsia="仿宋"/>
          <w:sz w:val="32"/>
          <w:szCs w:val="32"/>
          <w:u w:val="none"/>
          <w:lang w:val="en-US" w:eastAsia="zh-CN"/>
        </w:rPr>
        <w:t>0</w:t>
      </w:r>
      <w:r>
        <w:rPr>
          <w:rStyle w:val="12"/>
          <w:rFonts w:ascii="仿宋" w:hAnsi="仿宋" w:eastAsia="仿宋"/>
          <w:sz w:val="32"/>
          <w:szCs w:val="32"/>
          <w:u w:val="none"/>
        </w:rPr>
        <w:t>万元。</w:t>
      </w:r>
      <w:r>
        <w:rPr>
          <w:u w:val="none"/>
        </w:rPr>
        <w:fldChar w:fldCharType="end"/>
      </w:r>
    </w:p>
    <w:p w14:paraId="1F108E63">
      <w:pPr>
        <w:ind w:firstLine="640" w:firstLineChars="200"/>
        <w:rPr>
          <w:rStyle w:val="12"/>
          <w:rFonts w:ascii="仿宋" w:hAnsi="仿宋" w:eastAsia="仿宋"/>
          <w:b/>
          <w:sz w:val="20"/>
          <w:szCs w:val="32"/>
          <w:u w:val="none"/>
        </w:rPr>
      </w:pPr>
      <w:r>
        <w:rPr>
          <w:rStyle w:val="12"/>
          <w:rFonts w:hint="eastAsia" w:ascii="仿宋" w:hAnsi="仿宋" w:eastAsia="仿宋"/>
          <w:sz w:val="32"/>
          <w:szCs w:val="32"/>
          <w:u w:val="none"/>
        </w:rPr>
        <w:t>按</w:t>
      </w:r>
      <w:r>
        <w:rPr>
          <w:rStyle w:val="12"/>
          <w:rFonts w:hint="eastAsia" w:ascii="仿宋" w:hAnsi="仿宋" w:eastAsia="仿宋" w:cs="Times New Roman"/>
          <w:sz w:val="32"/>
          <w:szCs w:val="32"/>
          <w:u w:val="none"/>
        </w:rPr>
        <w:t>支出功能科目划分</w:t>
      </w:r>
      <w:r>
        <w:rPr>
          <w:rStyle w:val="12"/>
          <w:rFonts w:hint="eastAsia" w:ascii="仿宋" w:hAnsi="仿宋" w:eastAsia="仿宋"/>
          <w:sz w:val="32"/>
          <w:szCs w:val="32"/>
          <w:u w:val="none"/>
        </w:rPr>
        <w:t>：</w:t>
      </w:r>
      <w:r>
        <w:rPr>
          <w:rStyle w:val="12"/>
          <w:rFonts w:ascii="仿宋" w:hAnsi="仿宋" w:eastAsia="仿宋"/>
          <w:sz w:val="32"/>
          <w:szCs w:val="32"/>
          <w:u w:val="none"/>
        </w:rPr>
        <w:t xml:space="preserve"> </w:t>
      </w:r>
      <w:r>
        <w:rPr>
          <w:rStyle w:val="12"/>
          <w:rFonts w:ascii="仿宋" w:hAnsi="仿宋" w:eastAsia="仿宋"/>
          <w:sz w:val="32"/>
          <w:szCs w:val="32"/>
          <w:u w:val="none"/>
        </w:rPr>
        <w:fldChar w:fldCharType="begin"/>
      </w:r>
      <w:r>
        <w:rPr>
          <w:rStyle w:val="12"/>
          <w:rFonts w:ascii="仿宋" w:hAnsi="仿宋" w:eastAsia="仿宋"/>
          <w:sz w:val="32"/>
          <w:szCs w:val="32"/>
          <w:u w:val="none"/>
        </w:rPr>
        <w:instrText xml:space="preserve">MERGEFIELD ${page540426799.ds197859873_REP_BGT_T_HC1100002019DXQ01DW_GNZJMX}</w:instrText>
      </w:r>
      <w:r>
        <w:rPr>
          <w:rStyle w:val="12"/>
          <w:rFonts w:ascii="仿宋" w:hAnsi="仿宋" w:eastAsia="仿宋"/>
          <w:sz w:val="32"/>
          <w:szCs w:val="32"/>
          <w:u w:val="none"/>
        </w:rPr>
        <w:fldChar w:fldCharType="separate"/>
      </w:r>
      <w:r>
        <w:rPr>
          <w:rStyle w:val="12"/>
          <w:rFonts w:hint="eastAsia" w:ascii="仿宋" w:hAnsi="仿宋" w:eastAsia="仿宋"/>
          <w:sz w:val="32"/>
          <w:szCs w:val="32"/>
          <w:u w:val="none"/>
          <w:lang w:eastAsia="zh-CN"/>
        </w:rPr>
        <w:t>教育</w:t>
      </w:r>
      <w:r>
        <w:rPr>
          <w:rStyle w:val="12"/>
          <w:rFonts w:ascii="仿宋" w:hAnsi="仿宋" w:eastAsia="仿宋"/>
          <w:sz w:val="32"/>
          <w:szCs w:val="32"/>
          <w:u w:val="none"/>
        </w:rPr>
        <w:t>支出</w:t>
      </w:r>
      <w:r>
        <w:rPr>
          <w:rStyle w:val="12"/>
          <w:rFonts w:hint="eastAsia" w:ascii="仿宋" w:hAnsi="仿宋" w:eastAsia="仿宋"/>
          <w:sz w:val="32"/>
          <w:szCs w:val="32"/>
          <w:u w:val="none"/>
          <w:lang w:val="en-US" w:eastAsia="zh-CN"/>
        </w:rPr>
        <w:t>1795.75</w:t>
      </w:r>
      <w:r>
        <w:rPr>
          <w:rStyle w:val="12"/>
          <w:rFonts w:ascii="仿宋" w:hAnsi="仿宋" w:eastAsia="仿宋"/>
          <w:sz w:val="32"/>
          <w:szCs w:val="32"/>
          <w:u w:val="none"/>
        </w:rPr>
        <w:t>万元,较上年预算安排减少</w:t>
      </w:r>
      <w:r>
        <w:rPr>
          <w:rStyle w:val="12"/>
          <w:rFonts w:hint="eastAsia" w:ascii="仿宋" w:hAnsi="仿宋" w:eastAsia="仿宋"/>
          <w:sz w:val="32"/>
          <w:szCs w:val="32"/>
          <w:u w:val="none"/>
          <w:lang w:val="en-US" w:eastAsia="zh-CN"/>
        </w:rPr>
        <w:t>289.6</w:t>
      </w:r>
      <w:r>
        <w:rPr>
          <w:rStyle w:val="12"/>
          <w:rFonts w:ascii="仿宋" w:hAnsi="仿宋" w:eastAsia="仿宋"/>
          <w:sz w:val="32"/>
          <w:szCs w:val="32"/>
          <w:u w:val="none"/>
        </w:rPr>
        <w:t>万元;社会保障和就业支出</w:t>
      </w:r>
      <w:r>
        <w:rPr>
          <w:rStyle w:val="12"/>
          <w:rFonts w:hint="eastAsia" w:ascii="仿宋" w:hAnsi="仿宋" w:eastAsia="仿宋"/>
          <w:sz w:val="32"/>
          <w:szCs w:val="32"/>
          <w:u w:val="none"/>
          <w:lang w:val="en-US" w:eastAsia="zh-CN"/>
        </w:rPr>
        <w:t>352.78</w:t>
      </w:r>
      <w:r>
        <w:rPr>
          <w:rStyle w:val="12"/>
          <w:rFonts w:ascii="仿宋" w:hAnsi="仿宋" w:eastAsia="仿宋"/>
          <w:sz w:val="32"/>
          <w:szCs w:val="32"/>
          <w:u w:val="none"/>
        </w:rPr>
        <w:t>万元,较上年预算安排增加</w:t>
      </w:r>
      <w:r>
        <w:rPr>
          <w:rStyle w:val="12"/>
          <w:rFonts w:hint="eastAsia" w:ascii="仿宋" w:hAnsi="仿宋" w:eastAsia="仿宋"/>
          <w:sz w:val="32"/>
          <w:szCs w:val="32"/>
          <w:u w:val="none"/>
          <w:lang w:val="en-US" w:eastAsia="zh-CN"/>
        </w:rPr>
        <w:t>27.25</w:t>
      </w:r>
      <w:r>
        <w:rPr>
          <w:rStyle w:val="12"/>
          <w:rFonts w:ascii="仿宋" w:hAnsi="仿宋" w:eastAsia="仿宋"/>
          <w:sz w:val="32"/>
          <w:szCs w:val="32"/>
          <w:u w:val="none"/>
        </w:rPr>
        <w:t>万元;卫生健康支出</w:t>
      </w:r>
      <w:r>
        <w:rPr>
          <w:rStyle w:val="12"/>
          <w:rFonts w:hint="eastAsia" w:ascii="仿宋" w:hAnsi="仿宋" w:eastAsia="仿宋"/>
          <w:sz w:val="32"/>
          <w:szCs w:val="32"/>
          <w:u w:val="none"/>
          <w:lang w:val="en-US" w:eastAsia="zh-CN"/>
        </w:rPr>
        <w:t>135.2</w:t>
      </w:r>
      <w:r>
        <w:rPr>
          <w:rStyle w:val="12"/>
          <w:rFonts w:ascii="仿宋" w:hAnsi="仿宋" w:eastAsia="仿宋"/>
          <w:sz w:val="32"/>
          <w:szCs w:val="32"/>
          <w:u w:val="none"/>
        </w:rPr>
        <w:t>万元,较上年预算安排增加</w:t>
      </w:r>
      <w:r>
        <w:rPr>
          <w:rStyle w:val="12"/>
          <w:rFonts w:hint="eastAsia" w:ascii="仿宋" w:hAnsi="仿宋" w:eastAsia="仿宋"/>
          <w:sz w:val="32"/>
          <w:szCs w:val="32"/>
          <w:u w:val="none"/>
          <w:lang w:val="en-US" w:eastAsia="zh-CN"/>
        </w:rPr>
        <w:t>17.15</w:t>
      </w:r>
      <w:r>
        <w:rPr>
          <w:rStyle w:val="12"/>
          <w:rFonts w:ascii="仿宋" w:hAnsi="仿宋" w:eastAsia="仿宋"/>
          <w:sz w:val="32"/>
          <w:szCs w:val="32"/>
          <w:u w:val="none"/>
        </w:rPr>
        <w:t>万元;住房保障支出</w:t>
      </w:r>
      <w:r>
        <w:rPr>
          <w:rStyle w:val="12"/>
          <w:rFonts w:hint="eastAsia" w:ascii="仿宋" w:hAnsi="仿宋" w:eastAsia="仿宋"/>
          <w:sz w:val="32"/>
          <w:szCs w:val="32"/>
          <w:u w:val="none"/>
          <w:lang w:val="en-US" w:eastAsia="zh-CN"/>
        </w:rPr>
        <w:t>189.41</w:t>
      </w:r>
      <w:r>
        <w:rPr>
          <w:rStyle w:val="12"/>
          <w:rFonts w:ascii="仿宋" w:hAnsi="仿宋" w:eastAsia="仿宋"/>
          <w:sz w:val="32"/>
          <w:szCs w:val="32"/>
          <w:u w:val="none"/>
        </w:rPr>
        <w:t>万元,较上年预算安排增加</w:t>
      </w:r>
      <w:r>
        <w:rPr>
          <w:rStyle w:val="12"/>
          <w:rFonts w:hint="eastAsia" w:ascii="仿宋" w:hAnsi="仿宋" w:eastAsia="仿宋"/>
          <w:sz w:val="32"/>
          <w:szCs w:val="32"/>
          <w:u w:val="none"/>
          <w:lang w:val="en-US" w:eastAsia="zh-CN"/>
        </w:rPr>
        <w:t>14.66</w:t>
      </w:r>
      <w:r>
        <w:rPr>
          <w:rStyle w:val="12"/>
          <w:rFonts w:ascii="仿宋" w:hAnsi="仿宋" w:eastAsia="仿宋"/>
          <w:sz w:val="32"/>
          <w:szCs w:val="32"/>
          <w:u w:val="none"/>
        </w:rPr>
        <w:t>万元。</w:t>
      </w:r>
      <w:r>
        <w:rPr>
          <w:u w:val="none"/>
        </w:rPr>
        <w:fldChar w:fldCharType="end"/>
      </w:r>
    </w:p>
    <w:p w14:paraId="752E5B1D">
      <w:pPr>
        <w:ind w:firstLine="640" w:firstLineChars="200"/>
      </w:pPr>
      <w:r>
        <w:rPr>
          <w:rStyle w:val="12"/>
          <w:rFonts w:hint="eastAsia" w:ascii="仿宋" w:hAnsi="仿宋" w:eastAsia="仿宋"/>
          <w:sz w:val="32"/>
          <w:szCs w:val="32"/>
          <w:u w:val="none"/>
        </w:rPr>
        <w:t>按</w:t>
      </w:r>
      <w:r>
        <w:rPr>
          <w:rStyle w:val="12"/>
          <w:rFonts w:hint="eastAsia" w:ascii="仿宋" w:hAnsi="仿宋" w:eastAsia="仿宋" w:cs="Times New Roman"/>
          <w:sz w:val="32"/>
          <w:szCs w:val="32"/>
          <w:u w:val="none"/>
        </w:rPr>
        <w:t>支出经济分类</w:t>
      </w:r>
      <w:r>
        <w:rPr>
          <w:rStyle w:val="12"/>
          <w:rFonts w:hint="eastAsia" w:ascii="仿宋" w:hAnsi="仿宋" w:eastAsia="仿宋"/>
          <w:sz w:val="32"/>
          <w:szCs w:val="32"/>
          <w:u w:val="none"/>
        </w:rPr>
        <w:t>划分：</w:t>
      </w:r>
      <w:r>
        <w:rPr>
          <w:rStyle w:val="12"/>
          <w:rFonts w:ascii="仿宋" w:hAnsi="仿宋" w:eastAsia="仿宋"/>
          <w:sz w:val="32"/>
          <w:szCs w:val="32"/>
          <w:u w:val="none"/>
        </w:rPr>
        <w:t xml:space="preserve"> </w:t>
      </w:r>
      <w:r>
        <w:rPr>
          <w:rStyle w:val="12"/>
          <w:rFonts w:ascii="仿宋" w:hAnsi="仿宋" w:eastAsia="仿宋"/>
          <w:sz w:val="32"/>
          <w:szCs w:val="32"/>
          <w:u w:val="none"/>
        </w:rPr>
        <w:fldChar w:fldCharType="begin"/>
      </w:r>
      <w:r>
        <w:rPr>
          <w:rStyle w:val="12"/>
          <w:rFonts w:ascii="仿宋" w:hAnsi="仿宋" w:eastAsia="仿宋"/>
          <w:sz w:val="32"/>
          <w:szCs w:val="32"/>
          <w:u w:val="none"/>
        </w:rPr>
        <w:instrText xml:space="preserve">MERGEFIELD ${page540426799.ds197859873_REP_BGT_T_HC1100002019DXQ01DW_JJMX}</w:instrText>
      </w:r>
      <w:r>
        <w:rPr>
          <w:rStyle w:val="12"/>
          <w:rFonts w:ascii="仿宋" w:hAnsi="仿宋" w:eastAsia="仿宋"/>
          <w:sz w:val="32"/>
          <w:szCs w:val="32"/>
          <w:u w:val="none"/>
        </w:rPr>
        <w:fldChar w:fldCharType="separate"/>
      </w:r>
      <w:r>
        <w:rPr>
          <w:rStyle w:val="12"/>
          <w:rFonts w:ascii="仿宋" w:hAnsi="仿宋" w:eastAsia="仿宋"/>
          <w:sz w:val="32"/>
          <w:szCs w:val="32"/>
          <w:u w:val="none"/>
        </w:rPr>
        <w:t>工资福利支出</w:t>
      </w:r>
      <w:r>
        <w:rPr>
          <w:rStyle w:val="12"/>
          <w:rFonts w:hint="eastAsia" w:ascii="仿宋" w:hAnsi="仿宋" w:eastAsia="仿宋"/>
          <w:sz w:val="32"/>
          <w:szCs w:val="32"/>
          <w:u w:val="none"/>
          <w:lang w:val="en-US" w:eastAsia="zh-CN"/>
        </w:rPr>
        <w:t>2271.6</w:t>
      </w:r>
      <w:r>
        <w:rPr>
          <w:rStyle w:val="12"/>
          <w:rFonts w:ascii="仿宋" w:hAnsi="仿宋" w:eastAsia="仿宋"/>
          <w:sz w:val="32"/>
          <w:szCs w:val="32"/>
          <w:u w:val="none"/>
        </w:rPr>
        <w:t>万元,较上年预算安排增加</w:t>
      </w:r>
      <w:r>
        <w:rPr>
          <w:rStyle w:val="12"/>
          <w:rFonts w:hint="eastAsia" w:ascii="仿宋" w:hAnsi="仿宋" w:eastAsia="仿宋"/>
          <w:sz w:val="32"/>
          <w:szCs w:val="32"/>
          <w:u w:val="none"/>
          <w:lang w:val="en-US" w:eastAsia="zh-CN"/>
        </w:rPr>
        <w:t>77.11</w:t>
      </w:r>
      <w:r>
        <w:rPr>
          <w:rStyle w:val="12"/>
          <w:rFonts w:ascii="仿宋" w:hAnsi="仿宋" w:eastAsia="仿宋"/>
          <w:sz w:val="32"/>
          <w:szCs w:val="32"/>
          <w:u w:val="none"/>
        </w:rPr>
        <w:t>万元;商品和服务支出</w:t>
      </w:r>
      <w:r>
        <w:rPr>
          <w:rStyle w:val="12"/>
          <w:rFonts w:hint="eastAsia" w:ascii="仿宋" w:hAnsi="仿宋" w:eastAsia="仿宋"/>
          <w:sz w:val="32"/>
          <w:szCs w:val="32"/>
          <w:u w:val="none"/>
          <w:lang w:val="en-US" w:eastAsia="zh-CN"/>
        </w:rPr>
        <w:t>79.17</w:t>
      </w:r>
      <w:r>
        <w:rPr>
          <w:rStyle w:val="12"/>
          <w:rFonts w:ascii="仿宋" w:hAnsi="仿宋" w:eastAsia="仿宋"/>
          <w:sz w:val="32"/>
          <w:szCs w:val="32"/>
          <w:u w:val="none"/>
        </w:rPr>
        <w:t>万元,较上年预算安排增加</w:t>
      </w:r>
      <w:r>
        <w:rPr>
          <w:rStyle w:val="12"/>
          <w:rFonts w:hint="eastAsia" w:ascii="仿宋" w:hAnsi="仿宋" w:eastAsia="仿宋"/>
          <w:sz w:val="32"/>
          <w:szCs w:val="32"/>
          <w:u w:val="none"/>
          <w:lang w:val="en-US" w:eastAsia="zh-CN"/>
        </w:rPr>
        <w:t>79.17</w:t>
      </w:r>
      <w:r>
        <w:rPr>
          <w:rStyle w:val="12"/>
          <w:rFonts w:ascii="仿宋" w:hAnsi="仿宋" w:eastAsia="仿宋"/>
          <w:sz w:val="32"/>
          <w:szCs w:val="32"/>
          <w:u w:val="none"/>
        </w:rPr>
        <w:t>万元;对个人和家庭的补助</w:t>
      </w:r>
      <w:r>
        <w:rPr>
          <w:rStyle w:val="12"/>
          <w:rFonts w:hint="eastAsia" w:ascii="仿宋" w:hAnsi="仿宋" w:eastAsia="仿宋"/>
          <w:sz w:val="32"/>
          <w:szCs w:val="32"/>
          <w:u w:val="none"/>
          <w:lang w:val="en-US" w:eastAsia="zh-CN"/>
        </w:rPr>
        <w:t>122.37</w:t>
      </w:r>
      <w:r>
        <w:rPr>
          <w:rStyle w:val="12"/>
          <w:rFonts w:ascii="仿宋" w:hAnsi="仿宋" w:eastAsia="仿宋"/>
          <w:sz w:val="32"/>
          <w:szCs w:val="32"/>
          <w:u w:val="none"/>
        </w:rPr>
        <w:t>万元,较上年预算安排增加</w:t>
      </w:r>
      <w:r>
        <w:rPr>
          <w:rStyle w:val="12"/>
          <w:rFonts w:hint="eastAsia" w:ascii="仿宋" w:hAnsi="仿宋" w:eastAsia="仿宋"/>
          <w:sz w:val="32"/>
          <w:szCs w:val="32"/>
          <w:u w:val="none"/>
          <w:lang w:val="en-US" w:eastAsia="zh-CN"/>
        </w:rPr>
        <w:t>119.78</w:t>
      </w:r>
      <w:r>
        <w:rPr>
          <w:rStyle w:val="12"/>
          <w:rFonts w:ascii="仿宋" w:hAnsi="仿宋" w:eastAsia="仿宋"/>
          <w:sz w:val="32"/>
          <w:szCs w:val="32"/>
          <w:u w:val="none"/>
        </w:rPr>
        <w:t>万元;资本性支出</w:t>
      </w:r>
      <w:r>
        <w:rPr>
          <w:rStyle w:val="12"/>
          <w:rFonts w:hint="eastAsia" w:ascii="仿宋" w:hAnsi="仿宋" w:eastAsia="仿宋"/>
          <w:sz w:val="32"/>
          <w:szCs w:val="32"/>
          <w:u w:val="none"/>
          <w:lang w:val="en-US" w:eastAsia="zh-CN"/>
        </w:rPr>
        <w:t>0</w:t>
      </w:r>
      <w:r>
        <w:rPr>
          <w:rStyle w:val="12"/>
          <w:rFonts w:ascii="仿宋" w:hAnsi="仿宋" w:eastAsia="仿宋"/>
          <w:sz w:val="32"/>
          <w:szCs w:val="32"/>
          <w:u w:val="none"/>
        </w:rPr>
        <w:t>万元,较上年预算安排增加</w:t>
      </w:r>
      <w:r>
        <w:rPr>
          <w:rStyle w:val="12"/>
          <w:rFonts w:hint="eastAsia" w:ascii="仿宋" w:hAnsi="仿宋" w:eastAsia="仿宋"/>
          <w:sz w:val="32"/>
          <w:szCs w:val="32"/>
          <w:u w:val="none"/>
          <w:lang w:val="en-US" w:eastAsia="zh-CN"/>
        </w:rPr>
        <w:t>0</w:t>
      </w:r>
      <w:r>
        <w:rPr>
          <w:rStyle w:val="12"/>
          <w:rFonts w:ascii="仿宋" w:hAnsi="仿宋" w:eastAsia="仿宋"/>
          <w:sz w:val="32"/>
          <w:szCs w:val="32"/>
          <w:u w:val="none"/>
        </w:rPr>
        <w:t>万元。</w:t>
      </w:r>
      <w:r>
        <w:rPr>
          <w:u w:val="none"/>
        </w:rPr>
        <w:fldChar w:fldCharType="end"/>
      </w:r>
    </w:p>
    <w:p w14:paraId="1F9283F6">
      <w:pPr>
        <w:ind w:firstLine="321" w:firstLineChars="100"/>
        <w:rPr>
          <w:rStyle w:val="12"/>
          <w:rFonts w:hint="eastAsia" w:ascii="Adobe 仿宋 Std R" w:hAnsi="Adobe 仿宋 Std R" w:eastAsia="Adobe 仿宋 Std R"/>
          <w:b/>
          <w:sz w:val="32"/>
          <w:szCs w:val="32"/>
          <w:lang w:eastAsia="zh-CN"/>
        </w:rPr>
      </w:pPr>
      <w:r>
        <w:rPr>
          <w:rStyle w:val="12"/>
          <w:rFonts w:hint="eastAsia" w:ascii="Adobe 仿宋 Std R" w:hAnsi="Adobe 仿宋 Std R" w:eastAsia="Adobe 仿宋 Std R"/>
          <w:b/>
          <w:sz w:val="32"/>
          <w:szCs w:val="32"/>
        </w:rPr>
        <w:t xml:space="preserve"> (三)财政拨款支出情况</w:t>
      </w:r>
    </w:p>
    <w:p w14:paraId="087C15FB">
      <w:pPr>
        <w:widowControl/>
        <w:ind w:firstLine="640" w:firstLineChars="200"/>
        <w:rPr>
          <w:rFonts w:hint="default" w:ascii="仿宋" w:hAnsi="仿宋" w:cs="Times New Roman" w:eastAsiaTheme="minorEastAsia"/>
          <w:color w:val="FF0000"/>
          <w:kern w:val="0"/>
          <w:sz w:val="32"/>
          <w:szCs w:val="32"/>
          <w:lang w:val="en-US" w:eastAsia="zh-CN"/>
        </w:rPr>
      </w:pPr>
      <w:r>
        <w:rPr>
          <w:rStyle w:val="12"/>
          <w:rFonts w:hint="eastAsia" w:ascii="仿宋" w:hAnsi="仿宋" w:eastAsia="仿宋"/>
          <w:sz w:val="32"/>
          <w:szCs w:val="32"/>
        </w:rPr>
        <w:t>2</w:t>
      </w:r>
      <w:r>
        <w:rPr>
          <w:rStyle w:val="12"/>
          <w:rFonts w:ascii="仿宋" w:hAnsi="仿宋" w:eastAsia="仿宋"/>
          <w:sz w:val="32"/>
          <w:szCs w:val="32"/>
        </w:rPr>
        <w:t>02</w:t>
      </w:r>
      <w:r>
        <w:rPr>
          <w:rStyle w:val="12"/>
          <w:rFonts w:hint="eastAsia" w:ascii="仿宋" w:hAnsi="仿宋" w:eastAsia="仿宋"/>
          <w:sz w:val="32"/>
          <w:szCs w:val="32"/>
          <w:lang w:val="en-US" w:eastAsia="zh-CN"/>
        </w:rPr>
        <w:t>5</w:t>
      </w:r>
      <w:r>
        <w:rPr>
          <w:rStyle w:val="12"/>
          <w:rFonts w:hint="eastAsia" w:ascii="仿宋" w:hAnsi="仿宋" w:eastAsia="仿宋"/>
          <w:sz w:val="32"/>
          <w:szCs w:val="32"/>
        </w:rPr>
        <w:t>年</w:t>
      </w:r>
      <w:r>
        <w:rPr>
          <w:rFonts w:hint="eastAsia" w:ascii="仿宋" w:hAnsi="仿宋" w:eastAsia="仿宋" w:cs="Times New Roman"/>
          <w:kern w:val="0"/>
          <w:sz w:val="32"/>
          <w:szCs w:val="32"/>
          <w:lang w:eastAsia="zh-CN"/>
        </w:rPr>
        <w:t>庐山市第三小学</w:t>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${page540426799.ds357974894_REP_BGT_T_HC1100002019_DXQ02DW_S_CBXJ}</w:instrText>
      </w:r>
      <w:r>
        <w:rPr>
          <w:rStyle w:val="12"/>
          <w:rFonts w:ascii="仿宋" w:hAnsi="仿宋" w:eastAsia="仿宋"/>
          <w:sz w:val="32"/>
          <w:szCs w:val="32"/>
        </w:rPr>
        <w:fldChar w:fldCharType="separate"/>
      </w:r>
      <w:r>
        <w:rPr>
          <w:rStyle w:val="12"/>
          <w:rFonts w:ascii="仿宋" w:hAnsi="仿宋" w:eastAsia="仿宋"/>
          <w:sz w:val="32"/>
          <w:szCs w:val="32"/>
        </w:rPr>
        <w:t>财政拨款支出预算总额</w:t>
      </w:r>
      <w:r>
        <w:rPr>
          <w:rStyle w:val="12"/>
          <w:rFonts w:hint="eastAsia" w:ascii="仿宋" w:hAnsi="仿宋" w:eastAsia="仿宋"/>
          <w:sz w:val="32"/>
          <w:szCs w:val="32"/>
          <w:lang w:val="en-US" w:eastAsia="zh-CN"/>
        </w:rPr>
        <w:t>2438.58</w:t>
      </w:r>
      <w:r>
        <w:rPr>
          <w:rStyle w:val="12"/>
          <w:rFonts w:ascii="仿宋" w:hAnsi="仿宋" w:eastAsia="仿宋"/>
          <w:sz w:val="32"/>
          <w:szCs w:val="32"/>
        </w:rPr>
        <w:t>万元,较上年预算安排增加</w:t>
      </w:r>
      <w:r>
        <w:rPr>
          <w:rStyle w:val="12"/>
          <w:rFonts w:hint="eastAsia" w:ascii="仿宋" w:hAnsi="仿宋" w:eastAsia="仿宋"/>
          <w:sz w:val="32"/>
          <w:szCs w:val="32"/>
          <w:u w:val="none"/>
          <w:lang w:val="en-US" w:eastAsia="zh-CN"/>
        </w:rPr>
        <w:t>215.98</w:t>
      </w:r>
      <w:r>
        <w:rPr>
          <w:rStyle w:val="12"/>
          <w:rFonts w:ascii="仿宋" w:hAnsi="仿宋" w:eastAsia="仿宋"/>
          <w:sz w:val="32"/>
          <w:szCs w:val="32"/>
        </w:rPr>
        <w:t>万元;</w:t>
      </w:r>
      <w:r>
        <w:fldChar w:fldCharType="end"/>
      </w:r>
      <w:r>
        <w:rPr>
          <w:rFonts w:hint="eastAsia" w:ascii="仿宋" w:hAnsi="仿宋" w:eastAsia="仿宋" w:cs="Times New Roman"/>
          <w:kern w:val="0"/>
          <w:sz w:val="32"/>
          <w:szCs w:val="32"/>
          <w:lang w:val="en-US" w:eastAsia="zh-CN"/>
        </w:rPr>
        <w:t>增加（减少）变化原因为</w:t>
      </w:r>
      <w:r>
        <w:rPr>
          <w:rFonts w:hint="eastAsia" w:ascii="仿宋" w:hAnsi="仿宋" w:eastAsia="仿宋" w:cs="Times New Roman"/>
          <w:color w:val="000000" w:themeColor="text1"/>
          <w:kern w:val="0"/>
          <w:sz w:val="32"/>
          <w:szCs w:val="32"/>
          <w:u w:val="none"/>
          <w:lang w:val="en-US" w:eastAsia="zh-CN"/>
        </w:rPr>
        <w:t>财政拔款人员增加，</w:t>
      </w:r>
      <w:r>
        <w:rPr>
          <w:rFonts w:hint="eastAsia" w:ascii="Adobe 仿宋 Std R" w:hAnsi="Adobe 仿宋 Std R" w:eastAsia="Adobe 仿宋 Std R" w:cstheme="minorBidi"/>
          <w:kern w:val="2"/>
          <w:sz w:val="32"/>
          <w:szCs w:val="30"/>
          <w:u w:val="none"/>
          <w:lang w:val="en-US" w:eastAsia="zh-CN" w:bidi="ar-SA"/>
        </w:rPr>
        <w:t>人员经费增加</w:t>
      </w:r>
      <w:r>
        <w:rPr>
          <w:rFonts w:hint="eastAsia" w:ascii="仿宋" w:hAnsi="仿宋" w:eastAsia="仿宋" w:cs="Times New Roman"/>
          <w:kern w:val="0"/>
          <w:sz w:val="32"/>
          <w:szCs w:val="32"/>
          <w:u w:val="none"/>
          <w:lang w:val="en-US" w:eastAsia="zh-CN"/>
        </w:rPr>
        <w:t>。</w:t>
      </w:r>
    </w:p>
    <w:p w14:paraId="53F56414">
      <w:pPr>
        <w:ind w:firstLine="640" w:firstLineChars="200"/>
        <w:rPr>
          <w:rStyle w:val="12"/>
          <w:rFonts w:ascii="仿宋" w:hAnsi="仿宋" w:eastAsia="仿宋"/>
          <w:sz w:val="32"/>
          <w:szCs w:val="32"/>
          <w:u w:val="none"/>
        </w:rPr>
      </w:pPr>
      <w:r>
        <w:rPr>
          <w:rStyle w:val="12"/>
          <w:rFonts w:hint="eastAsia" w:ascii="仿宋" w:hAnsi="仿宋" w:eastAsia="仿宋"/>
          <w:sz w:val="32"/>
          <w:szCs w:val="32"/>
          <w:u w:val="none"/>
        </w:rPr>
        <w:t>按</w:t>
      </w:r>
      <w:r>
        <w:rPr>
          <w:rStyle w:val="12"/>
          <w:rFonts w:hint="eastAsia" w:ascii="仿宋" w:hAnsi="仿宋" w:eastAsia="仿宋" w:cs="Times New Roman"/>
          <w:sz w:val="32"/>
          <w:szCs w:val="32"/>
          <w:u w:val="none"/>
        </w:rPr>
        <w:t>支出功能科目</w:t>
      </w:r>
      <w:r>
        <w:rPr>
          <w:rStyle w:val="12"/>
          <w:rFonts w:hint="eastAsia" w:ascii="仿宋" w:hAnsi="仿宋" w:eastAsia="仿宋"/>
          <w:sz w:val="32"/>
          <w:szCs w:val="32"/>
          <w:u w:val="none"/>
        </w:rPr>
        <w:t>划分：</w:t>
      </w:r>
      <w:r>
        <w:rPr>
          <w:rStyle w:val="12"/>
          <w:rFonts w:ascii="仿宋" w:hAnsi="仿宋" w:eastAsia="仿宋"/>
          <w:sz w:val="32"/>
          <w:szCs w:val="32"/>
          <w:u w:val="none"/>
        </w:rPr>
        <w:fldChar w:fldCharType="begin"/>
      </w:r>
      <w:r>
        <w:rPr>
          <w:rStyle w:val="12"/>
          <w:rFonts w:ascii="仿宋" w:hAnsi="仿宋" w:eastAsia="仿宋"/>
          <w:sz w:val="32"/>
          <w:szCs w:val="32"/>
          <w:u w:val="none"/>
        </w:rPr>
        <w:instrText xml:space="preserve">MERGEFIELD ${page400644146.ds247441498_REP_BGT_T_HC1100002019DXQ01_GNCBMX}</w:instrText>
      </w:r>
      <w:r>
        <w:rPr>
          <w:rStyle w:val="12"/>
          <w:rFonts w:ascii="仿宋" w:hAnsi="仿宋" w:eastAsia="仿宋"/>
          <w:sz w:val="32"/>
          <w:szCs w:val="32"/>
          <w:u w:val="none"/>
        </w:rPr>
        <w:fldChar w:fldCharType="separate"/>
      </w:r>
      <w:r>
        <w:rPr>
          <w:rStyle w:val="12"/>
          <w:rFonts w:hint="eastAsia" w:ascii="仿宋" w:hAnsi="仿宋" w:eastAsia="仿宋"/>
          <w:sz w:val="32"/>
          <w:szCs w:val="32"/>
          <w:u w:val="none"/>
          <w:lang w:val="en-US" w:eastAsia="zh-CN"/>
        </w:rPr>
        <w:t>教育</w:t>
      </w:r>
      <w:r>
        <w:rPr>
          <w:rStyle w:val="12"/>
          <w:rFonts w:ascii="仿宋" w:hAnsi="仿宋" w:eastAsia="仿宋"/>
          <w:sz w:val="32"/>
          <w:szCs w:val="32"/>
          <w:u w:val="none"/>
        </w:rPr>
        <w:t>支出</w:t>
      </w:r>
      <w:r>
        <w:rPr>
          <w:rStyle w:val="12"/>
          <w:rFonts w:hint="eastAsia" w:ascii="仿宋" w:hAnsi="仿宋" w:eastAsia="仿宋"/>
          <w:sz w:val="32"/>
          <w:szCs w:val="32"/>
          <w:u w:val="none"/>
          <w:lang w:val="en-US" w:eastAsia="zh-CN"/>
        </w:rPr>
        <w:t>1748.19</w:t>
      </w:r>
      <w:r>
        <w:rPr>
          <w:rStyle w:val="12"/>
          <w:rFonts w:ascii="仿宋" w:hAnsi="仿宋" w:eastAsia="仿宋"/>
          <w:sz w:val="32"/>
          <w:szCs w:val="32"/>
          <w:u w:val="none"/>
        </w:rPr>
        <w:t>万元,较上年预算安排增加</w:t>
      </w:r>
      <w:r>
        <w:rPr>
          <w:rStyle w:val="12"/>
          <w:rFonts w:hint="eastAsia" w:ascii="仿宋" w:hAnsi="仿宋" w:eastAsia="仿宋"/>
          <w:sz w:val="32"/>
          <w:szCs w:val="32"/>
          <w:u w:val="none"/>
          <w:lang w:val="en-US" w:eastAsia="zh-CN"/>
        </w:rPr>
        <w:t>143.92</w:t>
      </w:r>
      <w:r>
        <w:rPr>
          <w:rStyle w:val="12"/>
          <w:rFonts w:ascii="仿宋" w:hAnsi="仿宋" w:eastAsia="仿宋"/>
          <w:sz w:val="32"/>
          <w:szCs w:val="32"/>
          <w:u w:val="none"/>
        </w:rPr>
        <w:t>万元</w:t>
      </w:r>
      <w:r>
        <w:rPr>
          <w:rStyle w:val="12"/>
          <w:rFonts w:hint="eastAsia" w:ascii="仿宋" w:hAnsi="仿宋" w:eastAsia="仿宋"/>
          <w:sz w:val="32"/>
          <w:szCs w:val="32"/>
          <w:u w:val="none"/>
          <w:lang w:eastAsia="zh-CN"/>
        </w:rPr>
        <w:t>；</w:t>
      </w:r>
      <w:r>
        <w:rPr>
          <w:rStyle w:val="12"/>
          <w:rFonts w:ascii="仿宋" w:hAnsi="仿宋" w:eastAsia="仿宋"/>
          <w:sz w:val="32"/>
          <w:szCs w:val="32"/>
          <w:u w:val="none"/>
        </w:rPr>
        <w:t>社会保障和就业支出</w:t>
      </w:r>
      <w:r>
        <w:rPr>
          <w:rStyle w:val="12"/>
          <w:rFonts w:hint="eastAsia" w:ascii="仿宋" w:hAnsi="仿宋" w:eastAsia="仿宋"/>
          <w:sz w:val="32"/>
          <w:szCs w:val="32"/>
          <w:u w:val="none"/>
          <w:lang w:val="en-US" w:eastAsia="zh-CN"/>
        </w:rPr>
        <w:t>352.78</w:t>
      </w:r>
      <w:r>
        <w:rPr>
          <w:rStyle w:val="12"/>
          <w:rFonts w:ascii="仿宋" w:hAnsi="仿宋" w:eastAsia="仿宋"/>
          <w:sz w:val="32"/>
          <w:szCs w:val="32"/>
          <w:u w:val="none"/>
        </w:rPr>
        <w:t>万元,较上年预算安排增加</w:t>
      </w:r>
      <w:r>
        <w:rPr>
          <w:rStyle w:val="12"/>
          <w:rFonts w:hint="eastAsia" w:ascii="仿宋" w:hAnsi="仿宋" w:eastAsia="仿宋"/>
          <w:sz w:val="32"/>
          <w:szCs w:val="32"/>
          <w:u w:val="none"/>
          <w:lang w:val="en-US" w:eastAsia="zh-CN"/>
        </w:rPr>
        <w:t>27.25</w:t>
      </w:r>
      <w:r>
        <w:rPr>
          <w:rStyle w:val="12"/>
          <w:rFonts w:ascii="仿宋" w:hAnsi="仿宋" w:eastAsia="仿宋"/>
          <w:sz w:val="32"/>
          <w:szCs w:val="32"/>
          <w:u w:val="none"/>
        </w:rPr>
        <w:t>万元</w:t>
      </w:r>
      <w:r>
        <w:rPr>
          <w:rStyle w:val="12"/>
          <w:rFonts w:hint="eastAsia" w:ascii="仿宋" w:hAnsi="仿宋" w:eastAsia="仿宋"/>
          <w:sz w:val="32"/>
          <w:szCs w:val="32"/>
          <w:u w:val="none"/>
          <w:lang w:eastAsia="zh-CN"/>
        </w:rPr>
        <w:t>；</w:t>
      </w:r>
      <w:r>
        <w:rPr>
          <w:rStyle w:val="12"/>
          <w:rFonts w:ascii="仿宋" w:hAnsi="仿宋" w:eastAsia="仿宋"/>
          <w:sz w:val="32"/>
          <w:szCs w:val="32"/>
          <w:u w:val="none"/>
        </w:rPr>
        <w:t>卫生健康支出</w:t>
      </w:r>
      <w:r>
        <w:rPr>
          <w:rStyle w:val="12"/>
          <w:rFonts w:hint="eastAsia" w:ascii="仿宋" w:hAnsi="仿宋" w:eastAsia="仿宋"/>
          <w:sz w:val="32"/>
          <w:szCs w:val="32"/>
          <w:u w:val="none"/>
          <w:lang w:val="en-US" w:eastAsia="zh-CN"/>
        </w:rPr>
        <w:t>135.2</w:t>
      </w:r>
      <w:r>
        <w:rPr>
          <w:rStyle w:val="12"/>
          <w:rFonts w:ascii="仿宋" w:hAnsi="仿宋" w:eastAsia="仿宋"/>
          <w:sz w:val="32"/>
          <w:szCs w:val="32"/>
          <w:u w:val="none"/>
        </w:rPr>
        <w:t>万元,较上年预算安排增加</w:t>
      </w:r>
      <w:r>
        <w:rPr>
          <w:rStyle w:val="12"/>
          <w:rFonts w:hint="eastAsia" w:ascii="仿宋" w:hAnsi="仿宋" w:eastAsia="仿宋"/>
          <w:sz w:val="32"/>
          <w:szCs w:val="32"/>
          <w:u w:val="none"/>
          <w:lang w:val="en-US" w:eastAsia="zh-CN"/>
        </w:rPr>
        <w:t>17.15</w:t>
      </w:r>
      <w:r>
        <w:rPr>
          <w:rStyle w:val="12"/>
          <w:rFonts w:ascii="仿宋" w:hAnsi="仿宋" w:eastAsia="仿宋"/>
          <w:sz w:val="32"/>
          <w:szCs w:val="32"/>
          <w:u w:val="none"/>
        </w:rPr>
        <w:t>万元</w:t>
      </w:r>
      <w:r>
        <w:rPr>
          <w:rStyle w:val="12"/>
          <w:rFonts w:hint="eastAsia" w:ascii="仿宋" w:hAnsi="仿宋" w:eastAsia="仿宋"/>
          <w:sz w:val="32"/>
          <w:szCs w:val="32"/>
          <w:u w:val="none"/>
          <w:lang w:eastAsia="zh-CN"/>
        </w:rPr>
        <w:t>；</w:t>
      </w:r>
      <w:r>
        <w:rPr>
          <w:rStyle w:val="12"/>
          <w:rFonts w:ascii="仿宋" w:hAnsi="仿宋" w:eastAsia="仿宋"/>
          <w:sz w:val="32"/>
          <w:szCs w:val="32"/>
          <w:u w:val="none"/>
        </w:rPr>
        <w:t>住房保障支出</w:t>
      </w:r>
      <w:r>
        <w:rPr>
          <w:rStyle w:val="12"/>
          <w:rFonts w:hint="eastAsia" w:ascii="仿宋" w:hAnsi="仿宋" w:eastAsia="仿宋"/>
          <w:sz w:val="32"/>
          <w:szCs w:val="32"/>
          <w:u w:val="none"/>
          <w:lang w:val="en-US" w:eastAsia="zh-CN"/>
        </w:rPr>
        <w:t>189.41</w:t>
      </w:r>
      <w:r>
        <w:rPr>
          <w:rStyle w:val="12"/>
          <w:rFonts w:ascii="仿宋" w:hAnsi="仿宋" w:eastAsia="仿宋"/>
          <w:sz w:val="32"/>
          <w:szCs w:val="32"/>
          <w:u w:val="none"/>
        </w:rPr>
        <w:t>万元</w:t>
      </w:r>
      <w:r>
        <w:rPr>
          <w:rStyle w:val="12"/>
          <w:rFonts w:hint="eastAsia" w:ascii="仿宋" w:hAnsi="仿宋" w:eastAsia="仿宋"/>
          <w:sz w:val="32"/>
          <w:szCs w:val="32"/>
          <w:u w:val="none"/>
          <w:lang w:eastAsia="zh-CN"/>
        </w:rPr>
        <w:t>，</w:t>
      </w:r>
      <w:r>
        <w:rPr>
          <w:rStyle w:val="12"/>
          <w:rFonts w:ascii="仿宋" w:hAnsi="仿宋" w:eastAsia="仿宋"/>
          <w:sz w:val="32"/>
          <w:szCs w:val="32"/>
          <w:u w:val="none"/>
        </w:rPr>
        <w:t>较上年预算安排增加</w:t>
      </w:r>
      <w:r>
        <w:rPr>
          <w:rStyle w:val="12"/>
          <w:rFonts w:hint="eastAsia" w:ascii="仿宋" w:hAnsi="仿宋" w:eastAsia="仿宋"/>
          <w:sz w:val="32"/>
          <w:szCs w:val="32"/>
          <w:u w:val="none"/>
          <w:lang w:val="en-US" w:eastAsia="zh-CN"/>
        </w:rPr>
        <w:t>14.66</w:t>
      </w:r>
      <w:r>
        <w:rPr>
          <w:rStyle w:val="12"/>
          <w:rFonts w:ascii="仿宋" w:hAnsi="仿宋" w:eastAsia="仿宋"/>
          <w:sz w:val="32"/>
          <w:szCs w:val="32"/>
          <w:u w:val="none"/>
        </w:rPr>
        <w:t>万元。</w:t>
      </w:r>
      <w:r>
        <w:rPr>
          <w:u w:val="none"/>
        </w:rPr>
        <w:fldChar w:fldCharType="end"/>
      </w:r>
    </w:p>
    <w:p w14:paraId="64E81F8C">
      <w:pPr>
        <w:ind w:firstLine="640" w:firstLineChars="200"/>
      </w:pPr>
      <w:r>
        <w:rPr>
          <w:rStyle w:val="12"/>
          <w:rFonts w:hint="eastAsia" w:ascii="仿宋" w:hAnsi="仿宋" w:eastAsia="仿宋"/>
          <w:sz w:val="32"/>
          <w:szCs w:val="32"/>
        </w:rPr>
        <w:t>按</w:t>
      </w:r>
      <w:r>
        <w:rPr>
          <w:rStyle w:val="12"/>
          <w:rFonts w:hint="eastAsia" w:ascii="仿宋" w:hAnsi="仿宋" w:eastAsia="仿宋" w:cs="Times New Roman"/>
          <w:sz w:val="32"/>
          <w:szCs w:val="32"/>
        </w:rPr>
        <w:t>支出项目</w:t>
      </w:r>
      <w:r>
        <w:rPr>
          <w:rStyle w:val="12"/>
          <w:rFonts w:hint="eastAsia" w:ascii="仿宋" w:hAnsi="仿宋" w:eastAsia="仿宋"/>
          <w:sz w:val="32"/>
          <w:szCs w:val="32"/>
        </w:rPr>
        <w:t>类别划分：</w:t>
      </w:r>
      <w:r>
        <w:rPr>
          <w:rStyle w:val="12"/>
          <w:rFonts w:ascii="仿宋" w:hAnsi="仿宋" w:eastAsia="仿宋"/>
          <w:sz w:val="32"/>
          <w:szCs w:val="32"/>
        </w:rPr>
        <w:t xml:space="preserve"> </w:t>
      </w:r>
      <w:r>
        <w:rPr>
          <w:rStyle w:val="12"/>
          <w:rFonts w:ascii="仿宋" w:hAnsi="仿宋" w:eastAsia="仿宋"/>
          <w:sz w:val="32"/>
          <w:szCs w:val="32"/>
          <w:u w:val="none"/>
        </w:rPr>
        <w:fldChar w:fldCharType="begin"/>
      </w:r>
      <w:r>
        <w:rPr>
          <w:rStyle w:val="12"/>
          <w:rFonts w:ascii="仿宋" w:hAnsi="仿宋" w:eastAsia="仿宋"/>
          <w:sz w:val="32"/>
          <w:szCs w:val="32"/>
          <w:u w:val="none"/>
        </w:rPr>
        <w:instrText xml:space="preserve">MERGEFIELD ${page540426799.ds357974894_REP_BGT_T_HC1100002019_DXQ02DW_JBZCQKCB}</w:instrText>
      </w:r>
      <w:r>
        <w:rPr>
          <w:rStyle w:val="12"/>
          <w:rFonts w:ascii="仿宋" w:hAnsi="仿宋" w:eastAsia="仿宋"/>
          <w:sz w:val="32"/>
          <w:szCs w:val="32"/>
          <w:u w:val="none"/>
        </w:rPr>
        <w:fldChar w:fldCharType="separate"/>
      </w:r>
      <w:r>
        <w:rPr>
          <w:rStyle w:val="12"/>
          <w:rFonts w:ascii="仿宋" w:hAnsi="仿宋" w:eastAsia="仿宋"/>
          <w:sz w:val="32"/>
          <w:szCs w:val="32"/>
          <w:u w:val="none"/>
        </w:rPr>
        <w:t>基本支出</w:t>
      </w:r>
      <w:r>
        <w:rPr>
          <w:rStyle w:val="12"/>
          <w:rFonts w:hint="eastAsia" w:ascii="仿宋" w:hAnsi="仿宋" w:eastAsia="仿宋"/>
          <w:sz w:val="32"/>
          <w:szCs w:val="32"/>
          <w:u w:val="none"/>
          <w:lang w:val="en-US" w:eastAsia="zh-CN"/>
        </w:rPr>
        <w:t>2394.42</w:t>
      </w:r>
      <w:r>
        <w:rPr>
          <w:rStyle w:val="12"/>
          <w:rFonts w:ascii="仿宋" w:hAnsi="仿宋" w:eastAsia="仿宋"/>
          <w:sz w:val="32"/>
          <w:szCs w:val="32"/>
          <w:u w:val="none"/>
        </w:rPr>
        <w:t>万元,较上年预算安排增加</w:t>
      </w:r>
      <w:r>
        <w:rPr>
          <w:rStyle w:val="12"/>
          <w:rFonts w:hint="eastAsia" w:ascii="仿宋" w:hAnsi="仿宋" w:eastAsia="仿宋"/>
          <w:sz w:val="32"/>
          <w:szCs w:val="32"/>
          <w:u w:val="none"/>
          <w:lang w:val="en-US" w:eastAsia="zh-CN"/>
        </w:rPr>
        <w:t>197.33</w:t>
      </w:r>
      <w:r>
        <w:rPr>
          <w:rStyle w:val="12"/>
          <w:rFonts w:ascii="仿宋" w:hAnsi="仿宋" w:eastAsia="仿宋"/>
          <w:sz w:val="32"/>
          <w:szCs w:val="32"/>
          <w:u w:val="none"/>
        </w:rPr>
        <w:t>万元;其中：工资福利支出</w:t>
      </w:r>
      <w:r>
        <w:rPr>
          <w:rStyle w:val="12"/>
          <w:rFonts w:hint="eastAsia" w:ascii="仿宋" w:hAnsi="仿宋" w:eastAsia="仿宋"/>
          <w:sz w:val="32"/>
          <w:szCs w:val="32"/>
          <w:u w:val="none"/>
          <w:lang w:val="en-US" w:eastAsia="zh-CN"/>
        </w:rPr>
        <w:t>2271.6</w:t>
      </w:r>
      <w:r>
        <w:rPr>
          <w:rStyle w:val="12"/>
          <w:rFonts w:ascii="仿宋" w:hAnsi="仿宋" w:eastAsia="仿宋"/>
          <w:sz w:val="32"/>
          <w:szCs w:val="32"/>
          <w:u w:val="none"/>
        </w:rPr>
        <w:t>万元,商品和服务支出</w:t>
      </w:r>
      <w:r>
        <w:rPr>
          <w:rStyle w:val="12"/>
          <w:rFonts w:hint="eastAsia" w:ascii="仿宋" w:hAnsi="仿宋" w:eastAsia="仿宋"/>
          <w:sz w:val="32"/>
          <w:szCs w:val="32"/>
          <w:u w:val="none"/>
          <w:lang w:val="en-US" w:eastAsia="zh-CN"/>
        </w:rPr>
        <w:t>0.45</w:t>
      </w:r>
      <w:r>
        <w:rPr>
          <w:rStyle w:val="12"/>
          <w:rFonts w:ascii="仿宋" w:hAnsi="仿宋" w:eastAsia="仿宋"/>
          <w:sz w:val="32"/>
          <w:szCs w:val="32"/>
          <w:u w:val="none"/>
        </w:rPr>
        <w:t>万元,对个人和家庭的补助</w:t>
      </w:r>
      <w:r>
        <w:rPr>
          <w:rStyle w:val="12"/>
          <w:rFonts w:hint="eastAsia" w:ascii="仿宋" w:hAnsi="仿宋" w:eastAsia="仿宋"/>
          <w:sz w:val="32"/>
          <w:szCs w:val="32"/>
          <w:u w:val="none"/>
          <w:lang w:val="en-US" w:eastAsia="zh-CN"/>
        </w:rPr>
        <w:t>122.37</w:t>
      </w:r>
      <w:r>
        <w:rPr>
          <w:rStyle w:val="12"/>
          <w:rFonts w:ascii="仿宋" w:hAnsi="仿宋" w:eastAsia="仿宋"/>
          <w:sz w:val="32"/>
          <w:szCs w:val="32"/>
          <w:u w:val="none"/>
        </w:rPr>
        <w:t>万元。</w:t>
      </w:r>
      <w:r>
        <w:rPr>
          <w:u w:val="none"/>
        </w:rPr>
        <w:fldChar w:fldCharType="end"/>
      </w:r>
      <w:r>
        <w:rPr>
          <w:rStyle w:val="12"/>
          <w:rFonts w:ascii="仿宋" w:hAnsi="仿宋" w:eastAsia="仿宋"/>
          <w:sz w:val="32"/>
          <w:szCs w:val="32"/>
          <w:u w:val="none"/>
        </w:rPr>
        <w:fldChar w:fldCharType="begin"/>
      </w:r>
      <w:r>
        <w:rPr>
          <w:rStyle w:val="12"/>
          <w:rFonts w:ascii="仿宋" w:hAnsi="仿宋" w:eastAsia="仿宋"/>
          <w:sz w:val="32"/>
          <w:szCs w:val="32"/>
          <w:u w:val="none"/>
        </w:rPr>
        <w:instrText xml:space="preserve">MERGEFIELD ${page540426799.ds357974894_REP_BGT_T_HC1100002019_DXQ02DW_XMZCQKCB}</w:instrText>
      </w:r>
      <w:r>
        <w:rPr>
          <w:rStyle w:val="12"/>
          <w:rFonts w:ascii="仿宋" w:hAnsi="仿宋" w:eastAsia="仿宋"/>
          <w:sz w:val="32"/>
          <w:szCs w:val="32"/>
          <w:u w:val="none"/>
        </w:rPr>
        <w:fldChar w:fldCharType="separate"/>
      </w:r>
      <w:r>
        <w:rPr>
          <w:rStyle w:val="12"/>
          <w:rFonts w:ascii="仿宋" w:hAnsi="仿宋" w:eastAsia="仿宋"/>
          <w:sz w:val="32"/>
          <w:szCs w:val="32"/>
          <w:u w:val="none"/>
        </w:rPr>
        <w:t>项目支出</w:t>
      </w:r>
      <w:r>
        <w:rPr>
          <w:rStyle w:val="12"/>
          <w:rFonts w:hint="eastAsia" w:ascii="仿宋" w:hAnsi="仿宋" w:eastAsia="仿宋"/>
          <w:sz w:val="32"/>
          <w:szCs w:val="32"/>
          <w:u w:val="none"/>
          <w:lang w:val="en-US" w:eastAsia="zh-CN"/>
        </w:rPr>
        <w:t>44.16</w:t>
      </w:r>
      <w:r>
        <w:rPr>
          <w:rStyle w:val="12"/>
          <w:rFonts w:ascii="仿宋" w:hAnsi="仿宋" w:eastAsia="仿宋"/>
          <w:sz w:val="32"/>
          <w:szCs w:val="32"/>
          <w:u w:val="none"/>
        </w:rPr>
        <w:t>万元,较上年预算安排增加</w:t>
      </w:r>
      <w:r>
        <w:rPr>
          <w:rStyle w:val="12"/>
          <w:rFonts w:hint="eastAsia" w:ascii="仿宋" w:hAnsi="仿宋" w:eastAsia="仿宋"/>
          <w:sz w:val="32"/>
          <w:szCs w:val="32"/>
          <w:u w:val="none"/>
          <w:lang w:val="en-US" w:eastAsia="zh-CN"/>
        </w:rPr>
        <w:t>18.15</w:t>
      </w:r>
      <w:r>
        <w:rPr>
          <w:rStyle w:val="12"/>
          <w:rFonts w:ascii="仿宋" w:hAnsi="仿宋" w:eastAsia="仿宋"/>
          <w:sz w:val="32"/>
          <w:szCs w:val="32"/>
          <w:u w:val="none"/>
        </w:rPr>
        <w:t>万元;其中：商品和服务支出</w:t>
      </w:r>
      <w:r>
        <w:rPr>
          <w:rStyle w:val="12"/>
          <w:rFonts w:hint="eastAsia" w:ascii="仿宋" w:hAnsi="仿宋" w:eastAsia="仿宋"/>
          <w:sz w:val="32"/>
          <w:szCs w:val="32"/>
          <w:u w:val="none"/>
          <w:lang w:val="en-US" w:eastAsia="zh-CN"/>
        </w:rPr>
        <w:t>44.16</w:t>
      </w:r>
      <w:r>
        <w:rPr>
          <w:rStyle w:val="12"/>
          <w:rFonts w:ascii="仿宋" w:hAnsi="仿宋" w:eastAsia="仿宋"/>
          <w:sz w:val="32"/>
          <w:szCs w:val="32"/>
          <w:u w:val="none"/>
        </w:rPr>
        <w:t>万元,资本性支出</w:t>
      </w:r>
      <w:r>
        <w:rPr>
          <w:rStyle w:val="12"/>
          <w:rFonts w:hint="eastAsia" w:ascii="仿宋" w:hAnsi="仿宋" w:eastAsia="仿宋"/>
          <w:sz w:val="32"/>
          <w:szCs w:val="32"/>
          <w:u w:val="none"/>
          <w:lang w:val="en-US" w:eastAsia="zh-CN"/>
        </w:rPr>
        <w:t>0</w:t>
      </w:r>
      <w:r>
        <w:rPr>
          <w:rStyle w:val="12"/>
          <w:rFonts w:ascii="仿宋" w:hAnsi="仿宋" w:eastAsia="仿宋"/>
          <w:sz w:val="32"/>
          <w:szCs w:val="32"/>
          <w:u w:val="none"/>
        </w:rPr>
        <w:t>万元。</w:t>
      </w:r>
      <w:r>
        <w:rPr>
          <w:u w:val="none"/>
        </w:rPr>
        <w:fldChar w:fldCharType="end"/>
      </w:r>
    </w:p>
    <w:p w14:paraId="30CBFFCB">
      <w:pPr>
        <w:ind w:firstLine="420" w:firstLineChars="200"/>
      </w:pPr>
    </w:p>
    <w:p w14:paraId="0B4F38DD">
      <w:pPr>
        <w:ind w:firstLine="321" w:firstLineChars="100"/>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(四)政府性基金情况</w:t>
      </w:r>
    </w:p>
    <w:p w14:paraId="305AB9D4">
      <w:pPr>
        <w:ind w:firstLine="640" w:firstLineChars="200"/>
        <w:rPr>
          <w:rStyle w:val="12"/>
          <w:rFonts w:hint="eastAsia" w:ascii="仿宋" w:hAnsi="仿宋" w:eastAsia="仿宋" w:cs="Times New Roman"/>
          <w:sz w:val="32"/>
          <w:szCs w:val="32"/>
          <w:lang w:eastAsia="zh-CN"/>
        </w:rPr>
      </w:pPr>
      <w:bookmarkStart w:id="0" w:name="_GoBack"/>
      <w:bookmarkEnd w:id="0"/>
      <w:r>
        <w:rPr>
          <w:rStyle w:val="12"/>
          <w:rFonts w:hint="eastAsia" w:ascii="仿宋" w:hAnsi="仿宋" w:eastAsia="仿宋" w:cs="Times New Roman"/>
          <w:sz w:val="32"/>
          <w:szCs w:val="32"/>
        </w:rPr>
        <w:t>本单位没有使用政府性基金预算拨款安排的支出</w:t>
      </w:r>
      <w:r>
        <w:rPr>
          <w:rStyle w:val="12"/>
          <w:rFonts w:hint="eastAsia" w:ascii="仿宋" w:hAnsi="仿宋" w:eastAsia="仿宋" w:cs="Times New Roman"/>
          <w:sz w:val="32"/>
          <w:szCs w:val="32"/>
          <w:lang w:eastAsia="zh-CN"/>
        </w:rPr>
        <w:t>。</w:t>
      </w:r>
    </w:p>
    <w:p w14:paraId="6EE05F82">
      <w:pPr>
        <w:ind w:firstLine="321" w:firstLineChars="100"/>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（五）国有资本经营情况</w:t>
      </w:r>
    </w:p>
    <w:p w14:paraId="0A93763D">
      <w:pPr>
        <w:ind w:firstLine="640" w:firstLineChars="200"/>
        <w:rPr>
          <w:rStyle w:val="12"/>
          <w:rFonts w:hint="eastAsia" w:ascii="仿宋" w:hAnsi="仿宋" w:eastAsia="仿宋" w:cs="Times New Roman"/>
          <w:sz w:val="32"/>
          <w:szCs w:val="32"/>
          <w:lang w:val="en-US" w:eastAsia="zh-CN"/>
        </w:rPr>
      </w:pPr>
      <w:r>
        <w:rPr>
          <w:rStyle w:val="12"/>
          <w:rFonts w:hint="eastAsia" w:ascii="仿宋" w:hAnsi="仿宋" w:eastAsia="仿宋" w:cs="Times New Roman"/>
          <w:sz w:val="32"/>
          <w:szCs w:val="32"/>
        </w:rPr>
        <w:fldChar w:fldCharType="begin"/>
      </w:r>
      <w:r>
        <w:rPr>
          <w:rStyle w:val="12"/>
          <w:rFonts w:hint="eastAsia" w:ascii="仿宋" w:hAnsi="仿宋" w:eastAsia="仿宋" w:cs="Times New Roman"/>
          <w:sz w:val="32"/>
          <w:szCs w:val="32"/>
        </w:rPr>
        <w:instrText xml:space="preserve">MERGEFIELD ${page400644146.ds215660413_REP_BGT_T_HC1100002019_DXQ02_JBZCQKJJ}</w:instrText>
      </w:r>
      <w:r>
        <w:rPr>
          <w:rStyle w:val="12"/>
          <w:rFonts w:hint="eastAsia" w:ascii="仿宋" w:hAnsi="仿宋" w:eastAsia="仿宋" w:cs="Times New Roman"/>
          <w:sz w:val="32"/>
          <w:szCs w:val="32"/>
        </w:rPr>
        <w:fldChar w:fldCharType="end"/>
      </w:r>
      <w:r>
        <w:rPr>
          <w:rStyle w:val="12"/>
          <w:rFonts w:hint="eastAsia" w:ascii="仿宋" w:hAnsi="仿宋" w:eastAsia="仿宋" w:cs="Times New Roman"/>
          <w:sz w:val="32"/>
          <w:szCs w:val="32"/>
        </w:rPr>
        <w:fldChar w:fldCharType="begin"/>
      </w:r>
      <w:r>
        <w:rPr>
          <w:rStyle w:val="12"/>
          <w:rFonts w:hint="eastAsia" w:ascii="仿宋" w:hAnsi="仿宋" w:eastAsia="仿宋" w:cs="Times New Roman"/>
          <w:sz w:val="32"/>
          <w:szCs w:val="32"/>
        </w:rPr>
        <w:instrText xml:space="preserve">MERGEFIELD ${page400644146.ds215660413_REP_BGT_T_HC1100002019_DXQ02_XMZCQKJJ}</w:instrText>
      </w:r>
      <w:r>
        <w:rPr>
          <w:rStyle w:val="12"/>
          <w:rFonts w:hint="eastAsia" w:ascii="仿宋" w:hAnsi="仿宋" w:eastAsia="仿宋" w:cs="Times New Roman"/>
          <w:sz w:val="32"/>
          <w:szCs w:val="32"/>
        </w:rPr>
        <w:fldChar w:fldCharType="end"/>
      </w:r>
      <w:r>
        <w:rPr>
          <w:rStyle w:val="12"/>
          <w:rFonts w:hint="eastAsia" w:ascii="仿宋" w:hAnsi="仿宋" w:eastAsia="仿宋" w:cs="Times New Roman"/>
          <w:sz w:val="32"/>
          <w:szCs w:val="32"/>
        </w:rPr>
        <w:t>本</w:t>
      </w:r>
      <w:r>
        <w:rPr>
          <w:rStyle w:val="12"/>
          <w:rFonts w:hint="eastAsia" w:ascii="仿宋" w:hAnsi="仿宋" w:eastAsia="仿宋" w:cs="Times New Roman"/>
          <w:sz w:val="32"/>
          <w:szCs w:val="32"/>
          <w:lang w:val="en-US" w:eastAsia="zh-CN"/>
        </w:rPr>
        <w:t>单位</w:t>
      </w:r>
      <w:r>
        <w:rPr>
          <w:rStyle w:val="12"/>
          <w:rFonts w:hint="eastAsia" w:ascii="仿宋" w:hAnsi="仿宋" w:eastAsia="仿宋" w:cs="Times New Roman"/>
          <w:sz w:val="32"/>
          <w:szCs w:val="32"/>
        </w:rPr>
        <w:t>没有使用国有资本经营预算拨款安排的支出</w:t>
      </w:r>
      <w:r>
        <w:rPr>
          <w:rStyle w:val="12"/>
          <w:rFonts w:hint="eastAsia" w:ascii="仿宋" w:hAnsi="仿宋" w:eastAsia="仿宋" w:cs="Times New Roman"/>
          <w:sz w:val="32"/>
          <w:szCs w:val="32"/>
          <w:lang w:eastAsia="zh-CN"/>
        </w:rPr>
        <w:t>。</w:t>
      </w:r>
    </w:p>
    <w:p w14:paraId="76E34934">
      <w:pPr>
        <w:ind w:firstLine="321" w:firstLineChars="100"/>
        <w:rPr>
          <w:rStyle w:val="12"/>
          <w:rFonts w:ascii="Adobe 仿宋 Std R" w:hAnsi="Adobe 仿宋 Std R" w:eastAsia="Adobe 仿宋 Std R"/>
          <w:b/>
          <w:sz w:val="32"/>
          <w:szCs w:val="32"/>
        </w:rPr>
      </w:pPr>
      <w:r>
        <w:rPr>
          <w:rStyle w:val="12"/>
          <w:rFonts w:hint="eastAsia" w:asciiTheme="majorEastAsia" w:hAnsiTheme="majorEastAsia" w:eastAsiaTheme="majorEastAsia"/>
          <w:b/>
          <w:sz w:val="32"/>
          <w:szCs w:val="32"/>
        </w:rPr>
        <w:t xml:space="preserve"> </w:t>
      </w:r>
      <w:r>
        <w:rPr>
          <w:rStyle w:val="12"/>
          <w:rFonts w:hint="eastAsia" w:ascii="Adobe 仿宋 Std R" w:hAnsi="Adobe 仿宋 Std R" w:eastAsia="Adobe 仿宋 Std R"/>
          <w:b/>
          <w:sz w:val="32"/>
          <w:szCs w:val="32"/>
        </w:rPr>
        <w:t>(六)机关运行经费等重要事项的说明</w:t>
      </w:r>
    </w:p>
    <w:p w14:paraId="2058FC9E">
      <w:pPr>
        <w:ind w:firstLine="640" w:firstLineChars="200"/>
        <w:rPr>
          <w:rStyle w:val="12"/>
          <w:rFonts w:hint="eastAsia" w:ascii="仿宋" w:hAnsi="仿宋" w:eastAsia="仿宋" w:cs="Times New Roman"/>
          <w:sz w:val="32"/>
          <w:szCs w:val="32"/>
          <w:lang w:eastAsia="zh-CN"/>
        </w:rPr>
      </w:pPr>
      <w:r>
        <w:rPr>
          <w:rStyle w:val="12"/>
          <w:rFonts w:hint="eastAsia" w:ascii="仿宋" w:hAnsi="仿宋" w:eastAsia="仿宋" w:cs="Times New Roman"/>
          <w:sz w:val="32"/>
          <w:szCs w:val="32"/>
        </w:rPr>
        <w:t>本单位非行政参公单位，无机关运行经费</w:t>
      </w:r>
      <w:r>
        <w:rPr>
          <w:rStyle w:val="12"/>
          <w:rFonts w:hint="eastAsia" w:ascii="仿宋" w:hAnsi="仿宋" w:eastAsia="仿宋" w:cs="Times New Roman"/>
          <w:sz w:val="32"/>
          <w:szCs w:val="32"/>
          <w:lang w:eastAsia="zh-CN"/>
        </w:rPr>
        <w:t>。</w:t>
      </w:r>
    </w:p>
    <w:p w14:paraId="13492D42">
      <w:pPr>
        <w:ind w:firstLine="321" w:firstLineChars="100"/>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(七)政府采购情况</w:t>
      </w:r>
    </w:p>
    <w:p w14:paraId="0477A1F7">
      <w:pPr>
        <w:rPr>
          <w:rFonts w:ascii="Adobe 仿宋 Std R" w:hAnsi="Adobe 仿宋 Std R" w:eastAsia="Adobe 仿宋 Std R"/>
          <w:sz w:val="32"/>
          <w:szCs w:val="32"/>
          <w:u w:val="none"/>
        </w:rPr>
      </w:pPr>
      <w:r>
        <w:rPr>
          <w:rStyle w:val="12"/>
          <w:rFonts w:hint="eastAsia" w:asciiTheme="majorEastAsia" w:hAnsiTheme="majorEastAsia" w:eastAsiaTheme="majorEastAsia"/>
          <w:b/>
          <w:sz w:val="32"/>
          <w:szCs w:val="32"/>
        </w:rPr>
        <w:t xml:space="preserve">   </w:t>
      </w:r>
      <w:r>
        <w:rPr>
          <w:rFonts w:hint="eastAsia" w:ascii="Adobe 仿宋 Std R" w:hAnsi="Adobe 仿宋 Std R" w:eastAsia="Adobe 仿宋 Std R"/>
          <w:sz w:val="32"/>
          <w:szCs w:val="32"/>
          <w:u w:val="none"/>
        </w:rPr>
        <w:t>202</w:t>
      </w:r>
      <w:r>
        <w:rPr>
          <w:rFonts w:hint="eastAsia" w:ascii="Adobe 仿宋 Std R" w:hAnsi="Adobe 仿宋 Std R" w:eastAsia="Adobe 仿宋 Std R"/>
          <w:sz w:val="32"/>
          <w:szCs w:val="32"/>
          <w:u w:val="none"/>
          <w:lang w:val="en-US" w:eastAsia="zh-CN"/>
        </w:rPr>
        <w:t>5</w:t>
      </w:r>
      <w:r>
        <w:rPr>
          <w:rFonts w:hint="eastAsia" w:ascii="Adobe 仿宋 Std R" w:hAnsi="Adobe 仿宋 Std R" w:eastAsia="Adobe 仿宋 Std R"/>
          <w:sz w:val="32"/>
          <w:szCs w:val="32"/>
          <w:u w:val="none"/>
        </w:rPr>
        <w:t>年政府采购总额</w:t>
      </w:r>
      <w:r>
        <w:rPr>
          <w:rFonts w:hint="eastAsia" w:ascii="Adobe 仿宋 Std R" w:hAnsi="Adobe 仿宋 Std R" w:eastAsia="Adobe 仿宋 Std R"/>
          <w:sz w:val="32"/>
          <w:szCs w:val="32"/>
          <w:u w:val="none"/>
          <w:lang w:val="en-US" w:eastAsia="zh-CN"/>
        </w:rPr>
        <w:t>0</w:t>
      </w:r>
      <w:r>
        <w:rPr>
          <w:rFonts w:hint="eastAsia" w:ascii="Adobe 仿宋 Std R" w:hAnsi="Adobe 仿宋 Std R" w:eastAsia="Adobe 仿宋 Std R"/>
          <w:sz w:val="32"/>
          <w:szCs w:val="32"/>
          <w:u w:val="none"/>
        </w:rPr>
        <w:t>万元</w:t>
      </w:r>
      <w:r>
        <w:rPr>
          <w:rFonts w:ascii="Adobe 仿宋 Std R" w:hAnsi="Adobe 仿宋 Std R" w:eastAsia="Adobe 仿宋 Std R"/>
          <w:sz w:val="32"/>
          <w:szCs w:val="32"/>
          <w:u w:val="none"/>
        </w:rPr>
        <w:t>,</w:t>
      </w:r>
      <w:r>
        <w:rPr>
          <w:rFonts w:hint="eastAsia" w:ascii="Adobe 仿宋 Std R" w:hAnsi="Adobe 仿宋 Std R" w:eastAsia="Adobe 仿宋 Std R"/>
          <w:sz w:val="32"/>
          <w:szCs w:val="32"/>
          <w:u w:val="none"/>
        </w:rPr>
        <w:t>其中</w:t>
      </w:r>
      <w:r>
        <w:rPr>
          <w:rFonts w:ascii="Adobe 仿宋 Std R" w:hAnsi="Adobe 仿宋 Std R" w:eastAsia="Adobe 仿宋 Std R"/>
          <w:sz w:val="32"/>
          <w:szCs w:val="32"/>
          <w:u w:val="none"/>
        </w:rPr>
        <w:t>:</w:t>
      </w:r>
      <w:r>
        <w:rPr>
          <w:rFonts w:hint="eastAsia" w:ascii="Adobe 仿宋 Std R" w:hAnsi="Adobe 仿宋 Std R" w:eastAsia="Adobe 仿宋 Std R"/>
          <w:sz w:val="32"/>
          <w:szCs w:val="32"/>
          <w:u w:val="none"/>
        </w:rPr>
        <w:t xml:space="preserve"> 政府采购货物预算</w:t>
      </w:r>
      <w:r>
        <w:rPr>
          <w:rFonts w:hint="eastAsia" w:ascii="Adobe 仿宋 Std R" w:hAnsi="Adobe 仿宋 Std R" w:eastAsia="Adobe 仿宋 Std R"/>
          <w:sz w:val="32"/>
          <w:szCs w:val="32"/>
          <w:u w:val="none"/>
          <w:lang w:val="en-US" w:eastAsia="zh-CN"/>
        </w:rPr>
        <w:t>0</w:t>
      </w:r>
      <w:r>
        <w:rPr>
          <w:rFonts w:hint="eastAsia" w:ascii="Adobe 仿宋 Std R" w:hAnsi="Adobe 仿宋 Std R" w:eastAsia="Adobe 仿宋 Std R"/>
          <w:sz w:val="32"/>
          <w:szCs w:val="32"/>
          <w:u w:val="none"/>
        </w:rPr>
        <w:t>万元</w:t>
      </w:r>
      <w:r>
        <w:rPr>
          <w:rFonts w:ascii="Adobe 仿宋 Std R" w:hAnsi="Adobe 仿宋 Std R" w:eastAsia="Adobe 仿宋 Std R"/>
          <w:sz w:val="32"/>
          <w:szCs w:val="32"/>
          <w:u w:val="none"/>
        </w:rPr>
        <w:t>,</w:t>
      </w:r>
      <w:r>
        <w:rPr>
          <w:rFonts w:hint="eastAsia" w:ascii="Adobe 仿宋 Std R" w:hAnsi="Adobe 仿宋 Std R" w:eastAsia="Adobe 仿宋 Std R"/>
          <w:sz w:val="32"/>
          <w:szCs w:val="32"/>
          <w:u w:val="none"/>
        </w:rPr>
        <w:t xml:space="preserve"> 政府采购工程预算</w:t>
      </w:r>
      <w:r>
        <w:rPr>
          <w:rFonts w:hint="eastAsia" w:ascii="Adobe 仿宋 Std R" w:hAnsi="Adobe 仿宋 Std R" w:eastAsia="Adobe 仿宋 Std R"/>
          <w:sz w:val="32"/>
          <w:szCs w:val="32"/>
          <w:u w:val="none"/>
          <w:lang w:val="en-US" w:eastAsia="zh-CN"/>
        </w:rPr>
        <w:t>0</w:t>
      </w:r>
      <w:r>
        <w:rPr>
          <w:rFonts w:hint="eastAsia" w:ascii="Adobe 仿宋 Std R" w:hAnsi="Adobe 仿宋 Std R" w:eastAsia="Adobe 仿宋 Std R"/>
          <w:sz w:val="32"/>
          <w:szCs w:val="32"/>
          <w:u w:val="none"/>
        </w:rPr>
        <w:t>万元</w:t>
      </w:r>
      <w:r>
        <w:rPr>
          <w:rFonts w:ascii="Adobe 仿宋 Std R" w:hAnsi="Adobe 仿宋 Std R" w:eastAsia="Adobe 仿宋 Std R"/>
          <w:sz w:val="32"/>
          <w:szCs w:val="32"/>
          <w:u w:val="none"/>
        </w:rPr>
        <w:t>,</w:t>
      </w:r>
      <w:r>
        <w:rPr>
          <w:rFonts w:hint="eastAsia" w:ascii="Adobe 仿宋 Std R" w:hAnsi="Adobe 仿宋 Std R" w:eastAsia="Adobe 仿宋 Std R"/>
          <w:sz w:val="32"/>
          <w:szCs w:val="32"/>
          <w:u w:val="none"/>
        </w:rPr>
        <w:t xml:space="preserve"> 政府采购服务预算</w:t>
      </w:r>
      <w:r>
        <w:rPr>
          <w:rFonts w:hint="eastAsia" w:ascii="Adobe 仿宋 Std R" w:hAnsi="Adobe 仿宋 Std R" w:eastAsia="Adobe 仿宋 Std R"/>
          <w:sz w:val="32"/>
          <w:szCs w:val="32"/>
          <w:u w:val="none"/>
          <w:lang w:val="en-US" w:eastAsia="zh-CN"/>
        </w:rPr>
        <w:t>0</w:t>
      </w:r>
      <w:r>
        <w:rPr>
          <w:rFonts w:hint="eastAsia" w:ascii="Adobe 仿宋 Std R" w:hAnsi="Adobe 仿宋 Std R" w:eastAsia="Adobe 仿宋 Std R"/>
          <w:sz w:val="32"/>
          <w:szCs w:val="32"/>
          <w:u w:val="none"/>
        </w:rPr>
        <w:t>万元。</w:t>
      </w:r>
    </w:p>
    <w:p w14:paraId="58B2EF70">
      <w:pPr>
        <w:ind w:firstLine="321" w:firstLineChars="100"/>
        <w:rPr>
          <w:rStyle w:val="12"/>
          <w:rFonts w:ascii="Adobe 仿宋 Std R" w:hAnsi="Adobe 仿宋 Std R" w:eastAsia="Adobe 仿宋 Std R"/>
          <w:b/>
          <w:sz w:val="32"/>
          <w:szCs w:val="32"/>
          <w:u w:val="none"/>
        </w:rPr>
      </w:pPr>
      <w:r>
        <w:rPr>
          <w:rStyle w:val="12"/>
          <w:rFonts w:hint="eastAsia" w:ascii="Adobe 仿宋 Std R" w:hAnsi="Adobe 仿宋 Std R" w:eastAsia="Adobe 仿宋 Std R"/>
          <w:b/>
          <w:sz w:val="32"/>
          <w:szCs w:val="32"/>
          <w:u w:val="none"/>
        </w:rPr>
        <w:t>(八)国有资产占有使用情况</w:t>
      </w:r>
    </w:p>
    <w:p w14:paraId="2F803AAF">
      <w:pPr>
        <w:ind w:firstLine="642"/>
        <w:rPr>
          <w:rFonts w:ascii="Adobe 仿宋 Std R" w:hAnsi="Adobe 仿宋 Std R" w:eastAsia="Adobe 仿宋 Std R"/>
          <w:sz w:val="32"/>
          <w:szCs w:val="32"/>
          <w:u w:val="none"/>
        </w:rPr>
      </w:pPr>
      <w:r>
        <w:rPr>
          <w:rFonts w:hint="eastAsia" w:ascii="Adobe 仿宋 Std R" w:hAnsi="Adobe 仿宋 Std R" w:eastAsia="Adobe 仿宋 Std R"/>
          <w:sz w:val="32"/>
          <w:szCs w:val="32"/>
          <w:u w:val="none"/>
        </w:rPr>
        <w:t>截至</w:t>
      </w:r>
      <w:r>
        <w:rPr>
          <w:rFonts w:hint="eastAsia" w:ascii="Adobe 仿宋 Std R" w:hAnsi="Adobe 仿宋 Std R" w:eastAsia="Adobe 仿宋 Std R"/>
          <w:sz w:val="32"/>
          <w:szCs w:val="32"/>
          <w:u w:val="none"/>
          <w:lang w:val="en-US" w:eastAsia="zh-CN"/>
        </w:rPr>
        <w:t>2024</w:t>
      </w:r>
      <w:r>
        <w:rPr>
          <w:rFonts w:hint="eastAsia" w:ascii="Adobe 仿宋 Std R" w:hAnsi="Adobe 仿宋 Std R" w:eastAsia="Adobe 仿宋 Std R"/>
          <w:sz w:val="32"/>
          <w:szCs w:val="32"/>
          <w:u w:val="none"/>
        </w:rPr>
        <w:t>年</w:t>
      </w:r>
      <w:r>
        <w:rPr>
          <w:rFonts w:hint="eastAsia" w:ascii="Adobe 仿宋 Std R" w:hAnsi="Adobe 仿宋 Std R" w:eastAsia="Adobe 仿宋 Std R"/>
          <w:sz w:val="32"/>
          <w:szCs w:val="32"/>
          <w:u w:val="none"/>
          <w:lang w:val="en-US" w:eastAsia="zh-CN"/>
        </w:rPr>
        <w:t>12</w:t>
      </w:r>
      <w:r>
        <w:rPr>
          <w:rFonts w:hint="eastAsia" w:ascii="Adobe 仿宋 Std R" w:hAnsi="Adobe 仿宋 Std R" w:eastAsia="Adobe 仿宋 Std R"/>
          <w:sz w:val="32"/>
          <w:szCs w:val="32"/>
          <w:u w:val="none"/>
        </w:rPr>
        <w:t>月</w:t>
      </w:r>
      <w:r>
        <w:rPr>
          <w:rFonts w:hint="eastAsia" w:ascii="Adobe 仿宋 Std R" w:hAnsi="Adobe 仿宋 Std R" w:eastAsia="Adobe 仿宋 Std R"/>
          <w:sz w:val="32"/>
          <w:szCs w:val="32"/>
          <w:u w:val="none"/>
          <w:lang w:val="en-US" w:eastAsia="zh-CN"/>
        </w:rPr>
        <w:t>31</w:t>
      </w:r>
      <w:r>
        <w:rPr>
          <w:rFonts w:hint="eastAsia" w:ascii="Adobe 仿宋 Std R" w:hAnsi="Adobe 仿宋 Std R" w:eastAsia="Adobe 仿宋 Std R"/>
          <w:sz w:val="32"/>
          <w:szCs w:val="32"/>
          <w:u w:val="none"/>
        </w:rPr>
        <w:t>日,</w:t>
      </w:r>
      <w:r>
        <w:rPr>
          <w:rFonts w:ascii="Adobe 仿宋 Std R" w:hAnsi="Adobe 仿宋 Std R" w:eastAsia="Adobe 仿宋 Std R"/>
          <w:sz w:val="32"/>
          <w:szCs w:val="32"/>
          <w:u w:val="none"/>
        </w:rPr>
        <w:t xml:space="preserve"> </w:t>
      </w:r>
      <w:r>
        <w:rPr>
          <w:rFonts w:ascii="Adobe 仿宋 Std R" w:hAnsi="Adobe 仿宋 Std R" w:eastAsia="Adobe 仿宋 Std R"/>
          <w:sz w:val="32"/>
          <w:szCs w:val="32"/>
          <w:u w:val="none"/>
        </w:rPr>
        <w:fldChar w:fldCharType="begin"/>
      </w:r>
      <w:r>
        <w:rPr>
          <w:rFonts w:ascii="Adobe 仿宋 Std R" w:hAnsi="Adobe 仿宋 Std R" w:eastAsia="Adobe 仿宋 Std R"/>
          <w:sz w:val="32"/>
          <w:szCs w:val="32"/>
          <w:u w:val="none"/>
        </w:rPr>
        <w:instrText xml:space="preserve">MERGEFIELD ${page540426799.ds376136392_REP_JX_BAS_AGENCY_INFO_DXQRSDW_S_CLSYS}</w:instrText>
      </w:r>
      <w:r>
        <w:rPr>
          <w:rFonts w:ascii="Adobe 仿宋 Std R" w:hAnsi="Adobe 仿宋 Std R" w:eastAsia="Adobe 仿宋 Std R"/>
          <w:sz w:val="32"/>
          <w:szCs w:val="32"/>
          <w:u w:val="none"/>
        </w:rPr>
        <w:fldChar w:fldCharType="separate"/>
      </w:r>
      <w:r>
        <w:rPr>
          <w:rFonts w:ascii="Adobe 仿宋 Std R" w:hAnsi="Adobe 仿宋 Std R" w:eastAsia="Adobe 仿宋 Std R"/>
          <w:sz w:val="32"/>
          <w:szCs w:val="32"/>
          <w:u w:val="none"/>
        </w:rPr>
        <w:t>单位共有车辆</w:t>
      </w:r>
      <w:r>
        <w:rPr>
          <w:rFonts w:hint="eastAsia" w:ascii="Adobe 仿宋 Std R" w:hAnsi="Adobe 仿宋 Std R" w:eastAsia="Adobe 仿宋 Std R"/>
          <w:sz w:val="32"/>
          <w:szCs w:val="32"/>
          <w:u w:val="none"/>
          <w:lang w:val="en-US" w:eastAsia="zh-CN"/>
        </w:rPr>
        <w:t>0</w:t>
      </w:r>
      <w:r>
        <w:rPr>
          <w:rFonts w:ascii="Adobe 仿宋 Std R" w:hAnsi="Adobe 仿宋 Std R" w:eastAsia="Adobe 仿宋 Std R"/>
          <w:sz w:val="32"/>
          <w:szCs w:val="32"/>
          <w:u w:val="none"/>
        </w:rPr>
        <w:t>辆,其中：一般公务用车实有数</w:t>
      </w:r>
      <w:r>
        <w:rPr>
          <w:rFonts w:hint="eastAsia" w:ascii="Adobe 仿宋 Std R" w:hAnsi="Adobe 仿宋 Std R" w:eastAsia="Adobe 仿宋 Std R"/>
          <w:sz w:val="32"/>
          <w:szCs w:val="32"/>
          <w:u w:val="none"/>
          <w:lang w:val="en-US" w:eastAsia="zh-CN"/>
        </w:rPr>
        <w:t>0</w:t>
      </w:r>
      <w:r>
        <w:rPr>
          <w:rFonts w:ascii="Adobe 仿宋 Std R" w:hAnsi="Adobe 仿宋 Std R" w:eastAsia="Adobe 仿宋 Std R"/>
          <w:sz w:val="32"/>
          <w:szCs w:val="32"/>
          <w:u w:val="none"/>
        </w:rPr>
        <w:t>辆。</w:t>
      </w:r>
      <w:r>
        <w:rPr>
          <w:u w:val="none"/>
        </w:rPr>
        <w:fldChar w:fldCharType="end"/>
      </w:r>
    </w:p>
    <w:p w14:paraId="32683904">
      <w:pPr>
        <w:ind w:firstLine="642"/>
        <w:rPr>
          <w:rFonts w:ascii="仿宋_GB2312" w:eastAsia="仿宋_GB2312"/>
          <w:sz w:val="32"/>
          <w:szCs w:val="30"/>
          <w:u w:val="none"/>
        </w:rPr>
      </w:pPr>
      <w:r>
        <w:rPr>
          <w:rFonts w:hint="eastAsia" w:ascii="Adobe 仿宋 Std R" w:hAnsi="Adobe 仿宋 Std R" w:eastAsia="Adobe 仿宋 Std R"/>
          <w:sz w:val="32"/>
          <w:szCs w:val="32"/>
          <w:u w:val="none"/>
        </w:rPr>
        <w:t>202</w:t>
      </w:r>
      <w:r>
        <w:rPr>
          <w:rFonts w:hint="eastAsia" w:ascii="Adobe 仿宋 Std R" w:hAnsi="Adobe 仿宋 Std R" w:eastAsia="Adobe 仿宋 Std R"/>
          <w:sz w:val="32"/>
          <w:szCs w:val="32"/>
          <w:u w:val="none"/>
          <w:lang w:val="en-US" w:eastAsia="zh-CN"/>
        </w:rPr>
        <w:t>5</w:t>
      </w:r>
      <w:r>
        <w:rPr>
          <w:rFonts w:hint="eastAsia" w:ascii="Adobe 仿宋 Std R" w:hAnsi="Adobe 仿宋 Std R" w:eastAsia="Adobe 仿宋 Std R"/>
          <w:sz w:val="32"/>
          <w:szCs w:val="32"/>
          <w:u w:val="none"/>
        </w:rPr>
        <w:t>年单位预算安排购置车辆</w:t>
      </w:r>
      <w:r>
        <w:rPr>
          <w:rFonts w:hint="eastAsia" w:ascii="仿宋_GB2312" w:eastAsia="仿宋_GB2312"/>
          <w:sz w:val="32"/>
          <w:szCs w:val="30"/>
          <w:u w:val="none"/>
          <w:lang w:val="en-US" w:eastAsia="zh-CN"/>
        </w:rPr>
        <w:t>0</w:t>
      </w:r>
      <w:r>
        <w:rPr>
          <w:rFonts w:hint="eastAsia" w:ascii="Adobe 仿宋 Std R" w:hAnsi="Adobe 仿宋 Std R" w:eastAsia="Adobe 仿宋 Std R"/>
          <w:sz w:val="32"/>
          <w:szCs w:val="32"/>
          <w:u w:val="none"/>
        </w:rPr>
        <w:t>辆，安排购置单位价值200万元以上大型设备具体为：</w:t>
      </w:r>
      <w:r>
        <w:rPr>
          <w:rFonts w:hint="eastAsia" w:ascii="仿宋_GB2312" w:eastAsia="仿宋_GB2312"/>
          <w:sz w:val="32"/>
          <w:szCs w:val="30"/>
          <w:u w:val="none"/>
          <w:lang w:eastAsia="zh-CN"/>
        </w:rPr>
        <w:t>无</w:t>
      </w:r>
      <w:r>
        <w:rPr>
          <w:rFonts w:hint="eastAsia" w:ascii="仿宋_GB2312" w:eastAsia="仿宋_GB2312"/>
          <w:sz w:val="32"/>
          <w:szCs w:val="30"/>
          <w:u w:val="none"/>
        </w:rPr>
        <w:t>。</w:t>
      </w:r>
    </w:p>
    <w:p w14:paraId="5B0ACDBF">
      <w:pPr>
        <w:ind w:firstLine="321" w:firstLineChars="100"/>
        <w:rPr>
          <w:rStyle w:val="12"/>
          <w:rFonts w:ascii="Adobe 仿宋 Std R" w:hAnsi="Adobe 仿宋 Std R" w:eastAsia="Adobe 仿宋 Std R"/>
          <w:b/>
          <w:color w:val="FF0000"/>
          <w:sz w:val="32"/>
          <w:szCs w:val="32"/>
        </w:rPr>
      </w:pPr>
    </w:p>
    <w:p w14:paraId="7C698E59">
      <w:pPr>
        <w:ind w:firstLine="321" w:firstLineChars="100"/>
        <w:rPr>
          <w:rStyle w:val="12"/>
          <w:rFonts w:ascii="Adobe 仿宋 Std R" w:hAnsi="Adobe 仿宋 Std R" w:eastAsia="Adobe 仿宋 Std R"/>
          <w:b/>
          <w:sz w:val="32"/>
          <w:szCs w:val="32"/>
        </w:rPr>
      </w:pPr>
    </w:p>
    <w:p w14:paraId="4400133E">
      <w:pPr>
        <w:ind w:firstLine="321" w:firstLineChars="100"/>
        <w:rPr>
          <w:rStyle w:val="12"/>
          <w:rFonts w:ascii="Adobe 仿宋 Std R" w:hAnsi="Adobe 仿宋 Std R" w:eastAsia="Adobe 仿宋 Std R"/>
          <w:b/>
          <w:sz w:val="32"/>
          <w:szCs w:val="32"/>
        </w:rPr>
      </w:pPr>
    </w:p>
    <w:p w14:paraId="310667B9">
      <w:pPr>
        <w:numPr>
          <w:ilvl w:val="0"/>
          <w:numId w:val="1"/>
        </w:numPr>
        <w:ind w:firstLine="321" w:firstLineChars="100"/>
        <w:rPr>
          <w:rStyle w:val="12"/>
          <w:rFonts w:hint="eastAsia" w:ascii="Adobe 仿宋 Std R" w:hAnsi="Adobe 仿宋 Std R" w:eastAsia="Adobe 仿宋 Std R"/>
          <w:b/>
          <w:sz w:val="32"/>
          <w:szCs w:val="32"/>
        </w:rPr>
      </w:pPr>
      <w:r>
        <w:rPr>
          <w:rStyle w:val="12"/>
          <w:rFonts w:hint="eastAsia" w:ascii="Adobe 仿宋 Std R" w:hAnsi="Adobe 仿宋 Std R" w:eastAsia="Adobe 仿宋 Std R"/>
          <w:b/>
          <w:sz w:val="32"/>
          <w:szCs w:val="32"/>
        </w:rPr>
        <w:t>项目情况说明</w:t>
      </w:r>
    </w:p>
    <w:p w14:paraId="6E24E7E5">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right="0" w:firstLine="643" w:firstLineChars="200"/>
        <w:jc w:val="left"/>
        <w:rPr>
          <w:rFonts w:hint="eastAsia" w:ascii="Adobe 仿宋 Std R" w:hAnsi="Adobe 仿宋 Std R" w:eastAsia="Adobe 仿宋 Std R" w:cs="Adobe 仿宋 Std R"/>
          <w:i w:val="0"/>
          <w:iCs w:val="0"/>
          <w:caps w:val="0"/>
          <w:color w:val="434343"/>
          <w:spacing w:val="0"/>
          <w:kern w:val="0"/>
          <w:sz w:val="32"/>
          <w:szCs w:val="32"/>
          <w:shd w:val="clear" w:fill="FFFFFF"/>
          <w:lang w:val="en-US" w:eastAsia="zh-CN" w:bidi="ar"/>
        </w:rPr>
      </w:pPr>
      <w:r>
        <w:rPr>
          <w:rFonts w:hint="eastAsia" w:ascii="Adobe 仿宋 Std R" w:hAnsi="Adobe 仿宋 Std R" w:eastAsia="Adobe 仿宋 Std R" w:cs="Adobe 仿宋 Std R"/>
          <w:b/>
          <w:bCs/>
          <w:kern w:val="2"/>
          <w:sz w:val="32"/>
          <w:szCs w:val="32"/>
          <w:lang w:val="en-US" w:eastAsia="zh-CN" w:bidi="ar"/>
        </w:rPr>
        <w:t>１、庐山市第三小学</w:t>
      </w:r>
      <w:r>
        <w:rPr>
          <w:rFonts w:hint="eastAsia" w:ascii="Adobe 仿宋 Std R" w:hAnsi="Adobe 仿宋 Std R" w:eastAsia="Adobe 仿宋 Std R" w:cs="Adobe 仿宋 Std R"/>
          <w:b/>
          <w:bCs/>
          <w:i w:val="0"/>
          <w:iCs w:val="0"/>
          <w:caps w:val="0"/>
          <w:color w:val="434343"/>
          <w:spacing w:val="0"/>
          <w:kern w:val="0"/>
          <w:sz w:val="32"/>
          <w:szCs w:val="32"/>
          <w:shd w:val="clear" w:fill="FFFFFF"/>
          <w:lang w:val="en-US" w:eastAsia="zh-CN" w:bidi="ar"/>
        </w:rPr>
        <w:t>2025年事业收入项目情况说明</w:t>
      </w:r>
    </w:p>
    <w:p w14:paraId="1C0519EF">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atLeast"/>
        <w:ind w:left="0" w:right="0" w:firstLine="640" w:firstLineChars="200"/>
        <w:jc w:val="left"/>
        <w:textAlignment w:val="auto"/>
        <w:rPr>
          <w:rFonts w:hint="eastAsia" w:ascii="Adobe 仿宋 Std R" w:hAnsi="Adobe 仿宋 Std R" w:eastAsia="Adobe 仿宋 Std R" w:cs="Adobe 仿宋 Std R"/>
          <w:i w:val="0"/>
          <w:iCs w:val="0"/>
          <w:caps w:val="0"/>
          <w:color w:val="434343"/>
          <w:spacing w:val="0"/>
          <w:kern w:val="0"/>
          <w:sz w:val="32"/>
          <w:szCs w:val="32"/>
          <w:shd w:val="clear" w:fill="FFFFFF"/>
          <w:lang w:val="en-US" w:eastAsia="zh-CN" w:bidi="ar"/>
        </w:rPr>
      </w:pP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cs="Adobe 仿宋 Std R"/>
          <w:i w:val="0"/>
          <w:iCs w:val="0"/>
          <w:caps w:val="0"/>
          <w:color w:val="434343"/>
          <w:spacing w:val="0"/>
          <w:kern w:val="0"/>
          <w:sz w:val="32"/>
          <w:szCs w:val="32"/>
          <w:shd w:val="clear" w:fill="FFFFFF"/>
          <w:lang w:val="en-US" w:eastAsia="zh-CN" w:bidi="ar"/>
        </w:rPr>
        <w:t>2021年中共中央办公厅国务院印发《关于进一步减轻义务教育阶段学生作业负担和校外培训负担的意见》，指导思想：坚持以习近平新时代中国特色社会主义思想为指导，全面贯彻党的教育方针，落实立德树人根本任务，着眼建设高质量教育体系，强化学校教育主阵地的作用，深化校外培训机构治理，坚决防止侵害群众利益行为，构建教育良好生态，有交缓解家长焦虑情绪，促进学生全面发展、健康成长。</w:t>
      </w:r>
    </w:p>
    <w:p w14:paraId="4A13D933">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atLeast"/>
        <w:ind w:left="0" w:right="0" w:firstLine="640" w:firstLineChars="200"/>
        <w:jc w:val="left"/>
        <w:textAlignment w:val="auto"/>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2）立项依据</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cs="Adobe 仿宋 Std R"/>
          <w:kern w:val="2"/>
          <w:sz w:val="32"/>
          <w:szCs w:val="32"/>
          <w:lang w:val="en-US" w:eastAsia="zh-CN" w:bidi="ar"/>
        </w:rPr>
        <w:t>庐山市第三小学</w:t>
      </w:r>
      <w:r>
        <w:rPr>
          <w:rFonts w:hint="eastAsia" w:ascii="Adobe 仿宋 Std R" w:hAnsi="Adobe 仿宋 Std R" w:eastAsia="Adobe 仿宋 Std R" w:cs="Adobe 仿宋 Std R"/>
          <w:i w:val="0"/>
          <w:iCs w:val="0"/>
          <w:caps w:val="0"/>
          <w:color w:val="434343"/>
          <w:spacing w:val="0"/>
          <w:kern w:val="0"/>
          <w:sz w:val="32"/>
          <w:szCs w:val="32"/>
          <w:shd w:val="clear" w:fill="FFFFFF"/>
          <w:lang w:val="en-US" w:eastAsia="zh-CN" w:bidi="ar"/>
        </w:rPr>
        <w:t>2025年非税预测表。</w:t>
      </w:r>
    </w:p>
    <w:p w14:paraId="0C790ED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3）实施主体</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cs="Adobe 仿宋 Std R"/>
          <w:kern w:val="2"/>
          <w:sz w:val="32"/>
          <w:szCs w:val="32"/>
          <w:lang w:val="en-US" w:eastAsia="zh-CN" w:bidi="ar"/>
        </w:rPr>
        <w:t>庐山市第三小学</w:t>
      </w:r>
    </w:p>
    <w:p w14:paraId="4CDCF4A7">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atLeast"/>
        <w:ind w:left="0" w:right="0" w:firstLine="640" w:firstLineChars="200"/>
        <w:jc w:val="left"/>
        <w:textAlignment w:val="auto"/>
        <w:rPr>
          <w:rFonts w:hint="eastAsia" w:ascii="Adobe 仿宋 Std R" w:hAnsi="Adobe 仿宋 Std R" w:eastAsia="Adobe 仿宋 Std R" w:cs="Adobe 仿宋 Std R"/>
          <w:i w:val="0"/>
          <w:iCs w:val="0"/>
          <w:caps w:val="0"/>
          <w:color w:val="434343"/>
          <w:spacing w:val="0"/>
          <w:kern w:val="0"/>
          <w:sz w:val="32"/>
          <w:szCs w:val="32"/>
          <w:shd w:val="clear" w:fill="FFFFFF"/>
        </w:rPr>
      </w:pPr>
      <w:r>
        <w:rPr>
          <w:rFonts w:hint="eastAsia" w:ascii="Adobe 仿宋 Std R" w:hAnsi="Adobe 仿宋 Std R" w:eastAsia="Adobe 仿宋 Std R"/>
          <w:sz w:val="32"/>
          <w:szCs w:val="32"/>
        </w:rPr>
        <w:t>4）实施方案</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cs="Adobe 仿宋 Std R"/>
          <w:i w:val="0"/>
          <w:iCs w:val="0"/>
          <w:caps w:val="0"/>
          <w:color w:val="434343"/>
          <w:spacing w:val="0"/>
          <w:kern w:val="0"/>
          <w:sz w:val="32"/>
          <w:szCs w:val="32"/>
          <w:shd w:val="clear" w:fill="FFFFFF"/>
          <w:lang w:val="en-US" w:eastAsia="zh-CN" w:bidi="ar"/>
        </w:rPr>
        <w:t>课后延时服务坚持自愿免费原则，建立家长申请、班级审核、学校统一实施的工作机制。优先保障留守儿童、进城务工人员随迁子女等急需服务群体。实施范围全校所有班级所有学生均可申请参加。目标：学校教育质量和服务水平进一步提升，作业布置更加科学合理，学校课后服务基本满足学生需要，学生学习回归校园，家庭教育支出和家长相应精力负担有效减轻。</w:t>
      </w:r>
    </w:p>
    <w:p w14:paraId="60A7DC5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cs="Adobe 仿宋 Std R"/>
          <w:i w:val="0"/>
          <w:iCs w:val="0"/>
          <w:caps w:val="0"/>
          <w:color w:val="434343"/>
          <w:spacing w:val="0"/>
          <w:kern w:val="0"/>
          <w:sz w:val="32"/>
          <w:szCs w:val="32"/>
          <w:shd w:val="clear" w:fill="FFFFFF"/>
          <w:lang w:val="en-US" w:eastAsia="zh-CN" w:bidi="ar"/>
        </w:rPr>
        <w:t>2025年春，秋两个学期。</w:t>
      </w:r>
    </w:p>
    <w:p w14:paraId="0D1FF59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cs="Adobe 仿宋 Std R"/>
          <w:i w:val="0"/>
          <w:iCs w:val="0"/>
          <w:caps w:val="0"/>
          <w:color w:val="434343"/>
          <w:spacing w:val="0"/>
          <w:kern w:val="0"/>
          <w:sz w:val="32"/>
          <w:szCs w:val="32"/>
          <w:shd w:val="clear" w:fill="FFFFFF"/>
          <w:lang w:val="en-US" w:eastAsia="zh-CN" w:bidi="ar"/>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cs="Adobe 仿宋 Std R"/>
          <w:i w:val="0"/>
          <w:iCs w:val="0"/>
          <w:caps w:val="0"/>
          <w:color w:val="434343"/>
          <w:spacing w:val="0"/>
          <w:kern w:val="0"/>
          <w:sz w:val="32"/>
          <w:szCs w:val="32"/>
          <w:shd w:val="clear" w:fill="FFFFFF"/>
          <w:lang w:val="en-US" w:eastAsia="zh-CN" w:bidi="ar"/>
        </w:rPr>
        <w:t>34.56万元。</w:t>
      </w:r>
    </w:p>
    <w:p w14:paraId="6803B1C0">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5"/>
        <w:jc w:val="left"/>
        <w:rPr>
          <w:rFonts w:hint="eastAsia" w:ascii="Adobe 仿宋 Std R" w:hAnsi="Adobe 仿宋 Std R" w:eastAsia="Adobe 仿宋 Std R" w:cs="Adobe 仿宋 Std R"/>
          <w:b/>
          <w:bCs/>
          <w:i w:val="0"/>
          <w:iCs w:val="0"/>
          <w:caps w:val="0"/>
          <w:color w:val="434343"/>
          <w:spacing w:val="0"/>
          <w:kern w:val="0"/>
          <w:sz w:val="32"/>
          <w:szCs w:val="32"/>
          <w:shd w:val="clear" w:fill="FFFFFF"/>
        </w:rPr>
      </w:pPr>
      <w:r>
        <w:rPr>
          <w:rFonts w:hint="eastAsia" w:ascii="Adobe 仿宋 Std R" w:hAnsi="Adobe 仿宋 Std R" w:eastAsia="Adobe 仿宋 Std R" w:cs="Adobe 仿宋 Std R"/>
          <w:b/>
          <w:bCs/>
          <w:kern w:val="2"/>
          <w:sz w:val="32"/>
          <w:szCs w:val="32"/>
          <w:lang w:val="en-US" w:eastAsia="zh-CN" w:bidi="ar"/>
        </w:rPr>
        <w:t>２、城乡义务教育生均公用经费(小学)_基本民生保障需求</w:t>
      </w:r>
      <w:r>
        <w:rPr>
          <w:rFonts w:hint="eastAsia" w:ascii="Adobe 仿宋 Std R" w:hAnsi="Adobe 仿宋 Std R" w:eastAsia="Adobe 仿宋 Std R" w:cs="Adobe 仿宋 Std R"/>
          <w:b/>
          <w:bCs/>
          <w:i w:val="0"/>
          <w:iCs w:val="0"/>
          <w:caps w:val="0"/>
          <w:color w:val="434343"/>
          <w:spacing w:val="0"/>
          <w:kern w:val="0"/>
          <w:sz w:val="32"/>
          <w:szCs w:val="32"/>
          <w:shd w:val="clear" w:fill="FFFFFF"/>
          <w:lang w:val="en-US" w:eastAsia="zh-CN" w:bidi="ar"/>
        </w:rPr>
        <w:t>项目情况说明</w:t>
      </w:r>
    </w:p>
    <w:p w14:paraId="27A5C48C">
      <w:pPr>
        <w:keepNext w:val="0"/>
        <w:keepLines w:val="0"/>
        <w:widowControl w:val="0"/>
        <w:suppressLineNumbers w:val="0"/>
        <w:spacing w:before="0" w:beforeAutospacing="0" w:after="0" w:afterAutospacing="0"/>
        <w:ind w:left="0" w:right="0" w:firstLine="642"/>
        <w:jc w:val="both"/>
        <w:rPr>
          <w:rFonts w:hint="default" w:ascii="Adobe 仿宋 Std R" w:hAnsi="Adobe 仿宋 Std R" w:eastAsia="Adobe 仿宋 Std R" w:cs="Times New Roman"/>
          <w:kern w:val="2"/>
          <w:sz w:val="32"/>
          <w:szCs w:val="32"/>
          <w:lang w:val="en-US"/>
        </w:rPr>
      </w:pPr>
      <w:r>
        <w:rPr>
          <w:rFonts w:hint="default" w:ascii="Adobe 仿宋 Std R" w:hAnsi="Adobe 仿宋 Std R" w:eastAsia="Adobe 仿宋 Std R" w:cs="Adobe 仿宋 Std R"/>
          <w:kern w:val="2"/>
          <w:sz w:val="32"/>
          <w:szCs w:val="32"/>
          <w:lang w:val="en-US" w:eastAsia="zh-CN" w:bidi="ar"/>
        </w:rPr>
        <w:t>1）项目概述：</w:t>
      </w:r>
      <w:r>
        <w:rPr>
          <w:rFonts w:hint="eastAsia" w:ascii="Adobe 仿宋 Std R" w:hAnsi="Adobe 仿宋 Std R" w:eastAsia="Adobe 仿宋 Std R" w:cs="Adobe 仿宋 Std R"/>
          <w:kern w:val="2"/>
          <w:sz w:val="32"/>
          <w:szCs w:val="32"/>
          <w:lang w:val="en-US" w:eastAsia="zh-CN" w:bidi="ar"/>
        </w:rPr>
        <w:t>城乡义务教育生均公用经费(小学）</w:t>
      </w:r>
      <w:r>
        <w:rPr>
          <w:rFonts w:hint="default" w:ascii="Adobe 仿宋 Std R" w:hAnsi="Adobe 仿宋 Std R" w:eastAsia="Adobe 仿宋 Std R" w:cs="Adobe 仿宋 Std R"/>
          <w:kern w:val="2"/>
          <w:sz w:val="32"/>
          <w:szCs w:val="32"/>
          <w:lang w:val="en-US" w:eastAsia="zh-CN" w:bidi="ar"/>
        </w:rPr>
        <w:t>市级补助资金</w:t>
      </w:r>
      <w:r>
        <w:rPr>
          <w:rFonts w:hint="eastAsia" w:ascii="Adobe 仿宋 Std R" w:hAnsi="Adobe 仿宋 Std R" w:eastAsia="Adobe 仿宋 Std R" w:cs="Adobe 仿宋 Std R"/>
          <w:kern w:val="2"/>
          <w:sz w:val="32"/>
          <w:szCs w:val="32"/>
          <w:lang w:val="en-US" w:eastAsia="zh-CN" w:bidi="ar"/>
        </w:rPr>
        <w:t>主要</w:t>
      </w:r>
      <w:r>
        <w:rPr>
          <w:rFonts w:hint="default" w:ascii="Adobe 仿宋 Std R" w:hAnsi="Adobe 仿宋 Std R" w:eastAsia="Adobe 仿宋 Std R" w:cs="Adobe 仿宋 Std R"/>
          <w:kern w:val="2"/>
          <w:sz w:val="32"/>
          <w:szCs w:val="32"/>
          <w:lang w:val="en-US" w:eastAsia="zh-CN" w:bidi="ar"/>
        </w:rPr>
        <w:t>用于</w:t>
      </w:r>
      <w:r>
        <w:rPr>
          <w:rFonts w:hint="eastAsia" w:ascii="Adobe 仿宋 Std R" w:hAnsi="Adobe 仿宋 Std R" w:eastAsia="Adobe 仿宋 Std R" w:cs="Adobe 仿宋 Std R"/>
          <w:kern w:val="2"/>
          <w:sz w:val="32"/>
          <w:szCs w:val="32"/>
          <w:lang w:val="en-US" w:eastAsia="zh-CN" w:bidi="ar"/>
        </w:rPr>
        <w:t>保障中小学正常运转，在教学活动、后勤服务和防疫等方面开支，并按少先队员人均不低于30元标准保障少先队工作、活动和辅导员培训经费。</w:t>
      </w:r>
    </w:p>
    <w:p w14:paraId="60784602">
      <w:pPr>
        <w:keepNext w:val="0"/>
        <w:keepLines w:val="0"/>
        <w:widowControl w:val="0"/>
        <w:suppressLineNumbers w:val="0"/>
        <w:spacing w:before="0" w:beforeAutospacing="0" w:after="0" w:afterAutospacing="0"/>
        <w:ind w:left="0" w:right="0" w:firstLine="640" w:firstLineChars="200"/>
        <w:jc w:val="both"/>
        <w:rPr>
          <w:rFonts w:hint="default" w:ascii="Adobe 仿宋 Std R" w:hAnsi="Adobe 仿宋 Std R" w:eastAsia="Adobe 仿宋 Std R" w:cs="Times New Roman"/>
          <w:kern w:val="2"/>
          <w:sz w:val="32"/>
          <w:szCs w:val="32"/>
        </w:rPr>
      </w:pPr>
      <w:r>
        <w:rPr>
          <w:rFonts w:hint="default" w:ascii="Adobe 仿宋 Std R" w:hAnsi="Adobe 仿宋 Std R" w:eastAsia="Adobe 仿宋 Std R" w:cs="Adobe 仿宋 Std R"/>
          <w:kern w:val="2"/>
          <w:sz w:val="32"/>
          <w:szCs w:val="32"/>
          <w:lang w:val="en-US" w:eastAsia="zh-CN" w:bidi="ar"/>
        </w:rPr>
        <w:t>2）立项依据：庐财教指【2024】</w:t>
      </w:r>
      <w:r>
        <w:rPr>
          <w:rFonts w:hint="eastAsia" w:ascii="Adobe 仿宋 Std R" w:hAnsi="Adobe 仿宋 Std R" w:eastAsia="Adobe 仿宋 Std R" w:cs="Adobe 仿宋 Std R"/>
          <w:kern w:val="2"/>
          <w:sz w:val="32"/>
          <w:szCs w:val="32"/>
          <w:lang w:val="en-US" w:eastAsia="zh-CN" w:bidi="ar"/>
        </w:rPr>
        <w:t>41</w:t>
      </w:r>
      <w:r>
        <w:rPr>
          <w:rFonts w:hint="default" w:ascii="Adobe 仿宋 Std R" w:hAnsi="Adobe 仿宋 Std R" w:eastAsia="Adobe 仿宋 Std R" w:cs="Adobe 仿宋 Std R"/>
          <w:kern w:val="2"/>
          <w:sz w:val="32"/>
          <w:szCs w:val="32"/>
          <w:lang w:val="en-US" w:eastAsia="zh-CN" w:bidi="ar"/>
        </w:rPr>
        <w:t>号</w:t>
      </w:r>
    </w:p>
    <w:p w14:paraId="21F66BDF">
      <w:pPr>
        <w:keepNext w:val="0"/>
        <w:keepLines w:val="0"/>
        <w:widowControl w:val="0"/>
        <w:suppressLineNumbers w:val="0"/>
        <w:spacing w:before="0" w:beforeAutospacing="0" w:after="0" w:afterAutospacing="0"/>
        <w:ind w:left="0" w:right="0" w:firstLine="640" w:firstLineChars="200"/>
        <w:jc w:val="both"/>
        <w:rPr>
          <w:rFonts w:hint="default" w:ascii="Adobe 仿宋 Std R" w:hAnsi="Adobe 仿宋 Std R" w:eastAsia="Adobe 仿宋 Std R" w:cs="Times New Roman"/>
          <w:kern w:val="2"/>
          <w:sz w:val="32"/>
          <w:szCs w:val="32"/>
        </w:rPr>
      </w:pPr>
      <w:r>
        <w:rPr>
          <w:rFonts w:hint="default" w:ascii="Adobe 仿宋 Std R" w:hAnsi="Adobe 仿宋 Std R" w:eastAsia="Adobe 仿宋 Std R" w:cs="Adobe 仿宋 Std R"/>
          <w:kern w:val="2"/>
          <w:sz w:val="32"/>
          <w:szCs w:val="32"/>
          <w:lang w:val="en-US" w:eastAsia="zh-CN" w:bidi="ar"/>
        </w:rPr>
        <w:t>3）实施主体：</w:t>
      </w:r>
      <w:r>
        <w:rPr>
          <w:rFonts w:hint="eastAsia" w:ascii="Adobe 仿宋 Std R" w:hAnsi="Adobe 仿宋 Std R" w:eastAsia="Adobe 仿宋 Std R" w:cs="Adobe 仿宋 Std R"/>
          <w:kern w:val="2"/>
          <w:sz w:val="32"/>
          <w:szCs w:val="32"/>
          <w:lang w:val="en-US" w:eastAsia="zh-CN" w:bidi="ar"/>
        </w:rPr>
        <w:t>庐山市第三小学</w:t>
      </w:r>
    </w:p>
    <w:p w14:paraId="1FED27C2">
      <w:pPr>
        <w:keepNext w:val="0"/>
        <w:keepLines w:val="0"/>
        <w:widowControl w:val="0"/>
        <w:suppressLineNumbers w:val="0"/>
        <w:spacing w:before="0" w:beforeAutospacing="0" w:after="0" w:afterAutospacing="0"/>
        <w:ind w:left="0" w:right="0" w:firstLine="642"/>
        <w:jc w:val="both"/>
        <w:rPr>
          <w:rFonts w:hint="default" w:ascii="Adobe 仿宋 Std R" w:hAnsi="Adobe 仿宋 Std R" w:eastAsia="Adobe 仿宋 Std R" w:cs="Times New Roman"/>
          <w:kern w:val="2"/>
          <w:sz w:val="32"/>
          <w:szCs w:val="32"/>
        </w:rPr>
      </w:pPr>
      <w:r>
        <w:rPr>
          <w:rFonts w:hint="default" w:ascii="Adobe 仿宋 Std R" w:hAnsi="Adobe 仿宋 Std R" w:eastAsia="Adobe 仿宋 Std R" w:cs="Adobe 仿宋 Std R"/>
          <w:kern w:val="2"/>
          <w:sz w:val="32"/>
          <w:szCs w:val="32"/>
          <w:lang w:val="en-US" w:eastAsia="zh-CN" w:bidi="ar"/>
        </w:rPr>
        <w:t>4）实施方案：用于教学业务与管理、教师培训、文体活动、水电、维修、</w:t>
      </w:r>
      <w:r>
        <w:rPr>
          <w:rFonts w:hint="eastAsia" w:ascii="Adobe 仿宋 Std R" w:hAnsi="Adobe 仿宋 Std R" w:eastAsia="Adobe 仿宋 Std R" w:cs="Adobe 仿宋 Std R"/>
          <w:kern w:val="2"/>
          <w:sz w:val="32"/>
          <w:szCs w:val="32"/>
          <w:lang w:val="en-US" w:eastAsia="zh-CN" w:bidi="ar"/>
        </w:rPr>
        <w:t>办公设备</w:t>
      </w:r>
      <w:r>
        <w:rPr>
          <w:rFonts w:hint="default" w:ascii="Adobe 仿宋 Std R" w:hAnsi="Adobe 仿宋 Std R" w:eastAsia="Adobe 仿宋 Std R" w:cs="Adobe 仿宋 Std R"/>
          <w:kern w:val="2"/>
          <w:sz w:val="32"/>
          <w:szCs w:val="32"/>
          <w:lang w:val="en-US" w:eastAsia="zh-CN" w:bidi="ar"/>
        </w:rPr>
        <w:t>购置等等。</w:t>
      </w:r>
    </w:p>
    <w:p w14:paraId="4FDDDEA5">
      <w:pPr>
        <w:keepNext w:val="0"/>
        <w:keepLines w:val="0"/>
        <w:widowControl w:val="0"/>
        <w:suppressLineNumbers w:val="0"/>
        <w:spacing w:before="0" w:beforeAutospacing="0" w:after="0" w:afterAutospacing="0"/>
        <w:ind w:left="0" w:right="0" w:firstLine="642"/>
        <w:jc w:val="both"/>
        <w:rPr>
          <w:rFonts w:hint="default" w:ascii="Adobe 仿宋 Std R" w:hAnsi="Adobe 仿宋 Std R" w:eastAsia="Adobe 仿宋 Std R" w:cs="Times New Roman"/>
          <w:kern w:val="2"/>
          <w:sz w:val="32"/>
          <w:szCs w:val="32"/>
        </w:rPr>
      </w:pPr>
      <w:r>
        <w:rPr>
          <w:rFonts w:hint="default" w:ascii="Adobe 仿宋 Std R" w:hAnsi="Adobe 仿宋 Std R" w:eastAsia="Adobe 仿宋 Std R" w:cs="Times New Roman"/>
          <w:kern w:val="2"/>
          <w:sz w:val="32"/>
          <w:szCs w:val="32"/>
          <w:lang w:val="en-US" w:eastAsia="zh-CN" w:bidi="ar"/>
        </w:rPr>
        <w:t xml:space="preserve"> </w:t>
      </w:r>
      <w:r>
        <w:rPr>
          <w:rFonts w:hint="default" w:ascii="Adobe 仿宋 Std R" w:hAnsi="Adobe 仿宋 Std R" w:eastAsia="Adobe 仿宋 Std R" w:cs="Adobe 仿宋 Std R"/>
          <w:kern w:val="2"/>
          <w:sz w:val="32"/>
          <w:szCs w:val="32"/>
          <w:lang w:val="en-US" w:eastAsia="zh-CN" w:bidi="ar"/>
        </w:rPr>
        <w:t>5）实施周期：2025年1月1日-2025年12月31日</w:t>
      </w:r>
    </w:p>
    <w:p w14:paraId="72379E38">
      <w:pPr>
        <w:keepNext w:val="0"/>
        <w:keepLines w:val="0"/>
        <w:widowControl w:val="0"/>
        <w:suppressLineNumbers w:val="0"/>
        <w:spacing w:before="0" w:beforeAutospacing="0" w:after="0" w:afterAutospacing="0"/>
        <w:ind w:left="0" w:right="0" w:firstLine="642"/>
        <w:jc w:val="both"/>
        <w:rPr>
          <w:rFonts w:hint="default" w:ascii="Adobe 仿宋 Std R" w:hAnsi="Adobe 仿宋 Std R" w:eastAsia="Adobe 仿宋 Std R" w:cs="Adobe 仿宋 Std R"/>
          <w:kern w:val="2"/>
          <w:sz w:val="32"/>
          <w:szCs w:val="32"/>
          <w:lang w:val="en-US" w:eastAsia="zh-CN" w:bidi="ar"/>
        </w:rPr>
      </w:pPr>
      <w:r>
        <w:rPr>
          <w:rFonts w:hint="default" w:ascii="Adobe 仿宋 Std R" w:hAnsi="Adobe 仿宋 Std R" w:eastAsia="Adobe 仿宋 Std R" w:cs="Times New Roman"/>
          <w:kern w:val="2"/>
          <w:sz w:val="32"/>
          <w:szCs w:val="32"/>
          <w:lang w:val="en-US" w:eastAsia="zh-CN" w:bidi="ar"/>
        </w:rPr>
        <w:t xml:space="preserve"> 6</w:t>
      </w:r>
      <w:r>
        <w:rPr>
          <w:rFonts w:hint="default" w:ascii="Adobe 仿宋 Std R" w:hAnsi="Adobe 仿宋 Std R" w:eastAsia="Adobe 仿宋 Std R" w:cs="Adobe 仿宋 Std R"/>
          <w:kern w:val="2"/>
          <w:sz w:val="32"/>
          <w:szCs w:val="32"/>
          <w:lang w:val="en-US" w:eastAsia="zh-CN" w:bidi="ar"/>
        </w:rPr>
        <w:t>）年度预算安排：</w:t>
      </w:r>
      <w:r>
        <w:rPr>
          <w:rFonts w:hint="eastAsia" w:ascii="Adobe 仿宋 Std R" w:hAnsi="Adobe 仿宋 Std R" w:eastAsia="Adobe 仿宋 Std R" w:cs="Adobe 仿宋 Std R"/>
          <w:kern w:val="2"/>
          <w:sz w:val="32"/>
          <w:szCs w:val="32"/>
          <w:lang w:val="en-US" w:eastAsia="zh-CN" w:bidi="ar"/>
        </w:rPr>
        <w:t>42</w:t>
      </w:r>
      <w:r>
        <w:rPr>
          <w:rFonts w:hint="default" w:ascii="Adobe 仿宋 Std R" w:hAnsi="Adobe 仿宋 Std R" w:eastAsia="Adobe 仿宋 Std R" w:cs="Adobe 仿宋 Std R"/>
          <w:kern w:val="2"/>
          <w:sz w:val="32"/>
          <w:szCs w:val="32"/>
          <w:lang w:val="en-US" w:eastAsia="zh-CN" w:bidi="ar"/>
        </w:rPr>
        <w:t>万元</w:t>
      </w:r>
    </w:p>
    <w:p w14:paraId="2727C6FD">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5"/>
        <w:jc w:val="left"/>
        <w:rPr>
          <w:rFonts w:hint="eastAsia" w:ascii="Adobe 仿宋 Std R" w:hAnsi="Adobe 仿宋 Std R" w:eastAsia="Adobe 仿宋 Std R" w:cs="Adobe 仿宋 Std R"/>
          <w:b/>
          <w:bCs/>
          <w:i w:val="0"/>
          <w:iCs w:val="0"/>
          <w:caps w:val="0"/>
          <w:color w:val="434343"/>
          <w:spacing w:val="0"/>
          <w:kern w:val="0"/>
          <w:sz w:val="32"/>
          <w:szCs w:val="32"/>
          <w:shd w:val="clear" w:fill="FFFFFF"/>
        </w:rPr>
      </w:pPr>
      <w:r>
        <w:rPr>
          <w:rFonts w:hint="eastAsia" w:ascii="Adobe 仿宋 Std R" w:hAnsi="Adobe 仿宋 Std R" w:eastAsia="Adobe 仿宋 Std R" w:cs="Times New Roman"/>
          <w:b/>
          <w:bCs/>
          <w:kern w:val="2"/>
          <w:sz w:val="32"/>
          <w:szCs w:val="32"/>
          <w:lang w:val="en-US" w:eastAsia="zh-CN" w:bidi="ar"/>
        </w:rPr>
        <w:t>３、民师退养补助</w:t>
      </w:r>
      <w:r>
        <w:rPr>
          <w:rFonts w:hint="eastAsia" w:ascii="Adobe 仿宋 Std R" w:hAnsi="Adobe 仿宋 Std R" w:eastAsia="Adobe 仿宋 Std R" w:cs="Adobe 仿宋 Std R"/>
          <w:b/>
          <w:bCs/>
          <w:i w:val="0"/>
          <w:iCs w:val="0"/>
          <w:caps w:val="0"/>
          <w:color w:val="434343"/>
          <w:spacing w:val="0"/>
          <w:kern w:val="0"/>
          <w:sz w:val="32"/>
          <w:szCs w:val="32"/>
          <w:shd w:val="clear" w:fill="FFFFFF"/>
          <w:lang w:val="en-US" w:eastAsia="zh-CN" w:bidi="ar"/>
        </w:rPr>
        <w:t>项目情况说明</w:t>
      </w:r>
    </w:p>
    <w:p w14:paraId="4503548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cs="Times New Roman"/>
          <w:kern w:val="2"/>
          <w:sz w:val="32"/>
          <w:szCs w:val="32"/>
          <w:lang w:val="en-US" w:eastAsia="zh-CN" w:bidi="ar"/>
        </w:rPr>
      </w:pPr>
      <w:r>
        <w:rPr>
          <w:rFonts w:hint="default" w:ascii="Adobe 仿宋 Std R" w:hAnsi="Adobe 仿宋 Std R" w:eastAsia="Adobe 仿宋 Std R" w:cs="Adobe 仿宋 Std R"/>
          <w:kern w:val="2"/>
          <w:sz w:val="32"/>
          <w:szCs w:val="32"/>
          <w:lang w:val="en-US" w:eastAsia="zh-CN" w:bidi="ar"/>
        </w:rPr>
        <w:t>1）项目概述</w:t>
      </w:r>
      <w:r>
        <w:rPr>
          <w:rFonts w:hint="eastAsia" w:ascii="Adobe 仿宋 Std R" w:hAnsi="Adobe 仿宋 Std R" w:eastAsia="Adobe 仿宋 Std R" w:cs="Adobe 仿宋 Std R"/>
          <w:kern w:val="2"/>
          <w:sz w:val="32"/>
          <w:szCs w:val="32"/>
          <w:lang w:val="en-US" w:eastAsia="zh-CN" w:bidi="ar"/>
        </w:rPr>
        <w:t>：</w:t>
      </w:r>
      <w:r>
        <w:rPr>
          <w:rFonts w:hint="eastAsia" w:ascii="Adobe 仿宋 Std R" w:hAnsi="Adobe 仿宋 Std R" w:eastAsia="Adobe 仿宋 Std R" w:cs="Times New Roman"/>
          <w:kern w:val="2"/>
          <w:sz w:val="32"/>
          <w:szCs w:val="32"/>
          <w:lang w:val="en-US" w:eastAsia="zh-CN" w:bidi="ar"/>
        </w:rPr>
        <w:t>民师退养补助根据江西省财政厅 江西省教育厅关于调整我省民办教师离岗退养费标准的通知》（赣财教［2013］66号，及庐山市政府政策，保障单位员工的正常福利，提高员工工作积极性，保障民师基本退养待遇。</w:t>
      </w:r>
    </w:p>
    <w:p w14:paraId="2A2CF2B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cs="Times New Roman"/>
          <w:kern w:val="2"/>
          <w:sz w:val="32"/>
          <w:szCs w:val="32"/>
          <w:lang w:val="en-US" w:eastAsia="zh-CN" w:bidi="ar"/>
        </w:rPr>
      </w:pPr>
      <w:r>
        <w:rPr>
          <w:rFonts w:hint="default" w:ascii="Adobe 仿宋 Std R" w:hAnsi="Adobe 仿宋 Std R" w:eastAsia="Adobe 仿宋 Std R" w:cs="Adobe 仿宋 Std R"/>
          <w:kern w:val="2"/>
          <w:sz w:val="32"/>
          <w:szCs w:val="32"/>
          <w:lang w:val="en-US" w:eastAsia="zh-CN" w:bidi="ar"/>
        </w:rPr>
        <w:t>2）立项依据：</w:t>
      </w:r>
      <w:r>
        <w:rPr>
          <w:rFonts w:hint="eastAsia" w:ascii="Adobe 仿宋 Std R" w:hAnsi="Adobe 仿宋 Std R" w:eastAsia="Adobe 仿宋 Std R" w:cs="Times New Roman"/>
          <w:kern w:val="2"/>
          <w:sz w:val="32"/>
          <w:szCs w:val="32"/>
          <w:lang w:val="en-US" w:eastAsia="zh-CN" w:bidi="ar"/>
        </w:rPr>
        <w:t>赣财教［2013］66号</w:t>
      </w:r>
    </w:p>
    <w:p w14:paraId="6AB15785">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Adobe 仿宋 Std R" w:hAnsi="Adobe 仿宋 Std R" w:eastAsia="Adobe 仿宋 Std R" w:cs="Adobe 仿宋 Std R"/>
          <w:kern w:val="2"/>
          <w:sz w:val="32"/>
          <w:szCs w:val="32"/>
          <w:lang w:val="en-US" w:eastAsia="zh-CN" w:bidi="ar"/>
        </w:rPr>
      </w:pPr>
      <w:r>
        <w:rPr>
          <w:rFonts w:hint="default" w:ascii="Adobe 仿宋 Std R" w:hAnsi="Adobe 仿宋 Std R" w:eastAsia="Adobe 仿宋 Std R" w:cs="Adobe 仿宋 Std R"/>
          <w:kern w:val="2"/>
          <w:sz w:val="32"/>
          <w:szCs w:val="32"/>
          <w:lang w:val="en-US" w:eastAsia="zh-CN" w:bidi="ar"/>
        </w:rPr>
        <w:t>3）实施主体：</w:t>
      </w:r>
      <w:r>
        <w:rPr>
          <w:rFonts w:hint="eastAsia" w:ascii="Adobe 仿宋 Std R" w:hAnsi="Adobe 仿宋 Std R" w:eastAsia="Adobe 仿宋 Std R" w:cs="Adobe 仿宋 Std R"/>
          <w:kern w:val="2"/>
          <w:sz w:val="32"/>
          <w:szCs w:val="32"/>
          <w:lang w:val="en-US" w:eastAsia="zh-CN" w:bidi="ar"/>
        </w:rPr>
        <w:t>庐山市第三小学</w:t>
      </w:r>
    </w:p>
    <w:p w14:paraId="40CF372E">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Adobe 仿宋 Std R" w:hAnsi="Adobe 仿宋 Std R" w:eastAsia="Adobe 仿宋 Std R" w:cs="Times New Roman"/>
          <w:kern w:val="2"/>
          <w:sz w:val="32"/>
          <w:szCs w:val="32"/>
          <w:lang w:val="en-US" w:eastAsia="zh-CN" w:bidi="ar"/>
        </w:rPr>
      </w:pPr>
      <w:r>
        <w:rPr>
          <w:rFonts w:hint="default" w:ascii="Adobe 仿宋 Std R" w:hAnsi="Adobe 仿宋 Std R" w:eastAsia="Adobe 仿宋 Std R" w:cs="Adobe 仿宋 Std R"/>
          <w:kern w:val="2"/>
          <w:sz w:val="32"/>
          <w:szCs w:val="32"/>
          <w:lang w:val="en-US" w:eastAsia="zh-CN" w:bidi="ar"/>
        </w:rPr>
        <w:t>4）实施方案：</w:t>
      </w:r>
      <w:r>
        <w:rPr>
          <w:rFonts w:hint="eastAsia" w:ascii="Adobe 仿宋 Std R" w:hAnsi="Adobe 仿宋 Std R" w:eastAsia="Adobe 仿宋 Std R" w:cs="Times New Roman"/>
          <w:kern w:val="2"/>
          <w:sz w:val="32"/>
          <w:szCs w:val="32"/>
          <w:lang w:val="en-US" w:eastAsia="zh-CN" w:bidi="ar"/>
        </w:rPr>
        <w:t>民师退养补助保障民师基本退养待遇</w:t>
      </w:r>
    </w:p>
    <w:p w14:paraId="5787B84A">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default" w:ascii="Adobe 仿宋 Std R" w:hAnsi="Adobe 仿宋 Std R" w:eastAsia="Adobe 仿宋 Std R" w:cs="Adobe 仿宋 Std R"/>
          <w:kern w:val="2"/>
          <w:sz w:val="32"/>
          <w:szCs w:val="32"/>
          <w:lang w:val="en-US" w:eastAsia="zh-CN" w:bidi="ar"/>
        </w:rPr>
      </w:pPr>
      <w:r>
        <w:rPr>
          <w:rFonts w:hint="default" w:ascii="Adobe 仿宋 Std R" w:hAnsi="Adobe 仿宋 Std R" w:eastAsia="Adobe 仿宋 Std R" w:cs="Adobe 仿宋 Std R"/>
          <w:kern w:val="2"/>
          <w:sz w:val="32"/>
          <w:szCs w:val="32"/>
          <w:lang w:val="en-US" w:eastAsia="zh-CN" w:bidi="ar"/>
        </w:rPr>
        <w:t>5）实施周期：2025年1月1日-2025年12月31日</w:t>
      </w:r>
    </w:p>
    <w:p w14:paraId="5A7A9F76">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default" w:asciiTheme="minorHAnsi" w:hAnsiTheme="minorHAnsi" w:eastAsiaTheme="minorEastAsia" w:cstheme="minorBidi"/>
          <w:kern w:val="2"/>
          <w:sz w:val="21"/>
          <w:szCs w:val="22"/>
          <w:lang w:val="en-US" w:eastAsia="zh-CN" w:bidi="ar-SA"/>
        </w:rPr>
      </w:pPr>
      <w:r>
        <w:rPr>
          <w:rFonts w:hint="default" w:ascii="Adobe 仿宋 Std R" w:hAnsi="Adobe 仿宋 Std R" w:eastAsia="Adobe 仿宋 Std R" w:cs="Times New Roman"/>
          <w:kern w:val="2"/>
          <w:sz w:val="32"/>
          <w:szCs w:val="32"/>
          <w:lang w:val="en-US" w:eastAsia="zh-CN" w:bidi="ar"/>
        </w:rPr>
        <w:t>6</w:t>
      </w:r>
      <w:r>
        <w:rPr>
          <w:rFonts w:hint="default" w:ascii="Adobe 仿宋 Std R" w:hAnsi="Adobe 仿宋 Std R" w:eastAsia="Adobe 仿宋 Std R" w:cs="Adobe 仿宋 Std R"/>
          <w:kern w:val="2"/>
          <w:sz w:val="32"/>
          <w:szCs w:val="32"/>
          <w:lang w:val="en-US" w:eastAsia="zh-CN" w:bidi="ar"/>
        </w:rPr>
        <w:t>）年度预算安排：</w:t>
      </w:r>
      <w:r>
        <w:rPr>
          <w:rFonts w:hint="eastAsia" w:ascii="Adobe 仿宋 Std R" w:hAnsi="Adobe 仿宋 Std R" w:eastAsia="Adobe 仿宋 Std R" w:cs="Adobe 仿宋 Std R"/>
          <w:kern w:val="2"/>
          <w:sz w:val="32"/>
          <w:szCs w:val="32"/>
          <w:lang w:val="en-US" w:eastAsia="zh-CN" w:bidi="ar"/>
        </w:rPr>
        <w:t>2.16万元</w:t>
      </w:r>
    </w:p>
    <w:p w14:paraId="0B4D8C54">
      <w:pPr>
        <w:widowControl/>
        <w:spacing w:line="580" w:lineRule="exact"/>
        <w:jc w:val="left"/>
        <w:rPr>
          <w:rFonts w:ascii="楷体_GB2312" w:eastAsia="楷体_GB2312"/>
          <w:b/>
          <w:sz w:val="32"/>
          <w:szCs w:val="30"/>
        </w:rPr>
      </w:pPr>
      <w:r>
        <w:rPr>
          <w:rFonts w:hint="eastAsia" w:ascii="楷体_GB2312" w:hAnsi="Calibri" w:eastAsia="楷体_GB2312" w:cs="宋体"/>
          <w:b/>
          <w:kern w:val="0"/>
          <w:sz w:val="32"/>
          <w:szCs w:val="32"/>
        </w:rPr>
        <w:t>二、</w:t>
      </w:r>
      <w:r>
        <w:rPr>
          <w:rFonts w:hint="eastAsia" w:ascii="楷体_GB2312" w:eastAsia="楷体_GB2312"/>
          <w:b/>
          <w:sz w:val="32"/>
          <w:szCs w:val="30"/>
        </w:rPr>
        <w:t>202</w:t>
      </w:r>
      <w:r>
        <w:rPr>
          <w:rFonts w:hint="eastAsia" w:ascii="楷体_GB2312" w:eastAsia="楷体_GB2312"/>
          <w:b/>
          <w:sz w:val="32"/>
          <w:szCs w:val="30"/>
          <w:lang w:val="en-US" w:eastAsia="zh-CN"/>
        </w:rPr>
        <w:t>5</w:t>
      </w:r>
      <w:r>
        <w:rPr>
          <w:rFonts w:hint="eastAsia" w:ascii="楷体_GB2312" w:eastAsia="楷体_GB2312"/>
          <w:b/>
          <w:sz w:val="32"/>
          <w:szCs w:val="30"/>
        </w:rPr>
        <w:t>年“三公</w:t>
      </w:r>
      <w:r>
        <w:rPr>
          <w:rFonts w:ascii="楷体_GB2312" w:eastAsia="楷体_GB2312"/>
          <w:b/>
          <w:sz w:val="32"/>
          <w:szCs w:val="30"/>
        </w:rPr>
        <w:t>”</w:t>
      </w:r>
      <w:r>
        <w:rPr>
          <w:rFonts w:hint="eastAsia" w:ascii="楷体_GB2312" w:eastAsia="楷体_GB2312"/>
          <w:b/>
          <w:sz w:val="32"/>
          <w:szCs w:val="30"/>
        </w:rPr>
        <w:t>经费预算情况说明</w:t>
      </w:r>
    </w:p>
    <w:p w14:paraId="378EA2BB">
      <w:pPr>
        <w:ind w:firstLine="640" w:firstLineChars="200"/>
        <w:jc w:val="left"/>
        <w:rPr>
          <w:rFonts w:ascii="仿宋" w:hAnsi="仿宋" w:eastAsia="仿宋"/>
          <w:bCs/>
          <w:sz w:val="32"/>
          <w:szCs w:val="32"/>
          <w:u w:val="none"/>
        </w:rPr>
      </w:pPr>
      <w:r>
        <w:rPr>
          <w:rFonts w:hint="eastAsia" w:ascii="仿宋" w:hAnsi="仿宋" w:eastAsia="仿宋"/>
          <w:bCs/>
          <w:sz w:val="32"/>
          <w:szCs w:val="32"/>
          <w:u w:val="none"/>
        </w:rPr>
        <w:t>2</w:t>
      </w:r>
      <w:r>
        <w:rPr>
          <w:rFonts w:ascii="仿宋" w:hAnsi="仿宋" w:eastAsia="仿宋"/>
          <w:bCs/>
          <w:sz w:val="32"/>
          <w:szCs w:val="32"/>
          <w:u w:val="none"/>
        </w:rPr>
        <w:t>02</w:t>
      </w:r>
      <w:r>
        <w:rPr>
          <w:rFonts w:hint="eastAsia" w:ascii="仿宋" w:hAnsi="仿宋" w:eastAsia="仿宋"/>
          <w:bCs/>
          <w:sz w:val="32"/>
          <w:szCs w:val="32"/>
          <w:u w:val="none"/>
          <w:lang w:val="en-US" w:eastAsia="zh-CN"/>
        </w:rPr>
        <w:t>5</w:t>
      </w:r>
      <w:r>
        <w:rPr>
          <w:rFonts w:hint="eastAsia" w:ascii="仿宋" w:hAnsi="仿宋" w:eastAsia="仿宋"/>
          <w:bCs/>
          <w:sz w:val="32"/>
          <w:szCs w:val="32"/>
          <w:u w:val="none"/>
        </w:rPr>
        <w:t>年</w:t>
      </w:r>
      <w:r>
        <w:rPr>
          <w:rFonts w:hint="eastAsia" w:ascii="仿宋" w:hAnsi="仿宋" w:eastAsia="仿宋" w:cs="Times New Roman"/>
          <w:kern w:val="0"/>
          <w:sz w:val="32"/>
          <w:szCs w:val="32"/>
          <w:u w:val="none"/>
          <w:lang w:eastAsia="zh-CN"/>
        </w:rPr>
        <w:t>庐山市第三小学</w:t>
      </w:r>
      <w:r>
        <w:rPr>
          <w:rFonts w:ascii="仿宋" w:hAnsi="仿宋" w:eastAsia="仿宋"/>
          <w:bCs/>
          <w:sz w:val="32"/>
          <w:szCs w:val="32"/>
          <w:u w:val="none"/>
        </w:rPr>
        <w:t>"</w:t>
      </w:r>
      <w:r>
        <w:rPr>
          <w:rFonts w:hint="eastAsia" w:ascii="仿宋" w:hAnsi="仿宋" w:eastAsia="仿宋"/>
          <w:bCs/>
          <w:sz w:val="32"/>
          <w:szCs w:val="32"/>
          <w:u w:val="none"/>
        </w:rPr>
        <w:t>三公</w:t>
      </w:r>
      <w:r>
        <w:rPr>
          <w:rFonts w:ascii="仿宋" w:hAnsi="仿宋" w:eastAsia="仿宋"/>
          <w:bCs/>
          <w:sz w:val="32"/>
          <w:szCs w:val="32"/>
          <w:u w:val="none"/>
        </w:rPr>
        <w:t>"</w:t>
      </w:r>
      <w:r>
        <w:rPr>
          <w:rFonts w:hint="eastAsia" w:ascii="仿宋" w:hAnsi="仿宋" w:eastAsia="仿宋"/>
          <w:bCs/>
          <w:sz w:val="32"/>
          <w:szCs w:val="32"/>
          <w:u w:val="none"/>
        </w:rPr>
        <w:t>经费财政拨款安排</w:t>
      </w:r>
      <w:r>
        <w:rPr>
          <w:rFonts w:hint="eastAsia" w:ascii="仿宋" w:hAnsi="仿宋" w:eastAsia="仿宋"/>
          <w:bCs/>
          <w:sz w:val="32"/>
          <w:szCs w:val="32"/>
          <w:u w:val="none"/>
          <w:lang w:val="en-US" w:eastAsia="zh-CN"/>
        </w:rPr>
        <w:t>0</w:t>
      </w:r>
      <w:r>
        <w:rPr>
          <w:rFonts w:hint="eastAsia" w:ascii="仿宋" w:hAnsi="仿宋" w:eastAsia="仿宋"/>
          <w:bCs/>
          <w:sz w:val="32"/>
          <w:szCs w:val="32"/>
          <w:u w:val="none"/>
        </w:rPr>
        <w:t>万元，其中：</w:t>
      </w:r>
    </w:p>
    <w:p w14:paraId="3D4E5CE3">
      <w:pPr>
        <w:ind w:firstLine="640" w:firstLineChars="200"/>
        <w:jc w:val="left"/>
        <w:rPr>
          <w:rFonts w:ascii="仿宋" w:hAnsi="仿宋" w:eastAsia="仿宋"/>
          <w:bCs/>
          <w:sz w:val="32"/>
          <w:szCs w:val="32"/>
          <w:u w:val="none"/>
        </w:rPr>
      </w:pPr>
      <w:r>
        <w:rPr>
          <w:rFonts w:ascii="仿宋" w:hAnsi="仿宋" w:eastAsia="仿宋"/>
          <w:bCs/>
          <w:sz w:val="32"/>
          <w:szCs w:val="32"/>
          <w:u w:val="none"/>
        </w:rPr>
        <w:t>因公出国</w:t>
      </w:r>
      <w:r>
        <w:rPr>
          <w:rFonts w:hint="eastAsia" w:ascii="仿宋" w:hAnsi="仿宋" w:eastAsia="仿宋"/>
          <w:bCs/>
          <w:sz w:val="32"/>
          <w:szCs w:val="32"/>
          <w:u w:val="none"/>
          <w:lang w:val="en-US" w:eastAsia="zh-CN"/>
        </w:rPr>
        <w:t>_</w:t>
      </w:r>
      <w:r>
        <w:rPr>
          <w:rFonts w:ascii="仿宋" w:hAnsi="仿宋" w:eastAsia="仿宋"/>
          <w:bCs/>
          <w:sz w:val="32"/>
          <w:szCs w:val="32"/>
          <w:u w:val="none"/>
        </w:rPr>
        <w:t>万元,比上年增（减）</w:t>
      </w:r>
      <w:r>
        <w:rPr>
          <w:rFonts w:hint="eastAsia" w:ascii="仿宋" w:hAnsi="仿宋" w:eastAsia="仿宋"/>
          <w:bCs/>
          <w:sz w:val="32"/>
          <w:szCs w:val="32"/>
          <w:u w:val="none"/>
          <w:lang w:val="en-US" w:eastAsia="zh-CN"/>
        </w:rPr>
        <w:t>0</w:t>
      </w:r>
      <w:r>
        <w:rPr>
          <w:rFonts w:ascii="仿宋" w:hAnsi="仿宋" w:eastAsia="仿宋"/>
          <w:bCs/>
          <w:sz w:val="32"/>
          <w:szCs w:val="32"/>
          <w:u w:val="none"/>
        </w:rPr>
        <w:t>_万元，主要原因是：</w:t>
      </w:r>
      <w:r>
        <w:rPr>
          <w:rFonts w:hint="eastAsia" w:ascii="仿宋" w:hAnsi="仿宋" w:eastAsia="仿宋"/>
          <w:bCs/>
          <w:sz w:val="32"/>
          <w:szCs w:val="32"/>
          <w:u w:val="none"/>
        </w:rPr>
        <w:t>与上年安排保持一致</w:t>
      </w:r>
      <w:r>
        <w:rPr>
          <w:rFonts w:ascii="仿宋" w:hAnsi="仿宋" w:eastAsia="仿宋"/>
          <w:bCs/>
          <w:sz w:val="32"/>
          <w:szCs w:val="32"/>
          <w:u w:val="none"/>
        </w:rPr>
        <w:t>。</w:t>
      </w:r>
    </w:p>
    <w:p w14:paraId="4427CC64">
      <w:pPr>
        <w:ind w:firstLine="640" w:firstLineChars="200"/>
        <w:jc w:val="left"/>
        <w:rPr>
          <w:rFonts w:ascii="仿宋" w:hAnsi="仿宋" w:eastAsia="仿宋"/>
          <w:bCs/>
          <w:sz w:val="32"/>
          <w:szCs w:val="32"/>
          <w:u w:val="none"/>
        </w:rPr>
      </w:pPr>
      <w:r>
        <w:rPr>
          <w:rFonts w:ascii="仿宋" w:hAnsi="仿宋" w:eastAsia="仿宋"/>
          <w:bCs/>
          <w:sz w:val="32"/>
          <w:szCs w:val="32"/>
          <w:u w:val="none"/>
        </w:rPr>
        <w:t>公务接待</w:t>
      </w:r>
      <w:r>
        <w:rPr>
          <w:rFonts w:hint="eastAsia" w:ascii="仿宋" w:hAnsi="仿宋" w:eastAsia="仿宋"/>
          <w:bCs/>
          <w:sz w:val="32"/>
          <w:szCs w:val="32"/>
          <w:u w:val="none"/>
          <w:lang w:val="en-US" w:eastAsia="zh-CN"/>
        </w:rPr>
        <w:t>0</w:t>
      </w:r>
      <w:r>
        <w:rPr>
          <w:rFonts w:ascii="仿宋" w:hAnsi="仿宋" w:eastAsia="仿宋"/>
          <w:bCs/>
          <w:sz w:val="32"/>
          <w:szCs w:val="32"/>
          <w:u w:val="none"/>
        </w:rPr>
        <w:t>万元,比上年增（减）</w:t>
      </w:r>
      <w:r>
        <w:rPr>
          <w:rFonts w:hint="eastAsia" w:ascii="仿宋" w:hAnsi="仿宋" w:eastAsia="仿宋"/>
          <w:bCs/>
          <w:sz w:val="32"/>
          <w:szCs w:val="32"/>
          <w:u w:val="none"/>
          <w:lang w:val="en-US" w:eastAsia="zh-CN"/>
        </w:rPr>
        <w:t>0</w:t>
      </w:r>
      <w:r>
        <w:rPr>
          <w:rFonts w:ascii="仿宋" w:hAnsi="仿宋" w:eastAsia="仿宋"/>
          <w:bCs/>
          <w:sz w:val="32"/>
          <w:szCs w:val="32"/>
          <w:u w:val="none"/>
        </w:rPr>
        <w:t>万元，主要原因是：</w:t>
      </w:r>
      <w:r>
        <w:rPr>
          <w:rFonts w:hint="eastAsia" w:ascii="仿宋" w:hAnsi="仿宋" w:eastAsia="仿宋"/>
          <w:bCs/>
          <w:sz w:val="32"/>
          <w:szCs w:val="32"/>
          <w:u w:val="none"/>
        </w:rPr>
        <w:t>与上年安排保持一致</w:t>
      </w:r>
    </w:p>
    <w:p w14:paraId="72B96DEC">
      <w:pPr>
        <w:ind w:firstLine="640" w:firstLineChars="200"/>
        <w:jc w:val="left"/>
        <w:rPr>
          <w:rFonts w:ascii="仿宋" w:hAnsi="仿宋" w:eastAsia="仿宋"/>
          <w:bCs/>
          <w:sz w:val="32"/>
          <w:szCs w:val="32"/>
          <w:u w:val="none"/>
        </w:rPr>
      </w:pPr>
      <w:r>
        <w:rPr>
          <w:rFonts w:ascii="仿宋" w:hAnsi="仿宋" w:eastAsia="仿宋"/>
          <w:bCs/>
          <w:sz w:val="32"/>
          <w:szCs w:val="32"/>
          <w:u w:val="none"/>
        </w:rPr>
        <w:t>公务用车运行</w:t>
      </w:r>
      <w:r>
        <w:rPr>
          <w:rFonts w:hint="eastAsia" w:ascii="仿宋" w:hAnsi="仿宋" w:eastAsia="仿宋"/>
          <w:bCs/>
          <w:sz w:val="32"/>
          <w:szCs w:val="32"/>
          <w:u w:val="none"/>
          <w:lang w:val="en-US" w:eastAsia="zh-CN"/>
        </w:rPr>
        <w:t>0</w:t>
      </w:r>
      <w:r>
        <w:rPr>
          <w:rFonts w:ascii="仿宋" w:hAnsi="仿宋" w:eastAsia="仿宋"/>
          <w:bCs/>
          <w:sz w:val="32"/>
          <w:szCs w:val="32"/>
          <w:u w:val="none"/>
        </w:rPr>
        <w:t>万元,比上年增（减）</w:t>
      </w:r>
      <w:r>
        <w:rPr>
          <w:rFonts w:hint="eastAsia" w:ascii="仿宋" w:hAnsi="仿宋" w:eastAsia="仿宋"/>
          <w:bCs/>
          <w:sz w:val="32"/>
          <w:szCs w:val="32"/>
          <w:u w:val="none"/>
          <w:lang w:val="en-US" w:eastAsia="zh-CN"/>
        </w:rPr>
        <w:t>0</w:t>
      </w:r>
      <w:r>
        <w:rPr>
          <w:rFonts w:ascii="仿宋" w:hAnsi="仿宋" w:eastAsia="仿宋"/>
          <w:bCs/>
          <w:sz w:val="32"/>
          <w:szCs w:val="32"/>
          <w:u w:val="none"/>
        </w:rPr>
        <w:t>万元，主要原因是：</w:t>
      </w:r>
      <w:r>
        <w:rPr>
          <w:rFonts w:hint="eastAsia" w:ascii="仿宋" w:hAnsi="仿宋" w:eastAsia="仿宋"/>
          <w:bCs/>
          <w:sz w:val="32"/>
          <w:szCs w:val="32"/>
          <w:u w:val="none"/>
        </w:rPr>
        <w:t>与上年安排保持一致</w:t>
      </w:r>
      <w:r>
        <w:rPr>
          <w:rFonts w:ascii="仿宋" w:hAnsi="仿宋" w:eastAsia="仿宋"/>
          <w:bCs/>
          <w:sz w:val="32"/>
          <w:szCs w:val="32"/>
          <w:u w:val="none"/>
        </w:rPr>
        <w:t>。</w:t>
      </w:r>
    </w:p>
    <w:p w14:paraId="40EBFB4B">
      <w:pPr>
        <w:ind w:firstLine="640" w:firstLineChars="200"/>
        <w:jc w:val="left"/>
        <w:rPr>
          <w:rFonts w:ascii="仿宋" w:hAnsi="仿宋" w:eastAsia="仿宋"/>
          <w:bCs/>
          <w:sz w:val="32"/>
          <w:szCs w:val="32"/>
        </w:rPr>
      </w:pPr>
      <w:r>
        <w:rPr>
          <w:rFonts w:ascii="仿宋" w:hAnsi="仿宋" w:eastAsia="仿宋"/>
          <w:bCs/>
          <w:sz w:val="32"/>
          <w:szCs w:val="32"/>
        </w:rPr>
        <w:t>公务用车购置</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sz w:val="32"/>
          <w:szCs w:val="32"/>
        </w:rPr>
        <w:t>与上年安排保持一致</w:t>
      </w:r>
      <w:r>
        <w:rPr>
          <w:rFonts w:ascii="仿宋" w:hAnsi="仿宋" w:eastAsia="仿宋"/>
          <w:bCs/>
          <w:sz w:val="32"/>
          <w:szCs w:val="32"/>
        </w:rPr>
        <w:t>。</w:t>
      </w:r>
      <w:r>
        <w:rPr>
          <w:rFonts w:ascii="仿宋" w:hAnsi="仿宋" w:eastAsia="仿宋"/>
          <w:bCs/>
          <w:sz w:val="32"/>
          <w:szCs w:val="32"/>
        </w:rPr>
        <w:fldChar w:fldCharType="begin"/>
      </w:r>
      <w:r>
        <w:rPr>
          <w:rFonts w:ascii="仿宋" w:hAnsi="仿宋" w:eastAsia="仿宋"/>
          <w:bCs/>
          <w:sz w:val="32"/>
          <w:szCs w:val="32"/>
        </w:rPr>
        <w:instrText xml:space="preserve">MERGEFIELD ${page400644146.ds215660413_REP_BGT_T_HC1100002019_DXQ02_ZCSGGZ}</w:instrText>
      </w:r>
      <w:r>
        <w:rPr>
          <w:rFonts w:ascii="仿宋" w:hAnsi="仿宋" w:eastAsia="仿宋"/>
          <w:bCs/>
          <w:sz w:val="32"/>
          <w:szCs w:val="32"/>
        </w:rPr>
        <w:fldChar w:fldCharType="end"/>
      </w:r>
    </w:p>
    <w:p w14:paraId="08F8B793">
      <w:pPr>
        <w:widowControl/>
        <w:shd w:val="clear" w:color="auto" w:fill="FFFFFF"/>
        <w:spacing w:line="640" w:lineRule="atLeast"/>
        <w:jc w:val="center"/>
        <w:rPr>
          <w:rFonts w:ascii="Arial" w:hAnsi="Arial" w:cs="Arial"/>
          <w:color w:val="333333"/>
          <w:sz w:val="14"/>
          <w:szCs w:val="14"/>
        </w:rPr>
      </w:pPr>
      <w:r>
        <w:rPr>
          <w:rFonts w:hint="eastAsia" w:ascii="仿宋_GB2312" w:eastAsia="仿宋_GB2312"/>
          <w:b/>
          <w:sz w:val="32"/>
          <w:szCs w:val="30"/>
        </w:rPr>
        <w:t>第四部分   名词解释</w:t>
      </w:r>
    </w:p>
    <w:p w14:paraId="03464FE2">
      <w:pPr>
        <w:widowControl/>
        <w:shd w:val="clear" w:color="auto" w:fill="FFFFFF"/>
        <w:spacing w:line="640" w:lineRule="atLeast"/>
        <w:ind w:firstLine="800" w:firstLineChars="250"/>
        <w:jc w:val="left"/>
        <w:rPr>
          <w:rFonts w:ascii="Adobe 仿宋 Std R" w:hAnsi="Adobe 仿宋 Std R" w:eastAsia="Adobe 仿宋 Std R"/>
          <w:sz w:val="32"/>
          <w:szCs w:val="32"/>
        </w:rPr>
      </w:pPr>
      <w:r>
        <w:rPr>
          <w:rFonts w:hint="eastAsia" w:ascii="Adobe 仿宋 Std R" w:hAnsi="Adobe 仿宋 Std R" w:eastAsia="Adobe 仿宋 Std R"/>
          <w:sz w:val="32"/>
          <w:szCs w:val="32"/>
        </w:rPr>
        <w:t>一、收入科目</w:t>
      </w:r>
    </w:p>
    <w:p w14:paraId="265C0EE2">
      <w:pPr>
        <w:widowControl/>
        <w:numPr>
          <w:ilvl w:val="0"/>
          <w:numId w:val="2"/>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财政拨款：指</w:t>
      </w:r>
      <w:r>
        <w:rPr>
          <w:rFonts w:hint="eastAsia" w:ascii="仿宋_GB2312" w:hAnsi="Times New Roman" w:eastAsia="仿宋_GB2312" w:cs="Times New Roman"/>
          <w:color w:val="000000"/>
          <w:sz w:val="32"/>
          <w:szCs w:val="30"/>
          <w:lang w:val="en-US" w:eastAsia="zh-CN"/>
        </w:rPr>
        <w:t>市</w:t>
      </w:r>
      <w:r>
        <w:rPr>
          <w:rFonts w:hint="eastAsia" w:ascii="仿宋_GB2312" w:hAnsi="Times New Roman" w:eastAsia="仿宋_GB2312" w:cs="Times New Roman"/>
          <w:color w:val="000000"/>
          <w:sz w:val="32"/>
          <w:szCs w:val="30"/>
        </w:rPr>
        <w:t>级财政当年拨付的资金。</w:t>
      </w:r>
    </w:p>
    <w:p w14:paraId="60504C01">
      <w:pPr>
        <w:widowControl/>
        <w:numPr>
          <w:ilvl w:val="0"/>
          <w:numId w:val="2"/>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教育收费资金收入：反映实行专项管理的高中以上学费、住宿费，高校委托培养费，函大、电大、夜大及短训班培训费等教育收费取得的收入。</w:t>
      </w:r>
    </w:p>
    <w:p w14:paraId="027FACC5">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（三）</w:t>
      </w:r>
      <w:r>
        <w:rPr>
          <w:rFonts w:hint="eastAsia" w:ascii="仿宋_GB2312" w:eastAsia="仿宋_GB2312"/>
          <w:color w:val="000000"/>
          <w:sz w:val="32"/>
          <w:szCs w:val="30"/>
        </w:rPr>
        <w:t>事业收入：指事业单位开展专业业务活动及辅助活动取得的收入。</w:t>
      </w:r>
    </w:p>
    <w:p w14:paraId="71F60CA0">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（四）</w:t>
      </w:r>
      <w:r>
        <w:rPr>
          <w:rFonts w:hint="eastAsia" w:ascii="仿宋_GB2312" w:eastAsia="仿宋_GB2312"/>
          <w:color w:val="000000"/>
          <w:sz w:val="32"/>
          <w:szCs w:val="30"/>
        </w:rPr>
        <w:t>事业单位经营收入：指事业单位在专业业务活动及辅助活动之外开展非独立核算经营活动取得的收入。</w:t>
      </w:r>
    </w:p>
    <w:p w14:paraId="4CA92BE6">
      <w:pPr>
        <w:widowControl/>
        <w:spacing w:line="580" w:lineRule="exact"/>
        <w:ind w:firstLine="636"/>
        <w:jc w:val="left"/>
        <w:rPr>
          <w:rFonts w:ascii="Adobe 仿宋 Std R" w:hAnsi="Adobe 仿宋 Std R" w:eastAsia="Adobe 仿宋 Std R"/>
          <w:sz w:val="32"/>
          <w:szCs w:val="32"/>
        </w:rPr>
      </w:pPr>
      <w:r>
        <w:rPr>
          <w:rFonts w:hint="eastAsia" w:ascii="仿宋_GB2312" w:eastAsia="仿宋_GB2312"/>
          <w:sz w:val="32"/>
          <w:szCs w:val="30"/>
        </w:rPr>
        <w:t>（</w:t>
      </w:r>
      <w:r>
        <w:rPr>
          <w:rFonts w:hint="eastAsia" w:ascii="Adobe 仿宋 Std R" w:hAnsi="Adobe 仿宋 Std R" w:eastAsia="Adobe 仿宋 Std R"/>
          <w:sz w:val="32"/>
          <w:szCs w:val="32"/>
        </w:rPr>
        <w:t>五）</w:t>
      </w:r>
      <w:r>
        <w:rPr>
          <w:rFonts w:hint="eastAsia" w:ascii="仿宋_GB2312" w:eastAsia="仿宋_GB2312"/>
          <w:color w:val="000000"/>
          <w:sz w:val="32"/>
          <w:szCs w:val="30"/>
        </w:rPr>
        <w:t>附属单位上缴收入：反映事业单位附属的独立核算单位按规定标准或比例缴纳的各项收入。包括附属的事业单位上缴的收入和附属的企业上缴的利润等。</w:t>
      </w:r>
    </w:p>
    <w:p w14:paraId="36426572">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（六）</w:t>
      </w:r>
      <w:r>
        <w:rPr>
          <w:rFonts w:hint="eastAsia" w:ascii="仿宋_GB2312" w:eastAsia="仿宋_GB2312"/>
          <w:color w:val="000000"/>
          <w:sz w:val="32"/>
          <w:szCs w:val="30"/>
        </w:rPr>
        <w:t>上级补助收入：反映事业单位从主管部门和上级单位取得的非财政补助收入。</w:t>
      </w:r>
    </w:p>
    <w:p w14:paraId="6461412C">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（七）</w:t>
      </w:r>
      <w:r>
        <w:rPr>
          <w:rFonts w:hint="eastAsia" w:ascii="仿宋_GB2312" w:eastAsia="仿宋_GB2312"/>
          <w:color w:val="000000"/>
          <w:sz w:val="32"/>
          <w:szCs w:val="30"/>
        </w:rPr>
        <w:t>其他收入：指除财政拨款、事业收入、事业单位经营收入等以外的各项收入。</w:t>
      </w:r>
    </w:p>
    <w:p w14:paraId="32AC1224">
      <w:pPr>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（八）</w:t>
      </w:r>
      <w:r>
        <w:rPr>
          <w:rFonts w:hint="eastAsia" w:ascii="仿宋_GB2312" w:eastAsia="仿宋_GB2312"/>
          <w:color w:val="000000"/>
          <w:sz w:val="32"/>
          <w:szCs w:val="30"/>
        </w:rPr>
        <w:t>使用非财政拨款结余：填列历年滚存的非限定用途的非统计财政拨款结余弥补202</w:t>
      </w:r>
      <w:r>
        <w:rPr>
          <w:rFonts w:hint="eastAsia" w:ascii="仿宋_GB2312" w:eastAsia="仿宋_GB2312"/>
          <w:color w:val="000000"/>
          <w:sz w:val="32"/>
          <w:szCs w:val="30"/>
          <w:lang w:val="en-US" w:eastAsia="zh-CN"/>
        </w:rPr>
        <w:t>4</w:t>
      </w:r>
      <w:r>
        <w:rPr>
          <w:rFonts w:hint="eastAsia" w:ascii="仿宋_GB2312" w:eastAsia="仿宋_GB2312"/>
          <w:color w:val="000000"/>
          <w:sz w:val="32"/>
          <w:szCs w:val="30"/>
        </w:rPr>
        <w:t>年收支差额的数额。</w:t>
      </w:r>
    </w:p>
    <w:p w14:paraId="20EA5EC6">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（九）</w:t>
      </w:r>
      <w:r>
        <w:rPr>
          <w:rFonts w:hint="eastAsia" w:ascii="仿宋_GB2312" w:eastAsia="仿宋_GB2312"/>
          <w:color w:val="000000"/>
          <w:sz w:val="32"/>
          <w:szCs w:val="30"/>
        </w:rPr>
        <w:t>上年结转和结余：填列202</w:t>
      </w:r>
      <w:r>
        <w:rPr>
          <w:rFonts w:hint="eastAsia" w:ascii="仿宋_GB2312" w:eastAsia="仿宋_GB2312"/>
          <w:color w:val="000000"/>
          <w:sz w:val="32"/>
          <w:szCs w:val="30"/>
          <w:lang w:val="en-US" w:eastAsia="zh-CN"/>
        </w:rPr>
        <w:t>3</w:t>
      </w:r>
      <w:r>
        <w:rPr>
          <w:rFonts w:hint="eastAsia" w:ascii="仿宋_GB2312" w:eastAsia="仿宋_GB2312"/>
          <w:color w:val="000000"/>
          <w:sz w:val="32"/>
          <w:szCs w:val="30"/>
        </w:rPr>
        <w:t>年全部结转和结余的资金数，包括当年结转结余资金和历年滚存结转结余资金。</w:t>
      </w:r>
    </w:p>
    <w:p w14:paraId="0156C574">
      <w:pPr>
        <w:ind w:firstLine="960" w:firstLineChars="300"/>
        <w:rPr>
          <w:rFonts w:ascii="Adobe 仿宋 Std R" w:hAnsi="Adobe 仿宋 Std R" w:eastAsia="Adobe 仿宋 Std R"/>
          <w:sz w:val="32"/>
          <w:szCs w:val="32"/>
        </w:rPr>
      </w:pPr>
      <w:r>
        <w:rPr>
          <w:rFonts w:hint="eastAsia" w:ascii="Adobe 仿宋 Std R" w:hAnsi="Adobe 仿宋 Std R" w:eastAsia="Adobe 仿宋 Std R"/>
          <w:sz w:val="32"/>
          <w:szCs w:val="32"/>
        </w:rPr>
        <w:t>二、支出科目</w:t>
      </w:r>
    </w:p>
    <w:p w14:paraId="24DEB6E6">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7C61477E">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项目支出：指在基本支出之外为完成特定行政任务和事业发展目标所发生的支出。</w:t>
      </w:r>
    </w:p>
    <w:p w14:paraId="2F511990">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经营支出：指事业单位在专业业务活动及其辅助活动之外开展非独立核算经营活动发生的支出。</w:t>
      </w:r>
    </w:p>
    <w:p w14:paraId="4B9C103F">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lang w:eastAsia="zh-CN"/>
        </w:rPr>
        <w:t>）工资福利支出（支出经济分类科目类级）：反映单位开支的在职职工和编制外长期聘用人员的各类劳动报酬，以及为上述人员缴纳的各项社会保险费等。</w:t>
      </w:r>
    </w:p>
    <w:p w14:paraId="11FABB9B">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lang w:eastAsia="zh-CN"/>
        </w:rPr>
        <w:t>）商品和服务支出（支出经济分类科目类级）：反映单位购买商品和服务的支出（不包括用于购置固定资产的支出、战略性和应急储备支出）。</w:t>
      </w:r>
    </w:p>
    <w:p w14:paraId="101D9893">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lang w:eastAsia="zh-CN"/>
        </w:rPr>
        <w:t>）对个人和家庭的补助（支出经济分类科目类级）：反映用于对个人和家庭的补助支出。</w:t>
      </w:r>
    </w:p>
    <w:p w14:paraId="43C36F4C">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363A5B81">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三、相关专业名词</w:t>
      </w:r>
    </w:p>
    <w:p w14:paraId="1F779E3E">
      <w:pPr>
        <w:widowControl/>
        <w:spacing w:line="600" w:lineRule="exact"/>
        <w:ind w:firstLine="640" w:firstLineChars="200"/>
        <w:jc w:val="left"/>
        <w:rPr>
          <w:rFonts w:ascii="仿宋_GB2312" w:eastAsia="仿宋_GB2312"/>
          <w:color w:val="000000"/>
          <w:sz w:val="32"/>
          <w:szCs w:val="30"/>
        </w:rPr>
      </w:pPr>
      <w:r>
        <w:rPr>
          <w:rFonts w:hint="eastAsia" w:ascii="仿宋_GB2312" w:eastAsia="仿宋_GB2312"/>
          <w:color w:val="000000"/>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75D457AC">
      <w:pPr>
        <w:widowControl/>
        <w:spacing w:line="600" w:lineRule="exact"/>
        <w:ind w:firstLine="640" w:firstLineChars="200"/>
        <w:jc w:val="left"/>
        <w:rPr>
          <w:rFonts w:hint="eastAsia" w:ascii="仿宋_GB2312" w:eastAsia="仿宋_GB2312"/>
          <w:color w:val="000000"/>
          <w:sz w:val="32"/>
          <w:szCs w:val="30"/>
        </w:rPr>
      </w:pPr>
      <w:r>
        <w:rPr>
          <w:rFonts w:hint="eastAsia" w:ascii="仿宋_GB2312" w:eastAsia="仿宋_GB2312"/>
          <w:color w:val="000000"/>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p w14:paraId="06B6F7BF">
      <w:pPr>
        <w:widowControl/>
        <w:spacing w:line="600" w:lineRule="exact"/>
        <w:ind w:firstLine="640" w:firstLineChars="200"/>
        <w:jc w:val="left"/>
        <w:rPr>
          <w:rFonts w:hint="default" w:ascii="仿宋_GB2312" w:eastAsia="仿宋_GB2312"/>
          <w:color w:val="FF0000"/>
          <w:sz w:val="32"/>
          <w:szCs w:val="30"/>
          <w:lang w:val="en-US" w:eastAsia="zh-CN"/>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dobe 仿宋 Std R">
    <w:altName w:val="仿宋"/>
    <w:panose1 w:val="00000000000000000000"/>
    <w:charset w:val="86"/>
    <w:family w:val="roman"/>
    <w:pitch w:val="default"/>
    <w:sig w:usb0="00000000" w:usb1="00000000" w:usb2="00000016" w:usb3="00000000" w:csb0="00060007"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AD318">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A5D2815"/>
    <w:multiLevelType w:val="singleLevel"/>
    <w:tmpl w:val="DA5D2815"/>
    <w:lvl w:ilvl="0" w:tentative="0">
      <w:start w:val="9"/>
      <w:numFmt w:val="chineseCounting"/>
      <w:suff w:val="nothing"/>
      <w:lvlText w:val="（%1）"/>
      <w:lvlJc w:val="left"/>
      <w:rPr>
        <w:rFonts w:hint="eastAsia"/>
      </w:rPr>
    </w:lvl>
  </w:abstractNum>
  <w:abstractNum w:abstractNumId="1">
    <w:nsid w:val="29F00608"/>
    <w:multiLevelType w:val="singleLevel"/>
    <w:tmpl w:val="29F00608"/>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MmMwMjM2NTZhYzkyZWEyMmRjODUwODI3YmQ3MWMifQ=="/>
  </w:docVars>
  <w:rsids>
    <w:rsidRoot w:val="00DF43D8"/>
    <w:rsid w:val="000001B2"/>
    <w:rsid w:val="000115C3"/>
    <w:rsid w:val="00014049"/>
    <w:rsid w:val="0001648A"/>
    <w:rsid w:val="00022CB3"/>
    <w:rsid w:val="00031749"/>
    <w:rsid w:val="00041EAA"/>
    <w:rsid w:val="00055F20"/>
    <w:rsid w:val="000630BE"/>
    <w:rsid w:val="0006515E"/>
    <w:rsid w:val="000801EA"/>
    <w:rsid w:val="00085227"/>
    <w:rsid w:val="000927A9"/>
    <w:rsid w:val="000963CD"/>
    <w:rsid w:val="00097B57"/>
    <w:rsid w:val="000A2066"/>
    <w:rsid w:val="000A693E"/>
    <w:rsid w:val="000B4F9E"/>
    <w:rsid w:val="000C6AF7"/>
    <w:rsid w:val="000E1BC2"/>
    <w:rsid w:val="000E6313"/>
    <w:rsid w:val="000F227D"/>
    <w:rsid w:val="000F2E5F"/>
    <w:rsid w:val="000F4BCE"/>
    <w:rsid w:val="00104F58"/>
    <w:rsid w:val="00105A38"/>
    <w:rsid w:val="00117D8C"/>
    <w:rsid w:val="00131F78"/>
    <w:rsid w:val="00143884"/>
    <w:rsid w:val="00144EB3"/>
    <w:rsid w:val="001823EA"/>
    <w:rsid w:val="00186709"/>
    <w:rsid w:val="00192620"/>
    <w:rsid w:val="00193C37"/>
    <w:rsid w:val="001C4ED5"/>
    <w:rsid w:val="001C6F31"/>
    <w:rsid w:val="001D2644"/>
    <w:rsid w:val="001E6FA2"/>
    <w:rsid w:val="001F1DED"/>
    <w:rsid w:val="0021331D"/>
    <w:rsid w:val="00213D4E"/>
    <w:rsid w:val="0022612A"/>
    <w:rsid w:val="00232A32"/>
    <w:rsid w:val="002436CD"/>
    <w:rsid w:val="00251AD0"/>
    <w:rsid w:val="00256522"/>
    <w:rsid w:val="00273EE1"/>
    <w:rsid w:val="00281E28"/>
    <w:rsid w:val="00283C63"/>
    <w:rsid w:val="00284437"/>
    <w:rsid w:val="00296654"/>
    <w:rsid w:val="002A02B4"/>
    <w:rsid w:val="002A1ED6"/>
    <w:rsid w:val="002A45BD"/>
    <w:rsid w:val="002B0263"/>
    <w:rsid w:val="002B128B"/>
    <w:rsid w:val="002B2D42"/>
    <w:rsid w:val="002C2478"/>
    <w:rsid w:val="002D2681"/>
    <w:rsid w:val="002D418E"/>
    <w:rsid w:val="002D497C"/>
    <w:rsid w:val="002E2EE9"/>
    <w:rsid w:val="0030186C"/>
    <w:rsid w:val="003057A1"/>
    <w:rsid w:val="0032092A"/>
    <w:rsid w:val="00334A98"/>
    <w:rsid w:val="003560FC"/>
    <w:rsid w:val="0036119C"/>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35AC"/>
    <w:rsid w:val="00456869"/>
    <w:rsid w:val="004664AF"/>
    <w:rsid w:val="00472987"/>
    <w:rsid w:val="00480768"/>
    <w:rsid w:val="00495985"/>
    <w:rsid w:val="00496629"/>
    <w:rsid w:val="004A0058"/>
    <w:rsid w:val="004B06B4"/>
    <w:rsid w:val="004D2293"/>
    <w:rsid w:val="004D46B3"/>
    <w:rsid w:val="004D6A23"/>
    <w:rsid w:val="004E0577"/>
    <w:rsid w:val="004E5555"/>
    <w:rsid w:val="004F51F3"/>
    <w:rsid w:val="004F5378"/>
    <w:rsid w:val="004F7260"/>
    <w:rsid w:val="005006DE"/>
    <w:rsid w:val="00502AB1"/>
    <w:rsid w:val="00516279"/>
    <w:rsid w:val="0052565B"/>
    <w:rsid w:val="00526265"/>
    <w:rsid w:val="00526CE0"/>
    <w:rsid w:val="00532264"/>
    <w:rsid w:val="00541FE6"/>
    <w:rsid w:val="00544895"/>
    <w:rsid w:val="00553AA6"/>
    <w:rsid w:val="0055670D"/>
    <w:rsid w:val="00571A5D"/>
    <w:rsid w:val="00580BF8"/>
    <w:rsid w:val="005828C8"/>
    <w:rsid w:val="005902D1"/>
    <w:rsid w:val="0059038A"/>
    <w:rsid w:val="005942E5"/>
    <w:rsid w:val="0059672A"/>
    <w:rsid w:val="00596957"/>
    <w:rsid w:val="005A3FD6"/>
    <w:rsid w:val="005C3DDD"/>
    <w:rsid w:val="005D7ACB"/>
    <w:rsid w:val="005F090C"/>
    <w:rsid w:val="005F35BD"/>
    <w:rsid w:val="005F69D4"/>
    <w:rsid w:val="00611FE7"/>
    <w:rsid w:val="006168F7"/>
    <w:rsid w:val="00623A52"/>
    <w:rsid w:val="00631E83"/>
    <w:rsid w:val="00631FA4"/>
    <w:rsid w:val="0063286F"/>
    <w:rsid w:val="00650900"/>
    <w:rsid w:val="00655E8B"/>
    <w:rsid w:val="00660CC3"/>
    <w:rsid w:val="006740FD"/>
    <w:rsid w:val="006833F4"/>
    <w:rsid w:val="006924DA"/>
    <w:rsid w:val="00696646"/>
    <w:rsid w:val="006A1709"/>
    <w:rsid w:val="006B2CA6"/>
    <w:rsid w:val="006C185B"/>
    <w:rsid w:val="006C3868"/>
    <w:rsid w:val="006E25EE"/>
    <w:rsid w:val="006E470E"/>
    <w:rsid w:val="006F20BD"/>
    <w:rsid w:val="00704CAB"/>
    <w:rsid w:val="00723F08"/>
    <w:rsid w:val="007424E0"/>
    <w:rsid w:val="00742D51"/>
    <w:rsid w:val="0075709B"/>
    <w:rsid w:val="007574FE"/>
    <w:rsid w:val="00777795"/>
    <w:rsid w:val="00777962"/>
    <w:rsid w:val="007913DC"/>
    <w:rsid w:val="00792A6C"/>
    <w:rsid w:val="0079393D"/>
    <w:rsid w:val="00796F4F"/>
    <w:rsid w:val="007A4D44"/>
    <w:rsid w:val="007B4314"/>
    <w:rsid w:val="007C27E0"/>
    <w:rsid w:val="007D4ACC"/>
    <w:rsid w:val="007F1616"/>
    <w:rsid w:val="007F5C86"/>
    <w:rsid w:val="007F79A6"/>
    <w:rsid w:val="00804C42"/>
    <w:rsid w:val="00823697"/>
    <w:rsid w:val="00846526"/>
    <w:rsid w:val="008506D9"/>
    <w:rsid w:val="00863898"/>
    <w:rsid w:val="00865CCE"/>
    <w:rsid w:val="00872CE4"/>
    <w:rsid w:val="00875B04"/>
    <w:rsid w:val="00875C3A"/>
    <w:rsid w:val="00876D17"/>
    <w:rsid w:val="00882C91"/>
    <w:rsid w:val="00884FAE"/>
    <w:rsid w:val="00894455"/>
    <w:rsid w:val="008979F6"/>
    <w:rsid w:val="008B30B9"/>
    <w:rsid w:val="008B52E8"/>
    <w:rsid w:val="008C011F"/>
    <w:rsid w:val="008C01B1"/>
    <w:rsid w:val="008C6EEE"/>
    <w:rsid w:val="008E1EFA"/>
    <w:rsid w:val="00902917"/>
    <w:rsid w:val="0091783F"/>
    <w:rsid w:val="0094115F"/>
    <w:rsid w:val="009421D2"/>
    <w:rsid w:val="0094514C"/>
    <w:rsid w:val="00946A59"/>
    <w:rsid w:val="009471C3"/>
    <w:rsid w:val="0095097A"/>
    <w:rsid w:val="009527A7"/>
    <w:rsid w:val="009557AC"/>
    <w:rsid w:val="00956999"/>
    <w:rsid w:val="009619B4"/>
    <w:rsid w:val="00964DCD"/>
    <w:rsid w:val="0097222E"/>
    <w:rsid w:val="00973905"/>
    <w:rsid w:val="0097415C"/>
    <w:rsid w:val="00984ACE"/>
    <w:rsid w:val="009A4624"/>
    <w:rsid w:val="009A7AB9"/>
    <w:rsid w:val="009B4813"/>
    <w:rsid w:val="009C2EBF"/>
    <w:rsid w:val="009E1C45"/>
    <w:rsid w:val="009E1F3F"/>
    <w:rsid w:val="009F72E5"/>
    <w:rsid w:val="00A0455D"/>
    <w:rsid w:val="00A10F16"/>
    <w:rsid w:val="00A2168A"/>
    <w:rsid w:val="00A33186"/>
    <w:rsid w:val="00A345A4"/>
    <w:rsid w:val="00A54282"/>
    <w:rsid w:val="00A55773"/>
    <w:rsid w:val="00A60B4D"/>
    <w:rsid w:val="00A81B89"/>
    <w:rsid w:val="00A81BA2"/>
    <w:rsid w:val="00AA4301"/>
    <w:rsid w:val="00AB4B24"/>
    <w:rsid w:val="00AB656D"/>
    <w:rsid w:val="00AB7307"/>
    <w:rsid w:val="00AC370A"/>
    <w:rsid w:val="00AD40D5"/>
    <w:rsid w:val="00AE09D7"/>
    <w:rsid w:val="00AF095D"/>
    <w:rsid w:val="00AF3859"/>
    <w:rsid w:val="00AF57C9"/>
    <w:rsid w:val="00AF62CD"/>
    <w:rsid w:val="00B128C8"/>
    <w:rsid w:val="00B15E09"/>
    <w:rsid w:val="00B169A7"/>
    <w:rsid w:val="00B348A8"/>
    <w:rsid w:val="00B5453F"/>
    <w:rsid w:val="00B619F8"/>
    <w:rsid w:val="00B6242B"/>
    <w:rsid w:val="00B71EBE"/>
    <w:rsid w:val="00B82840"/>
    <w:rsid w:val="00BA572C"/>
    <w:rsid w:val="00BB676A"/>
    <w:rsid w:val="00C03AFB"/>
    <w:rsid w:val="00C33157"/>
    <w:rsid w:val="00C35830"/>
    <w:rsid w:val="00C474E4"/>
    <w:rsid w:val="00C608F5"/>
    <w:rsid w:val="00C61B8F"/>
    <w:rsid w:val="00C644A7"/>
    <w:rsid w:val="00C771B3"/>
    <w:rsid w:val="00C803DA"/>
    <w:rsid w:val="00C82CA3"/>
    <w:rsid w:val="00CC076E"/>
    <w:rsid w:val="00CC1B30"/>
    <w:rsid w:val="00CC4504"/>
    <w:rsid w:val="00CC4FF5"/>
    <w:rsid w:val="00CC517F"/>
    <w:rsid w:val="00CD0083"/>
    <w:rsid w:val="00CD517A"/>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6F52"/>
    <w:rsid w:val="00DA3C2B"/>
    <w:rsid w:val="00DD15FE"/>
    <w:rsid w:val="00DE2065"/>
    <w:rsid w:val="00DE20E0"/>
    <w:rsid w:val="00DE5904"/>
    <w:rsid w:val="00DE6773"/>
    <w:rsid w:val="00DF29E5"/>
    <w:rsid w:val="00DF2E83"/>
    <w:rsid w:val="00DF43D8"/>
    <w:rsid w:val="00E01C5E"/>
    <w:rsid w:val="00E04E74"/>
    <w:rsid w:val="00E11187"/>
    <w:rsid w:val="00E147FF"/>
    <w:rsid w:val="00E17924"/>
    <w:rsid w:val="00E17B11"/>
    <w:rsid w:val="00E23D75"/>
    <w:rsid w:val="00E32B10"/>
    <w:rsid w:val="00E34083"/>
    <w:rsid w:val="00E503CC"/>
    <w:rsid w:val="00E5794A"/>
    <w:rsid w:val="00E60E90"/>
    <w:rsid w:val="00E70025"/>
    <w:rsid w:val="00E83029"/>
    <w:rsid w:val="00E9213F"/>
    <w:rsid w:val="00E9293D"/>
    <w:rsid w:val="00E92A8B"/>
    <w:rsid w:val="00E97D8C"/>
    <w:rsid w:val="00EA3654"/>
    <w:rsid w:val="00EA36FC"/>
    <w:rsid w:val="00EB1DF2"/>
    <w:rsid w:val="00EB5768"/>
    <w:rsid w:val="00EB656D"/>
    <w:rsid w:val="00EB6777"/>
    <w:rsid w:val="00EC3DDF"/>
    <w:rsid w:val="00ED0D2B"/>
    <w:rsid w:val="00EE6568"/>
    <w:rsid w:val="00F01B58"/>
    <w:rsid w:val="00F11FE4"/>
    <w:rsid w:val="00F132AE"/>
    <w:rsid w:val="00F2583E"/>
    <w:rsid w:val="00F32E83"/>
    <w:rsid w:val="00F95E5A"/>
    <w:rsid w:val="00F975EB"/>
    <w:rsid w:val="00FA278B"/>
    <w:rsid w:val="00FA354D"/>
    <w:rsid w:val="00FA3B89"/>
    <w:rsid w:val="00FB1979"/>
    <w:rsid w:val="00FD29E0"/>
    <w:rsid w:val="00FD5EC9"/>
    <w:rsid w:val="00FE0E90"/>
    <w:rsid w:val="00FE32CC"/>
    <w:rsid w:val="00FF60EC"/>
    <w:rsid w:val="00FF6368"/>
    <w:rsid w:val="00FF7FED"/>
    <w:rsid w:val="01A75A49"/>
    <w:rsid w:val="02263797"/>
    <w:rsid w:val="067A6028"/>
    <w:rsid w:val="068F47B3"/>
    <w:rsid w:val="08EC3843"/>
    <w:rsid w:val="0992356F"/>
    <w:rsid w:val="0A0925FF"/>
    <w:rsid w:val="0C97247A"/>
    <w:rsid w:val="0D1A7920"/>
    <w:rsid w:val="0D2269B3"/>
    <w:rsid w:val="0DB3098E"/>
    <w:rsid w:val="12220323"/>
    <w:rsid w:val="13FB007C"/>
    <w:rsid w:val="16B036C0"/>
    <w:rsid w:val="1A705E7F"/>
    <w:rsid w:val="1ABF2D84"/>
    <w:rsid w:val="1E172FD7"/>
    <w:rsid w:val="1E491A3B"/>
    <w:rsid w:val="1F1F7406"/>
    <w:rsid w:val="206D0602"/>
    <w:rsid w:val="20C21A08"/>
    <w:rsid w:val="22430342"/>
    <w:rsid w:val="22D66EA9"/>
    <w:rsid w:val="230C5CE8"/>
    <w:rsid w:val="23977FB1"/>
    <w:rsid w:val="245C3447"/>
    <w:rsid w:val="247E49C4"/>
    <w:rsid w:val="25B931E9"/>
    <w:rsid w:val="28263441"/>
    <w:rsid w:val="2828673B"/>
    <w:rsid w:val="290B705B"/>
    <w:rsid w:val="29981D60"/>
    <w:rsid w:val="2A3562E0"/>
    <w:rsid w:val="2B2339AC"/>
    <w:rsid w:val="2C57797E"/>
    <w:rsid w:val="2F326AD7"/>
    <w:rsid w:val="304075B1"/>
    <w:rsid w:val="311C29BA"/>
    <w:rsid w:val="318814ED"/>
    <w:rsid w:val="31931AC3"/>
    <w:rsid w:val="3328400E"/>
    <w:rsid w:val="351512FA"/>
    <w:rsid w:val="374647FA"/>
    <w:rsid w:val="379F6CD3"/>
    <w:rsid w:val="38545D10"/>
    <w:rsid w:val="39A3581F"/>
    <w:rsid w:val="39CE49D8"/>
    <w:rsid w:val="3A841EE9"/>
    <w:rsid w:val="3A894FDC"/>
    <w:rsid w:val="3A9F1A72"/>
    <w:rsid w:val="3ACF1B11"/>
    <w:rsid w:val="3B69432F"/>
    <w:rsid w:val="3B7D1841"/>
    <w:rsid w:val="3BA35A87"/>
    <w:rsid w:val="3BA6547C"/>
    <w:rsid w:val="3DD2151D"/>
    <w:rsid w:val="3DDF607B"/>
    <w:rsid w:val="3F383632"/>
    <w:rsid w:val="3FA910A9"/>
    <w:rsid w:val="3FF84E58"/>
    <w:rsid w:val="4052753A"/>
    <w:rsid w:val="41737C65"/>
    <w:rsid w:val="42C55D51"/>
    <w:rsid w:val="42DC038C"/>
    <w:rsid w:val="43BF53DB"/>
    <w:rsid w:val="45D833CA"/>
    <w:rsid w:val="464E5AFF"/>
    <w:rsid w:val="4A317C5F"/>
    <w:rsid w:val="4BDB2578"/>
    <w:rsid w:val="4DB628F2"/>
    <w:rsid w:val="4E0D4F31"/>
    <w:rsid w:val="4EFF051F"/>
    <w:rsid w:val="528E6F80"/>
    <w:rsid w:val="52E57934"/>
    <w:rsid w:val="53516268"/>
    <w:rsid w:val="53EF335A"/>
    <w:rsid w:val="554F7B33"/>
    <w:rsid w:val="55924F68"/>
    <w:rsid w:val="55EE43AE"/>
    <w:rsid w:val="56C47F55"/>
    <w:rsid w:val="573A53AA"/>
    <w:rsid w:val="577218B7"/>
    <w:rsid w:val="5AB93E8B"/>
    <w:rsid w:val="5EA31F07"/>
    <w:rsid w:val="5EDA0640"/>
    <w:rsid w:val="5F193B70"/>
    <w:rsid w:val="61D17BB5"/>
    <w:rsid w:val="61E31A71"/>
    <w:rsid w:val="62283DE4"/>
    <w:rsid w:val="63E33020"/>
    <w:rsid w:val="646709F5"/>
    <w:rsid w:val="656229B9"/>
    <w:rsid w:val="658856FB"/>
    <w:rsid w:val="67B10C38"/>
    <w:rsid w:val="67DC7D34"/>
    <w:rsid w:val="68E97589"/>
    <w:rsid w:val="6BE248E5"/>
    <w:rsid w:val="6C617282"/>
    <w:rsid w:val="6CCB135B"/>
    <w:rsid w:val="6EAF555B"/>
    <w:rsid w:val="6EDB6140"/>
    <w:rsid w:val="6F2C7111"/>
    <w:rsid w:val="714A36AC"/>
    <w:rsid w:val="716342F2"/>
    <w:rsid w:val="71AF11DD"/>
    <w:rsid w:val="720D24B0"/>
    <w:rsid w:val="72746F20"/>
    <w:rsid w:val="73543105"/>
    <w:rsid w:val="73A85115"/>
    <w:rsid w:val="74D86DA5"/>
    <w:rsid w:val="759E1500"/>
    <w:rsid w:val="769E7CB7"/>
    <w:rsid w:val="7C1C38B8"/>
    <w:rsid w:val="7CAD4FBB"/>
    <w:rsid w:val="7D1C2D3E"/>
    <w:rsid w:val="7DE22A43"/>
    <w:rsid w:val="7EAD5634"/>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5"/>
    <w:autoRedefine/>
    <w:qFormat/>
    <w:uiPriority w:val="9"/>
    <w:pPr>
      <w:keepNext/>
      <w:keepLines/>
      <w:spacing w:before="340" w:beforeLines="0" w:beforeAutospacing="0" w:after="330" w:afterLines="0" w:afterAutospacing="0" w:line="576" w:lineRule="auto"/>
      <w:outlineLvl w:val="0"/>
    </w:pPr>
    <w:rPr>
      <w:b/>
      <w:kern w:val="44"/>
      <w:sz w:val="44"/>
    </w:rPr>
  </w:style>
  <w:style w:type="character" w:default="1" w:styleId="7">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0"/>
    <w:pPr>
      <w:widowControl/>
      <w:spacing w:before="100" w:beforeAutospacing="1" w:after="100" w:afterAutospacing="1"/>
      <w:jc w:val="left"/>
    </w:pPr>
    <w:rPr>
      <w:rFonts w:ascii="宋体" w:hAnsi="宋体" w:cs="宋体"/>
      <w:kern w:val="0"/>
      <w:sz w:val="24"/>
    </w:rPr>
  </w:style>
  <w:style w:type="character" w:styleId="8">
    <w:name w:val="Hyperlink"/>
    <w:basedOn w:val="7"/>
    <w:autoRedefine/>
    <w:qFormat/>
    <w:uiPriority w:val="0"/>
    <w:rPr>
      <w:color w:val="0000FF"/>
      <w:u w:val="single"/>
    </w:rPr>
  </w:style>
  <w:style w:type="character" w:customStyle="1" w:styleId="9">
    <w:name w:val="页眉 Char"/>
    <w:basedOn w:val="7"/>
    <w:link w:val="4"/>
    <w:qFormat/>
    <w:uiPriority w:val="99"/>
    <w:rPr>
      <w:sz w:val="18"/>
      <w:szCs w:val="18"/>
    </w:rPr>
  </w:style>
  <w:style w:type="character" w:customStyle="1" w:styleId="10">
    <w:name w:val="页脚 Char"/>
    <w:basedOn w:val="7"/>
    <w:link w:val="3"/>
    <w:autoRedefine/>
    <w:qFormat/>
    <w:uiPriority w:val="99"/>
    <w:rPr>
      <w:sz w:val="18"/>
      <w:szCs w:val="18"/>
    </w:rPr>
  </w:style>
  <w:style w:type="character" w:customStyle="1" w:styleId="11">
    <w:name w:val="row_tree_level_3"/>
    <w:basedOn w:val="7"/>
    <w:autoRedefine/>
    <w:qFormat/>
    <w:uiPriority w:val="0"/>
  </w:style>
  <w:style w:type="character" w:customStyle="1" w:styleId="12">
    <w:name w:val="row_tree_level_4"/>
    <w:basedOn w:val="7"/>
    <w:qFormat/>
    <w:uiPriority w:val="0"/>
  </w:style>
  <w:style w:type="paragraph" w:customStyle="1" w:styleId="13">
    <w:name w:val="p0"/>
    <w:basedOn w:val="1"/>
    <w:autoRedefine/>
    <w:qFormat/>
    <w:uiPriority w:val="0"/>
    <w:pPr>
      <w:widowControl/>
    </w:pPr>
    <w:rPr>
      <w:rFonts w:ascii="Times New Roman" w:hAnsi="Times New Roman" w:eastAsia="宋体" w:cs="Times New Roman"/>
      <w:kern w:val="0"/>
      <w:szCs w:val="21"/>
    </w:rPr>
  </w:style>
  <w:style w:type="character" w:customStyle="1" w:styleId="14">
    <w:name w:val="15"/>
    <w:basedOn w:val="7"/>
    <w:autoRedefine/>
    <w:qFormat/>
    <w:uiPriority w:val="0"/>
    <w:rPr>
      <w:rFonts w:hint="default" w:ascii="Times New Roman" w:hAnsi="Times New Roman" w:cs="Times New Roman"/>
      <w:sz w:val="20"/>
      <w:szCs w:val="20"/>
    </w:rPr>
  </w:style>
  <w:style w:type="character" w:customStyle="1" w:styleId="15">
    <w:name w:val="标题 1 Char"/>
    <w:link w:val="2"/>
    <w:qFormat/>
    <w:uiPriority w:val="0"/>
    <w:rPr>
      <w:b/>
      <w:kern w:val="44"/>
      <w:sz w:val="4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4660</Words>
  <Characters>5003</Characters>
  <Lines>53</Lines>
  <Paragraphs>15</Paragraphs>
  <TotalTime>15</TotalTime>
  <ScaleCrop>false</ScaleCrop>
  <LinksUpToDate>false</LinksUpToDate>
  <CharactersWithSpaces>5050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白芷未央</cp:lastModifiedBy>
  <dcterms:modified xsi:type="dcterms:W3CDTF">2025-01-08T03:42:53Z</dcterms:modified>
  <cp:revision>156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71ECD1639C7F45DE85E3DE8D80F2018C</vt:lpwstr>
  </property>
  <property fmtid="{D5CDD505-2E9C-101B-9397-08002B2CF9AE}" pid="4" name="KSOTemplateDocerSaveRecord">
    <vt:lpwstr>eyJoZGlkIjoiNTJhMjZlY2EwNjQ2Y2E3OTM2MmVmODk3M2NmMjdjNmEiLCJ1c2VySWQiOiI3MDUzMjUwNzQifQ==</vt:lpwstr>
  </property>
</Properties>
</file>