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C06B74">
      <w:pPr>
        <w:widowControl/>
        <w:spacing w:line="520" w:lineRule="atLeast"/>
        <w:jc w:val="center"/>
        <w:rPr>
          <w:rFonts w:ascii="黑体" w:hAnsi="黑体" w:eastAsia="黑体" w:cs="Times New Roman"/>
          <w:b/>
          <w:bCs/>
          <w:i w:val="0"/>
          <w:iCs w:val="0"/>
          <w:color w:val="000000"/>
          <w:kern w:val="0"/>
          <w:sz w:val="44"/>
          <w:szCs w:val="44"/>
        </w:rPr>
      </w:pPr>
      <w:r>
        <w:rPr>
          <w:rFonts w:hint="eastAsia" w:ascii="黑体" w:hAnsi="黑体" w:eastAsia="黑体" w:cs="Times New Roman"/>
          <w:b/>
          <w:bCs/>
          <w:i w:val="0"/>
          <w:iCs w:val="0"/>
          <w:color w:val="000000"/>
          <w:kern w:val="0"/>
          <w:sz w:val="44"/>
          <w:szCs w:val="44"/>
          <w:lang w:val="en-US" w:eastAsia="zh-CN"/>
        </w:rPr>
        <w:t xml:space="preserve">                                                                                                                                                                                                                                                                                                                                                                                                                                                                                                                                                                                                                                                                                                                                                     </w:t>
      </w:r>
      <w:r>
        <w:rPr>
          <w:rFonts w:hint="eastAsia" w:ascii="黑体" w:hAnsi="黑体" w:eastAsia="黑体" w:cs="Times New Roman"/>
          <w:b/>
          <w:bCs/>
          <w:i w:val="0"/>
          <w:iCs w:val="0"/>
          <w:color w:val="000000"/>
          <w:kern w:val="0"/>
          <w:sz w:val="44"/>
          <w:szCs w:val="44"/>
          <w:lang w:eastAsia="zh-CN"/>
        </w:rPr>
        <w:t>庐山市社会福利中心</w:t>
      </w:r>
      <w:r>
        <w:rPr>
          <w:rFonts w:hint="eastAsia" w:ascii="黑体" w:hAnsi="黑体" w:eastAsia="黑体" w:cs="Times New Roman"/>
          <w:b/>
          <w:bCs/>
          <w:i w:val="0"/>
          <w:iCs w:val="0"/>
          <w:color w:val="000000"/>
          <w:kern w:val="0"/>
          <w:sz w:val="44"/>
          <w:szCs w:val="44"/>
        </w:rPr>
        <w:t>202</w:t>
      </w:r>
      <w:r>
        <w:rPr>
          <w:rFonts w:hint="eastAsia" w:ascii="黑体" w:hAnsi="黑体" w:eastAsia="黑体" w:cs="Times New Roman"/>
          <w:b/>
          <w:bCs/>
          <w:i w:val="0"/>
          <w:iCs w:val="0"/>
          <w:color w:val="000000"/>
          <w:kern w:val="0"/>
          <w:sz w:val="44"/>
          <w:szCs w:val="44"/>
          <w:lang w:val="en-US" w:eastAsia="zh-CN"/>
        </w:rPr>
        <w:t>5</w:t>
      </w:r>
      <w:r>
        <w:rPr>
          <w:rFonts w:hint="eastAsia" w:ascii="黑体" w:hAnsi="黑体" w:eastAsia="黑体" w:cs="Times New Roman"/>
          <w:b/>
          <w:bCs/>
          <w:i w:val="0"/>
          <w:iCs w:val="0"/>
          <w:color w:val="000000"/>
          <w:kern w:val="0"/>
          <w:sz w:val="44"/>
          <w:szCs w:val="44"/>
        </w:rPr>
        <w:t>年</w:t>
      </w:r>
      <w:r>
        <w:rPr>
          <w:rFonts w:hint="eastAsia" w:ascii="黑体" w:hAnsi="黑体" w:eastAsia="黑体" w:cs="Times New Roman"/>
          <w:b/>
          <w:bCs/>
          <w:i w:val="0"/>
          <w:iCs w:val="0"/>
          <w:color w:val="000000" w:themeColor="text1"/>
          <w:kern w:val="0"/>
          <w:sz w:val="44"/>
          <w:szCs w:val="44"/>
          <w14:textFill>
            <w14:solidFill>
              <w14:schemeClr w14:val="tx1"/>
            </w14:solidFill>
          </w14:textFill>
        </w:rPr>
        <w:t>单位预算</w:t>
      </w:r>
    </w:p>
    <w:p w14:paraId="20A22BB6">
      <w:pPr>
        <w:pStyle w:val="12"/>
        <w:spacing w:line="600" w:lineRule="atLeast"/>
        <w:jc w:val="center"/>
        <w:rPr>
          <w:rFonts w:ascii="黑体" w:hAnsi="黑体" w:eastAsia="黑体"/>
          <w:color w:val="000000"/>
          <w:sz w:val="32"/>
          <w:szCs w:val="32"/>
        </w:rPr>
      </w:pPr>
      <w:r>
        <w:rPr>
          <w:rFonts w:hint="eastAsia" w:ascii="黑体" w:hAnsi="黑体" w:eastAsia="黑体"/>
          <w:color w:val="000000"/>
          <w:sz w:val="32"/>
          <w:szCs w:val="32"/>
        </w:rPr>
        <w:t>目    录</w:t>
      </w:r>
    </w:p>
    <w:p w14:paraId="7ED384B0">
      <w:pPr>
        <w:pStyle w:val="12"/>
        <w:tabs>
          <w:tab w:val="right" w:pos="8306"/>
        </w:tabs>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第一部分  </w:t>
      </w:r>
      <w:r>
        <w:rPr>
          <w:rFonts w:hint="eastAsia" w:ascii="仿宋_GB2312" w:eastAsia="仿宋_GB2312"/>
          <w:b/>
          <w:bCs/>
          <w:color w:val="000000"/>
          <w:sz w:val="32"/>
          <w:szCs w:val="32"/>
          <w:lang w:eastAsia="zh-CN"/>
        </w:rPr>
        <w:t>庐山市社会福利中心</w:t>
      </w:r>
      <w:r>
        <w:rPr>
          <w:rFonts w:hint="eastAsia" w:ascii="仿宋_GB2312" w:eastAsia="仿宋_GB2312"/>
          <w:b/>
          <w:bCs/>
          <w:color w:val="000000"/>
          <w:sz w:val="32"/>
          <w:szCs w:val="32"/>
        </w:rPr>
        <w:t>概况</w:t>
      </w:r>
      <w:r>
        <w:rPr>
          <w:rFonts w:ascii="仿宋_GB2312" w:eastAsia="仿宋_GB2312"/>
          <w:b/>
          <w:bCs/>
          <w:color w:val="000000"/>
          <w:sz w:val="32"/>
          <w:szCs w:val="32"/>
        </w:rPr>
        <w:tab/>
      </w:r>
    </w:p>
    <w:p w14:paraId="069F813E">
      <w:pPr>
        <w:pStyle w:val="12"/>
        <w:spacing w:line="600" w:lineRule="atLeast"/>
        <w:ind w:firstLine="1120" w:firstLineChars="35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 xml:space="preserve"> </w:t>
      </w:r>
      <w:r>
        <w:rPr>
          <w:rFonts w:ascii="Adobe 仿宋 Std R" w:hAnsi="Adobe 仿宋 Std R" w:eastAsia="Adobe 仿宋 Std R" w:cstheme="minorBidi"/>
          <w:kern w:val="2"/>
          <w:sz w:val="32"/>
          <w:szCs w:val="30"/>
        </w:rPr>
        <w:t>一、</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主要职责</w:t>
      </w:r>
    </w:p>
    <w:p w14:paraId="796A470B">
      <w:pPr>
        <w:pStyle w:val="12"/>
        <w:spacing w:line="600" w:lineRule="atLeast"/>
        <w:ind w:firstLine="1280" w:firstLineChars="40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机构设置及人员情况</w:t>
      </w:r>
    </w:p>
    <w:p w14:paraId="27C05D46">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第二部分  </w:t>
      </w:r>
      <w:r>
        <w:rPr>
          <w:rFonts w:hint="eastAsia" w:ascii="仿宋_GB2312" w:eastAsia="仿宋_GB2312"/>
          <w:b/>
          <w:bCs/>
          <w:color w:val="000000"/>
          <w:sz w:val="32"/>
          <w:szCs w:val="32"/>
          <w:lang w:eastAsia="zh-CN"/>
        </w:rPr>
        <w:t>庐山市社会福利中心</w:t>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年单位预算表</w:t>
      </w:r>
    </w:p>
    <w:p w14:paraId="01186440">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一、《收支预算总表》</w:t>
      </w:r>
    </w:p>
    <w:p w14:paraId="72381439">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收入总表》</w:t>
      </w:r>
    </w:p>
    <w:p w14:paraId="54711715">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三、《</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支出总表》</w:t>
      </w:r>
    </w:p>
    <w:p w14:paraId="217F8017">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四、《财政拨款收支总表》</w:t>
      </w:r>
    </w:p>
    <w:p w14:paraId="5B3A77E5">
      <w:pPr>
        <w:pStyle w:val="12"/>
        <w:spacing w:line="600" w:lineRule="atLeast"/>
        <w:ind w:firstLine="1280"/>
        <w:jc w:val="left"/>
        <w:rPr>
          <w:rFonts w:ascii="Adobe 仿宋 Std R" w:hAnsi="Adobe 仿宋 Std R" w:eastAsia="Adobe 仿宋 Std R" w:cstheme="minorBidi"/>
          <w:kern w:val="2"/>
          <w:sz w:val="32"/>
          <w:szCs w:val="30"/>
          <w:highlight w:val="none"/>
        </w:rPr>
      </w:pPr>
      <w:r>
        <w:rPr>
          <w:rFonts w:ascii="Adobe 仿宋 Std R" w:hAnsi="Adobe 仿宋 Std R" w:eastAsia="Adobe 仿宋 Std R" w:cstheme="minorBidi"/>
          <w:kern w:val="2"/>
          <w:sz w:val="32"/>
          <w:szCs w:val="30"/>
        </w:rPr>
        <w:t>五、</w:t>
      </w:r>
      <w:r>
        <w:rPr>
          <w:rFonts w:ascii="Adobe 仿宋 Std R" w:hAnsi="Adobe 仿宋 Std R" w:eastAsia="Adobe 仿宋 Std R" w:cstheme="minorBidi"/>
          <w:kern w:val="2"/>
          <w:sz w:val="32"/>
          <w:szCs w:val="30"/>
          <w:highlight w:val="none"/>
        </w:rPr>
        <w:t>《一般公共预算支出表》</w:t>
      </w:r>
    </w:p>
    <w:p w14:paraId="6764D15A">
      <w:pPr>
        <w:pStyle w:val="12"/>
        <w:spacing w:line="600" w:lineRule="atLeast"/>
        <w:ind w:firstLine="1280"/>
        <w:jc w:val="left"/>
        <w:rPr>
          <w:rFonts w:ascii="Adobe 仿宋 Std R" w:hAnsi="Adobe 仿宋 Std R" w:eastAsia="Adobe 仿宋 Std R" w:cstheme="minorBidi"/>
          <w:kern w:val="2"/>
          <w:sz w:val="32"/>
          <w:szCs w:val="30"/>
          <w:highlight w:val="none"/>
        </w:rPr>
      </w:pPr>
      <w:r>
        <w:rPr>
          <w:rFonts w:ascii="Adobe 仿宋 Std R" w:hAnsi="Adobe 仿宋 Std R" w:eastAsia="Adobe 仿宋 Std R" w:cstheme="minorBidi"/>
          <w:kern w:val="2"/>
          <w:sz w:val="32"/>
          <w:szCs w:val="30"/>
          <w:highlight w:val="none"/>
        </w:rPr>
        <w:t>六、《一般公共预算基本支出表》</w:t>
      </w:r>
    </w:p>
    <w:p w14:paraId="56C3C3FB">
      <w:pPr>
        <w:pStyle w:val="12"/>
        <w:spacing w:line="600" w:lineRule="atLeast"/>
        <w:ind w:firstLine="1280"/>
        <w:jc w:val="left"/>
        <w:rPr>
          <w:rFonts w:ascii="Adobe 仿宋 Std R" w:hAnsi="Adobe 仿宋 Std R" w:eastAsia="Adobe 仿宋 Std R" w:cstheme="minorBidi"/>
          <w:kern w:val="2"/>
          <w:sz w:val="32"/>
          <w:szCs w:val="30"/>
          <w:highlight w:val="none"/>
        </w:rPr>
      </w:pPr>
      <w:r>
        <w:rPr>
          <w:rFonts w:ascii="Adobe 仿宋 Std R" w:hAnsi="Adobe 仿宋 Std R" w:eastAsia="Adobe 仿宋 Std R" w:cstheme="minorBidi"/>
          <w:kern w:val="2"/>
          <w:sz w:val="32"/>
          <w:szCs w:val="30"/>
          <w:highlight w:val="none"/>
        </w:rPr>
        <w:t>七、《财政拨款“三公”经费支出表》</w:t>
      </w:r>
    </w:p>
    <w:p w14:paraId="54D0FF3D">
      <w:pPr>
        <w:pStyle w:val="12"/>
        <w:spacing w:line="600" w:lineRule="atLeast"/>
        <w:ind w:firstLine="1280"/>
        <w:jc w:val="left"/>
        <w:rPr>
          <w:rFonts w:ascii="Adobe 仿宋 Std R" w:hAnsi="Adobe 仿宋 Std R" w:eastAsia="Adobe 仿宋 Std R" w:cstheme="minorBidi"/>
          <w:kern w:val="2"/>
          <w:sz w:val="32"/>
          <w:szCs w:val="30"/>
          <w:highlight w:val="none"/>
        </w:rPr>
      </w:pPr>
      <w:r>
        <w:rPr>
          <w:rFonts w:ascii="Adobe 仿宋 Std R" w:hAnsi="Adobe 仿宋 Std R" w:eastAsia="Adobe 仿宋 Std R" w:cstheme="minorBidi"/>
          <w:kern w:val="2"/>
          <w:sz w:val="32"/>
          <w:szCs w:val="30"/>
          <w:highlight w:val="none"/>
        </w:rPr>
        <w:t>八、《政府性基金预算支出表》</w:t>
      </w:r>
    </w:p>
    <w:p w14:paraId="4322A7F8">
      <w:pPr>
        <w:pStyle w:val="12"/>
        <w:tabs>
          <w:tab w:val="left" w:pos="6546"/>
        </w:tabs>
        <w:spacing w:line="600" w:lineRule="atLeast"/>
        <w:ind w:firstLine="1280"/>
        <w:jc w:val="left"/>
        <w:rPr>
          <w:rFonts w:ascii="Adobe 仿宋 Std R" w:hAnsi="Adobe 仿宋 Std R" w:eastAsia="Adobe 仿宋 Std R" w:cstheme="minorBidi"/>
          <w:kern w:val="2"/>
          <w:sz w:val="32"/>
          <w:szCs w:val="30"/>
          <w:highlight w:val="none"/>
        </w:rPr>
      </w:pPr>
      <w:r>
        <w:rPr>
          <w:rFonts w:ascii="Adobe 仿宋 Std R" w:hAnsi="Adobe 仿宋 Std R" w:eastAsia="Adobe 仿宋 Std R" w:cstheme="minorBidi"/>
          <w:kern w:val="2"/>
          <w:sz w:val="32"/>
          <w:szCs w:val="30"/>
          <w:highlight w:val="none"/>
        </w:rPr>
        <w:t>九、《</w:t>
      </w:r>
      <w:r>
        <w:rPr>
          <w:rFonts w:hint="eastAsia" w:ascii="Adobe 仿宋 Std R" w:hAnsi="Adobe 仿宋 Std R" w:eastAsia="Adobe 仿宋 Std R" w:cstheme="minorBidi"/>
          <w:kern w:val="2"/>
          <w:sz w:val="32"/>
          <w:szCs w:val="30"/>
          <w:highlight w:val="none"/>
        </w:rPr>
        <w:t>国有资本经营</w:t>
      </w:r>
      <w:r>
        <w:rPr>
          <w:rFonts w:ascii="Adobe 仿宋 Std R" w:hAnsi="Adobe 仿宋 Std R" w:eastAsia="Adobe 仿宋 Std R" w:cstheme="minorBidi"/>
          <w:kern w:val="2"/>
          <w:sz w:val="32"/>
          <w:szCs w:val="30"/>
          <w:highlight w:val="none"/>
        </w:rPr>
        <w:t>预算支出表》</w:t>
      </w:r>
      <w:r>
        <w:rPr>
          <w:rFonts w:hint="eastAsia" w:ascii="Adobe 仿宋 Std R" w:hAnsi="Adobe 仿宋 Std R" w:eastAsia="Adobe 仿宋 Std R" w:cstheme="minorBidi"/>
          <w:kern w:val="2"/>
          <w:sz w:val="32"/>
          <w:szCs w:val="30"/>
          <w:highlight w:val="none"/>
        </w:rPr>
        <w:tab/>
      </w:r>
    </w:p>
    <w:p w14:paraId="6E4EAEAF">
      <w:pPr>
        <w:pStyle w:val="12"/>
        <w:tabs>
          <w:tab w:val="left" w:pos="6546"/>
        </w:tabs>
        <w:spacing w:line="600" w:lineRule="atLeast"/>
        <w:ind w:firstLine="1280"/>
        <w:jc w:val="left"/>
        <w:rPr>
          <w:rFonts w:ascii="Adobe 仿宋 Std R" w:hAnsi="Adobe 仿宋 Std R" w:eastAsia="Adobe 仿宋 Std R" w:cstheme="minorBidi"/>
          <w:kern w:val="2"/>
          <w:sz w:val="32"/>
          <w:szCs w:val="30"/>
          <w:highlight w:val="none"/>
        </w:rPr>
      </w:pPr>
      <w:r>
        <w:rPr>
          <w:rFonts w:hint="eastAsia" w:ascii="Adobe 仿宋 Std R" w:hAnsi="Adobe 仿宋 Std R" w:eastAsia="Adobe 仿宋 Std R" w:cstheme="minorBidi"/>
          <w:kern w:val="2"/>
          <w:sz w:val="32"/>
          <w:szCs w:val="30"/>
          <w:highlight w:val="none"/>
        </w:rPr>
        <w:t>十、</w:t>
      </w:r>
      <w:r>
        <w:rPr>
          <w:rFonts w:ascii="Adobe 仿宋 Std R" w:hAnsi="Adobe 仿宋 Std R" w:eastAsia="Adobe 仿宋 Std R" w:cstheme="minorBidi"/>
          <w:kern w:val="2"/>
          <w:sz w:val="32"/>
          <w:szCs w:val="30"/>
          <w:highlight w:val="none"/>
        </w:rPr>
        <w:t>《</w:t>
      </w:r>
      <w:r>
        <w:rPr>
          <w:rFonts w:hint="eastAsia" w:ascii="Adobe 仿宋 Std R" w:hAnsi="Adobe 仿宋 Std R" w:eastAsia="Adobe 仿宋 Std R" w:cstheme="minorBidi"/>
          <w:kern w:val="2"/>
          <w:sz w:val="32"/>
          <w:szCs w:val="30"/>
          <w:highlight w:val="none"/>
        </w:rPr>
        <w:t>项目绩效目标表</w:t>
      </w:r>
      <w:r>
        <w:rPr>
          <w:rFonts w:ascii="Adobe 仿宋 Std R" w:hAnsi="Adobe 仿宋 Std R" w:eastAsia="Adobe 仿宋 Std R" w:cstheme="minorBidi"/>
          <w:kern w:val="2"/>
          <w:sz w:val="32"/>
          <w:szCs w:val="30"/>
          <w:highlight w:val="none"/>
        </w:rPr>
        <w:t>》</w:t>
      </w:r>
    </w:p>
    <w:p w14:paraId="49C58732">
      <w:pPr>
        <w:pStyle w:val="12"/>
        <w:spacing w:line="600" w:lineRule="atLeast"/>
        <w:ind w:left="319" w:leftChars="152" w:firstLine="655" w:firstLineChars="204"/>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第三部分 </w:t>
      </w:r>
      <w:r>
        <w:rPr>
          <w:rFonts w:hint="eastAsia" w:ascii="仿宋_GB2312" w:eastAsia="仿宋_GB2312"/>
          <w:b/>
          <w:bCs/>
          <w:color w:val="000000"/>
          <w:sz w:val="32"/>
          <w:szCs w:val="32"/>
          <w:lang w:eastAsia="zh-CN"/>
        </w:rPr>
        <w:t>庐山市社会福利中心</w:t>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年单位预算情况说明</w:t>
      </w:r>
    </w:p>
    <w:p w14:paraId="22608173">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预算收支情况说明</w:t>
      </w:r>
    </w:p>
    <w:p w14:paraId="2A33C366">
      <w:pPr>
        <w:pStyle w:val="12"/>
        <w:spacing w:line="600" w:lineRule="atLeast"/>
        <w:ind w:firstLine="1120" w:firstLineChars="35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 xml:space="preserve"> 二、202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年“三公”经费预算情况说明</w:t>
      </w:r>
    </w:p>
    <w:p w14:paraId="455F0F80">
      <w:pPr>
        <w:pStyle w:val="12"/>
        <w:spacing w:line="600" w:lineRule="atLeast"/>
        <w:ind w:firstLine="640"/>
        <w:jc w:val="left"/>
        <w:rPr>
          <w:rFonts w:hint="eastAsia" w:ascii="仿宋_GB2312" w:eastAsia="仿宋_GB2312"/>
          <w:b/>
          <w:bCs/>
          <w:color w:val="000000"/>
          <w:sz w:val="32"/>
          <w:szCs w:val="32"/>
        </w:rPr>
      </w:pPr>
      <w:r>
        <w:rPr>
          <w:rFonts w:hint="eastAsia" w:ascii="仿宋_GB2312" w:eastAsia="仿宋_GB2312"/>
          <w:b/>
          <w:bCs/>
          <w:color w:val="000000"/>
          <w:sz w:val="32"/>
          <w:szCs w:val="32"/>
        </w:rPr>
        <w:t>第四部分  名词解释</w:t>
      </w:r>
    </w:p>
    <w:p w14:paraId="083496E9">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第一部分  </w:t>
      </w:r>
      <w:r>
        <w:rPr>
          <w:rFonts w:hint="eastAsia" w:ascii="仿宋_GB2312" w:eastAsia="仿宋_GB2312"/>
          <w:b/>
          <w:sz w:val="32"/>
          <w:szCs w:val="30"/>
          <w:lang w:eastAsia="zh-CN"/>
        </w:rPr>
        <w:t>庐山市社会福利中心</w:t>
      </w:r>
      <w:r>
        <w:rPr>
          <w:rFonts w:hint="eastAsia" w:ascii="仿宋_GB2312" w:eastAsia="仿宋_GB2312"/>
          <w:b/>
          <w:sz w:val="32"/>
          <w:szCs w:val="30"/>
        </w:rPr>
        <w:t>概况</w:t>
      </w:r>
    </w:p>
    <w:p w14:paraId="7E5FF461">
      <w:pPr>
        <w:widowControl/>
        <w:spacing w:line="580" w:lineRule="exact"/>
        <w:jc w:val="left"/>
        <w:rPr>
          <w:rFonts w:asciiTheme="minorEastAsia" w:hAnsiTheme="minorEastAsia"/>
          <w:b/>
          <w:sz w:val="36"/>
          <w:szCs w:val="36"/>
        </w:rPr>
      </w:pPr>
    </w:p>
    <w:p w14:paraId="30CFBE4A">
      <w:pPr>
        <w:widowControl/>
        <w:spacing w:line="580" w:lineRule="exact"/>
        <w:jc w:val="left"/>
        <w:rPr>
          <w:rFonts w:asciiTheme="minorEastAsia" w:hAnsiTheme="minorEastAsia"/>
          <w:b/>
          <w:sz w:val="36"/>
          <w:szCs w:val="36"/>
        </w:rPr>
      </w:pPr>
      <w:r>
        <w:rPr>
          <w:rFonts w:hint="eastAsia" w:asciiTheme="minorEastAsia" w:hAnsiTheme="minorEastAsia"/>
          <w:b/>
          <w:sz w:val="36"/>
          <w:szCs w:val="36"/>
        </w:rPr>
        <w:t>一、单位主要职责</w:t>
      </w:r>
    </w:p>
    <w:p w14:paraId="72C40082">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Adobe 仿宋 Std R" w:hAnsi="Adobe 仿宋 Std R" w:eastAsia="Adobe 仿宋 Std R"/>
          <w:sz w:val="32"/>
          <w:szCs w:val="30"/>
        </w:rPr>
      </w:pPr>
      <w:r>
        <w:rPr>
          <w:rFonts w:hint="eastAsia" w:ascii="Adobe 仿宋 Std R" w:hAnsi="Adobe 仿宋 Std R" w:eastAsia="Adobe 仿宋 Std R" w:cstheme="minorBidi"/>
          <w:kern w:val="2"/>
          <w:sz w:val="32"/>
          <w:szCs w:val="32"/>
          <w:lang w:val="en-US" w:eastAsia="zh-CN" w:bidi="ar-SA"/>
        </w:rPr>
        <w:t>（一）</w:t>
      </w:r>
      <w:r>
        <w:rPr>
          <w:rFonts w:hint="eastAsia" w:ascii="Adobe 仿宋 Std R" w:hAnsi="Adobe 仿宋 Std R" w:eastAsia="Adobe 仿宋 Std R"/>
          <w:sz w:val="32"/>
          <w:szCs w:val="30"/>
        </w:rPr>
        <w:t>贯彻执行党和国家有关法律、法规和政策以及上级文件精神，促进社会福利事业科学发展。</w:t>
      </w:r>
    </w:p>
    <w:p w14:paraId="54417EAE">
      <w:pPr>
        <w:widowControl/>
        <w:spacing w:line="580" w:lineRule="exact"/>
        <w:ind w:firstLine="640"/>
        <w:jc w:val="left"/>
        <w:rPr>
          <w:rFonts w:hint="eastAsia" w:ascii="Adobe 仿宋 Std R" w:hAnsi="Adobe 仿宋 Std R" w:eastAsia="Adobe 仿宋 Std R"/>
          <w:sz w:val="32"/>
          <w:szCs w:val="30"/>
        </w:rPr>
      </w:pPr>
      <w:r>
        <w:rPr>
          <w:rFonts w:hint="eastAsia" w:ascii="Adobe 仿宋 Std R" w:hAnsi="Adobe 仿宋 Std R" w:eastAsia="Adobe 仿宋 Std R" w:cstheme="minorBidi"/>
          <w:kern w:val="2"/>
          <w:sz w:val="32"/>
          <w:szCs w:val="32"/>
          <w:lang w:val="en-US" w:eastAsia="zh-CN" w:bidi="ar-SA"/>
        </w:rPr>
        <w:t>（二）</w:t>
      </w:r>
      <w:r>
        <w:rPr>
          <w:rFonts w:hint="eastAsia" w:ascii="Adobe 仿宋 Std R" w:hAnsi="Adobe 仿宋 Std R" w:eastAsia="Adobe 仿宋 Std R"/>
          <w:sz w:val="32"/>
          <w:szCs w:val="30"/>
        </w:rPr>
        <w:t>承担对城镇特困对象进行集中供养工作，负责本市范围内在华无人照顾的海外侨胞和外籍华人的收养工作，开展社会化养老服务，维护收养对象的合法权益。</w:t>
      </w:r>
    </w:p>
    <w:p w14:paraId="023DE89B">
      <w:pPr>
        <w:widowControl/>
        <w:spacing w:line="580" w:lineRule="exact"/>
        <w:ind w:firstLine="640"/>
        <w:jc w:val="left"/>
        <w:rPr>
          <w:rFonts w:hint="eastAsia" w:ascii="Adobe 仿宋 Std R" w:hAnsi="Adobe 仿宋 Std R" w:eastAsia="Adobe 仿宋 Std R"/>
          <w:sz w:val="32"/>
          <w:szCs w:val="30"/>
        </w:rPr>
      </w:pPr>
      <w:r>
        <w:rPr>
          <w:rFonts w:hint="eastAsia" w:ascii="Adobe 仿宋 Std R" w:hAnsi="Adobe 仿宋 Std R" w:eastAsia="Adobe 仿宋 Std R" w:cstheme="minorBidi"/>
          <w:kern w:val="2"/>
          <w:sz w:val="32"/>
          <w:szCs w:val="32"/>
          <w:lang w:val="en-US" w:eastAsia="zh-CN" w:bidi="ar-SA"/>
        </w:rPr>
        <w:t>（三）</w:t>
      </w:r>
      <w:r>
        <w:rPr>
          <w:rFonts w:hint="eastAsia" w:ascii="Adobe 仿宋 Std R" w:hAnsi="Adobe 仿宋 Std R" w:eastAsia="Adobe 仿宋 Std R"/>
          <w:sz w:val="32"/>
          <w:szCs w:val="30"/>
        </w:rPr>
        <w:t>指导本市范围内各养老机构的养老服务技术与质量提升工作，推进养老服务专业化、标准化、规范化建设。</w:t>
      </w:r>
    </w:p>
    <w:p w14:paraId="65F9359A">
      <w:pPr>
        <w:widowControl/>
        <w:spacing w:line="580" w:lineRule="exact"/>
        <w:ind w:firstLine="640"/>
        <w:jc w:val="left"/>
        <w:rPr>
          <w:rFonts w:hint="eastAsia" w:ascii="Adobe 仿宋 Std R" w:hAnsi="Adobe 仿宋 Std R" w:eastAsia="Adobe 仿宋 Std R"/>
          <w:sz w:val="32"/>
          <w:szCs w:val="30"/>
        </w:rPr>
      </w:pPr>
      <w:r>
        <w:rPr>
          <w:rFonts w:hint="eastAsia" w:ascii="Adobe 仿宋 Std R" w:hAnsi="Adobe 仿宋 Std R" w:eastAsia="Adobe 仿宋 Std R" w:cstheme="minorBidi"/>
          <w:kern w:val="2"/>
          <w:sz w:val="32"/>
          <w:szCs w:val="32"/>
          <w:lang w:val="en-US" w:eastAsia="zh-CN" w:bidi="ar-SA"/>
        </w:rPr>
        <w:t>（四）</w:t>
      </w:r>
      <w:r>
        <w:rPr>
          <w:rFonts w:hint="eastAsia" w:ascii="Adobe 仿宋 Std R" w:hAnsi="Adobe 仿宋 Std R" w:eastAsia="Adobe 仿宋 Std R"/>
          <w:sz w:val="32"/>
          <w:szCs w:val="30"/>
        </w:rPr>
        <w:t>协助主管部门开展养老服务监测分析与发展评价、养老服务技术指导、养老服务从业人员培训、乡(镇、处) 养老机构(设施)及村 (社区) 养老设施服务质量提升等职责。</w:t>
      </w:r>
    </w:p>
    <w:p w14:paraId="7C0931A5">
      <w:pPr>
        <w:widowControl/>
        <w:spacing w:line="580" w:lineRule="exact"/>
        <w:ind w:firstLine="640"/>
        <w:jc w:val="left"/>
        <w:rPr>
          <w:rFonts w:hint="eastAsia" w:ascii="Adobe 仿宋 Std R" w:hAnsi="Adobe 仿宋 Std R" w:eastAsia="Adobe 仿宋 Std R"/>
          <w:sz w:val="32"/>
          <w:szCs w:val="30"/>
        </w:rPr>
      </w:pPr>
      <w:r>
        <w:rPr>
          <w:rFonts w:hint="eastAsia" w:ascii="Adobe 仿宋 Std R" w:hAnsi="Adobe 仿宋 Std R" w:eastAsia="Adobe 仿宋 Std R" w:cstheme="minorBidi"/>
          <w:kern w:val="2"/>
          <w:sz w:val="32"/>
          <w:szCs w:val="32"/>
          <w:lang w:val="en-US" w:eastAsia="zh-CN" w:bidi="ar-SA"/>
        </w:rPr>
        <w:t>（五）</w:t>
      </w:r>
      <w:r>
        <w:rPr>
          <w:rFonts w:hint="eastAsia" w:ascii="Adobe 仿宋 Std R" w:hAnsi="Adobe 仿宋 Std R" w:eastAsia="Adobe 仿宋 Std R"/>
          <w:sz w:val="32"/>
          <w:szCs w:val="30"/>
        </w:rPr>
        <w:t>建立健全各项规章制度，持续改善生活服务设施，开展护理人员技能培训，提供生活起居、文化娱乐、医疗康复等综合性服务，开展医养融合。</w:t>
      </w:r>
    </w:p>
    <w:p w14:paraId="55C50095">
      <w:pPr>
        <w:widowControl/>
        <w:spacing w:line="580" w:lineRule="exact"/>
        <w:ind w:firstLine="640"/>
        <w:jc w:val="left"/>
        <w:rPr>
          <w:rFonts w:hint="eastAsia" w:ascii="Adobe 仿宋 Std R" w:hAnsi="Adobe 仿宋 Std R" w:eastAsia="Adobe 仿宋 Std R"/>
          <w:sz w:val="32"/>
          <w:szCs w:val="30"/>
          <w:lang w:val="en-US" w:eastAsia="zh-CN"/>
        </w:rPr>
      </w:pPr>
      <w:r>
        <w:rPr>
          <w:rFonts w:hint="eastAsia" w:ascii="Adobe 仿宋 Std R" w:hAnsi="Adobe 仿宋 Std R" w:eastAsia="Adobe 仿宋 Std R" w:cstheme="minorBidi"/>
          <w:kern w:val="2"/>
          <w:sz w:val="32"/>
          <w:szCs w:val="32"/>
          <w:lang w:val="en-US" w:eastAsia="zh-CN" w:bidi="ar-SA"/>
        </w:rPr>
        <w:t>（六）</w:t>
      </w:r>
      <w:r>
        <w:rPr>
          <w:rFonts w:hint="eastAsia" w:ascii="Adobe 仿宋 Std R" w:hAnsi="Adobe 仿宋 Std R" w:eastAsia="Adobe 仿宋 Std R"/>
          <w:sz w:val="32"/>
          <w:szCs w:val="30"/>
        </w:rPr>
        <w:t>完成上级交办的各项工作任务，协助相关部门做好其他事务工作</w:t>
      </w:r>
      <w:r>
        <w:rPr>
          <w:rFonts w:hint="eastAsia" w:ascii="Adobe 仿宋 Std R" w:hAnsi="Adobe 仿宋 Std R" w:eastAsia="Adobe 仿宋 Std R"/>
          <w:sz w:val="32"/>
          <w:szCs w:val="30"/>
          <w:lang w:eastAsia="zh-CN"/>
        </w:rPr>
        <w:t>。</w:t>
      </w:r>
    </w:p>
    <w:p w14:paraId="6B4EF804">
      <w:pPr>
        <w:rPr>
          <w:b/>
          <w:sz w:val="36"/>
          <w:szCs w:val="36"/>
        </w:rPr>
      </w:pPr>
      <w:r>
        <w:rPr>
          <w:rFonts w:hint="eastAsia"/>
          <w:b/>
          <w:sz w:val="36"/>
          <w:szCs w:val="36"/>
        </w:rPr>
        <w:t>二、机构设置及人员情况</w:t>
      </w:r>
    </w:p>
    <w:p w14:paraId="1F0550AB">
      <w:pPr>
        <w:ind w:firstLine="640" w:firstLineChars="200"/>
        <w:rPr>
          <w:rFonts w:hint="eastAsia" w:ascii="仿宋" w:hAnsi="仿宋" w:eastAsia="仿宋_GB2312"/>
          <w:sz w:val="32"/>
          <w:szCs w:val="32"/>
          <w:lang w:eastAsia="zh-CN"/>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w:t>
      </w:r>
      <w:r>
        <w:rPr>
          <w:rFonts w:hint="eastAsia" w:ascii="仿宋_GB2312" w:eastAsia="仿宋_GB2312"/>
          <w:bCs/>
          <w:sz w:val="32"/>
          <w:szCs w:val="32"/>
        </w:rPr>
        <w:t>庐山市社会福利中心属庐山市民政局</w:t>
      </w:r>
      <w:r>
        <w:rPr>
          <w:rFonts w:hint="eastAsia" w:ascii="仿宋_GB2312" w:eastAsia="仿宋_GB2312"/>
          <w:bCs/>
          <w:sz w:val="32"/>
          <w:szCs w:val="32"/>
          <w:lang w:eastAsia="zh-CN"/>
        </w:rPr>
        <w:t>二级预算单位，无内设机构</w:t>
      </w:r>
      <w:r>
        <w:rPr>
          <w:rFonts w:hint="eastAsia" w:ascii="仿宋" w:hAnsi="仿宋" w:eastAsia="仿宋"/>
          <w:sz w:val="32"/>
          <w:szCs w:val="32"/>
          <w:lang w:eastAsia="zh-CN"/>
        </w:rPr>
        <w:t>。</w:t>
      </w:r>
    </w:p>
    <w:p w14:paraId="7906BDEE">
      <w:pPr>
        <w:ind w:firstLine="640" w:firstLineChars="200"/>
        <w:rPr>
          <w:rFonts w:ascii="仿宋" w:hAnsi="仿宋" w:eastAsia="仿宋"/>
          <w:sz w:val="32"/>
          <w:szCs w:val="32"/>
        </w:rPr>
      </w:pP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${page540426799.ds376136392_REP_JX_BAS_AGENCY_INFO_DXQRSDW_S_BZRSXJ}</w:instrText>
      </w:r>
      <w:r>
        <w:rPr>
          <w:rFonts w:ascii="仿宋" w:hAnsi="仿宋" w:eastAsia="仿宋"/>
          <w:sz w:val="32"/>
          <w:szCs w:val="32"/>
        </w:rPr>
        <w:fldChar w:fldCharType="separate"/>
      </w:r>
      <w:r>
        <w:rPr>
          <w:rFonts w:ascii="仿宋" w:hAnsi="仿宋" w:eastAsia="仿宋"/>
          <w:sz w:val="32"/>
          <w:szCs w:val="32"/>
        </w:rPr>
        <w:t>编制人数小计</w:t>
      </w:r>
      <w:r>
        <w:rPr>
          <w:rFonts w:hint="eastAsia" w:ascii="仿宋" w:hAnsi="仿宋" w:eastAsia="仿宋"/>
          <w:sz w:val="32"/>
          <w:szCs w:val="32"/>
          <w:lang w:val="en-US" w:eastAsia="zh-CN"/>
        </w:rPr>
        <w:t>0</w:t>
      </w:r>
      <w:r>
        <w:rPr>
          <w:rFonts w:ascii="仿宋" w:hAnsi="仿宋" w:eastAsia="仿宋"/>
          <w:sz w:val="32"/>
          <w:szCs w:val="32"/>
        </w:rPr>
        <w:t>人,</w:t>
      </w:r>
      <w:r>
        <w:fldChar w:fldCharType="end"/>
      </w:r>
      <w:r>
        <w:rPr>
          <w:rFonts w:hint="eastAsia"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${page540426799.ds376136392_REP_JX_BAS_AGENCY_INFO_DXQRSDW_S_BZRSMX}</w:instrText>
      </w:r>
      <w:r>
        <w:rPr>
          <w:rFonts w:ascii="仿宋" w:hAnsi="仿宋" w:eastAsia="仿宋"/>
          <w:sz w:val="32"/>
          <w:szCs w:val="32"/>
        </w:rPr>
        <w:fldChar w:fldCharType="separate"/>
      </w:r>
      <w:r>
        <w:rPr>
          <w:rFonts w:ascii="仿宋" w:hAnsi="仿宋" w:eastAsia="仿宋"/>
          <w:sz w:val="32"/>
          <w:szCs w:val="32"/>
        </w:rPr>
        <w:t>行政编制人数</w:t>
      </w:r>
      <w:r>
        <w:rPr>
          <w:rFonts w:hint="eastAsia" w:ascii="仿宋" w:hAnsi="仿宋" w:eastAsia="仿宋"/>
          <w:sz w:val="32"/>
          <w:szCs w:val="32"/>
          <w:lang w:val="en-US" w:eastAsia="zh-CN"/>
        </w:rPr>
        <w:t>0</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${page540426799.ds376136392_REP_JX_BAS_AGENCY_INFO_DXQRSDW_S_SYRSXJ}</w:instrText>
      </w:r>
      <w:r>
        <w:rPr>
          <w:rFonts w:ascii="仿宋" w:hAnsi="仿宋" w:eastAsia="仿宋"/>
          <w:sz w:val="32"/>
          <w:szCs w:val="32"/>
        </w:rPr>
        <w:fldChar w:fldCharType="separate"/>
      </w:r>
      <w:r>
        <w:rPr>
          <w:rFonts w:ascii="仿宋" w:hAnsi="仿宋" w:eastAsia="仿宋"/>
          <w:sz w:val="32"/>
          <w:szCs w:val="32"/>
        </w:rPr>
        <w:t>实有人数小计</w:t>
      </w:r>
      <w:r>
        <w:rPr>
          <w:rFonts w:hint="eastAsia" w:ascii="仿宋" w:hAnsi="仿宋" w:eastAsia="仿宋"/>
          <w:sz w:val="32"/>
          <w:szCs w:val="32"/>
          <w:lang w:val="en-US" w:eastAsia="zh-CN"/>
        </w:rPr>
        <w:t>17</w:t>
      </w:r>
      <w:r>
        <w:rPr>
          <w:rFonts w:ascii="仿宋" w:hAnsi="仿宋" w:eastAsia="仿宋"/>
          <w:sz w:val="32"/>
          <w:szCs w:val="32"/>
        </w:rPr>
        <w:t>人,</w:t>
      </w:r>
      <w:r>
        <w:fldChar w:fldCharType="end"/>
      </w:r>
      <w:r>
        <w:rPr>
          <w:rFonts w:hint="eastAsia"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${page540426799.ds376136392_REP_JX_BAS_AGENCY_INFO_DXQRSDW_S_ZZRSXJ}</w:instrText>
      </w:r>
      <w:r>
        <w:rPr>
          <w:rFonts w:ascii="仿宋" w:hAnsi="仿宋" w:eastAsia="仿宋"/>
          <w:sz w:val="32"/>
          <w:szCs w:val="32"/>
        </w:rPr>
        <w:fldChar w:fldCharType="separate"/>
      </w:r>
      <w:r>
        <w:rPr>
          <w:rFonts w:ascii="仿宋" w:hAnsi="仿宋" w:eastAsia="仿宋"/>
          <w:sz w:val="32"/>
          <w:szCs w:val="32"/>
        </w:rPr>
        <w:t>在职人数小计</w:t>
      </w:r>
      <w:r>
        <w:rPr>
          <w:rFonts w:hint="eastAsia" w:ascii="仿宋" w:hAnsi="仿宋" w:eastAsia="仿宋"/>
          <w:sz w:val="32"/>
          <w:szCs w:val="32"/>
          <w:lang w:val="en-US" w:eastAsia="zh-CN"/>
        </w:rPr>
        <w:t>17</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${page540426799.ds376136392_REP_JX_BAS_AGENCY_INFO_DXQRSDW_S_ZZRSMX}</w:instrText>
      </w:r>
      <w:r>
        <w:rPr>
          <w:rFonts w:ascii="仿宋" w:hAnsi="仿宋" w:eastAsia="仿宋"/>
          <w:sz w:val="32"/>
          <w:szCs w:val="32"/>
        </w:rPr>
        <w:fldChar w:fldCharType="separate"/>
      </w:r>
      <w:r>
        <w:rPr>
          <w:rFonts w:ascii="仿宋" w:hAnsi="仿宋" w:eastAsia="仿宋"/>
          <w:sz w:val="32"/>
          <w:szCs w:val="32"/>
        </w:rPr>
        <w:t>行政在职人数</w:t>
      </w:r>
      <w:r>
        <w:rPr>
          <w:rFonts w:hint="eastAsia" w:ascii="仿宋" w:hAnsi="仿宋" w:eastAsia="仿宋"/>
          <w:sz w:val="32"/>
          <w:szCs w:val="32"/>
          <w:lang w:val="en-US" w:eastAsia="zh-CN"/>
        </w:rPr>
        <w:t>0</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${page540426799.ds376136392_REP_JX_BAS_AGENCY_INFO_DXQRSDW_S_QTRSMX}</w:instrText>
      </w:r>
      <w:r>
        <w:rPr>
          <w:rFonts w:ascii="仿宋" w:hAnsi="仿宋" w:eastAsia="仿宋"/>
          <w:sz w:val="32"/>
          <w:szCs w:val="32"/>
        </w:rPr>
        <w:fldChar w:fldCharType="separate"/>
      </w:r>
      <w:r>
        <w:rPr>
          <w:rFonts w:ascii="仿宋" w:hAnsi="仿宋" w:eastAsia="仿宋"/>
          <w:sz w:val="32"/>
          <w:szCs w:val="32"/>
        </w:rPr>
        <w:t>离休人数小计</w:t>
      </w:r>
      <w:r>
        <w:rPr>
          <w:rFonts w:hint="eastAsia" w:ascii="仿宋" w:hAnsi="仿宋" w:eastAsia="仿宋"/>
          <w:sz w:val="32"/>
          <w:szCs w:val="32"/>
          <w:lang w:val="en-US" w:eastAsia="zh-CN"/>
        </w:rPr>
        <w:t>0</w:t>
      </w:r>
      <w:r>
        <w:rPr>
          <w:rFonts w:ascii="仿宋" w:hAnsi="仿宋" w:eastAsia="仿宋"/>
          <w:sz w:val="32"/>
          <w:szCs w:val="32"/>
        </w:rPr>
        <w:t>人,退休人数小计</w:t>
      </w:r>
      <w:r>
        <w:rPr>
          <w:rFonts w:hint="eastAsia" w:ascii="仿宋" w:hAnsi="仿宋" w:eastAsia="仿宋"/>
          <w:sz w:val="32"/>
          <w:szCs w:val="32"/>
          <w:lang w:val="en-US" w:eastAsia="zh-CN"/>
        </w:rPr>
        <w:t>2</w:t>
      </w:r>
      <w:r>
        <w:rPr>
          <w:rFonts w:ascii="仿宋" w:hAnsi="仿宋" w:eastAsia="仿宋"/>
          <w:sz w:val="32"/>
          <w:szCs w:val="32"/>
        </w:rPr>
        <w:t>人,遗属人数</w:t>
      </w:r>
      <w:r>
        <w:rPr>
          <w:rFonts w:hint="eastAsia" w:ascii="仿宋" w:hAnsi="仿宋" w:eastAsia="仿宋"/>
          <w:sz w:val="32"/>
          <w:szCs w:val="32"/>
          <w:lang w:val="en-US" w:eastAsia="zh-CN"/>
        </w:rPr>
        <w:t>0</w:t>
      </w:r>
      <w:r>
        <w:rPr>
          <w:rFonts w:ascii="仿宋" w:hAnsi="仿宋" w:eastAsia="仿宋"/>
          <w:sz w:val="32"/>
          <w:szCs w:val="32"/>
        </w:rPr>
        <w:t>人。</w:t>
      </w:r>
      <w:r>
        <w:fldChar w:fldCharType="end"/>
      </w:r>
    </w:p>
    <w:p w14:paraId="1931B340">
      <w:pPr>
        <w:widowControl/>
        <w:spacing w:line="580" w:lineRule="exact"/>
        <w:jc w:val="both"/>
        <w:rPr>
          <w:rFonts w:ascii="仿宋_GB2312" w:eastAsia="仿宋_GB2312"/>
          <w:b/>
          <w:szCs w:val="30"/>
        </w:rPr>
      </w:pPr>
    </w:p>
    <w:p w14:paraId="522CCC78">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第二部分  </w:t>
      </w:r>
      <w:r>
        <w:rPr>
          <w:rFonts w:hint="eastAsia" w:ascii="仿宋_GB2312" w:eastAsia="仿宋_GB2312"/>
          <w:b/>
          <w:sz w:val="32"/>
          <w:szCs w:val="30"/>
          <w:lang w:eastAsia="zh-CN"/>
        </w:rPr>
        <w:t>庐山市社会福利中心</w:t>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年单位预算表</w:t>
      </w:r>
    </w:p>
    <w:p w14:paraId="7B010304">
      <w:pPr>
        <w:ind w:firstLine="640" w:firstLineChars="200"/>
        <w:jc w:val="left"/>
        <w:rPr>
          <w:rFonts w:hint="eastAsia" w:ascii="仿宋" w:hAnsi="仿宋" w:eastAsia="仿宋"/>
          <w:bCs/>
          <w:sz w:val="32"/>
          <w:szCs w:val="32"/>
        </w:rPr>
      </w:pPr>
      <w:r>
        <w:rPr>
          <w:rFonts w:hint="eastAsia" w:ascii="仿宋" w:hAnsi="仿宋" w:eastAsia="仿宋"/>
          <w:bCs/>
          <w:sz w:val="32"/>
          <w:szCs w:val="32"/>
        </w:rPr>
        <w:t>（详见附表）</w:t>
      </w:r>
    </w:p>
    <w:p w14:paraId="09486238">
      <w:pPr>
        <w:ind w:firstLine="640" w:firstLineChars="200"/>
        <w:jc w:val="left"/>
        <w:rPr>
          <w:rFonts w:hint="eastAsia" w:ascii="仿宋" w:hAnsi="仿宋" w:eastAsia="仿宋"/>
          <w:bCs/>
          <w:sz w:val="32"/>
          <w:szCs w:val="32"/>
        </w:rPr>
      </w:pPr>
    </w:p>
    <w:p w14:paraId="2EB27CD3">
      <w:pPr>
        <w:ind w:firstLine="640" w:firstLineChars="200"/>
        <w:jc w:val="left"/>
        <w:rPr>
          <w:rFonts w:hint="eastAsia" w:ascii="仿宋" w:hAnsi="仿宋" w:eastAsia="仿宋"/>
          <w:bCs/>
          <w:sz w:val="32"/>
          <w:szCs w:val="32"/>
        </w:rPr>
      </w:pPr>
    </w:p>
    <w:p w14:paraId="0B3B8B70">
      <w:pPr>
        <w:ind w:firstLine="640" w:firstLineChars="200"/>
        <w:jc w:val="left"/>
        <w:rPr>
          <w:rFonts w:hint="eastAsia" w:ascii="仿宋" w:hAnsi="仿宋" w:eastAsia="仿宋"/>
          <w:bCs/>
          <w:sz w:val="32"/>
          <w:szCs w:val="32"/>
        </w:rPr>
      </w:pPr>
    </w:p>
    <w:p w14:paraId="6C6DB845">
      <w:pPr>
        <w:widowControl/>
        <w:spacing w:line="580" w:lineRule="exact"/>
        <w:jc w:val="both"/>
        <w:rPr>
          <w:rFonts w:ascii="仿宋_GB2312" w:eastAsia="仿宋_GB2312"/>
          <w:b/>
          <w:sz w:val="32"/>
          <w:szCs w:val="30"/>
        </w:rPr>
      </w:pPr>
      <w:r>
        <w:rPr>
          <w:rFonts w:hint="eastAsia" w:ascii="仿宋_GB2312" w:hAnsi="Calibri" w:eastAsia="仿宋_GB2312" w:cs="宋体"/>
          <w:b/>
          <w:kern w:val="0"/>
          <w:sz w:val="32"/>
          <w:szCs w:val="32"/>
          <w:lang w:val="en-US" w:eastAsia="zh-CN"/>
        </w:rPr>
        <w:t xml:space="preserve"> </w:t>
      </w:r>
      <w:r>
        <w:rPr>
          <w:rFonts w:hint="eastAsia" w:ascii="仿宋_GB2312" w:hAnsi="Calibri" w:eastAsia="仿宋_GB2312" w:cs="宋体"/>
          <w:b/>
          <w:kern w:val="0"/>
          <w:sz w:val="32"/>
          <w:szCs w:val="32"/>
        </w:rPr>
        <w:t xml:space="preserve">第三部分 </w:t>
      </w:r>
      <w:r>
        <w:rPr>
          <w:rFonts w:hint="eastAsia" w:ascii="仿宋_GB2312" w:eastAsia="仿宋_GB2312"/>
          <w:b/>
          <w:sz w:val="32"/>
          <w:szCs w:val="30"/>
        </w:rPr>
        <w:t xml:space="preserve"> </w:t>
      </w:r>
      <w:r>
        <w:rPr>
          <w:rFonts w:hint="eastAsia" w:ascii="仿宋_GB2312" w:eastAsia="仿宋_GB2312"/>
          <w:b/>
          <w:sz w:val="32"/>
          <w:szCs w:val="30"/>
          <w:lang w:eastAsia="zh-CN"/>
        </w:rPr>
        <w:t>庐山市社会福利中心</w:t>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年单位预算情况说明</w:t>
      </w:r>
    </w:p>
    <w:p w14:paraId="3EE2337A">
      <w:pPr>
        <w:widowControl/>
        <w:spacing w:line="580" w:lineRule="exact"/>
        <w:jc w:val="center"/>
        <w:rPr>
          <w:rFonts w:ascii="仿宋_GB2312" w:eastAsia="仿宋_GB2312"/>
          <w:b/>
          <w:sz w:val="32"/>
          <w:szCs w:val="30"/>
        </w:rPr>
      </w:pPr>
    </w:p>
    <w:p w14:paraId="3FEB055D">
      <w:pPr>
        <w:widowControl/>
        <w:spacing w:line="580" w:lineRule="exact"/>
        <w:jc w:val="left"/>
        <w:rPr>
          <w:rFonts w:ascii="楷体_GB2312" w:eastAsia="楷体_GB2312"/>
          <w:b/>
          <w:sz w:val="32"/>
          <w:szCs w:val="30"/>
        </w:rPr>
      </w:pPr>
      <w:r>
        <w:rPr>
          <w:rFonts w:hint="eastAsia" w:ascii="楷体_GB2312" w:eastAsia="楷体_GB2312"/>
          <w:b/>
          <w:sz w:val="32"/>
          <w:szCs w:val="30"/>
        </w:rPr>
        <w:t>一、202</w:t>
      </w:r>
      <w:r>
        <w:rPr>
          <w:rFonts w:hint="eastAsia" w:ascii="楷体_GB2312" w:eastAsia="楷体_GB2312"/>
          <w:b/>
          <w:sz w:val="32"/>
          <w:szCs w:val="30"/>
          <w:lang w:val="en-US" w:eastAsia="zh-CN"/>
        </w:rPr>
        <w:t>5</w:t>
      </w:r>
      <w:r>
        <w:rPr>
          <w:rFonts w:hint="eastAsia" w:ascii="楷体_GB2312" w:eastAsia="楷体_GB2312"/>
          <w:b/>
          <w:sz w:val="32"/>
          <w:szCs w:val="30"/>
        </w:rPr>
        <w:t>年单位预算收支情况说明</w:t>
      </w:r>
    </w:p>
    <w:p w14:paraId="54CFFD64">
      <w:pPr>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 xml:space="preserve"> </w:t>
      </w:r>
      <w:r>
        <w:rPr>
          <w:rStyle w:val="11"/>
          <w:rFonts w:hint="eastAsia" w:ascii="Adobe 仿宋 Std R" w:hAnsi="Adobe 仿宋 Std R" w:eastAsia="Adobe 仿宋 Std R"/>
          <w:b/>
          <w:sz w:val="32"/>
          <w:szCs w:val="32"/>
          <w:lang w:val="en-US" w:eastAsia="zh-CN"/>
        </w:rPr>
        <w:t xml:space="preserve">  </w:t>
      </w:r>
      <w:r>
        <w:rPr>
          <w:rStyle w:val="11"/>
          <w:rFonts w:hint="eastAsia" w:ascii="Adobe 仿宋 Std R" w:hAnsi="Adobe 仿宋 Std R" w:eastAsia="Adobe 仿宋 Std R"/>
          <w:b/>
          <w:sz w:val="32"/>
          <w:szCs w:val="32"/>
        </w:rPr>
        <w:t>(一)收入预算情况</w:t>
      </w:r>
    </w:p>
    <w:p w14:paraId="50616616">
      <w:pPr>
        <w:widowControl/>
        <w:ind w:firstLine="640" w:firstLineChars="200"/>
        <w:rPr>
          <w:rFonts w:hint="default" w:ascii="仿宋" w:hAnsi="仿宋" w:cs="Times New Roman" w:eastAsiaTheme="minorEastAsia"/>
          <w:color w:val="FF0000"/>
          <w:kern w:val="0"/>
          <w:sz w:val="32"/>
          <w:szCs w:val="32"/>
          <w:highlight w:val="none"/>
          <w:lang w:val="en-US" w:eastAsia="zh-CN"/>
        </w:rPr>
      </w:pPr>
      <w:r>
        <w:rPr>
          <w:rFonts w:ascii="仿宋" w:hAnsi="仿宋" w:eastAsia="仿宋" w:cs="Times New Roman"/>
          <w:kern w:val="0"/>
          <w:sz w:val="32"/>
          <w:szCs w:val="32"/>
        </w:rPr>
        <w:t>202</w:t>
      </w:r>
      <w:r>
        <w:rPr>
          <w:rFonts w:hint="eastAsia" w:ascii="仿宋" w:hAnsi="仿宋" w:eastAsia="仿宋" w:cs="Times New Roman"/>
          <w:kern w:val="0"/>
          <w:sz w:val="32"/>
          <w:szCs w:val="32"/>
          <w:lang w:val="en-US" w:eastAsia="zh-CN"/>
        </w:rPr>
        <w:t>5</w:t>
      </w:r>
      <w:r>
        <w:rPr>
          <w:rFonts w:hint="eastAsia" w:ascii="仿宋" w:hAnsi="仿宋" w:eastAsia="仿宋" w:cs="Times New Roman"/>
          <w:kern w:val="0"/>
          <w:sz w:val="32"/>
          <w:szCs w:val="32"/>
        </w:rPr>
        <w:t>年</w:t>
      </w:r>
      <w:r>
        <w:rPr>
          <w:rFonts w:hint="eastAsia" w:ascii="仿宋" w:hAnsi="仿宋" w:eastAsia="仿宋" w:cs="Times New Roman"/>
          <w:kern w:val="0"/>
          <w:sz w:val="32"/>
          <w:szCs w:val="32"/>
          <w:lang w:eastAsia="zh-CN"/>
        </w:rPr>
        <w:t>庐山市社会福利中心</w:t>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${page540426799.ds254512694_V_BGT_DEP_INCOME_DXQDW01_ZJ}</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收入预算总额为</w:t>
      </w:r>
      <w:r>
        <w:rPr>
          <w:rFonts w:hint="eastAsia" w:ascii="仿宋" w:hAnsi="仿宋" w:eastAsia="仿宋" w:cs="Times New Roman"/>
          <w:kern w:val="0"/>
          <w:sz w:val="32"/>
          <w:szCs w:val="32"/>
          <w:lang w:val="en-US" w:eastAsia="zh-CN"/>
        </w:rPr>
        <w:t>202.26</w:t>
      </w:r>
      <w:r>
        <w:rPr>
          <w:rFonts w:ascii="仿宋" w:hAnsi="仿宋" w:eastAsia="仿宋" w:cs="Times New Roman"/>
          <w:kern w:val="0"/>
          <w:sz w:val="32"/>
          <w:szCs w:val="32"/>
        </w:rPr>
        <w:t>万元,较上年预算安排增加</w:t>
      </w:r>
      <w:r>
        <w:rPr>
          <w:rFonts w:hint="eastAsia" w:ascii="仿宋" w:hAnsi="仿宋" w:eastAsia="仿宋" w:cs="Times New Roman"/>
          <w:kern w:val="0"/>
          <w:sz w:val="32"/>
          <w:szCs w:val="32"/>
          <w:lang w:val="en-US" w:eastAsia="zh-CN"/>
        </w:rPr>
        <w:t>7.26</w:t>
      </w:r>
      <w:r>
        <w:rPr>
          <w:rFonts w:ascii="仿宋" w:hAnsi="仿宋" w:eastAsia="仿宋" w:cs="Times New Roman"/>
          <w:kern w:val="0"/>
          <w:sz w:val="32"/>
          <w:szCs w:val="32"/>
        </w:rPr>
        <w:t>万元;</w:t>
      </w:r>
      <w:r>
        <w:fldChar w:fldCharType="end"/>
      </w:r>
      <w:r>
        <w:rPr>
          <w:rFonts w:ascii="仿宋" w:hAnsi="仿宋" w:eastAsia="仿宋" w:cs="Times New Roman"/>
          <w:kern w:val="0"/>
          <w:sz w:val="32"/>
          <w:szCs w:val="32"/>
          <w:highlight w:val="none"/>
        </w:rPr>
        <w:fldChar w:fldCharType="begin"/>
      </w:r>
      <w:r>
        <w:rPr>
          <w:rFonts w:ascii="仿宋" w:hAnsi="仿宋" w:eastAsia="仿宋" w:cs="Times New Roman"/>
          <w:kern w:val="0"/>
          <w:sz w:val="32"/>
          <w:szCs w:val="32"/>
          <w:highlight w:val="none"/>
        </w:rPr>
        <w:instrText xml:space="preserve">MERGEFIELD ${page540426799.ds254512694_V_BGT_DEP_INCOME_DXQDW01_SRXMMX}</w:instrText>
      </w:r>
      <w:r>
        <w:rPr>
          <w:rFonts w:ascii="仿宋" w:hAnsi="仿宋" w:eastAsia="仿宋" w:cs="Times New Roman"/>
          <w:kern w:val="0"/>
          <w:sz w:val="32"/>
          <w:szCs w:val="32"/>
          <w:highlight w:val="none"/>
        </w:rPr>
        <w:fldChar w:fldCharType="separate"/>
      </w:r>
      <w:r>
        <w:rPr>
          <w:rFonts w:ascii="仿宋" w:hAnsi="仿宋" w:eastAsia="仿宋" w:cs="Times New Roman"/>
          <w:kern w:val="0"/>
          <w:sz w:val="32"/>
          <w:szCs w:val="32"/>
          <w:highlight w:val="none"/>
        </w:rPr>
        <w:t>财政拨款收入</w:t>
      </w:r>
      <w:r>
        <w:rPr>
          <w:rFonts w:hint="eastAsia" w:ascii="仿宋" w:hAnsi="仿宋" w:eastAsia="仿宋" w:cs="Times New Roman"/>
          <w:kern w:val="0"/>
          <w:sz w:val="32"/>
          <w:szCs w:val="32"/>
          <w:highlight w:val="none"/>
          <w:lang w:val="en-US" w:eastAsia="zh-CN"/>
        </w:rPr>
        <w:t>394.56</w:t>
      </w:r>
      <w:r>
        <w:rPr>
          <w:rFonts w:ascii="仿宋" w:hAnsi="仿宋" w:eastAsia="仿宋" w:cs="Times New Roman"/>
          <w:kern w:val="0"/>
          <w:sz w:val="32"/>
          <w:szCs w:val="32"/>
          <w:highlight w:val="none"/>
        </w:rPr>
        <w:t>万元,较上年预算安排增加</w:t>
      </w:r>
      <w:r>
        <w:rPr>
          <w:rFonts w:hint="eastAsia" w:ascii="仿宋" w:hAnsi="仿宋" w:eastAsia="仿宋" w:cs="Times New Roman"/>
          <w:kern w:val="0"/>
          <w:sz w:val="32"/>
          <w:szCs w:val="32"/>
          <w:highlight w:val="none"/>
          <w:lang w:val="en-US" w:eastAsia="zh-CN"/>
        </w:rPr>
        <w:t>394.56</w:t>
      </w:r>
      <w:r>
        <w:rPr>
          <w:rFonts w:ascii="仿宋" w:hAnsi="仿宋" w:eastAsia="仿宋" w:cs="Times New Roman"/>
          <w:kern w:val="0"/>
          <w:sz w:val="32"/>
          <w:szCs w:val="32"/>
          <w:highlight w:val="none"/>
        </w:rPr>
        <w:t>万元。</w:t>
      </w:r>
      <w:r>
        <w:rPr>
          <w:highlight w:val="none"/>
        </w:rPr>
        <w:fldChar w:fldCharType="end"/>
      </w:r>
      <w:r>
        <w:rPr>
          <w:rFonts w:hint="eastAsia" w:ascii="仿宋" w:hAnsi="仿宋" w:eastAsia="仿宋" w:cs="Times New Roman"/>
          <w:kern w:val="0"/>
          <w:sz w:val="32"/>
          <w:szCs w:val="32"/>
          <w:highlight w:val="none"/>
          <w:lang w:val="en-US" w:eastAsia="zh-CN"/>
        </w:rPr>
        <w:t>增加原因为乡镇敬老院资金全部拨付至福利中心。</w:t>
      </w:r>
    </w:p>
    <w:p w14:paraId="1F9E0E62">
      <w:pPr>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 xml:space="preserve"> (二)支出预算情况</w:t>
      </w:r>
    </w:p>
    <w:p w14:paraId="0155BEB2">
      <w:pPr>
        <w:widowControl/>
        <w:ind w:firstLine="640" w:firstLineChars="200"/>
        <w:rPr>
          <w:rFonts w:hint="default" w:ascii="仿宋" w:hAnsi="仿宋" w:cs="Times New Roman" w:eastAsiaTheme="minorEastAsia"/>
          <w:color w:val="FF0000"/>
          <w:kern w:val="0"/>
          <w:sz w:val="32"/>
          <w:szCs w:val="32"/>
          <w:highlight w:val="none"/>
          <w:lang w:val="en-US" w:eastAsia="zh-CN"/>
        </w:rPr>
      </w:pPr>
      <w:r>
        <w:rPr>
          <w:rStyle w:val="11"/>
          <w:rFonts w:hint="eastAsia" w:ascii="仿宋" w:hAnsi="仿宋" w:eastAsia="仿宋"/>
          <w:sz w:val="32"/>
          <w:szCs w:val="32"/>
          <w:highlight w:val="none"/>
        </w:rPr>
        <w:t>2</w:t>
      </w:r>
      <w:r>
        <w:rPr>
          <w:rStyle w:val="11"/>
          <w:rFonts w:ascii="仿宋" w:hAnsi="仿宋" w:eastAsia="仿宋"/>
          <w:sz w:val="32"/>
          <w:szCs w:val="32"/>
          <w:highlight w:val="none"/>
        </w:rPr>
        <w:t>02</w:t>
      </w:r>
      <w:r>
        <w:rPr>
          <w:rStyle w:val="11"/>
          <w:rFonts w:hint="eastAsia" w:ascii="仿宋" w:hAnsi="仿宋" w:eastAsia="仿宋"/>
          <w:sz w:val="32"/>
          <w:szCs w:val="32"/>
          <w:highlight w:val="none"/>
          <w:lang w:val="en-US" w:eastAsia="zh-CN"/>
        </w:rPr>
        <w:t>5</w:t>
      </w:r>
      <w:r>
        <w:rPr>
          <w:rStyle w:val="11"/>
          <w:rFonts w:hint="eastAsia" w:ascii="仿宋" w:hAnsi="仿宋" w:eastAsia="仿宋"/>
          <w:sz w:val="32"/>
          <w:szCs w:val="32"/>
          <w:highlight w:val="none"/>
        </w:rPr>
        <w:t>年</w:t>
      </w:r>
      <w:r>
        <w:rPr>
          <w:rStyle w:val="11"/>
          <w:rFonts w:hint="eastAsia" w:ascii="仿宋" w:hAnsi="仿宋" w:eastAsia="仿宋" w:cs="Times New Roman"/>
          <w:sz w:val="32"/>
          <w:szCs w:val="32"/>
          <w:highlight w:val="none"/>
          <w:lang w:eastAsia="zh-CN"/>
        </w:rPr>
        <w:t>庐山市社会福利中心</w:t>
      </w:r>
      <w:r>
        <w:rPr>
          <w:rStyle w:val="11"/>
          <w:rFonts w:ascii="仿宋" w:hAnsi="仿宋" w:eastAsia="仿宋"/>
          <w:sz w:val="32"/>
          <w:szCs w:val="32"/>
          <w:highlight w:val="none"/>
        </w:rPr>
        <w:fldChar w:fldCharType="begin"/>
      </w:r>
      <w:r>
        <w:rPr>
          <w:rStyle w:val="11"/>
          <w:rFonts w:ascii="仿宋" w:hAnsi="仿宋" w:eastAsia="仿宋"/>
          <w:sz w:val="32"/>
          <w:szCs w:val="32"/>
          <w:highlight w:val="none"/>
        </w:rPr>
        <w:instrText xml:space="preserve">MERGEFIELD ${page540426799.ds357974894_REP_BGT_T_HC1100002019_DXQ02DW_S_ZJ}</w:instrText>
      </w:r>
      <w:r>
        <w:rPr>
          <w:rStyle w:val="11"/>
          <w:rFonts w:ascii="仿宋" w:hAnsi="仿宋" w:eastAsia="仿宋"/>
          <w:sz w:val="32"/>
          <w:szCs w:val="32"/>
          <w:highlight w:val="none"/>
        </w:rPr>
        <w:fldChar w:fldCharType="separate"/>
      </w:r>
      <w:r>
        <w:rPr>
          <w:rStyle w:val="11"/>
          <w:rFonts w:ascii="仿宋" w:hAnsi="仿宋" w:eastAsia="仿宋"/>
          <w:sz w:val="32"/>
          <w:szCs w:val="32"/>
          <w:highlight w:val="none"/>
        </w:rPr>
        <w:t>支出预算总额为</w:t>
      </w:r>
      <w:r>
        <w:rPr>
          <w:rStyle w:val="11"/>
          <w:rFonts w:hint="eastAsia" w:ascii="仿宋" w:hAnsi="仿宋" w:eastAsia="仿宋"/>
          <w:sz w:val="32"/>
          <w:szCs w:val="32"/>
          <w:highlight w:val="none"/>
          <w:lang w:val="en-US" w:eastAsia="zh-CN"/>
        </w:rPr>
        <w:t>596.82</w:t>
      </w:r>
      <w:r>
        <w:rPr>
          <w:rStyle w:val="11"/>
          <w:rFonts w:ascii="仿宋" w:hAnsi="仿宋" w:eastAsia="仿宋"/>
          <w:sz w:val="32"/>
          <w:szCs w:val="32"/>
          <w:highlight w:val="none"/>
        </w:rPr>
        <w:t>万元,较上年预算安排增加</w:t>
      </w:r>
      <w:r>
        <w:rPr>
          <w:rStyle w:val="11"/>
          <w:rFonts w:hint="eastAsia" w:ascii="仿宋" w:hAnsi="仿宋" w:eastAsia="仿宋"/>
          <w:sz w:val="32"/>
          <w:szCs w:val="32"/>
          <w:highlight w:val="none"/>
          <w:lang w:val="en-US" w:eastAsia="zh-CN"/>
        </w:rPr>
        <w:t>401.82</w:t>
      </w:r>
      <w:r>
        <w:rPr>
          <w:rStyle w:val="11"/>
          <w:rFonts w:ascii="仿宋" w:hAnsi="仿宋" w:eastAsia="仿宋"/>
          <w:sz w:val="32"/>
          <w:szCs w:val="32"/>
          <w:highlight w:val="none"/>
        </w:rPr>
        <w:t>万元;</w:t>
      </w:r>
      <w:r>
        <w:rPr>
          <w:highlight w:val="none"/>
        </w:rPr>
        <w:fldChar w:fldCharType="end"/>
      </w:r>
      <w:r>
        <w:rPr>
          <w:rFonts w:hint="eastAsia" w:ascii="仿宋" w:hAnsi="仿宋" w:eastAsia="仿宋" w:cs="Times New Roman"/>
          <w:kern w:val="0"/>
          <w:sz w:val="32"/>
          <w:szCs w:val="32"/>
          <w:highlight w:val="none"/>
          <w:lang w:val="en-US" w:eastAsia="zh-CN"/>
        </w:rPr>
        <w:t>增加原因为乡镇敬老院资金全部拨付至福利中心。</w:t>
      </w:r>
    </w:p>
    <w:p w14:paraId="7A12A7DA">
      <w:pPr>
        <w:widowControl/>
        <w:ind w:firstLine="640" w:firstLineChars="200"/>
        <w:rPr>
          <w:rStyle w:val="11"/>
          <w:rFonts w:ascii="仿宋" w:hAnsi="仿宋" w:eastAsia="仿宋"/>
          <w:sz w:val="32"/>
          <w:szCs w:val="32"/>
          <w:highlight w:val="yellow"/>
        </w:rPr>
      </w:pPr>
      <w:r>
        <w:rPr>
          <w:rStyle w:val="11"/>
          <w:rFonts w:hint="eastAsia" w:ascii="仿宋" w:hAnsi="仿宋" w:eastAsia="仿宋"/>
          <w:sz w:val="32"/>
          <w:szCs w:val="32"/>
          <w:highlight w:val="none"/>
        </w:rPr>
        <w:t>其中：按</w:t>
      </w:r>
      <w:r>
        <w:rPr>
          <w:rFonts w:hint="eastAsia" w:ascii="仿宋" w:hAnsi="仿宋" w:eastAsia="仿宋" w:cs="Times New Roman"/>
          <w:kern w:val="0"/>
          <w:sz w:val="32"/>
          <w:szCs w:val="32"/>
          <w:highlight w:val="none"/>
          <w:lang w:val="en-US" w:eastAsia="zh-CN"/>
        </w:rPr>
        <w:t>支出项目类别</w:t>
      </w:r>
      <w:r>
        <w:rPr>
          <w:rStyle w:val="11"/>
          <w:rFonts w:hint="eastAsia" w:ascii="仿宋" w:hAnsi="仿宋" w:eastAsia="仿宋"/>
          <w:sz w:val="32"/>
          <w:szCs w:val="32"/>
          <w:highlight w:val="none"/>
        </w:rPr>
        <w:t>划分：</w:t>
      </w:r>
      <w:r>
        <w:rPr>
          <w:rStyle w:val="11"/>
          <w:rFonts w:ascii="仿宋" w:hAnsi="仿宋" w:eastAsia="仿宋"/>
          <w:sz w:val="32"/>
          <w:szCs w:val="32"/>
          <w:highlight w:val="none"/>
        </w:rPr>
        <w:fldChar w:fldCharType="begin"/>
      </w:r>
      <w:r>
        <w:rPr>
          <w:rStyle w:val="11"/>
          <w:rFonts w:ascii="仿宋" w:hAnsi="仿宋" w:eastAsia="仿宋"/>
          <w:sz w:val="32"/>
          <w:szCs w:val="32"/>
          <w:highlight w:val="none"/>
        </w:rPr>
        <w:instrText xml:space="preserve">MERGEFIELD ${page540426799.ds357974894_REP_BGT_T_HC1100002019_DXQ02DW_JBZCQK}</w:instrText>
      </w:r>
      <w:r>
        <w:rPr>
          <w:rStyle w:val="11"/>
          <w:rFonts w:ascii="仿宋" w:hAnsi="仿宋" w:eastAsia="仿宋"/>
          <w:sz w:val="32"/>
          <w:szCs w:val="32"/>
          <w:highlight w:val="none"/>
        </w:rPr>
        <w:fldChar w:fldCharType="separate"/>
      </w:r>
      <w:r>
        <w:rPr>
          <w:rStyle w:val="11"/>
          <w:rFonts w:ascii="仿宋" w:hAnsi="仿宋" w:eastAsia="仿宋"/>
          <w:sz w:val="32"/>
          <w:szCs w:val="32"/>
          <w:highlight w:val="none"/>
        </w:rPr>
        <w:t>基本支出</w:t>
      </w:r>
      <w:r>
        <w:rPr>
          <w:rStyle w:val="11"/>
          <w:rFonts w:hint="eastAsia" w:ascii="仿宋" w:hAnsi="仿宋" w:eastAsia="仿宋"/>
          <w:sz w:val="32"/>
          <w:szCs w:val="32"/>
          <w:highlight w:val="none"/>
          <w:lang w:val="en-US" w:eastAsia="zh-CN"/>
        </w:rPr>
        <w:t>0</w:t>
      </w:r>
      <w:r>
        <w:rPr>
          <w:rStyle w:val="11"/>
          <w:rFonts w:ascii="仿宋" w:hAnsi="仿宋" w:eastAsia="仿宋"/>
          <w:sz w:val="32"/>
          <w:szCs w:val="32"/>
          <w:highlight w:val="none"/>
        </w:rPr>
        <w:t>万元,</w:t>
      </w:r>
      <w:r>
        <w:rPr>
          <w:rStyle w:val="11"/>
          <w:rFonts w:hint="eastAsia" w:ascii="仿宋" w:hAnsi="仿宋" w:eastAsia="仿宋"/>
          <w:sz w:val="32"/>
          <w:szCs w:val="32"/>
          <w:highlight w:val="none"/>
          <w:lang w:eastAsia="zh-CN"/>
        </w:rPr>
        <w:t>与上年预算安排无变化</w:t>
      </w:r>
      <w:r>
        <w:rPr>
          <w:rStyle w:val="11"/>
          <w:rFonts w:ascii="仿宋" w:hAnsi="仿宋" w:eastAsia="仿宋"/>
          <w:sz w:val="32"/>
          <w:szCs w:val="32"/>
          <w:highlight w:val="none"/>
        </w:rPr>
        <w:t>;其中：工资福利支出</w:t>
      </w:r>
      <w:r>
        <w:rPr>
          <w:rStyle w:val="11"/>
          <w:rFonts w:hint="eastAsia" w:ascii="仿宋" w:hAnsi="仿宋" w:eastAsia="仿宋"/>
          <w:sz w:val="32"/>
          <w:szCs w:val="32"/>
          <w:highlight w:val="none"/>
          <w:lang w:val="en-US" w:eastAsia="zh-CN"/>
        </w:rPr>
        <w:t>0</w:t>
      </w:r>
      <w:r>
        <w:rPr>
          <w:rStyle w:val="11"/>
          <w:rFonts w:ascii="仿宋" w:hAnsi="仿宋" w:eastAsia="仿宋"/>
          <w:sz w:val="32"/>
          <w:szCs w:val="32"/>
          <w:highlight w:val="none"/>
        </w:rPr>
        <w:t>万元,商品和服务支出</w:t>
      </w:r>
      <w:r>
        <w:rPr>
          <w:rStyle w:val="11"/>
          <w:rFonts w:hint="eastAsia" w:ascii="仿宋" w:hAnsi="仿宋" w:eastAsia="仿宋"/>
          <w:sz w:val="32"/>
          <w:szCs w:val="32"/>
          <w:highlight w:val="none"/>
          <w:lang w:val="en-US" w:eastAsia="zh-CN"/>
        </w:rPr>
        <w:t>0</w:t>
      </w:r>
      <w:r>
        <w:rPr>
          <w:rStyle w:val="11"/>
          <w:rFonts w:ascii="仿宋" w:hAnsi="仿宋" w:eastAsia="仿宋"/>
          <w:sz w:val="32"/>
          <w:szCs w:val="32"/>
          <w:highlight w:val="none"/>
        </w:rPr>
        <w:t>万元,对个人和家庭的补助</w:t>
      </w:r>
      <w:r>
        <w:rPr>
          <w:rStyle w:val="11"/>
          <w:rFonts w:hint="eastAsia" w:ascii="仿宋" w:hAnsi="仿宋" w:eastAsia="仿宋"/>
          <w:sz w:val="32"/>
          <w:szCs w:val="32"/>
          <w:highlight w:val="none"/>
          <w:lang w:val="en-US" w:eastAsia="zh-CN"/>
        </w:rPr>
        <w:t>0</w:t>
      </w:r>
      <w:r>
        <w:rPr>
          <w:rStyle w:val="11"/>
          <w:rFonts w:ascii="仿宋" w:hAnsi="仿宋" w:eastAsia="仿宋"/>
          <w:sz w:val="32"/>
          <w:szCs w:val="32"/>
          <w:highlight w:val="none"/>
        </w:rPr>
        <w:t>万元。</w:t>
      </w:r>
      <w:r>
        <w:rPr>
          <w:highlight w:val="none"/>
        </w:rPr>
        <w:fldChar w:fldCharType="end"/>
      </w:r>
      <w:r>
        <w:rPr>
          <w:rStyle w:val="11"/>
          <w:rFonts w:ascii="仿宋" w:hAnsi="仿宋" w:eastAsia="仿宋"/>
          <w:sz w:val="32"/>
          <w:szCs w:val="32"/>
          <w:highlight w:val="none"/>
        </w:rPr>
        <w:fldChar w:fldCharType="begin"/>
      </w:r>
      <w:r>
        <w:rPr>
          <w:rStyle w:val="11"/>
          <w:rFonts w:ascii="仿宋" w:hAnsi="仿宋" w:eastAsia="仿宋"/>
          <w:sz w:val="32"/>
          <w:szCs w:val="32"/>
          <w:highlight w:val="none"/>
        </w:rPr>
        <w:instrText xml:space="preserve">MERGEFIELD ${page540426799.ds357974894_REP_BGT_T_HC1100002019_DXQ02DW_XMZCQK}</w:instrText>
      </w:r>
      <w:r>
        <w:rPr>
          <w:rStyle w:val="11"/>
          <w:rFonts w:ascii="仿宋" w:hAnsi="仿宋" w:eastAsia="仿宋"/>
          <w:sz w:val="32"/>
          <w:szCs w:val="32"/>
          <w:highlight w:val="none"/>
        </w:rPr>
        <w:fldChar w:fldCharType="separate"/>
      </w:r>
      <w:r>
        <w:rPr>
          <w:rStyle w:val="11"/>
          <w:rFonts w:ascii="仿宋" w:hAnsi="仿宋" w:eastAsia="仿宋"/>
          <w:sz w:val="32"/>
          <w:szCs w:val="32"/>
          <w:highlight w:val="none"/>
        </w:rPr>
        <w:t>项目支出</w:t>
      </w:r>
      <w:r>
        <w:rPr>
          <w:rStyle w:val="11"/>
          <w:rFonts w:hint="eastAsia" w:ascii="仿宋" w:hAnsi="仿宋" w:eastAsia="仿宋"/>
          <w:sz w:val="32"/>
          <w:szCs w:val="32"/>
          <w:highlight w:val="none"/>
          <w:lang w:val="en-US" w:eastAsia="zh-CN"/>
        </w:rPr>
        <w:t>596.82</w:t>
      </w:r>
      <w:r>
        <w:rPr>
          <w:rStyle w:val="11"/>
          <w:rFonts w:ascii="仿宋" w:hAnsi="仿宋" w:eastAsia="仿宋"/>
          <w:sz w:val="32"/>
          <w:szCs w:val="32"/>
          <w:highlight w:val="none"/>
        </w:rPr>
        <w:t>万元,较上年预算安排增加</w:t>
      </w:r>
      <w:r>
        <w:rPr>
          <w:rStyle w:val="11"/>
          <w:rFonts w:hint="eastAsia" w:ascii="仿宋" w:hAnsi="仿宋" w:eastAsia="仿宋"/>
          <w:sz w:val="32"/>
          <w:szCs w:val="32"/>
          <w:highlight w:val="none"/>
          <w:lang w:val="en-US" w:eastAsia="zh-CN"/>
        </w:rPr>
        <w:t>401.82</w:t>
      </w:r>
      <w:r>
        <w:rPr>
          <w:rStyle w:val="11"/>
          <w:rFonts w:ascii="仿宋" w:hAnsi="仿宋" w:eastAsia="仿宋"/>
          <w:sz w:val="32"/>
          <w:szCs w:val="32"/>
          <w:highlight w:val="none"/>
        </w:rPr>
        <w:t>万元;其中：商品和服务支出</w:t>
      </w:r>
      <w:r>
        <w:rPr>
          <w:rStyle w:val="11"/>
          <w:rFonts w:hint="eastAsia" w:ascii="仿宋" w:hAnsi="仿宋" w:eastAsia="仿宋"/>
          <w:sz w:val="32"/>
          <w:szCs w:val="32"/>
          <w:highlight w:val="none"/>
          <w:lang w:val="en-US" w:eastAsia="zh-CN"/>
        </w:rPr>
        <w:t>436.68</w:t>
      </w:r>
      <w:r>
        <w:rPr>
          <w:rStyle w:val="11"/>
          <w:rFonts w:ascii="仿宋" w:hAnsi="仿宋" w:eastAsia="仿宋"/>
          <w:sz w:val="32"/>
          <w:szCs w:val="32"/>
          <w:highlight w:val="none"/>
        </w:rPr>
        <w:t>万元,</w:t>
      </w:r>
      <w:r>
        <w:rPr>
          <w:rStyle w:val="11"/>
          <w:rFonts w:hint="eastAsia" w:ascii="仿宋" w:hAnsi="仿宋" w:eastAsia="仿宋"/>
          <w:sz w:val="32"/>
          <w:szCs w:val="32"/>
          <w:highlight w:val="none"/>
          <w:lang w:eastAsia="zh-CN"/>
        </w:rPr>
        <w:t>对个人和家庭的补助支出</w:t>
      </w:r>
      <w:r>
        <w:rPr>
          <w:rStyle w:val="11"/>
          <w:rFonts w:hint="eastAsia" w:ascii="仿宋" w:hAnsi="仿宋" w:eastAsia="仿宋"/>
          <w:sz w:val="32"/>
          <w:szCs w:val="32"/>
          <w:highlight w:val="none"/>
          <w:lang w:val="en-US" w:eastAsia="zh-CN"/>
        </w:rPr>
        <w:t>154.56万元，</w:t>
      </w:r>
      <w:r>
        <w:rPr>
          <w:rStyle w:val="11"/>
          <w:rFonts w:ascii="仿宋" w:hAnsi="仿宋" w:eastAsia="仿宋"/>
          <w:sz w:val="32"/>
          <w:szCs w:val="32"/>
          <w:highlight w:val="none"/>
        </w:rPr>
        <w:t>资本性支出</w:t>
      </w:r>
      <w:r>
        <w:rPr>
          <w:rStyle w:val="11"/>
          <w:rFonts w:hint="eastAsia" w:ascii="仿宋" w:hAnsi="仿宋" w:eastAsia="仿宋"/>
          <w:sz w:val="32"/>
          <w:szCs w:val="32"/>
          <w:highlight w:val="none"/>
          <w:lang w:val="en-US" w:eastAsia="zh-CN"/>
        </w:rPr>
        <w:t>5.58</w:t>
      </w:r>
      <w:r>
        <w:rPr>
          <w:rStyle w:val="11"/>
          <w:rFonts w:ascii="仿宋" w:hAnsi="仿宋" w:eastAsia="仿宋"/>
          <w:sz w:val="32"/>
          <w:szCs w:val="32"/>
          <w:highlight w:val="none"/>
        </w:rPr>
        <w:t>万元。</w:t>
      </w:r>
      <w:r>
        <w:rPr>
          <w:highlight w:val="none"/>
        </w:rPr>
        <w:fldChar w:fldCharType="end"/>
      </w:r>
    </w:p>
    <w:p w14:paraId="64F3F421">
      <w:pPr>
        <w:ind w:firstLine="640" w:firstLineChars="200"/>
        <w:rPr>
          <w:rStyle w:val="11"/>
          <w:rFonts w:ascii="仿宋" w:hAnsi="仿宋" w:eastAsia="仿宋"/>
          <w:b/>
          <w:sz w:val="20"/>
          <w:szCs w:val="32"/>
          <w:highlight w:val="none"/>
        </w:rPr>
      </w:pPr>
      <w:r>
        <w:rPr>
          <w:rStyle w:val="11"/>
          <w:rFonts w:hint="eastAsia" w:ascii="仿宋" w:hAnsi="仿宋" w:eastAsia="仿宋"/>
          <w:sz w:val="32"/>
          <w:szCs w:val="32"/>
          <w:highlight w:val="none"/>
        </w:rPr>
        <w:t>按</w:t>
      </w:r>
      <w:r>
        <w:rPr>
          <w:rStyle w:val="11"/>
          <w:rFonts w:hint="eastAsia" w:ascii="仿宋" w:hAnsi="仿宋" w:eastAsia="仿宋" w:cs="Times New Roman"/>
          <w:sz w:val="32"/>
          <w:szCs w:val="32"/>
          <w:highlight w:val="none"/>
        </w:rPr>
        <w:t>支出功能科目</w:t>
      </w:r>
      <w:r>
        <w:rPr>
          <w:rStyle w:val="11"/>
          <w:rFonts w:hint="eastAsia" w:ascii="仿宋" w:hAnsi="仿宋" w:eastAsia="仿宋"/>
          <w:sz w:val="32"/>
          <w:szCs w:val="32"/>
          <w:highlight w:val="none"/>
        </w:rPr>
        <w:t>划分：</w:t>
      </w:r>
      <w:r>
        <w:rPr>
          <w:rStyle w:val="11"/>
          <w:rFonts w:ascii="仿宋" w:hAnsi="仿宋" w:eastAsia="仿宋"/>
          <w:sz w:val="32"/>
          <w:szCs w:val="32"/>
          <w:highlight w:val="none"/>
        </w:rPr>
        <w:t xml:space="preserve"> </w:t>
      </w:r>
      <w:r>
        <w:rPr>
          <w:rStyle w:val="11"/>
          <w:rFonts w:ascii="仿宋" w:hAnsi="仿宋" w:eastAsia="仿宋"/>
          <w:sz w:val="32"/>
          <w:szCs w:val="32"/>
          <w:highlight w:val="none"/>
        </w:rPr>
        <w:fldChar w:fldCharType="begin"/>
      </w:r>
      <w:r>
        <w:rPr>
          <w:rStyle w:val="11"/>
          <w:rFonts w:ascii="仿宋" w:hAnsi="仿宋" w:eastAsia="仿宋"/>
          <w:sz w:val="32"/>
          <w:szCs w:val="32"/>
          <w:highlight w:val="none"/>
        </w:rPr>
        <w:instrText xml:space="preserve">MERGEFIELD ${page540426799.ds197859873_REP_BGT_T_HC1100002019DXQ01DW_GNZJMX}</w:instrText>
      </w:r>
      <w:r>
        <w:rPr>
          <w:rStyle w:val="11"/>
          <w:rFonts w:ascii="仿宋" w:hAnsi="仿宋" w:eastAsia="仿宋"/>
          <w:sz w:val="32"/>
          <w:szCs w:val="32"/>
          <w:highlight w:val="none"/>
        </w:rPr>
        <w:fldChar w:fldCharType="separate"/>
      </w:r>
      <w:r>
        <w:rPr>
          <w:rStyle w:val="11"/>
          <w:rFonts w:ascii="仿宋" w:hAnsi="仿宋" w:eastAsia="仿宋"/>
          <w:sz w:val="32"/>
          <w:szCs w:val="32"/>
          <w:highlight w:val="none"/>
        </w:rPr>
        <w:t>一般公共服务支出</w:t>
      </w:r>
      <w:r>
        <w:rPr>
          <w:rStyle w:val="11"/>
          <w:rFonts w:hint="eastAsia" w:ascii="仿宋" w:hAnsi="仿宋" w:eastAsia="仿宋"/>
          <w:sz w:val="32"/>
          <w:szCs w:val="32"/>
          <w:highlight w:val="none"/>
          <w:lang w:val="en-US" w:eastAsia="zh-CN"/>
        </w:rPr>
        <w:t>0</w:t>
      </w:r>
      <w:r>
        <w:rPr>
          <w:rStyle w:val="11"/>
          <w:rFonts w:ascii="仿宋" w:hAnsi="仿宋" w:eastAsia="仿宋"/>
          <w:sz w:val="32"/>
          <w:szCs w:val="32"/>
          <w:highlight w:val="none"/>
        </w:rPr>
        <w:t>万元,</w:t>
      </w:r>
      <w:r>
        <w:rPr>
          <w:rStyle w:val="11"/>
          <w:rFonts w:hint="eastAsia" w:ascii="仿宋" w:hAnsi="仿宋" w:eastAsia="仿宋"/>
          <w:sz w:val="32"/>
          <w:szCs w:val="32"/>
          <w:highlight w:val="none"/>
          <w:lang w:eastAsia="zh-CN"/>
        </w:rPr>
        <w:t>与上年预算安排无变化</w:t>
      </w:r>
      <w:r>
        <w:rPr>
          <w:rStyle w:val="11"/>
          <w:rFonts w:ascii="仿宋" w:hAnsi="仿宋" w:eastAsia="仿宋"/>
          <w:sz w:val="32"/>
          <w:szCs w:val="32"/>
          <w:highlight w:val="none"/>
        </w:rPr>
        <w:t>;社会保障和就业支出</w:t>
      </w:r>
      <w:r>
        <w:rPr>
          <w:rStyle w:val="11"/>
          <w:rFonts w:hint="eastAsia" w:ascii="仿宋" w:hAnsi="仿宋" w:eastAsia="仿宋"/>
          <w:sz w:val="32"/>
          <w:szCs w:val="32"/>
          <w:highlight w:val="none"/>
          <w:lang w:val="en-US" w:eastAsia="zh-CN"/>
        </w:rPr>
        <w:t>596.82</w:t>
      </w:r>
      <w:r>
        <w:rPr>
          <w:rStyle w:val="11"/>
          <w:rFonts w:ascii="仿宋" w:hAnsi="仿宋" w:eastAsia="仿宋"/>
          <w:sz w:val="32"/>
          <w:szCs w:val="32"/>
          <w:highlight w:val="none"/>
        </w:rPr>
        <w:t>万元,较上年预算安排增加</w:t>
      </w:r>
      <w:r>
        <w:rPr>
          <w:rStyle w:val="11"/>
          <w:rFonts w:hint="eastAsia" w:ascii="仿宋" w:hAnsi="仿宋" w:eastAsia="仿宋"/>
          <w:sz w:val="32"/>
          <w:szCs w:val="32"/>
          <w:highlight w:val="none"/>
          <w:lang w:val="en-US" w:eastAsia="zh-CN"/>
        </w:rPr>
        <w:t>401.82</w:t>
      </w:r>
      <w:r>
        <w:rPr>
          <w:rStyle w:val="11"/>
          <w:rFonts w:ascii="仿宋" w:hAnsi="仿宋" w:eastAsia="仿宋"/>
          <w:sz w:val="32"/>
          <w:szCs w:val="32"/>
          <w:highlight w:val="none"/>
        </w:rPr>
        <w:t>万元;卫生健康支出</w:t>
      </w:r>
      <w:r>
        <w:rPr>
          <w:rStyle w:val="11"/>
          <w:rFonts w:hint="eastAsia" w:ascii="仿宋" w:hAnsi="仿宋" w:eastAsia="仿宋"/>
          <w:sz w:val="32"/>
          <w:szCs w:val="32"/>
          <w:highlight w:val="none"/>
          <w:lang w:val="en-US" w:eastAsia="zh-CN"/>
        </w:rPr>
        <w:t>0</w:t>
      </w:r>
      <w:r>
        <w:rPr>
          <w:rStyle w:val="11"/>
          <w:rFonts w:ascii="仿宋" w:hAnsi="仿宋" w:eastAsia="仿宋"/>
          <w:sz w:val="32"/>
          <w:szCs w:val="32"/>
          <w:highlight w:val="none"/>
        </w:rPr>
        <w:t>万元,</w:t>
      </w:r>
      <w:r>
        <w:rPr>
          <w:rStyle w:val="11"/>
          <w:rFonts w:hint="eastAsia" w:ascii="仿宋" w:hAnsi="仿宋" w:eastAsia="仿宋"/>
          <w:sz w:val="32"/>
          <w:szCs w:val="32"/>
          <w:highlight w:val="none"/>
          <w:lang w:eastAsia="zh-CN"/>
        </w:rPr>
        <w:t>与上年预算安排无变化</w:t>
      </w:r>
      <w:r>
        <w:rPr>
          <w:rStyle w:val="11"/>
          <w:rFonts w:ascii="仿宋" w:hAnsi="仿宋" w:eastAsia="仿宋"/>
          <w:sz w:val="32"/>
          <w:szCs w:val="32"/>
          <w:highlight w:val="none"/>
        </w:rPr>
        <w:t>;住房保障支出</w:t>
      </w:r>
      <w:r>
        <w:rPr>
          <w:rStyle w:val="11"/>
          <w:rFonts w:hint="eastAsia" w:ascii="仿宋" w:hAnsi="仿宋" w:eastAsia="仿宋"/>
          <w:sz w:val="32"/>
          <w:szCs w:val="32"/>
          <w:highlight w:val="none"/>
          <w:lang w:val="en-US" w:eastAsia="zh-CN"/>
        </w:rPr>
        <w:t>0</w:t>
      </w:r>
      <w:r>
        <w:rPr>
          <w:rStyle w:val="11"/>
          <w:rFonts w:ascii="仿宋" w:hAnsi="仿宋" w:eastAsia="仿宋"/>
          <w:sz w:val="32"/>
          <w:szCs w:val="32"/>
          <w:highlight w:val="none"/>
        </w:rPr>
        <w:t>万元,</w:t>
      </w:r>
      <w:r>
        <w:rPr>
          <w:rStyle w:val="11"/>
          <w:rFonts w:hint="eastAsia" w:ascii="仿宋" w:hAnsi="仿宋" w:eastAsia="仿宋"/>
          <w:sz w:val="32"/>
          <w:szCs w:val="32"/>
          <w:highlight w:val="none"/>
          <w:lang w:eastAsia="zh-CN"/>
        </w:rPr>
        <w:t>与上年预算安排无变化</w:t>
      </w:r>
      <w:r>
        <w:rPr>
          <w:rStyle w:val="11"/>
          <w:rFonts w:ascii="仿宋" w:hAnsi="仿宋" w:eastAsia="仿宋"/>
          <w:sz w:val="32"/>
          <w:szCs w:val="32"/>
          <w:highlight w:val="none"/>
        </w:rPr>
        <w:t>。</w:t>
      </w:r>
      <w:r>
        <w:rPr>
          <w:highlight w:val="none"/>
        </w:rPr>
        <w:fldChar w:fldCharType="end"/>
      </w:r>
    </w:p>
    <w:p w14:paraId="7448F53A">
      <w:pPr>
        <w:ind w:firstLine="640" w:firstLineChars="200"/>
        <w:rPr>
          <w:highlight w:val="none"/>
        </w:rPr>
      </w:pPr>
      <w:r>
        <w:rPr>
          <w:rStyle w:val="11"/>
          <w:rFonts w:hint="eastAsia" w:ascii="仿宋" w:hAnsi="仿宋" w:eastAsia="仿宋"/>
          <w:sz w:val="32"/>
          <w:szCs w:val="32"/>
          <w:highlight w:val="none"/>
        </w:rPr>
        <w:t>按</w:t>
      </w:r>
      <w:r>
        <w:rPr>
          <w:rStyle w:val="11"/>
          <w:rFonts w:hint="eastAsia" w:ascii="仿宋" w:hAnsi="仿宋" w:eastAsia="仿宋" w:cs="Times New Roman"/>
          <w:sz w:val="32"/>
          <w:szCs w:val="32"/>
          <w:highlight w:val="none"/>
        </w:rPr>
        <w:t>支出经济分类划</w:t>
      </w:r>
      <w:r>
        <w:rPr>
          <w:rStyle w:val="11"/>
          <w:rFonts w:hint="eastAsia" w:ascii="仿宋" w:hAnsi="仿宋" w:eastAsia="仿宋"/>
          <w:sz w:val="32"/>
          <w:szCs w:val="32"/>
          <w:highlight w:val="none"/>
        </w:rPr>
        <w:t>分：</w:t>
      </w:r>
      <w:r>
        <w:rPr>
          <w:rStyle w:val="11"/>
          <w:rFonts w:ascii="仿宋" w:hAnsi="仿宋" w:eastAsia="仿宋"/>
          <w:sz w:val="32"/>
          <w:szCs w:val="32"/>
          <w:highlight w:val="none"/>
        </w:rPr>
        <w:t xml:space="preserve"> </w:t>
      </w:r>
      <w:r>
        <w:rPr>
          <w:rStyle w:val="11"/>
          <w:rFonts w:ascii="仿宋" w:hAnsi="仿宋" w:eastAsia="仿宋"/>
          <w:sz w:val="32"/>
          <w:szCs w:val="32"/>
          <w:highlight w:val="none"/>
        </w:rPr>
        <w:fldChar w:fldCharType="begin"/>
      </w:r>
      <w:r>
        <w:rPr>
          <w:rStyle w:val="11"/>
          <w:rFonts w:ascii="仿宋" w:hAnsi="仿宋" w:eastAsia="仿宋"/>
          <w:sz w:val="32"/>
          <w:szCs w:val="32"/>
          <w:highlight w:val="none"/>
        </w:rPr>
        <w:instrText xml:space="preserve">MERGEFIELD ${page540426799.ds197859873_REP_BGT_T_HC1100002019DXQ01DW_JJMX}</w:instrText>
      </w:r>
      <w:r>
        <w:rPr>
          <w:rStyle w:val="11"/>
          <w:rFonts w:ascii="仿宋" w:hAnsi="仿宋" w:eastAsia="仿宋"/>
          <w:sz w:val="32"/>
          <w:szCs w:val="32"/>
          <w:highlight w:val="none"/>
        </w:rPr>
        <w:fldChar w:fldCharType="separate"/>
      </w:r>
      <w:r>
        <w:rPr>
          <w:rStyle w:val="11"/>
          <w:rFonts w:ascii="仿宋" w:hAnsi="仿宋" w:eastAsia="仿宋"/>
          <w:sz w:val="32"/>
          <w:szCs w:val="32"/>
          <w:highlight w:val="none"/>
        </w:rPr>
        <w:t>工资福利支出</w:t>
      </w:r>
      <w:r>
        <w:rPr>
          <w:rStyle w:val="11"/>
          <w:rFonts w:hint="eastAsia" w:ascii="仿宋" w:hAnsi="仿宋" w:eastAsia="仿宋"/>
          <w:sz w:val="32"/>
          <w:szCs w:val="32"/>
          <w:highlight w:val="none"/>
          <w:lang w:val="en-US" w:eastAsia="zh-CN"/>
        </w:rPr>
        <w:t>0</w:t>
      </w:r>
      <w:r>
        <w:rPr>
          <w:rStyle w:val="11"/>
          <w:rFonts w:ascii="仿宋" w:hAnsi="仿宋" w:eastAsia="仿宋"/>
          <w:sz w:val="32"/>
          <w:szCs w:val="32"/>
          <w:highlight w:val="none"/>
        </w:rPr>
        <w:t>万元,</w:t>
      </w:r>
      <w:r>
        <w:rPr>
          <w:rStyle w:val="11"/>
          <w:rFonts w:hint="eastAsia" w:ascii="仿宋" w:hAnsi="仿宋" w:eastAsia="仿宋"/>
          <w:sz w:val="32"/>
          <w:szCs w:val="32"/>
          <w:highlight w:val="none"/>
          <w:lang w:eastAsia="zh-CN"/>
        </w:rPr>
        <w:t>与上年预算安排无变化</w:t>
      </w:r>
      <w:r>
        <w:rPr>
          <w:rStyle w:val="11"/>
          <w:rFonts w:ascii="仿宋" w:hAnsi="仿宋" w:eastAsia="仿宋"/>
          <w:sz w:val="32"/>
          <w:szCs w:val="32"/>
          <w:highlight w:val="none"/>
        </w:rPr>
        <w:t>;商品和服务支出</w:t>
      </w:r>
      <w:r>
        <w:rPr>
          <w:rStyle w:val="11"/>
          <w:rFonts w:hint="eastAsia" w:ascii="仿宋" w:hAnsi="仿宋" w:eastAsia="仿宋"/>
          <w:sz w:val="32"/>
          <w:szCs w:val="32"/>
          <w:highlight w:val="none"/>
          <w:lang w:val="en-US" w:eastAsia="zh-CN"/>
        </w:rPr>
        <w:t>436.68</w:t>
      </w:r>
      <w:r>
        <w:rPr>
          <w:rStyle w:val="11"/>
          <w:rFonts w:ascii="仿宋" w:hAnsi="仿宋" w:eastAsia="仿宋"/>
          <w:sz w:val="32"/>
          <w:szCs w:val="32"/>
          <w:highlight w:val="none"/>
        </w:rPr>
        <w:t>万元,较上年预算安排增加</w:t>
      </w:r>
      <w:r>
        <w:rPr>
          <w:rStyle w:val="11"/>
          <w:rFonts w:hint="eastAsia" w:ascii="仿宋" w:hAnsi="仿宋" w:eastAsia="仿宋"/>
          <w:sz w:val="32"/>
          <w:szCs w:val="32"/>
          <w:highlight w:val="none"/>
          <w:lang w:val="en-US" w:eastAsia="zh-CN"/>
        </w:rPr>
        <w:t>248.68</w:t>
      </w:r>
      <w:r>
        <w:rPr>
          <w:rStyle w:val="11"/>
          <w:rFonts w:ascii="仿宋" w:hAnsi="仿宋" w:eastAsia="仿宋"/>
          <w:sz w:val="32"/>
          <w:szCs w:val="32"/>
          <w:highlight w:val="none"/>
        </w:rPr>
        <w:t>万元;对个人和家庭的补助</w:t>
      </w:r>
      <w:r>
        <w:rPr>
          <w:rStyle w:val="11"/>
          <w:rFonts w:hint="eastAsia" w:ascii="仿宋" w:hAnsi="仿宋" w:eastAsia="仿宋"/>
          <w:sz w:val="32"/>
          <w:szCs w:val="32"/>
          <w:highlight w:val="none"/>
          <w:lang w:val="en-US" w:eastAsia="zh-CN"/>
        </w:rPr>
        <w:t>154.56</w:t>
      </w:r>
      <w:r>
        <w:rPr>
          <w:rStyle w:val="11"/>
          <w:rFonts w:ascii="仿宋" w:hAnsi="仿宋" w:eastAsia="仿宋"/>
          <w:sz w:val="32"/>
          <w:szCs w:val="32"/>
          <w:highlight w:val="none"/>
        </w:rPr>
        <w:t>万元,较上年预算安排增加</w:t>
      </w:r>
      <w:r>
        <w:rPr>
          <w:rStyle w:val="11"/>
          <w:rFonts w:hint="eastAsia" w:ascii="仿宋" w:hAnsi="仿宋" w:eastAsia="仿宋"/>
          <w:sz w:val="32"/>
          <w:szCs w:val="32"/>
          <w:highlight w:val="none"/>
          <w:lang w:val="en-US" w:eastAsia="zh-CN"/>
        </w:rPr>
        <w:t>154.56</w:t>
      </w:r>
      <w:r>
        <w:rPr>
          <w:rStyle w:val="11"/>
          <w:rFonts w:ascii="仿宋" w:hAnsi="仿宋" w:eastAsia="仿宋"/>
          <w:sz w:val="32"/>
          <w:szCs w:val="32"/>
          <w:highlight w:val="none"/>
        </w:rPr>
        <w:t>万元;资本性支出</w:t>
      </w:r>
      <w:r>
        <w:rPr>
          <w:rStyle w:val="11"/>
          <w:rFonts w:hint="eastAsia" w:ascii="仿宋" w:hAnsi="仿宋" w:eastAsia="仿宋"/>
          <w:sz w:val="32"/>
          <w:szCs w:val="32"/>
          <w:highlight w:val="none"/>
          <w:lang w:val="en-US" w:eastAsia="zh-CN"/>
        </w:rPr>
        <w:t>5.58</w:t>
      </w:r>
      <w:r>
        <w:rPr>
          <w:rStyle w:val="11"/>
          <w:rFonts w:ascii="仿宋" w:hAnsi="仿宋" w:eastAsia="仿宋"/>
          <w:sz w:val="32"/>
          <w:szCs w:val="32"/>
          <w:highlight w:val="none"/>
        </w:rPr>
        <w:t>万元,较上年预算安排增加减少</w:t>
      </w:r>
      <w:r>
        <w:rPr>
          <w:rStyle w:val="11"/>
          <w:rFonts w:hint="eastAsia" w:ascii="仿宋" w:hAnsi="仿宋" w:eastAsia="仿宋"/>
          <w:sz w:val="32"/>
          <w:szCs w:val="32"/>
          <w:highlight w:val="none"/>
          <w:lang w:val="en-US" w:eastAsia="zh-CN"/>
        </w:rPr>
        <w:t>1.42</w:t>
      </w:r>
      <w:r>
        <w:rPr>
          <w:rStyle w:val="11"/>
          <w:rFonts w:ascii="仿宋" w:hAnsi="仿宋" w:eastAsia="仿宋"/>
          <w:sz w:val="32"/>
          <w:szCs w:val="32"/>
          <w:highlight w:val="none"/>
        </w:rPr>
        <w:t>万元。</w:t>
      </w:r>
      <w:r>
        <w:rPr>
          <w:highlight w:val="none"/>
        </w:rPr>
        <w:fldChar w:fldCharType="end"/>
      </w:r>
    </w:p>
    <w:p w14:paraId="64BB0426">
      <w:pPr>
        <w:keepNext w:val="0"/>
        <w:keepLines w:val="0"/>
        <w:pageBreakBefore w:val="0"/>
        <w:widowControl w:val="0"/>
        <w:kinsoku/>
        <w:wordWrap/>
        <w:overflowPunct/>
        <w:topLinePunct w:val="0"/>
        <w:autoSpaceDE/>
        <w:autoSpaceDN/>
        <w:bidi w:val="0"/>
        <w:adjustRightInd/>
        <w:snapToGrid/>
        <w:ind w:firstLine="0" w:firstLineChars="0"/>
        <w:textAlignment w:val="auto"/>
        <w:rPr>
          <w:rStyle w:val="11"/>
          <w:rFonts w:hint="eastAsia" w:ascii="Adobe 仿宋 Std R" w:hAnsi="Adobe 仿宋 Std R" w:eastAsia="Adobe 仿宋 Std R"/>
          <w:b/>
          <w:sz w:val="32"/>
          <w:szCs w:val="32"/>
          <w:highlight w:val="none"/>
          <w:lang w:eastAsia="zh-CN"/>
        </w:rPr>
      </w:pPr>
      <w:r>
        <w:rPr>
          <w:rStyle w:val="11"/>
          <w:rFonts w:hint="eastAsia" w:ascii="Adobe 仿宋 Std R" w:hAnsi="Adobe 仿宋 Std R" w:eastAsia="Adobe 仿宋 Std R"/>
          <w:b/>
          <w:sz w:val="32"/>
          <w:szCs w:val="32"/>
          <w:highlight w:val="none"/>
        </w:rPr>
        <w:t xml:space="preserve"> (三)财政拨款支出情况</w:t>
      </w:r>
    </w:p>
    <w:p w14:paraId="03D63F7D">
      <w:pPr>
        <w:widowControl/>
        <w:ind w:firstLine="640" w:firstLineChars="200"/>
        <w:rPr>
          <w:rFonts w:hint="default" w:ascii="仿宋" w:hAnsi="仿宋" w:cs="Times New Roman" w:eastAsiaTheme="minorEastAsia"/>
          <w:color w:val="FF0000"/>
          <w:kern w:val="0"/>
          <w:sz w:val="32"/>
          <w:szCs w:val="32"/>
          <w:highlight w:val="none"/>
          <w:lang w:val="en-US" w:eastAsia="zh-CN"/>
        </w:rPr>
      </w:pPr>
      <w:r>
        <w:rPr>
          <w:rStyle w:val="11"/>
          <w:rFonts w:hint="eastAsia" w:ascii="仿宋" w:hAnsi="仿宋" w:eastAsia="仿宋"/>
          <w:sz w:val="32"/>
          <w:szCs w:val="32"/>
          <w:highlight w:val="none"/>
        </w:rPr>
        <w:t>2</w:t>
      </w:r>
      <w:r>
        <w:rPr>
          <w:rStyle w:val="11"/>
          <w:rFonts w:ascii="仿宋" w:hAnsi="仿宋" w:eastAsia="仿宋"/>
          <w:sz w:val="32"/>
          <w:szCs w:val="32"/>
          <w:highlight w:val="none"/>
        </w:rPr>
        <w:t>02</w:t>
      </w:r>
      <w:r>
        <w:rPr>
          <w:rStyle w:val="11"/>
          <w:rFonts w:hint="eastAsia" w:ascii="仿宋" w:hAnsi="仿宋" w:eastAsia="仿宋"/>
          <w:sz w:val="32"/>
          <w:szCs w:val="32"/>
          <w:highlight w:val="none"/>
          <w:lang w:val="en-US" w:eastAsia="zh-CN"/>
        </w:rPr>
        <w:t>5</w:t>
      </w:r>
      <w:r>
        <w:rPr>
          <w:rStyle w:val="11"/>
          <w:rFonts w:hint="eastAsia" w:ascii="仿宋" w:hAnsi="仿宋" w:eastAsia="仿宋"/>
          <w:sz w:val="32"/>
          <w:szCs w:val="32"/>
          <w:highlight w:val="none"/>
        </w:rPr>
        <w:t>年</w:t>
      </w:r>
      <w:r>
        <w:rPr>
          <w:rStyle w:val="11"/>
          <w:rFonts w:hint="eastAsia" w:ascii="仿宋" w:hAnsi="仿宋" w:eastAsia="仿宋" w:cs="Times New Roman"/>
          <w:sz w:val="32"/>
          <w:szCs w:val="32"/>
          <w:highlight w:val="none"/>
          <w:lang w:eastAsia="zh-CN"/>
        </w:rPr>
        <w:t>庐山市社会福利中心</w:t>
      </w:r>
      <w:r>
        <w:rPr>
          <w:rStyle w:val="11"/>
          <w:rFonts w:ascii="仿宋" w:hAnsi="仿宋" w:eastAsia="仿宋"/>
          <w:sz w:val="32"/>
          <w:szCs w:val="32"/>
          <w:highlight w:val="none"/>
        </w:rPr>
        <w:fldChar w:fldCharType="begin"/>
      </w:r>
      <w:r>
        <w:rPr>
          <w:rStyle w:val="11"/>
          <w:rFonts w:ascii="仿宋" w:hAnsi="仿宋" w:eastAsia="仿宋"/>
          <w:sz w:val="32"/>
          <w:szCs w:val="32"/>
          <w:highlight w:val="none"/>
        </w:rPr>
        <w:instrText xml:space="preserve">MERGEFIELD ${page540426799.ds357974894_REP_BGT_T_HC1100002019_DXQ02DW_S_CBXJ}</w:instrText>
      </w:r>
      <w:r>
        <w:rPr>
          <w:rStyle w:val="11"/>
          <w:rFonts w:ascii="仿宋" w:hAnsi="仿宋" w:eastAsia="仿宋"/>
          <w:sz w:val="32"/>
          <w:szCs w:val="32"/>
          <w:highlight w:val="none"/>
        </w:rPr>
        <w:fldChar w:fldCharType="separate"/>
      </w:r>
      <w:r>
        <w:rPr>
          <w:rStyle w:val="11"/>
          <w:rFonts w:ascii="仿宋" w:hAnsi="仿宋" w:eastAsia="仿宋"/>
          <w:sz w:val="32"/>
          <w:szCs w:val="32"/>
          <w:highlight w:val="none"/>
        </w:rPr>
        <w:t>财政拨款支出预算总额</w:t>
      </w:r>
      <w:r>
        <w:rPr>
          <w:rStyle w:val="11"/>
          <w:rFonts w:hint="eastAsia" w:ascii="仿宋" w:hAnsi="仿宋" w:eastAsia="仿宋"/>
          <w:sz w:val="32"/>
          <w:szCs w:val="32"/>
          <w:highlight w:val="none"/>
          <w:lang w:val="en-US" w:eastAsia="zh-CN"/>
        </w:rPr>
        <w:t>394.56</w:t>
      </w:r>
      <w:r>
        <w:rPr>
          <w:rStyle w:val="11"/>
          <w:rFonts w:ascii="仿宋" w:hAnsi="仿宋" w:eastAsia="仿宋"/>
          <w:sz w:val="32"/>
          <w:szCs w:val="32"/>
          <w:highlight w:val="none"/>
        </w:rPr>
        <w:t>万元,较上年预算安排增加</w:t>
      </w:r>
      <w:r>
        <w:rPr>
          <w:rStyle w:val="11"/>
          <w:rFonts w:hint="eastAsia" w:ascii="仿宋" w:hAnsi="仿宋" w:eastAsia="仿宋"/>
          <w:sz w:val="32"/>
          <w:szCs w:val="32"/>
          <w:highlight w:val="none"/>
          <w:lang w:val="en-US" w:eastAsia="zh-CN"/>
        </w:rPr>
        <w:t>394.56</w:t>
      </w:r>
      <w:r>
        <w:rPr>
          <w:rStyle w:val="11"/>
          <w:rFonts w:ascii="仿宋" w:hAnsi="仿宋" w:eastAsia="仿宋"/>
          <w:sz w:val="32"/>
          <w:szCs w:val="32"/>
          <w:highlight w:val="none"/>
        </w:rPr>
        <w:t>万元;</w:t>
      </w:r>
      <w:r>
        <w:rPr>
          <w:highlight w:val="none"/>
        </w:rPr>
        <w:fldChar w:fldCharType="end"/>
      </w:r>
      <w:r>
        <w:rPr>
          <w:rFonts w:hint="eastAsia" w:ascii="仿宋" w:hAnsi="仿宋" w:eastAsia="仿宋" w:cs="Times New Roman"/>
          <w:kern w:val="0"/>
          <w:sz w:val="32"/>
          <w:szCs w:val="32"/>
          <w:highlight w:val="none"/>
          <w:lang w:val="en-US" w:eastAsia="zh-CN"/>
        </w:rPr>
        <w:t>增加原因为乡镇敬老院资金全部拨付至福利中心。</w:t>
      </w:r>
    </w:p>
    <w:p w14:paraId="2E434380">
      <w:pPr>
        <w:ind w:firstLine="640" w:firstLineChars="200"/>
        <w:rPr>
          <w:rStyle w:val="11"/>
          <w:rFonts w:ascii="仿宋" w:hAnsi="仿宋" w:eastAsia="仿宋"/>
          <w:sz w:val="32"/>
          <w:szCs w:val="32"/>
          <w:highlight w:val="yellow"/>
        </w:rPr>
      </w:pPr>
      <w:r>
        <w:rPr>
          <w:rStyle w:val="11"/>
          <w:rFonts w:hint="eastAsia" w:ascii="仿宋" w:hAnsi="仿宋" w:eastAsia="仿宋"/>
          <w:sz w:val="32"/>
          <w:szCs w:val="32"/>
          <w:highlight w:val="none"/>
        </w:rPr>
        <w:t>按</w:t>
      </w:r>
      <w:r>
        <w:rPr>
          <w:rStyle w:val="11"/>
          <w:rFonts w:hint="eastAsia" w:ascii="仿宋" w:hAnsi="仿宋" w:eastAsia="仿宋" w:cs="Times New Roman"/>
          <w:sz w:val="32"/>
          <w:szCs w:val="32"/>
          <w:highlight w:val="none"/>
        </w:rPr>
        <w:t>支出功能科目</w:t>
      </w:r>
      <w:r>
        <w:rPr>
          <w:rStyle w:val="11"/>
          <w:rFonts w:hint="eastAsia" w:ascii="仿宋" w:hAnsi="仿宋" w:eastAsia="仿宋"/>
          <w:sz w:val="32"/>
          <w:szCs w:val="32"/>
          <w:highlight w:val="none"/>
        </w:rPr>
        <w:t>划分：</w:t>
      </w:r>
      <w:r>
        <w:rPr>
          <w:rStyle w:val="11"/>
          <w:rFonts w:ascii="仿宋" w:hAnsi="仿宋" w:eastAsia="仿宋"/>
          <w:sz w:val="32"/>
          <w:szCs w:val="32"/>
          <w:highlight w:val="none"/>
        </w:rPr>
        <w:fldChar w:fldCharType="begin"/>
      </w:r>
      <w:r>
        <w:rPr>
          <w:rStyle w:val="11"/>
          <w:rFonts w:ascii="仿宋" w:hAnsi="仿宋" w:eastAsia="仿宋"/>
          <w:sz w:val="32"/>
          <w:szCs w:val="32"/>
          <w:highlight w:val="none"/>
        </w:rPr>
        <w:instrText xml:space="preserve">MERGEFIELD ${page400644146.ds247441498_REP_BGT_T_HC1100002019DXQ01_GNCBMX}</w:instrText>
      </w:r>
      <w:r>
        <w:rPr>
          <w:rStyle w:val="11"/>
          <w:rFonts w:ascii="仿宋" w:hAnsi="仿宋" w:eastAsia="仿宋"/>
          <w:sz w:val="32"/>
          <w:szCs w:val="32"/>
          <w:highlight w:val="none"/>
        </w:rPr>
        <w:fldChar w:fldCharType="separate"/>
      </w:r>
      <w:r>
        <w:rPr>
          <w:rStyle w:val="11"/>
          <w:rFonts w:ascii="仿宋" w:hAnsi="仿宋" w:eastAsia="仿宋"/>
          <w:sz w:val="32"/>
          <w:szCs w:val="32"/>
          <w:highlight w:val="none"/>
        </w:rPr>
        <w:t>一般公共服务支出</w:t>
      </w:r>
      <w:r>
        <w:rPr>
          <w:rStyle w:val="11"/>
          <w:rFonts w:hint="eastAsia" w:ascii="仿宋" w:hAnsi="仿宋" w:eastAsia="仿宋"/>
          <w:sz w:val="32"/>
          <w:szCs w:val="32"/>
          <w:highlight w:val="none"/>
          <w:lang w:val="en-US" w:eastAsia="zh-CN"/>
        </w:rPr>
        <w:t>0</w:t>
      </w:r>
      <w:r>
        <w:rPr>
          <w:rStyle w:val="11"/>
          <w:rFonts w:ascii="仿宋" w:hAnsi="仿宋" w:eastAsia="仿宋"/>
          <w:sz w:val="32"/>
          <w:szCs w:val="32"/>
          <w:highlight w:val="none"/>
        </w:rPr>
        <w:t>万元,</w:t>
      </w:r>
      <w:r>
        <w:rPr>
          <w:rStyle w:val="11"/>
          <w:rFonts w:hint="eastAsia" w:ascii="仿宋" w:hAnsi="仿宋" w:eastAsia="仿宋"/>
          <w:sz w:val="32"/>
          <w:szCs w:val="32"/>
          <w:highlight w:val="none"/>
          <w:lang w:eastAsia="zh-CN"/>
        </w:rPr>
        <w:t>与上年预算安排无变化；</w:t>
      </w:r>
      <w:r>
        <w:rPr>
          <w:rStyle w:val="11"/>
          <w:rFonts w:ascii="仿宋" w:hAnsi="仿宋" w:eastAsia="仿宋"/>
          <w:sz w:val="32"/>
          <w:szCs w:val="32"/>
          <w:highlight w:val="none"/>
        </w:rPr>
        <w:t>社会保障和就业支出</w:t>
      </w:r>
      <w:r>
        <w:rPr>
          <w:rStyle w:val="11"/>
          <w:rFonts w:hint="eastAsia" w:ascii="仿宋" w:hAnsi="仿宋" w:eastAsia="仿宋"/>
          <w:sz w:val="32"/>
          <w:szCs w:val="32"/>
          <w:highlight w:val="none"/>
          <w:lang w:val="en-US" w:eastAsia="zh-CN"/>
        </w:rPr>
        <w:t>394.56</w:t>
      </w:r>
      <w:r>
        <w:rPr>
          <w:rStyle w:val="11"/>
          <w:rFonts w:ascii="仿宋" w:hAnsi="仿宋" w:eastAsia="仿宋"/>
          <w:sz w:val="32"/>
          <w:szCs w:val="32"/>
          <w:highlight w:val="none"/>
        </w:rPr>
        <w:t>万元,较上年预算安排增加</w:t>
      </w:r>
      <w:r>
        <w:rPr>
          <w:rStyle w:val="11"/>
          <w:rFonts w:hint="eastAsia" w:ascii="仿宋" w:hAnsi="仿宋" w:eastAsia="仿宋"/>
          <w:sz w:val="32"/>
          <w:szCs w:val="32"/>
          <w:highlight w:val="none"/>
          <w:lang w:val="en-US" w:eastAsia="zh-CN"/>
        </w:rPr>
        <w:t>374.56</w:t>
      </w:r>
      <w:r>
        <w:rPr>
          <w:rStyle w:val="11"/>
          <w:rFonts w:ascii="仿宋" w:hAnsi="仿宋" w:eastAsia="仿宋"/>
          <w:sz w:val="32"/>
          <w:szCs w:val="32"/>
          <w:highlight w:val="none"/>
        </w:rPr>
        <w:t>万元</w:t>
      </w:r>
      <w:r>
        <w:rPr>
          <w:rStyle w:val="11"/>
          <w:rFonts w:hint="eastAsia" w:ascii="仿宋" w:hAnsi="仿宋" w:eastAsia="仿宋"/>
          <w:sz w:val="32"/>
          <w:szCs w:val="32"/>
          <w:highlight w:val="none"/>
          <w:lang w:eastAsia="zh-CN"/>
        </w:rPr>
        <w:t>；</w:t>
      </w:r>
      <w:r>
        <w:rPr>
          <w:rStyle w:val="11"/>
          <w:rFonts w:ascii="仿宋" w:hAnsi="仿宋" w:eastAsia="仿宋"/>
          <w:sz w:val="32"/>
          <w:szCs w:val="32"/>
          <w:highlight w:val="none"/>
        </w:rPr>
        <w:t>卫生健康支出</w:t>
      </w:r>
      <w:r>
        <w:rPr>
          <w:rStyle w:val="11"/>
          <w:rFonts w:hint="eastAsia" w:ascii="仿宋" w:hAnsi="仿宋" w:eastAsia="仿宋"/>
          <w:sz w:val="32"/>
          <w:szCs w:val="32"/>
          <w:highlight w:val="none"/>
          <w:lang w:val="en-US" w:eastAsia="zh-CN"/>
        </w:rPr>
        <w:t>0</w:t>
      </w:r>
      <w:r>
        <w:rPr>
          <w:rStyle w:val="11"/>
          <w:rFonts w:ascii="仿宋" w:hAnsi="仿宋" w:eastAsia="仿宋"/>
          <w:sz w:val="32"/>
          <w:szCs w:val="32"/>
          <w:highlight w:val="none"/>
        </w:rPr>
        <w:t>万元,</w:t>
      </w:r>
      <w:r>
        <w:rPr>
          <w:rStyle w:val="11"/>
          <w:rFonts w:hint="eastAsia" w:ascii="仿宋" w:hAnsi="仿宋" w:eastAsia="仿宋"/>
          <w:sz w:val="32"/>
          <w:szCs w:val="32"/>
          <w:highlight w:val="none"/>
          <w:lang w:eastAsia="zh-CN"/>
        </w:rPr>
        <w:t>与上年预算安排无变化；</w:t>
      </w:r>
      <w:r>
        <w:rPr>
          <w:rStyle w:val="11"/>
          <w:rFonts w:ascii="仿宋" w:hAnsi="仿宋" w:eastAsia="仿宋"/>
          <w:sz w:val="32"/>
          <w:szCs w:val="32"/>
          <w:highlight w:val="none"/>
        </w:rPr>
        <w:t>住房保障支出</w:t>
      </w:r>
      <w:r>
        <w:rPr>
          <w:rStyle w:val="11"/>
          <w:rFonts w:hint="eastAsia" w:ascii="仿宋" w:hAnsi="仿宋" w:eastAsia="仿宋"/>
          <w:sz w:val="32"/>
          <w:szCs w:val="32"/>
          <w:highlight w:val="none"/>
          <w:lang w:val="en-US" w:eastAsia="zh-CN"/>
        </w:rPr>
        <w:t>0</w:t>
      </w:r>
      <w:r>
        <w:rPr>
          <w:rStyle w:val="11"/>
          <w:rFonts w:ascii="仿宋" w:hAnsi="仿宋" w:eastAsia="仿宋"/>
          <w:sz w:val="32"/>
          <w:szCs w:val="32"/>
          <w:highlight w:val="none"/>
        </w:rPr>
        <w:t>万元</w:t>
      </w:r>
      <w:r>
        <w:rPr>
          <w:rStyle w:val="11"/>
          <w:rFonts w:hint="eastAsia" w:ascii="仿宋" w:hAnsi="仿宋" w:eastAsia="仿宋"/>
          <w:sz w:val="32"/>
          <w:szCs w:val="32"/>
          <w:highlight w:val="none"/>
          <w:lang w:eastAsia="zh-CN"/>
        </w:rPr>
        <w:t>，与上年预算安排无变化</w:t>
      </w:r>
      <w:r>
        <w:rPr>
          <w:rStyle w:val="11"/>
          <w:rFonts w:ascii="仿宋" w:hAnsi="仿宋" w:eastAsia="仿宋"/>
          <w:sz w:val="32"/>
          <w:szCs w:val="32"/>
          <w:highlight w:val="none"/>
        </w:rPr>
        <w:t>。</w:t>
      </w:r>
      <w:r>
        <w:rPr>
          <w:highlight w:val="none"/>
        </w:rPr>
        <w:fldChar w:fldCharType="end"/>
      </w:r>
    </w:p>
    <w:p w14:paraId="2FA44431">
      <w:pPr>
        <w:ind w:firstLine="640" w:firstLineChars="200"/>
      </w:pPr>
      <w:r>
        <w:rPr>
          <w:rStyle w:val="11"/>
          <w:rFonts w:hint="eastAsia" w:ascii="仿宋" w:hAnsi="仿宋" w:eastAsia="仿宋"/>
          <w:sz w:val="32"/>
          <w:szCs w:val="32"/>
          <w:highlight w:val="none"/>
        </w:rPr>
        <w:t>按</w:t>
      </w:r>
      <w:r>
        <w:rPr>
          <w:rStyle w:val="11"/>
          <w:rFonts w:hint="eastAsia" w:ascii="仿宋" w:hAnsi="仿宋" w:eastAsia="仿宋" w:cs="Times New Roman"/>
          <w:sz w:val="32"/>
          <w:szCs w:val="32"/>
          <w:highlight w:val="none"/>
        </w:rPr>
        <w:t>支出项目</w:t>
      </w:r>
      <w:r>
        <w:rPr>
          <w:rStyle w:val="11"/>
          <w:rFonts w:hint="eastAsia" w:ascii="仿宋" w:hAnsi="仿宋" w:eastAsia="仿宋"/>
          <w:sz w:val="32"/>
          <w:szCs w:val="32"/>
          <w:highlight w:val="none"/>
        </w:rPr>
        <w:t>类别划分：</w:t>
      </w:r>
      <w:r>
        <w:rPr>
          <w:rStyle w:val="11"/>
          <w:rFonts w:ascii="仿宋" w:hAnsi="仿宋" w:eastAsia="仿宋"/>
          <w:sz w:val="32"/>
          <w:szCs w:val="32"/>
          <w:highlight w:val="none"/>
        </w:rPr>
        <w:t xml:space="preserve"> </w:t>
      </w:r>
      <w:r>
        <w:rPr>
          <w:rStyle w:val="11"/>
          <w:rFonts w:ascii="仿宋" w:hAnsi="仿宋" w:eastAsia="仿宋"/>
          <w:sz w:val="32"/>
          <w:szCs w:val="32"/>
          <w:highlight w:val="none"/>
        </w:rPr>
        <w:fldChar w:fldCharType="begin"/>
      </w:r>
      <w:r>
        <w:rPr>
          <w:rStyle w:val="11"/>
          <w:rFonts w:ascii="仿宋" w:hAnsi="仿宋" w:eastAsia="仿宋"/>
          <w:sz w:val="32"/>
          <w:szCs w:val="32"/>
          <w:highlight w:val="none"/>
        </w:rPr>
        <w:instrText xml:space="preserve">MERGEFIELD ${page540426799.ds357974894_REP_BGT_T_HC1100002019_DXQ02DW_JBZCQKCB}</w:instrText>
      </w:r>
      <w:r>
        <w:rPr>
          <w:rStyle w:val="11"/>
          <w:rFonts w:ascii="仿宋" w:hAnsi="仿宋" w:eastAsia="仿宋"/>
          <w:sz w:val="32"/>
          <w:szCs w:val="32"/>
          <w:highlight w:val="none"/>
        </w:rPr>
        <w:fldChar w:fldCharType="separate"/>
      </w:r>
      <w:r>
        <w:rPr>
          <w:rStyle w:val="11"/>
          <w:rFonts w:ascii="仿宋" w:hAnsi="仿宋" w:eastAsia="仿宋"/>
          <w:sz w:val="32"/>
          <w:szCs w:val="32"/>
          <w:highlight w:val="none"/>
        </w:rPr>
        <w:t>基本支出</w:t>
      </w:r>
      <w:r>
        <w:rPr>
          <w:rStyle w:val="11"/>
          <w:rFonts w:hint="eastAsia" w:ascii="仿宋" w:hAnsi="仿宋" w:eastAsia="仿宋"/>
          <w:sz w:val="32"/>
          <w:szCs w:val="32"/>
          <w:highlight w:val="none"/>
          <w:lang w:val="en-US" w:eastAsia="zh-CN"/>
        </w:rPr>
        <w:t>0</w:t>
      </w:r>
      <w:r>
        <w:rPr>
          <w:rStyle w:val="11"/>
          <w:rFonts w:ascii="仿宋" w:hAnsi="仿宋" w:eastAsia="仿宋"/>
          <w:sz w:val="32"/>
          <w:szCs w:val="32"/>
          <w:highlight w:val="none"/>
        </w:rPr>
        <w:t>万元,</w:t>
      </w:r>
      <w:r>
        <w:rPr>
          <w:rStyle w:val="11"/>
          <w:rFonts w:hint="eastAsia" w:ascii="仿宋" w:hAnsi="仿宋" w:eastAsia="仿宋"/>
          <w:sz w:val="32"/>
          <w:szCs w:val="32"/>
          <w:highlight w:val="none"/>
          <w:lang w:eastAsia="zh-CN"/>
        </w:rPr>
        <w:t>与上年预算安排无变化</w:t>
      </w:r>
      <w:r>
        <w:rPr>
          <w:rStyle w:val="11"/>
          <w:rFonts w:ascii="仿宋" w:hAnsi="仿宋" w:eastAsia="仿宋"/>
          <w:sz w:val="32"/>
          <w:szCs w:val="32"/>
          <w:highlight w:val="none"/>
        </w:rPr>
        <w:t>;其中：工资福利支出</w:t>
      </w:r>
      <w:r>
        <w:rPr>
          <w:rStyle w:val="11"/>
          <w:rFonts w:hint="eastAsia" w:ascii="仿宋" w:hAnsi="仿宋" w:eastAsia="仿宋"/>
          <w:sz w:val="32"/>
          <w:szCs w:val="32"/>
          <w:highlight w:val="none"/>
          <w:lang w:val="en-US" w:eastAsia="zh-CN"/>
        </w:rPr>
        <w:t>0</w:t>
      </w:r>
      <w:r>
        <w:rPr>
          <w:rStyle w:val="11"/>
          <w:rFonts w:ascii="仿宋" w:hAnsi="仿宋" w:eastAsia="仿宋"/>
          <w:sz w:val="32"/>
          <w:szCs w:val="32"/>
          <w:highlight w:val="none"/>
        </w:rPr>
        <w:t>万元,商品和服务支出</w:t>
      </w:r>
      <w:r>
        <w:rPr>
          <w:rStyle w:val="11"/>
          <w:rFonts w:hint="eastAsia" w:ascii="仿宋" w:hAnsi="仿宋" w:eastAsia="仿宋"/>
          <w:sz w:val="32"/>
          <w:szCs w:val="32"/>
          <w:highlight w:val="none"/>
          <w:lang w:val="en-US" w:eastAsia="zh-CN"/>
        </w:rPr>
        <w:t>240</w:t>
      </w:r>
      <w:r>
        <w:rPr>
          <w:rStyle w:val="11"/>
          <w:rFonts w:ascii="仿宋" w:hAnsi="仿宋" w:eastAsia="仿宋"/>
          <w:sz w:val="32"/>
          <w:szCs w:val="32"/>
          <w:highlight w:val="none"/>
        </w:rPr>
        <w:t>万元,对个人和家庭的补助</w:t>
      </w:r>
      <w:r>
        <w:rPr>
          <w:rStyle w:val="11"/>
          <w:rFonts w:hint="eastAsia" w:ascii="仿宋" w:hAnsi="仿宋" w:eastAsia="仿宋"/>
          <w:sz w:val="32"/>
          <w:szCs w:val="32"/>
          <w:highlight w:val="none"/>
          <w:lang w:val="en-US" w:eastAsia="zh-CN"/>
        </w:rPr>
        <w:t>154.56</w:t>
      </w:r>
      <w:r>
        <w:rPr>
          <w:rStyle w:val="11"/>
          <w:rFonts w:ascii="仿宋" w:hAnsi="仿宋" w:eastAsia="仿宋"/>
          <w:sz w:val="32"/>
          <w:szCs w:val="32"/>
          <w:highlight w:val="none"/>
        </w:rPr>
        <w:t>万元。</w:t>
      </w:r>
      <w:r>
        <w:rPr>
          <w:highlight w:val="none"/>
        </w:rPr>
        <w:fldChar w:fldCharType="end"/>
      </w:r>
      <w:r>
        <w:rPr>
          <w:rStyle w:val="11"/>
          <w:rFonts w:ascii="仿宋" w:hAnsi="仿宋" w:eastAsia="仿宋"/>
          <w:sz w:val="32"/>
          <w:szCs w:val="32"/>
          <w:highlight w:val="none"/>
        </w:rPr>
        <w:fldChar w:fldCharType="begin"/>
      </w:r>
      <w:r>
        <w:rPr>
          <w:rStyle w:val="11"/>
          <w:rFonts w:ascii="仿宋" w:hAnsi="仿宋" w:eastAsia="仿宋"/>
          <w:sz w:val="32"/>
          <w:szCs w:val="32"/>
          <w:highlight w:val="none"/>
        </w:rPr>
        <w:instrText xml:space="preserve">MERGEFIELD ${page540426799.ds357974894_REP_BGT_T_HC1100002019_DXQ02DW_XMZCQKCB}</w:instrText>
      </w:r>
      <w:r>
        <w:rPr>
          <w:rStyle w:val="11"/>
          <w:rFonts w:ascii="仿宋" w:hAnsi="仿宋" w:eastAsia="仿宋"/>
          <w:sz w:val="32"/>
          <w:szCs w:val="32"/>
          <w:highlight w:val="none"/>
        </w:rPr>
        <w:fldChar w:fldCharType="separate"/>
      </w:r>
      <w:r>
        <w:rPr>
          <w:rStyle w:val="11"/>
          <w:rFonts w:ascii="仿宋" w:hAnsi="仿宋" w:eastAsia="仿宋"/>
          <w:sz w:val="32"/>
          <w:szCs w:val="32"/>
          <w:highlight w:val="none"/>
        </w:rPr>
        <w:t>项目支出</w:t>
      </w:r>
      <w:r>
        <w:rPr>
          <w:rStyle w:val="11"/>
          <w:rFonts w:hint="eastAsia" w:ascii="仿宋" w:hAnsi="仿宋" w:eastAsia="仿宋"/>
          <w:sz w:val="32"/>
          <w:szCs w:val="32"/>
          <w:highlight w:val="none"/>
          <w:lang w:val="en-US" w:eastAsia="zh-CN"/>
        </w:rPr>
        <w:t>394.56</w:t>
      </w:r>
      <w:r>
        <w:rPr>
          <w:rStyle w:val="11"/>
          <w:rFonts w:ascii="仿宋" w:hAnsi="仿宋" w:eastAsia="仿宋"/>
          <w:sz w:val="32"/>
          <w:szCs w:val="32"/>
          <w:highlight w:val="none"/>
        </w:rPr>
        <w:t>万元,较上年预算安排增加</w:t>
      </w:r>
      <w:r>
        <w:rPr>
          <w:rStyle w:val="11"/>
          <w:rFonts w:hint="eastAsia" w:ascii="仿宋" w:hAnsi="仿宋" w:eastAsia="仿宋"/>
          <w:sz w:val="32"/>
          <w:szCs w:val="32"/>
          <w:highlight w:val="none"/>
          <w:lang w:val="en-US" w:eastAsia="zh-CN"/>
        </w:rPr>
        <w:t>374.56</w:t>
      </w:r>
      <w:r>
        <w:rPr>
          <w:rStyle w:val="11"/>
          <w:rFonts w:ascii="仿宋" w:hAnsi="仿宋" w:eastAsia="仿宋"/>
          <w:sz w:val="32"/>
          <w:szCs w:val="32"/>
          <w:highlight w:val="none"/>
        </w:rPr>
        <w:t>万元;其中：商品和服务支出</w:t>
      </w:r>
      <w:r>
        <w:rPr>
          <w:rStyle w:val="11"/>
          <w:rFonts w:hint="eastAsia" w:ascii="仿宋" w:hAnsi="仿宋" w:eastAsia="仿宋"/>
          <w:sz w:val="32"/>
          <w:szCs w:val="32"/>
          <w:highlight w:val="none"/>
          <w:lang w:val="en-US" w:eastAsia="zh-CN"/>
        </w:rPr>
        <w:t>240</w:t>
      </w:r>
      <w:r>
        <w:rPr>
          <w:rStyle w:val="11"/>
          <w:rFonts w:ascii="仿宋" w:hAnsi="仿宋" w:eastAsia="仿宋"/>
          <w:sz w:val="32"/>
          <w:szCs w:val="32"/>
          <w:highlight w:val="none"/>
        </w:rPr>
        <w:t>万元,对个人和家庭的补助</w:t>
      </w:r>
      <w:r>
        <w:rPr>
          <w:rStyle w:val="11"/>
          <w:rFonts w:hint="eastAsia" w:ascii="仿宋" w:hAnsi="仿宋" w:eastAsia="仿宋"/>
          <w:sz w:val="32"/>
          <w:szCs w:val="32"/>
          <w:highlight w:val="none"/>
          <w:lang w:val="en-US" w:eastAsia="zh-CN"/>
        </w:rPr>
        <w:t>154.56</w:t>
      </w:r>
      <w:r>
        <w:rPr>
          <w:rStyle w:val="11"/>
          <w:rFonts w:ascii="仿宋" w:hAnsi="仿宋" w:eastAsia="仿宋"/>
          <w:sz w:val="32"/>
          <w:szCs w:val="32"/>
          <w:highlight w:val="none"/>
        </w:rPr>
        <w:t>万元</w:t>
      </w:r>
      <w:r>
        <w:rPr>
          <w:rStyle w:val="11"/>
          <w:rFonts w:hint="eastAsia" w:ascii="仿宋" w:hAnsi="仿宋" w:eastAsia="仿宋"/>
          <w:sz w:val="32"/>
          <w:szCs w:val="32"/>
          <w:highlight w:val="none"/>
          <w:lang w:eastAsia="zh-CN"/>
        </w:rPr>
        <w:t>，</w:t>
      </w:r>
      <w:r>
        <w:rPr>
          <w:rStyle w:val="11"/>
          <w:rFonts w:ascii="仿宋" w:hAnsi="仿宋" w:eastAsia="仿宋"/>
          <w:sz w:val="32"/>
          <w:szCs w:val="32"/>
          <w:highlight w:val="none"/>
        </w:rPr>
        <w:t>资本性支出</w:t>
      </w:r>
      <w:r>
        <w:rPr>
          <w:rStyle w:val="11"/>
          <w:rFonts w:hint="eastAsia" w:ascii="仿宋" w:hAnsi="仿宋" w:eastAsia="仿宋"/>
          <w:sz w:val="32"/>
          <w:szCs w:val="32"/>
          <w:highlight w:val="none"/>
          <w:lang w:val="en-US" w:eastAsia="zh-CN"/>
        </w:rPr>
        <w:t>0</w:t>
      </w:r>
      <w:r>
        <w:rPr>
          <w:rStyle w:val="11"/>
          <w:rFonts w:ascii="仿宋" w:hAnsi="仿宋" w:eastAsia="仿宋"/>
          <w:sz w:val="32"/>
          <w:szCs w:val="32"/>
          <w:highlight w:val="none"/>
        </w:rPr>
        <w:t>万元。</w:t>
      </w:r>
      <w:r>
        <w:rPr>
          <w:highlight w:val="none"/>
        </w:rPr>
        <w:fldChar w:fldCharType="end"/>
      </w:r>
    </w:p>
    <w:p w14:paraId="48ED3B77">
      <w:pPr>
        <w:keepNext w:val="0"/>
        <w:keepLines w:val="0"/>
        <w:pageBreakBefore w:val="0"/>
        <w:widowControl w:val="0"/>
        <w:kinsoku/>
        <w:wordWrap/>
        <w:overflowPunct/>
        <w:topLinePunct w:val="0"/>
        <w:autoSpaceDE/>
        <w:autoSpaceDN/>
        <w:bidi w:val="0"/>
        <w:adjustRightInd/>
        <w:snapToGrid/>
        <w:ind w:firstLine="0" w:firstLineChars="0"/>
        <w:textAlignment w:val="auto"/>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highlight w:val="none"/>
        </w:rPr>
        <w:t xml:space="preserve"> </w:t>
      </w:r>
      <w:r>
        <w:rPr>
          <w:rStyle w:val="11"/>
          <w:rFonts w:hint="eastAsia" w:ascii="Adobe 仿宋 Std R" w:hAnsi="Adobe 仿宋 Std R" w:eastAsia="Adobe 仿宋 Std R"/>
          <w:b/>
          <w:sz w:val="32"/>
          <w:szCs w:val="32"/>
        </w:rPr>
        <w:t>(四)政府性基金情况</w:t>
      </w:r>
    </w:p>
    <w:p w14:paraId="64214B02">
      <w:pPr>
        <w:ind w:firstLine="640" w:firstLineChars="200"/>
        <w:rPr>
          <w:rStyle w:val="11"/>
          <w:rFonts w:ascii="仿宋" w:hAnsi="仿宋" w:eastAsia="仿宋"/>
          <w:sz w:val="32"/>
          <w:szCs w:val="32"/>
        </w:rPr>
      </w:pPr>
      <w:r>
        <w:rPr>
          <w:rStyle w:val="11"/>
          <w:rFonts w:hint="eastAsia" w:ascii="仿宋" w:hAnsi="仿宋" w:eastAsia="仿宋"/>
          <w:sz w:val="32"/>
          <w:szCs w:val="32"/>
        </w:rPr>
        <w:t>本单位没有使用政府性基金预算拨款安排的支出。</w:t>
      </w:r>
    </w:p>
    <w:p w14:paraId="1174081B">
      <w:pPr>
        <w:keepNext w:val="0"/>
        <w:keepLines w:val="0"/>
        <w:pageBreakBefore w:val="0"/>
        <w:widowControl w:val="0"/>
        <w:kinsoku/>
        <w:wordWrap/>
        <w:overflowPunct/>
        <w:topLinePunct w:val="0"/>
        <w:autoSpaceDE/>
        <w:autoSpaceDN/>
        <w:bidi w:val="0"/>
        <w:adjustRightInd/>
        <w:snapToGrid/>
        <w:ind w:firstLine="0" w:firstLineChars="0"/>
        <w:textAlignment w:val="auto"/>
        <w:rPr>
          <w:rStyle w:val="11"/>
          <w:rFonts w:hint="eastAsia" w:ascii="Adobe 仿宋 Std R" w:hAnsi="Adobe 仿宋 Std R" w:eastAsia="Adobe 仿宋 Std R" w:cs="Times New Roman"/>
          <w:b/>
          <w:sz w:val="32"/>
          <w:szCs w:val="32"/>
        </w:rPr>
      </w:pPr>
      <w:r>
        <w:rPr>
          <w:rStyle w:val="11"/>
          <w:rFonts w:hint="eastAsia" w:ascii="Adobe 仿宋 Std R" w:hAnsi="Adobe 仿宋 Std R" w:eastAsia="Adobe 仿宋 Std R"/>
          <w:b/>
          <w:sz w:val="32"/>
          <w:szCs w:val="32"/>
          <w:highlight w:val="none"/>
        </w:rPr>
        <w:t xml:space="preserve"> </w:t>
      </w:r>
      <w:r>
        <w:rPr>
          <w:rStyle w:val="11"/>
          <w:rFonts w:hint="eastAsia" w:ascii="Adobe 仿宋 Std R" w:hAnsi="Adobe 仿宋 Std R" w:eastAsia="Adobe 仿宋 Std R"/>
          <w:b/>
          <w:sz w:val="32"/>
          <w:szCs w:val="32"/>
        </w:rPr>
        <w:t>(</w:t>
      </w:r>
      <w:r>
        <w:rPr>
          <w:rStyle w:val="11"/>
          <w:rFonts w:hint="eastAsia" w:ascii="Adobe 仿宋 Std R" w:hAnsi="Adobe 仿宋 Std R" w:eastAsia="Adobe 仿宋 Std R"/>
          <w:b/>
          <w:sz w:val="32"/>
          <w:szCs w:val="32"/>
          <w:lang w:eastAsia="zh-CN"/>
        </w:rPr>
        <w:t>五</w:t>
      </w:r>
      <w:r>
        <w:rPr>
          <w:rStyle w:val="11"/>
          <w:rFonts w:hint="eastAsia" w:ascii="Adobe 仿宋 Std R" w:hAnsi="Adobe 仿宋 Std R" w:eastAsia="Adobe 仿宋 Std R"/>
          <w:b/>
          <w:sz w:val="32"/>
          <w:szCs w:val="32"/>
        </w:rPr>
        <w:t>)</w:t>
      </w:r>
      <w:r>
        <w:rPr>
          <w:rStyle w:val="11"/>
          <w:rFonts w:hint="eastAsia" w:ascii="Adobe 仿宋 Std R" w:hAnsi="Adobe 仿宋 Std R" w:eastAsia="Adobe 仿宋 Std R" w:cs="Times New Roman"/>
          <w:b/>
          <w:sz w:val="32"/>
          <w:szCs w:val="32"/>
        </w:rPr>
        <w:t>国有资本经营情况</w:t>
      </w:r>
    </w:p>
    <w:p w14:paraId="60451C30">
      <w:pPr>
        <w:ind w:firstLine="640" w:firstLineChars="200"/>
        <w:rPr>
          <w:rStyle w:val="11"/>
          <w:rFonts w:hint="eastAsia" w:ascii="仿宋" w:hAnsi="仿宋" w:eastAsia="仿宋" w:cs="Times New Roman"/>
          <w:sz w:val="32"/>
          <w:szCs w:val="32"/>
        </w:rPr>
      </w:pPr>
      <w:r>
        <w:rPr>
          <w:rStyle w:val="11"/>
          <w:rFonts w:hint="eastAsia" w:ascii="仿宋" w:hAnsi="仿宋" w:eastAsia="仿宋" w:cs="Times New Roman"/>
          <w:sz w:val="32"/>
          <w:szCs w:val="32"/>
        </w:rPr>
        <w:t>本单位没有使用政府性基金预算拨款安排的支出。</w:t>
      </w:r>
    </w:p>
    <w:p w14:paraId="3EA473BC">
      <w:pPr>
        <w:keepNext w:val="0"/>
        <w:keepLines w:val="0"/>
        <w:pageBreakBefore w:val="0"/>
        <w:widowControl w:val="0"/>
        <w:kinsoku/>
        <w:wordWrap/>
        <w:overflowPunct/>
        <w:topLinePunct w:val="0"/>
        <w:autoSpaceDE/>
        <w:autoSpaceDN/>
        <w:bidi w:val="0"/>
        <w:adjustRightInd/>
        <w:snapToGrid/>
        <w:ind w:firstLine="0" w:firstLineChars="0"/>
        <w:textAlignment w:val="auto"/>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highlight w:val="none"/>
        </w:rPr>
        <w:t xml:space="preserve"> </w:t>
      </w:r>
      <w:r>
        <w:rPr>
          <w:rStyle w:val="11"/>
          <w:rFonts w:hint="eastAsia" w:ascii="Adobe 仿宋 Std R" w:hAnsi="Adobe 仿宋 Std R" w:eastAsia="Adobe 仿宋 Std R"/>
          <w:b/>
          <w:sz w:val="32"/>
          <w:szCs w:val="32"/>
        </w:rPr>
        <w:t>(</w:t>
      </w:r>
      <w:r>
        <w:rPr>
          <w:rStyle w:val="11"/>
          <w:rFonts w:hint="eastAsia" w:ascii="Adobe 仿宋 Std R" w:hAnsi="Adobe 仿宋 Std R" w:eastAsia="Adobe 仿宋 Std R"/>
          <w:b/>
          <w:sz w:val="32"/>
          <w:szCs w:val="32"/>
          <w:lang w:eastAsia="zh-CN"/>
        </w:rPr>
        <w:t>六</w:t>
      </w:r>
      <w:r>
        <w:rPr>
          <w:rStyle w:val="11"/>
          <w:rFonts w:hint="eastAsia" w:ascii="Adobe 仿宋 Std R" w:hAnsi="Adobe 仿宋 Std R" w:eastAsia="Adobe 仿宋 Std R"/>
          <w:b/>
          <w:sz w:val="32"/>
          <w:szCs w:val="32"/>
        </w:rPr>
        <w:t>)机关运行经费等重要事项的说明</w:t>
      </w:r>
    </w:p>
    <w:p w14:paraId="324EDEC2">
      <w:pPr>
        <w:ind w:firstLine="640" w:firstLineChars="200"/>
        <w:rPr>
          <w:rStyle w:val="11"/>
          <w:rFonts w:hint="eastAsia" w:ascii="仿宋" w:hAnsi="仿宋" w:eastAsia="仿宋" w:cs="Times New Roman"/>
          <w:sz w:val="32"/>
          <w:szCs w:val="32"/>
        </w:rPr>
      </w:pPr>
      <w:r>
        <w:rPr>
          <w:rStyle w:val="11"/>
          <w:rFonts w:hint="eastAsia" w:ascii="仿宋" w:hAnsi="仿宋" w:eastAsia="仿宋" w:cs="Times New Roman"/>
          <w:sz w:val="32"/>
          <w:szCs w:val="32"/>
        </w:rPr>
        <w:t>本单位非行政参公单位，无机关运行经费。</w:t>
      </w:r>
    </w:p>
    <w:p w14:paraId="5AE9376C">
      <w:pPr>
        <w:keepNext w:val="0"/>
        <w:keepLines w:val="0"/>
        <w:pageBreakBefore w:val="0"/>
        <w:widowControl w:val="0"/>
        <w:kinsoku/>
        <w:wordWrap/>
        <w:overflowPunct/>
        <w:topLinePunct w:val="0"/>
        <w:autoSpaceDE/>
        <w:autoSpaceDN/>
        <w:bidi w:val="0"/>
        <w:adjustRightInd/>
        <w:snapToGrid/>
        <w:ind w:firstLine="0" w:firstLineChars="0"/>
        <w:textAlignment w:val="auto"/>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highlight w:val="none"/>
        </w:rPr>
        <w:t xml:space="preserve"> </w:t>
      </w:r>
      <w:r>
        <w:rPr>
          <w:rStyle w:val="11"/>
          <w:rFonts w:hint="eastAsia" w:ascii="Adobe 仿宋 Std R" w:hAnsi="Adobe 仿宋 Std R" w:eastAsia="Adobe 仿宋 Std R"/>
          <w:b/>
          <w:sz w:val="32"/>
          <w:szCs w:val="32"/>
        </w:rPr>
        <w:t>(七)政府采购情况</w:t>
      </w:r>
    </w:p>
    <w:p w14:paraId="44B9D021">
      <w:pPr>
        <w:keepNext w:val="0"/>
        <w:keepLines w:val="0"/>
        <w:pageBreakBefore w:val="0"/>
        <w:widowControl w:val="0"/>
        <w:kinsoku/>
        <w:wordWrap/>
        <w:overflowPunct/>
        <w:topLinePunct w:val="0"/>
        <w:autoSpaceDE/>
        <w:autoSpaceDN/>
        <w:bidi w:val="0"/>
        <w:adjustRightInd/>
        <w:snapToGrid/>
        <w:ind w:firstLine="640" w:firstLineChars="200"/>
        <w:textAlignment w:val="auto"/>
        <w:rPr>
          <w:rFonts w:ascii="Adobe 仿宋 Std R" w:hAnsi="Adobe 仿宋 Std R" w:eastAsia="Adobe 仿宋 Std R"/>
          <w:sz w:val="32"/>
          <w:szCs w:val="32"/>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年政府采购总额</w:t>
      </w:r>
      <w:r>
        <w:rPr>
          <w:rFonts w:hint="eastAsia" w:ascii="Adobe 仿宋 Std R" w:hAnsi="Adobe 仿宋 Std R" w:eastAsia="Adobe 仿宋 Std R"/>
          <w:sz w:val="32"/>
          <w:szCs w:val="32"/>
          <w:lang w:val="en-US" w:eastAsia="zh-CN"/>
        </w:rPr>
        <w:t>5.94</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其中</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政府采购货物预算</w:t>
      </w:r>
      <w:r>
        <w:rPr>
          <w:rFonts w:hint="eastAsia" w:ascii="Adobe 仿宋 Std R" w:hAnsi="Adobe 仿宋 Std R" w:eastAsia="Adobe 仿宋 Std R"/>
          <w:sz w:val="32"/>
          <w:szCs w:val="32"/>
          <w:lang w:val="en-US" w:eastAsia="zh-CN"/>
        </w:rPr>
        <w:t>5.58</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政府采购工程预算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政府采购服务预算</w:t>
      </w:r>
      <w:r>
        <w:rPr>
          <w:rFonts w:hint="eastAsia" w:ascii="Adobe 仿宋 Std R" w:hAnsi="Adobe 仿宋 Std R" w:eastAsia="Adobe 仿宋 Std R"/>
          <w:sz w:val="32"/>
          <w:szCs w:val="32"/>
          <w:lang w:val="en-US" w:eastAsia="zh-CN"/>
        </w:rPr>
        <w:t>0.36</w:t>
      </w:r>
      <w:r>
        <w:rPr>
          <w:rFonts w:hint="eastAsia" w:ascii="Adobe 仿宋 Std R" w:hAnsi="Adobe 仿宋 Std R" w:eastAsia="Adobe 仿宋 Std R"/>
          <w:sz w:val="32"/>
          <w:szCs w:val="32"/>
        </w:rPr>
        <w:t>万元。</w:t>
      </w:r>
    </w:p>
    <w:p w14:paraId="47B8DF26">
      <w:pPr>
        <w:keepNext w:val="0"/>
        <w:keepLines w:val="0"/>
        <w:pageBreakBefore w:val="0"/>
        <w:widowControl w:val="0"/>
        <w:kinsoku/>
        <w:wordWrap/>
        <w:overflowPunct/>
        <w:topLinePunct w:val="0"/>
        <w:autoSpaceDE/>
        <w:autoSpaceDN/>
        <w:bidi w:val="0"/>
        <w:adjustRightInd/>
        <w:snapToGrid/>
        <w:ind w:firstLine="0" w:firstLineChars="0"/>
        <w:textAlignment w:val="auto"/>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highlight w:val="none"/>
        </w:rPr>
        <w:t xml:space="preserve"> </w:t>
      </w:r>
      <w:r>
        <w:rPr>
          <w:rStyle w:val="11"/>
          <w:rFonts w:hint="eastAsia" w:ascii="Adobe 仿宋 Std R" w:hAnsi="Adobe 仿宋 Std R" w:eastAsia="Adobe 仿宋 Std R"/>
          <w:b/>
          <w:sz w:val="32"/>
          <w:szCs w:val="32"/>
        </w:rPr>
        <w:t>(</w:t>
      </w:r>
      <w:r>
        <w:rPr>
          <w:rStyle w:val="11"/>
          <w:rFonts w:hint="eastAsia" w:ascii="Adobe 仿宋 Std R" w:hAnsi="Adobe 仿宋 Std R" w:eastAsia="Adobe 仿宋 Std R"/>
          <w:b/>
          <w:sz w:val="32"/>
          <w:szCs w:val="32"/>
          <w:lang w:eastAsia="zh-CN"/>
        </w:rPr>
        <w:t>八</w:t>
      </w:r>
      <w:r>
        <w:rPr>
          <w:rStyle w:val="11"/>
          <w:rFonts w:hint="eastAsia" w:ascii="Adobe 仿宋 Std R" w:hAnsi="Adobe 仿宋 Std R" w:eastAsia="Adobe 仿宋 Std R"/>
          <w:b/>
          <w:sz w:val="32"/>
          <w:szCs w:val="32"/>
        </w:rPr>
        <w:t>)国有资产占有使用情况</w:t>
      </w:r>
    </w:p>
    <w:p w14:paraId="425203F5">
      <w:pPr>
        <w:keepNext w:val="0"/>
        <w:keepLines w:val="0"/>
        <w:pageBreakBefore w:val="0"/>
        <w:widowControl w:val="0"/>
        <w:kinsoku/>
        <w:wordWrap/>
        <w:overflowPunct/>
        <w:topLinePunct w:val="0"/>
        <w:autoSpaceDE/>
        <w:autoSpaceDN/>
        <w:bidi w:val="0"/>
        <w:adjustRightInd/>
        <w:snapToGrid/>
        <w:ind w:firstLine="640" w:firstLineChars="200"/>
        <w:textAlignment w:val="auto"/>
        <w:rPr>
          <w:rFonts w:ascii="Adobe 仿宋 Std R" w:hAnsi="Adobe 仿宋 Std R" w:eastAsia="Adobe 仿宋 Std R"/>
          <w:sz w:val="32"/>
          <w:szCs w:val="32"/>
        </w:rPr>
      </w:pPr>
      <w:r>
        <w:rPr>
          <w:rFonts w:hint="eastAsia" w:ascii="Adobe 仿宋 Std R" w:hAnsi="Adobe 仿宋 Std R" w:eastAsia="Adobe 仿宋 Std R"/>
          <w:sz w:val="32"/>
          <w:szCs w:val="32"/>
        </w:rPr>
        <w:t>截至</w:t>
      </w:r>
      <w:r>
        <w:rPr>
          <w:rFonts w:hint="eastAsia" w:ascii="Adobe 仿宋 Std R" w:hAnsi="Adobe 仿宋 Std R" w:eastAsia="Adobe 仿宋 Std R"/>
          <w:sz w:val="32"/>
          <w:szCs w:val="32"/>
          <w:lang w:val="en-US" w:eastAsia="zh-CN"/>
        </w:rPr>
        <w:t>2024</w:t>
      </w:r>
      <w:r>
        <w:rPr>
          <w:rFonts w:hint="eastAsia" w:ascii="Adobe 仿宋 Std R" w:hAnsi="Adobe 仿宋 Std R" w:eastAsia="Adobe 仿宋 Std R"/>
          <w:sz w:val="32"/>
          <w:szCs w:val="32"/>
        </w:rPr>
        <w:t>年</w:t>
      </w:r>
      <w:r>
        <w:rPr>
          <w:rFonts w:hint="eastAsia" w:ascii="Adobe 仿宋 Std R" w:hAnsi="Adobe 仿宋 Std R" w:eastAsia="Adobe 仿宋 Std R"/>
          <w:sz w:val="32"/>
          <w:szCs w:val="32"/>
          <w:lang w:val="en-US" w:eastAsia="zh-CN"/>
        </w:rPr>
        <w:t>12</w:t>
      </w:r>
      <w:r>
        <w:rPr>
          <w:rFonts w:hint="eastAsia" w:ascii="Adobe 仿宋 Std R" w:hAnsi="Adobe 仿宋 Std R" w:eastAsia="Adobe 仿宋 Std R"/>
          <w:sz w:val="32"/>
          <w:szCs w:val="32"/>
        </w:rPr>
        <w:t>月</w:t>
      </w:r>
      <w:r>
        <w:rPr>
          <w:rFonts w:hint="eastAsia" w:ascii="Adobe 仿宋 Std R" w:hAnsi="Adobe 仿宋 Std R" w:eastAsia="Adobe 仿宋 Std R"/>
          <w:sz w:val="32"/>
          <w:szCs w:val="32"/>
          <w:lang w:val="en-US" w:eastAsia="zh-CN"/>
        </w:rPr>
        <w:t>31</w:t>
      </w:r>
      <w:r>
        <w:rPr>
          <w:rFonts w:hint="eastAsia" w:ascii="Adobe 仿宋 Std R" w:hAnsi="Adobe 仿宋 Std R" w:eastAsia="Adobe 仿宋 Std R"/>
          <w:sz w:val="32"/>
          <w:szCs w:val="32"/>
        </w:rPr>
        <w:t>日,</w:t>
      </w:r>
      <w:r>
        <w:rPr>
          <w:rFonts w:ascii="Adobe 仿宋 Std R" w:hAnsi="Adobe 仿宋 Std R" w:eastAsia="Adobe 仿宋 Std R"/>
          <w:sz w:val="32"/>
          <w:szCs w:val="32"/>
        </w:rPr>
        <w:t xml:space="preserve"> </w:t>
      </w:r>
      <w:r>
        <w:rPr>
          <w:rFonts w:ascii="Adobe 仿宋 Std R" w:hAnsi="Adobe 仿宋 Std R" w:eastAsia="Adobe 仿宋 Std R"/>
          <w:sz w:val="32"/>
          <w:szCs w:val="32"/>
        </w:rPr>
        <w:fldChar w:fldCharType="begin"/>
      </w:r>
      <w:r>
        <w:rPr>
          <w:rFonts w:ascii="Adobe 仿宋 Std R" w:hAnsi="Adobe 仿宋 Std R" w:eastAsia="Adobe 仿宋 Std R"/>
          <w:sz w:val="32"/>
          <w:szCs w:val="32"/>
        </w:rPr>
        <w:instrText xml:space="preserve">MERGEFIELD ${page540426799.ds376136392_REP_JX_BAS_AGENCY_INFO_DXQRSDW_S_CLSYS}</w:instrText>
      </w:r>
      <w:r>
        <w:rPr>
          <w:rFonts w:ascii="Adobe 仿宋 Std R" w:hAnsi="Adobe 仿宋 Std R" w:eastAsia="Adobe 仿宋 Std R"/>
          <w:sz w:val="32"/>
          <w:szCs w:val="32"/>
        </w:rPr>
        <w:fldChar w:fldCharType="separate"/>
      </w:r>
      <w:r>
        <w:rPr>
          <w:rFonts w:ascii="Adobe 仿宋 Std R" w:hAnsi="Adobe 仿宋 Std R" w:eastAsia="Adobe 仿宋 Std R"/>
          <w:sz w:val="32"/>
          <w:szCs w:val="32"/>
        </w:rPr>
        <w:t>单位共有车辆</w:t>
      </w:r>
      <w:r>
        <w:rPr>
          <w:rFonts w:hint="eastAsia" w:ascii="Adobe 仿宋 Std R" w:hAnsi="Adobe 仿宋 Std R" w:eastAsia="Adobe 仿宋 Std R"/>
          <w:sz w:val="32"/>
          <w:szCs w:val="32"/>
          <w:lang w:val="en-US" w:eastAsia="zh-CN"/>
        </w:rPr>
        <w:t>1</w:t>
      </w:r>
      <w:r>
        <w:rPr>
          <w:rFonts w:ascii="Adobe 仿宋 Std R" w:hAnsi="Adobe 仿宋 Std R" w:eastAsia="Adobe 仿宋 Std R"/>
          <w:sz w:val="32"/>
          <w:szCs w:val="32"/>
        </w:rPr>
        <w:t>辆,其中：一般公务用车实有数</w:t>
      </w:r>
      <w:r>
        <w:rPr>
          <w:rFonts w:hint="eastAsia" w:ascii="Adobe 仿宋 Std R" w:hAnsi="Adobe 仿宋 Std R" w:eastAsia="Adobe 仿宋 Std R"/>
          <w:sz w:val="32"/>
          <w:szCs w:val="32"/>
          <w:lang w:val="en-US" w:eastAsia="zh-CN"/>
        </w:rPr>
        <w:t>1</w:t>
      </w:r>
      <w:r>
        <w:rPr>
          <w:rFonts w:ascii="Adobe 仿宋 Std R" w:hAnsi="Adobe 仿宋 Std R" w:eastAsia="Adobe 仿宋 Std R"/>
          <w:sz w:val="32"/>
          <w:szCs w:val="32"/>
        </w:rPr>
        <w:t>辆。</w:t>
      </w:r>
      <w:r>
        <w:fldChar w:fldCharType="end"/>
      </w:r>
    </w:p>
    <w:p w14:paraId="32683904">
      <w:pPr>
        <w:ind w:firstLine="642"/>
        <w:rPr>
          <w:rFonts w:ascii="仿宋_GB2312" w:eastAsia="仿宋_GB2312"/>
          <w:color w:val="auto"/>
          <w:sz w:val="32"/>
          <w:szCs w:val="30"/>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年单位预算安排购置车辆</w:t>
      </w:r>
      <w:r>
        <w:rPr>
          <w:rFonts w:hint="eastAsia" w:ascii="仿宋_GB2312" w:eastAsia="仿宋_GB2312"/>
          <w:sz w:val="32"/>
          <w:szCs w:val="30"/>
          <w:highlight w:val="none"/>
          <w:u w:val="none"/>
          <w:lang w:val="en-US" w:eastAsia="zh-CN"/>
        </w:rPr>
        <w:t>0</w:t>
      </w:r>
      <w:r>
        <w:rPr>
          <w:rFonts w:hint="eastAsia" w:ascii="Adobe 仿宋 Std R" w:hAnsi="Adobe 仿宋 Std R" w:eastAsia="Adobe 仿宋 Std R"/>
          <w:sz w:val="32"/>
          <w:szCs w:val="32"/>
        </w:rPr>
        <w:t>辆</w:t>
      </w:r>
      <w:r>
        <w:rPr>
          <w:rFonts w:hint="eastAsia" w:ascii="Adobe 仿宋 Std R" w:hAnsi="Adobe 仿宋 Std R" w:eastAsia="Adobe 仿宋 Std R"/>
          <w:sz w:val="32"/>
          <w:szCs w:val="32"/>
          <w:lang w:eastAsia="zh-CN"/>
        </w:rPr>
        <w:t>，</w:t>
      </w:r>
      <w:bookmarkStart w:id="0" w:name="_GoBack"/>
      <w:r>
        <w:rPr>
          <w:rFonts w:hint="eastAsia" w:ascii="Adobe 仿宋 Std R" w:hAnsi="Adobe 仿宋 Std R" w:eastAsia="Adobe 仿宋 Std R"/>
          <w:color w:val="auto"/>
          <w:sz w:val="32"/>
          <w:szCs w:val="32"/>
          <w:u w:val="none"/>
        </w:rPr>
        <w:t>安排购置单位价值200万元以上大型设备具体为：</w:t>
      </w:r>
      <w:r>
        <w:rPr>
          <w:rFonts w:hint="eastAsia" w:ascii="仿宋_GB2312" w:eastAsia="仿宋_GB2312"/>
          <w:color w:val="auto"/>
          <w:sz w:val="32"/>
          <w:szCs w:val="30"/>
          <w:u w:val="none"/>
          <w:lang w:val="en-US" w:eastAsia="zh-CN"/>
        </w:rPr>
        <w:t>0</w:t>
      </w:r>
      <w:r>
        <w:rPr>
          <w:rFonts w:hint="eastAsia" w:ascii="仿宋_GB2312" w:eastAsia="仿宋_GB2312"/>
          <w:color w:val="auto"/>
          <w:sz w:val="32"/>
          <w:szCs w:val="30"/>
          <w:u w:val="none"/>
        </w:rPr>
        <w:t>。</w:t>
      </w:r>
    </w:p>
    <w:bookmarkEnd w:id="0"/>
    <w:p w14:paraId="4AB5F0BF">
      <w:pPr>
        <w:ind w:firstLine="642"/>
        <w:rPr>
          <w:rStyle w:val="11"/>
          <w:rFonts w:ascii="Adobe 仿宋 Std R" w:hAnsi="Adobe 仿宋 Std R" w:eastAsia="Adobe 仿宋 Std R"/>
          <w:b/>
          <w:color w:val="FF0000"/>
          <w:sz w:val="32"/>
          <w:szCs w:val="32"/>
        </w:rPr>
      </w:pPr>
    </w:p>
    <w:p w14:paraId="74104E9E">
      <w:pPr>
        <w:rPr>
          <w:rStyle w:val="11"/>
          <w:rFonts w:ascii="Adobe 仿宋 Std R" w:hAnsi="Adobe 仿宋 Std R" w:eastAsia="Adobe 仿宋 Std R"/>
          <w:b/>
          <w:sz w:val="32"/>
          <w:szCs w:val="32"/>
        </w:rPr>
      </w:pPr>
    </w:p>
    <w:p w14:paraId="49DA711C">
      <w:pPr>
        <w:keepNext w:val="0"/>
        <w:keepLines w:val="0"/>
        <w:pageBreakBefore w:val="0"/>
        <w:widowControl w:val="0"/>
        <w:kinsoku/>
        <w:wordWrap/>
        <w:overflowPunct/>
        <w:topLinePunct w:val="0"/>
        <w:autoSpaceDE/>
        <w:autoSpaceDN/>
        <w:bidi w:val="0"/>
        <w:adjustRightInd/>
        <w:snapToGrid/>
        <w:ind w:firstLine="0" w:firstLineChars="0"/>
        <w:jc w:val="left"/>
        <w:textAlignment w:val="auto"/>
        <w:rPr>
          <w:rStyle w:val="11"/>
          <w:rFonts w:hint="eastAsia" w:ascii="Adobe 仿宋 Std R" w:hAnsi="Adobe 仿宋 Std R" w:eastAsia="Adobe 仿宋 Std R"/>
          <w:b/>
          <w:sz w:val="32"/>
          <w:szCs w:val="32"/>
        </w:rPr>
      </w:pPr>
      <w:r>
        <w:rPr>
          <w:rStyle w:val="11"/>
          <w:rFonts w:hint="eastAsia" w:ascii="Adobe 仿宋 Std R" w:hAnsi="Adobe 仿宋 Std R" w:eastAsia="Adobe 仿宋 Std R"/>
          <w:b/>
          <w:sz w:val="32"/>
          <w:szCs w:val="32"/>
          <w:highlight w:val="none"/>
        </w:rPr>
        <w:t xml:space="preserve"> </w:t>
      </w:r>
      <w:r>
        <w:rPr>
          <w:rStyle w:val="11"/>
          <w:rFonts w:hint="eastAsia" w:ascii="Adobe 仿宋 Std R" w:hAnsi="Adobe 仿宋 Std R" w:eastAsia="Adobe 仿宋 Std R"/>
          <w:b/>
          <w:sz w:val="32"/>
          <w:szCs w:val="32"/>
        </w:rPr>
        <w:t>(</w:t>
      </w:r>
      <w:r>
        <w:rPr>
          <w:rStyle w:val="11"/>
          <w:rFonts w:hint="eastAsia" w:ascii="Adobe 仿宋 Std R" w:hAnsi="Adobe 仿宋 Std R" w:eastAsia="Adobe 仿宋 Std R"/>
          <w:b/>
          <w:sz w:val="32"/>
          <w:szCs w:val="32"/>
          <w:lang w:eastAsia="zh-CN"/>
        </w:rPr>
        <w:t>九</w:t>
      </w:r>
      <w:r>
        <w:rPr>
          <w:rStyle w:val="11"/>
          <w:rFonts w:hint="eastAsia" w:ascii="Adobe 仿宋 Std R" w:hAnsi="Adobe 仿宋 Std R" w:eastAsia="Adobe 仿宋 Std R"/>
          <w:b/>
          <w:sz w:val="32"/>
          <w:szCs w:val="32"/>
        </w:rPr>
        <w:t>)</w:t>
      </w:r>
      <w:r>
        <w:rPr>
          <w:rStyle w:val="11"/>
          <w:rFonts w:hint="eastAsia" w:ascii="Adobe 仿宋 Std R" w:hAnsi="Adobe 仿宋 Std R" w:eastAsia="Adobe 仿宋 Std R"/>
          <w:b/>
          <w:sz w:val="32"/>
          <w:szCs w:val="32"/>
          <w:lang w:val="en-US" w:eastAsia="zh-CN"/>
        </w:rPr>
        <w:t>庐山市社会福利中心</w:t>
      </w:r>
      <w:r>
        <w:rPr>
          <w:rStyle w:val="11"/>
          <w:rFonts w:hint="eastAsia" w:ascii="Adobe 仿宋 Std R" w:hAnsi="Adobe 仿宋 Std R" w:eastAsia="Adobe 仿宋 Std R"/>
          <w:b/>
          <w:sz w:val="32"/>
          <w:szCs w:val="32"/>
        </w:rPr>
        <w:t>项目情况说明</w:t>
      </w:r>
    </w:p>
    <w:p w14:paraId="3F3E48B9">
      <w:pPr>
        <w:ind w:firstLine="640" w:firstLineChars="200"/>
        <w:jc w:val="left"/>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1.2025年庐山市社会福利中心工作运行</w:t>
      </w:r>
      <w:r>
        <w:rPr>
          <w:rFonts w:hint="eastAsia" w:ascii="Adobe 仿宋 Std R" w:hAnsi="Adobe 仿宋 Std R" w:eastAsia="Adobe 仿宋 Std R"/>
          <w:sz w:val="32"/>
          <w:szCs w:val="32"/>
        </w:rPr>
        <w:t>项目</w:t>
      </w:r>
    </w:p>
    <w:p w14:paraId="544C4D12">
      <w:pPr>
        <w:ind w:firstLine="642"/>
        <w:rPr>
          <w:rFonts w:hint="eastAsia" w:ascii="Adobe 仿宋 Std R" w:hAnsi="Adobe 仿宋 Std R" w:eastAsia="Adobe 仿宋 Std R"/>
          <w:b/>
          <w:bCs/>
          <w:sz w:val="32"/>
          <w:szCs w:val="32"/>
          <w:lang w:eastAsia="zh-CN"/>
        </w:rPr>
      </w:pPr>
      <w:r>
        <w:rPr>
          <w:rFonts w:hint="eastAsia" w:ascii="Adobe 仿宋 Std R" w:hAnsi="Adobe 仿宋 Std R" w:eastAsia="Adobe 仿宋 Std R"/>
          <w:sz w:val="32"/>
          <w:szCs w:val="32"/>
        </w:rPr>
        <w:t>1）项目概述</w:t>
      </w:r>
      <w:r>
        <w:rPr>
          <w:rFonts w:hint="eastAsia" w:ascii="仿宋_GB2312" w:hAnsi="仿宋_GB2312" w:eastAsia="仿宋_GB2312" w:cs="仿宋_GB2312"/>
          <w:color w:val="auto"/>
          <w:sz w:val="32"/>
          <w:szCs w:val="32"/>
          <w:lang w:val="en-US" w:eastAsia="zh-CN"/>
        </w:rPr>
        <w:t xml:space="preserve"> </w:t>
      </w:r>
      <w:r>
        <w:rPr>
          <w:rFonts w:hint="eastAsia" w:ascii="Adobe 仿宋 Std R" w:hAnsi="Adobe 仿宋 Std R" w:eastAsia="Adobe 仿宋 Std R"/>
          <w:sz w:val="32"/>
          <w:szCs w:val="32"/>
        </w:rPr>
        <w:t>保障社会福利中心正常工作运转和老人正常生活</w:t>
      </w:r>
    </w:p>
    <w:p w14:paraId="42376B32">
      <w:pPr>
        <w:keepNext w:val="0"/>
        <w:keepLines w:val="0"/>
        <w:pageBreakBefore w:val="0"/>
        <w:widowControl w:val="0"/>
        <w:kinsoku/>
        <w:wordWrap/>
        <w:overflowPunct/>
        <w:topLinePunct w:val="0"/>
        <w:autoSpaceDE/>
        <w:autoSpaceDN/>
        <w:bidi w:val="0"/>
        <w:adjustRightInd/>
        <w:snapToGrid/>
        <w:ind w:firstLine="675" w:firstLineChars="211"/>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rPr>
        <w:t>2）立项依据</w:t>
      </w:r>
      <w:r>
        <w:rPr>
          <w:rFonts w:hint="eastAsia" w:ascii="仿宋_GB2312" w:hAnsi="仿宋_GB2312" w:eastAsia="仿宋_GB2312" w:cs="仿宋_GB2312"/>
          <w:color w:val="auto"/>
          <w:sz w:val="32"/>
          <w:szCs w:val="32"/>
          <w:lang w:val="en-US" w:eastAsia="zh-CN"/>
        </w:rPr>
        <w:t xml:space="preserve"> </w:t>
      </w:r>
      <w:r>
        <w:rPr>
          <w:rFonts w:hint="eastAsia" w:ascii="Adobe 仿宋 Std R" w:hAnsi="Adobe 仿宋 Std R" w:eastAsia="Adobe 仿宋 Std R"/>
          <w:sz w:val="32"/>
          <w:szCs w:val="32"/>
        </w:rPr>
        <w:t>星子县物价局《关于核定社会福利中心老年公寓收费标准的批复》（星价字</w:t>
      </w:r>
      <w:r>
        <w:rPr>
          <w:rFonts w:hint="eastAsia" w:ascii="Adobe 仿宋 Std R" w:hAnsi="Adobe 仿宋 Std R" w:eastAsia="Adobe 仿宋 Std R"/>
          <w:sz w:val="32"/>
          <w:szCs w:val="32"/>
          <w:lang w:eastAsia="zh-CN"/>
        </w:rPr>
        <w:t>【201</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rPr>
        <w:t>24号）文件和《202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年庐山市市直单位政府非税收入预测表》</w:t>
      </w:r>
    </w:p>
    <w:p w14:paraId="3CB63BDC">
      <w:pPr>
        <w:keepNext w:val="0"/>
        <w:keepLines w:val="0"/>
        <w:pageBreakBefore w:val="0"/>
        <w:widowControl w:val="0"/>
        <w:kinsoku/>
        <w:wordWrap/>
        <w:overflowPunct/>
        <w:topLinePunct w:val="0"/>
        <w:autoSpaceDE/>
        <w:autoSpaceDN/>
        <w:bidi w:val="0"/>
        <w:adjustRightInd/>
        <w:snapToGrid/>
        <w:ind w:firstLine="320" w:firstLineChars="100"/>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3）实施主体</w:t>
      </w:r>
      <w:r>
        <w:rPr>
          <w:rFonts w:hint="eastAsia" w:ascii="仿宋_GB2312" w:hAnsi="仿宋_GB2312" w:eastAsia="仿宋_GB2312" w:cs="仿宋_GB2312"/>
          <w:color w:val="auto"/>
          <w:sz w:val="32"/>
          <w:szCs w:val="32"/>
          <w:lang w:val="en-US" w:eastAsia="zh-CN"/>
        </w:rPr>
        <w:t xml:space="preserve"> </w:t>
      </w:r>
      <w:r>
        <w:rPr>
          <w:rFonts w:hint="eastAsia" w:ascii="Adobe 仿宋 Std R" w:hAnsi="Adobe 仿宋 Std R" w:eastAsia="Adobe 仿宋 Std R"/>
          <w:sz w:val="32"/>
          <w:szCs w:val="32"/>
          <w:lang w:eastAsia="zh-CN"/>
        </w:rPr>
        <w:t>庐山市社会福利中心</w:t>
      </w:r>
    </w:p>
    <w:p w14:paraId="2DC320CF">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4）实施方案</w:t>
      </w:r>
      <w:r>
        <w:rPr>
          <w:rFonts w:hint="eastAsia" w:ascii="仿宋_GB2312" w:hAnsi="仿宋_GB2312" w:eastAsia="仿宋_GB2312" w:cs="仿宋_GB2312"/>
          <w:color w:val="auto"/>
          <w:sz w:val="32"/>
          <w:szCs w:val="32"/>
          <w:lang w:val="en-US" w:eastAsia="zh-CN"/>
        </w:rPr>
        <w:t xml:space="preserve"> </w:t>
      </w:r>
      <w:r>
        <w:rPr>
          <w:rFonts w:hint="eastAsia" w:ascii="Adobe 仿宋 Std R" w:hAnsi="Adobe 仿宋 Std R" w:eastAsia="Adobe 仿宋 Std R"/>
          <w:sz w:val="32"/>
          <w:szCs w:val="32"/>
        </w:rPr>
        <w:t>保障庐山市社会福利中心正常工作运转,保障中心老人正常生活水平，提升中心服务质量</w:t>
      </w:r>
      <w:r>
        <w:rPr>
          <w:rFonts w:hint="eastAsia" w:ascii="Adobe 仿宋 Std R" w:hAnsi="Adobe 仿宋 Std R" w:eastAsia="Adobe 仿宋 Std R"/>
          <w:sz w:val="32"/>
          <w:szCs w:val="32"/>
        </w:rPr>
        <w:tab/>
      </w:r>
      <w:r>
        <w:rPr>
          <w:rFonts w:hint="eastAsia" w:ascii="Adobe 仿宋 Std R" w:hAnsi="Adobe 仿宋 Std R" w:eastAsia="Adobe 仿宋 Std R"/>
          <w:sz w:val="32"/>
          <w:szCs w:val="32"/>
        </w:rPr>
        <w:tab/>
      </w:r>
    </w:p>
    <w:p w14:paraId="22700F2B">
      <w:pPr>
        <w:keepNext w:val="0"/>
        <w:keepLines w:val="0"/>
        <w:pageBreakBefore w:val="0"/>
        <w:widowControl w:val="0"/>
        <w:kinsoku/>
        <w:wordWrap/>
        <w:overflowPunct/>
        <w:topLinePunct w:val="0"/>
        <w:autoSpaceDE/>
        <w:autoSpaceDN/>
        <w:bidi w:val="0"/>
        <w:adjustRightInd/>
        <w:snapToGrid/>
        <w:ind w:firstLine="675" w:firstLineChars="211"/>
        <w:textAlignment w:val="auto"/>
        <w:rPr>
          <w:rFonts w:ascii="Adobe 仿宋 Std R" w:hAnsi="Adobe 仿宋 Std R" w:eastAsia="Adobe 仿宋 Std R"/>
          <w:sz w:val="32"/>
          <w:szCs w:val="32"/>
        </w:rPr>
      </w:pPr>
      <w:r>
        <w:rPr>
          <w:rFonts w:hint="eastAsia" w:ascii="Adobe 仿宋 Std R" w:hAnsi="Adobe 仿宋 Std R" w:eastAsia="Adobe 仿宋 Std R"/>
          <w:sz w:val="32"/>
          <w:szCs w:val="32"/>
        </w:rPr>
        <w:t>5）实施周期</w:t>
      </w:r>
      <w:r>
        <w:rPr>
          <w:rFonts w:hint="eastAsia" w:ascii="仿宋_GB2312" w:hAnsi="仿宋_GB2312" w:eastAsia="仿宋_GB2312" w:cs="仿宋_GB2312"/>
          <w:color w:val="auto"/>
          <w:sz w:val="32"/>
          <w:szCs w:val="32"/>
          <w:lang w:val="en-US" w:eastAsia="zh-CN"/>
        </w:rPr>
        <w:t xml:space="preserve"> </w:t>
      </w:r>
      <w:r>
        <w:rPr>
          <w:rFonts w:hint="eastAsia" w:ascii="Adobe 仿宋 Std R" w:hAnsi="Adobe 仿宋 Std R" w:eastAsia="Adobe 仿宋 Std R"/>
          <w:sz w:val="32"/>
          <w:szCs w:val="32"/>
          <w:lang w:val="en-US" w:eastAsia="zh-CN"/>
        </w:rPr>
        <w:t>2025整年</w:t>
      </w:r>
    </w:p>
    <w:p w14:paraId="2A84194C">
      <w:pPr>
        <w:keepNext w:val="0"/>
        <w:keepLines w:val="0"/>
        <w:pageBreakBefore w:val="0"/>
        <w:widowControl w:val="0"/>
        <w:kinsoku/>
        <w:wordWrap/>
        <w:overflowPunct/>
        <w:topLinePunct w:val="0"/>
        <w:autoSpaceDE/>
        <w:autoSpaceDN/>
        <w:bidi w:val="0"/>
        <w:adjustRightInd/>
        <w:snapToGrid/>
        <w:ind w:firstLine="675" w:firstLineChars="211"/>
        <w:textAlignment w:val="auto"/>
        <w:rPr>
          <w:rStyle w:val="11"/>
          <w:rFonts w:hint="eastAsia" w:ascii="仿宋" w:hAnsi="仿宋" w:eastAsia="仿宋"/>
          <w:sz w:val="32"/>
          <w:szCs w:val="32"/>
        </w:rPr>
      </w:pP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仿宋_GB2312" w:hAnsi="仿宋_GB2312" w:eastAsia="仿宋_GB2312" w:cs="仿宋_GB2312"/>
          <w:color w:val="auto"/>
          <w:sz w:val="32"/>
          <w:szCs w:val="32"/>
          <w:lang w:val="en-US" w:eastAsia="zh-CN"/>
        </w:rPr>
        <w:t xml:space="preserve"> </w:t>
      </w:r>
      <w:r>
        <w:rPr>
          <w:rFonts w:hint="eastAsia" w:ascii="仿宋_GB2312" w:eastAsia="仿宋_GB2312"/>
          <w:sz w:val="32"/>
          <w:szCs w:val="32"/>
        </w:rPr>
        <w:t>202</w:t>
      </w:r>
      <w:r>
        <w:rPr>
          <w:rFonts w:hint="eastAsia" w:ascii="仿宋_GB2312" w:eastAsia="仿宋_GB2312"/>
          <w:sz w:val="32"/>
          <w:szCs w:val="32"/>
          <w:lang w:val="en-US" w:eastAsia="zh-CN"/>
        </w:rPr>
        <w:t>5</w:t>
      </w:r>
      <w:r>
        <w:rPr>
          <w:rFonts w:hint="eastAsia" w:ascii="仿宋_GB2312" w:eastAsia="仿宋_GB2312"/>
          <w:sz w:val="32"/>
          <w:szCs w:val="32"/>
        </w:rPr>
        <w:t>年庐山市社会福利中心非税收入分配支出项目预算安排为</w:t>
      </w:r>
      <w:r>
        <w:rPr>
          <w:rFonts w:hint="eastAsia" w:ascii="仿宋_GB2312" w:eastAsia="仿宋_GB2312"/>
          <w:sz w:val="32"/>
          <w:szCs w:val="32"/>
          <w:lang w:val="en-US" w:eastAsia="zh-CN"/>
        </w:rPr>
        <w:t>202.26</w:t>
      </w:r>
      <w:r>
        <w:rPr>
          <w:rFonts w:hint="eastAsia" w:ascii="仿宋_GB2312" w:eastAsia="仿宋_GB2312"/>
          <w:sz w:val="32"/>
          <w:szCs w:val="32"/>
        </w:rPr>
        <w:t>万元</w:t>
      </w:r>
    </w:p>
    <w:p w14:paraId="662A118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2.2025年乡镇敬老院工作运行经费</w:t>
      </w:r>
      <w:r>
        <w:rPr>
          <w:rFonts w:hint="eastAsia" w:ascii="Adobe 仿宋 Std R" w:hAnsi="Adobe 仿宋 Std R" w:eastAsia="Adobe 仿宋 Std R"/>
          <w:sz w:val="32"/>
          <w:szCs w:val="32"/>
        </w:rPr>
        <w:t>项目</w:t>
      </w:r>
    </w:p>
    <w:p w14:paraId="1D53FE34">
      <w:pPr>
        <w:ind w:firstLine="642"/>
        <w:rPr>
          <w:rFonts w:hint="eastAsia" w:ascii="Adobe 仿宋 Std R" w:hAnsi="Adobe 仿宋 Std R" w:eastAsia="Adobe 仿宋 Std R"/>
          <w:b/>
          <w:bCs/>
          <w:sz w:val="32"/>
          <w:szCs w:val="32"/>
          <w:lang w:eastAsia="zh-CN"/>
        </w:rPr>
      </w:pPr>
      <w:r>
        <w:rPr>
          <w:rFonts w:hint="eastAsia" w:ascii="Adobe 仿宋 Std R" w:hAnsi="Adobe 仿宋 Std R" w:eastAsia="Adobe 仿宋 Std R"/>
          <w:sz w:val="32"/>
          <w:szCs w:val="32"/>
        </w:rPr>
        <w:t>1）项目概述</w:t>
      </w:r>
      <w:r>
        <w:rPr>
          <w:rFonts w:hint="eastAsia" w:ascii="仿宋_GB2312" w:hAnsi="仿宋_GB2312" w:eastAsia="仿宋_GB2312" w:cs="仿宋_GB2312"/>
          <w:color w:val="auto"/>
          <w:sz w:val="32"/>
          <w:szCs w:val="32"/>
          <w:lang w:val="en-US" w:eastAsia="zh-CN"/>
        </w:rPr>
        <w:t xml:space="preserve"> </w:t>
      </w:r>
      <w:r>
        <w:rPr>
          <w:rFonts w:hint="eastAsia" w:ascii="Adobe 仿宋 Std R" w:hAnsi="Adobe 仿宋 Std R" w:eastAsia="Adobe 仿宋 Std R"/>
          <w:sz w:val="32"/>
          <w:szCs w:val="32"/>
        </w:rPr>
        <w:t>保障</w:t>
      </w:r>
      <w:r>
        <w:rPr>
          <w:rFonts w:hint="eastAsia" w:ascii="Adobe 仿宋 Std R" w:hAnsi="Adobe 仿宋 Std R" w:eastAsia="Adobe 仿宋 Std R"/>
          <w:sz w:val="32"/>
          <w:szCs w:val="32"/>
          <w:lang w:eastAsia="zh-CN"/>
        </w:rPr>
        <w:t>各乡镇敬老院</w:t>
      </w:r>
      <w:r>
        <w:rPr>
          <w:rFonts w:hint="eastAsia" w:ascii="Adobe 仿宋 Std R" w:hAnsi="Adobe 仿宋 Std R" w:eastAsia="Adobe 仿宋 Std R"/>
          <w:sz w:val="32"/>
          <w:szCs w:val="32"/>
        </w:rPr>
        <w:t>正常工作运转和老人正常生活</w:t>
      </w:r>
    </w:p>
    <w:p w14:paraId="057C7ACB">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2）立项依据</w:t>
      </w:r>
      <w:r>
        <w:rPr>
          <w:rFonts w:hint="eastAsia" w:ascii="仿宋_GB2312" w:hAnsi="仿宋_GB2312" w:eastAsia="仿宋_GB2312" w:cs="仿宋_GB2312"/>
          <w:color w:val="auto"/>
          <w:sz w:val="32"/>
          <w:szCs w:val="32"/>
          <w:lang w:val="en-US" w:eastAsia="zh-CN"/>
        </w:rPr>
        <w:t xml:space="preserve"> </w:t>
      </w:r>
      <w:r>
        <w:rPr>
          <w:rFonts w:hint="eastAsia" w:ascii="Adobe 仿宋 Std R" w:hAnsi="Adobe 仿宋 Std R" w:eastAsia="Adobe 仿宋 Std R"/>
          <w:sz w:val="32"/>
          <w:szCs w:val="32"/>
          <w:lang w:eastAsia="zh-CN"/>
        </w:rPr>
        <w:t>庐山市民政局《关于请求解决公办养老院运营经费的报告》（庐民文【20</w:t>
      </w:r>
      <w:r>
        <w:rPr>
          <w:rFonts w:hint="eastAsia" w:ascii="Adobe 仿宋 Std R" w:hAnsi="Adobe 仿宋 Std R" w:eastAsia="Adobe 仿宋 Std R"/>
          <w:sz w:val="32"/>
          <w:szCs w:val="32"/>
          <w:lang w:val="en-US" w:eastAsia="zh-CN"/>
        </w:rPr>
        <w:t>24</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11</w:t>
      </w:r>
      <w:r>
        <w:rPr>
          <w:rFonts w:hint="eastAsia" w:ascii="Adobe 仿宋 Std R" w:hAnsi="Adobe 仿宋 Std R" w:eastAsia="Adobe 仿宋 Std R"/>
          <w:sz w:val="32"/>
          <w:szCs w:val="32"/>
        </w:rPr>
        <w:t>号</w:t>
      </w:r>
      <w:r>
        <w:rPr>
          <w:rFonts w:hint="eastAsia" w:ascii="Adobe 仿宋 Std R" w:hAnsi="Adobe 仿宋 Std R" w:eastAsia="Adobe 仿宋 Std R"/>
          <w:sz w:val="32"/>
          <w:szCs w:val="32"/>
          <w:lang w:eastAsia="zh-CN"/>
        </w:rPr>
        <w:t>）文件</w:t>
      </w:r>
      <w:r>
        <w:rPr>
          <w:rFonts w:hint="eastAsia" w:ascii="Adobe 仿宋 Std R" w:hAnsi="Adobe 仿宋 Std R" w:eastAsia="Adobe 仿宋 Std R"/>
          <w:sz w:val="32"/>
          <w:szCs w:val="32"/>
        </w:rPr>
        <w:t xml:space="preserve"> </w:t>
      </w:r>
    </w:p>
    <w:p w14:paraId="03BFF707">
      <w:pPr>
        <w:keepNext w:val="0"/>
        <w:keepLines w:val="0"/>
        <w:pageBreakBefore w:val="0"/>
        <w:widowControl w:val="0"/>
        <w:kinsoku/>
        <w:wordWrap/>
        <w:overflowPunct/>
        <w:topLinePunct w:val="0"/>
        <w:autoSpaceDE/>
        <w:autoSpaceDN/>
        <w:bidi w:val="0"/>
        <w:adjustRightInd/>
        <w:snapToGrid/>
        <w:ind w:firstLine="675" w:firstLineChars="211"/>
        <w:textAlignment w:val="auto"/>
        <w:rPr>
          <w:rFonts w:ascii="Adobe 仿宋 Std R" w:hAnsi="Adobe 仿宋 Std R" w:eastAsia="Adobe 仿宋 Std R"/>
          <w:sz w:val="32"/>
          <w:szCs w:val="32"/>
        </w:rPr>
      </w:pPr>
      <w:r>
        <w:rPr>
          <w:rFonts w:hint="eastAsia" w:ascii="Adobe 仿宋 Std R" w:hAnsi="Adobe 仿宋 Std R" w:eastAsia="Adobe 仿宋 Std R"/>
          <w:sz w:val="32"/>
          <w:szCs w:val="32"/>
        </w:rPr>
        <w:t>3）实施主体</w:t>
      </w:r>
      <w:r>
        <w:rPr>
          <w:rFonts w:hint="eastAsia" w:ascii="仿宋_GB2312" w:hAnsi="仿宋_GB2312" w:eastAsia="仿宋_GB2312" w:cs="仿宋_GB2312"/>
          <w:color w:val="auto"/>
          <w:sz w:val="32"/>
          <w:szCs w:val="32"/>
          <w:lang w:val="en-US" w:eastAsia="zh-CN"/>
        </w:rPr>
        <w:t xml:space="preserve"> </w:t>
      </w:r>
      <w:r>
        <w:rPr>
          <w:rFonts w:hint="eastAsia" w:ascii="Adobe 仿宋 Std R" w:hAnsi="Adobe 仿宋 Std R" w:eastAsia="Adobe 仿宋 Std R"/>
          <w:sz w:val="32"/>
          <w:szCs w:val="32"/>
          <w:lang w:eastAsia="zh-CN"/>
        </w:rPr>
        <w:t>庐山市社会福利中心</w:t>
      </w:r>
    </w:p>
    <w:p w14:paraId="6648579C">
      <w:pPr>
        <w:keepNext w:val="0"/>
        <w:keepLines w:val="0"/>
        <w:pageBreakBefore w:val="0"/>
        <w:widowControl w:val="0"/>
        <w:kinsoku/>
        <w:wordWrap/>
        <w:overflowPunct/>
        <w:topLinePunct w:val="0"/>
        <w:autoSpaceDE/>
        <w:autoSpaceDN/>
        <w:bidi w:val="0"/>
        <w:adjustRightInd/>
        <w:snapToGrid/>
        <w:ind w:firstLine="675" w:firstLineChars="211"/>
        <w:textAlignment w:val="auto"/>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4）实施方案</w:t>
      </w:r>
      <w:r>
        <w:rPr>
          <w:rFonts w:hint="eastAsia" w:ascii="仿宋_GB2312" w:hAnsi="仿宋_GB2312" w:eastAsia="仿宋_GB2312" w:cs="仿宋_GB2312"/>
          <w:color w:val="auto"/>
          <w:sz w:val="32"/>
          <w:szCs w:val="32"/>
          <w:lang w:val="en-US" w:eastAsia="zh-CN"/>
        </w:rPr>
        <w:t xml:space="preserve"> </w:t>
      </w:r>
      <w:r>
        <w:rPr>
          <w:rFonts w:hint="eastAsia" w:ascii="Adobe 仿宋 Std R" w:hAnsi="Adobe 仿宋 Std R" w:eastAsia="Adobe 仿宋 Std R"/>
          <w:sz w:val="32"/>
          <w:szCs w:val="32"/>
        </w:rPr>
        <w:t>保障2025年乡镇敬老院特困集中供养人员基本生活水平，提升特困群众生活质量</w:t>
      </w:r>
    </w:p>
    <w:p w14:paraId="39779CA5">
      <w:pPr>
        <w:keepNext w:val="0"/>
        <w:keepLines w:val="0"/>
        <w:pageBreakBefore w:val="0"/>
        <w:widowControl w:val="0"/>
        <w:kinsoku/>
        <w:wordWrap/>
        <w:overflowPunct/>
        <w:topLinePunct w:val="0"/>
        <w:autoSpaceDE/>
        <w:autoSpaceDN/>
        <w:bidi w:val="0"/>
        <w:adjustRightInd/>
        <w:snapToGrid/>
        <w:ind w:firstLine="675" w:firstLineChars="211"/>
        <w:textAlignment w:val="auto"/>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）实施周期</w:t>
      </w:r>
      <w:r>
        <w:rPr>
          <w:rFonts w:hint="eastAsia" w:ascii="仿宋_GB2312" w:hAnsi="仿宋_GB2312" w:eastAsia="仿宋_GB2312" w:cs="仿宋_GB2312"/>
          <w:color w:val="auto"/>
          <w:sz w:val="32"/>
          <w:szCs w:val="32"/>
          <w:lang w:val="en-US" w:eastAsia="zh-CN"/>
        </w:rPr>
        <w:t xml:space="preserve"> </w:t>
      </w:r>
      <w:r>
        <w:rPr>
          <w:rFonts w:hint="eastAsia" w:ascii="Adobe 仿宋 Std R" w:hAnsi="Adobe 仿宋 Std R" w:eastAsia="Adobe 仿宋 Std R"/>
          <w:sz w:val="32"/>
          <w:szCs w:val="32"/>
          <w:lang w:val="en-US" w:eastAsia="zh-CN"/>
        </w:rPr>
        <w:t>2025整年</w:t>
      </w:r>
    </w:p>
    <w:p w14:paraId="2DE145F5">
      <w:pPr>
        <w:keepNext w:val="0"/>
        <w:keepLines w:val="0"/>
        <w:pageBreakBefore w:val="0"/>
        <w:widowControl w:val="0"/>
        <w:kinsoku/>
        <w:wordWrap/>
        <w:overflowPunct/>
        <w:topLinePunct w:val="0"/>
        <w:autoSpaceDE/>
        <w:autoSpaceDN/>
        <w:bidi w:val="0"/>
        <w:adjustRightInd/>
        <w:snapToGrid/>
        <w:ind w:firstLine="675" w:firstLineChars="211"/>
        <w:textAlignment w:val="auto"/>
        <w:rPr>
          <w:rStyle w:val="11"/>
          <w:rFonts w:hint="eastAsia" w:ascii="仿宋" w:hAnsi="仿宋" w:eastAsia="仿宋"/>
          <w:sz w:val="32"/>
          <w:szCs w:val="32"/>
        </w:rPr>
      </w:pPr>
      <w:r>
        <w:rPr>
          <w:rFonts w:hint="eastAsia" w:ascii="Adobe 仿宋 Std R" w:hAnsi="Adobe 仿宋 Std R" w:eastAsia="Adobe 仿宋 Std R"/>
          <w:sz w:val="32"/>
          <w:szCs w:val="32"/>
          <w:lang w:val="en-US" w:eastAsia="zh-CN"/>
        </w:rPr>
        <w:t>6）年度预算安排</w:t>
      </w:r>
      <w:r>
        <w:rPr>
          <w:rFonts w:hint="eastAsia" w:ascii="仿宋_GB2312" w:hAnsi="仿宋_GB2312" w:eastAsia="仿宋_GB2312" w:cs="仿宋_GB2312"/>
          <w:color w:val="auto"/>
          <w:sz w:val="32"/>
          <w:szCs w:val="32"/>
          <w:lang w:val="en-US" w:eastAsia="zh-CN"/>
        </w:rPr>
        <w:t xml:space="preserve"> </w:t>
      </w:r>
      <w:r>
        <w:rPr>
          <w:rFonts w:hint="eastAsia" w:ascii="Adobe 仿宋 Std R" w:hAnsi="Adobe 仿宋 Std R" w:eastAsia="Adobe 仿宋 Std R"/>
          <w:sz w:val="32"/>
          <w:szCs w:val="32"/>
          <w:lang w:val="en-US" w:eastAsia="zh-CN"/>
        </w:rPr>
        <w:t>2025年乡镇敬老院运行经费项目预算安排为240万元</w:t>
      </w:r>
    </w:p>
    <w:p w14:paraId="43313AC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3.2025年乡镇特困人员护理补贴</w:t>
      </w:r>
      <w:r>
        <w:rPr>
          <w:rFonts w:hint="eastAsia" w:ascii="Adobe 仿宋 Std R" w:hAnsi="Adobe 仿宋 Std R" w:eastAsia="Adobe 仿宋 Std R"/>
          <w:sz w:val="32"/>
          <w:szCs w:val="32"/>
        </w:rPr>
        <w:t>项目</w:t>
      </w:r>
    </w:p>
    <w:p w14:paraId="431DF47A">
      <w:pPr>
        <w:keepNext w:val="0"/>
        <w:keepLines w:val="0"/>
        <w:pageBreakBefore w:val="0"/>
        <w:widowControl w:val="0"/>
        <w:kinsoku/>
        <w:wordWrap/>
        <w:overflowPunct/>
        <w:topLinePunct w:val="0"/>
        <w:autoSpaceDE/>
        <w:autoSpaceDN/>
        <w:bidi w:val="0"/>
        <w:adjustRightInd/>
        <w:snapToGrid/>
        <w:ind w:firstLine="675" w:firstLineChars="211"/>
        <w:textAlignment w:val="auto"/>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w:t>
      </w:r>
      <w:r>
        <w:rPr>
          <w:rFonts w:hint="eastAsia" w:ascii="Adobe 仿宋 Std R" w:hAnsi="Adobe 仿宋 Std R" w:eastAsia="Adobe 仿宋 Std R"/>
          <w:sz w:val="32"/>
          <w:szCs w:val="32"/>
        </w:rPr>
        <w:t>项目概述</w:t>
      </w:r>
      <w:r>
        <w:rPr>
          <w:rFonts w:hint="eastAsia" w:ascii="仿宋_GB2312" w:hAnsi="仿宋_GB2312" w:eastAsia="仿宋_GB2312" w:cs="仿宋_GB2312"/>
          <w:color w:val="auto"/>
          <w:sz w:val="32"/>
          <w:szCs w:val="32"/>
          <w:lang w:val="en-US" w:eastAsia="zh-CN"/>
        </w:rPr>
        <w:t xml:space="preserve"> </w:t>
      </w:r>
      <w:r>
        <w:rPr>
          <w:rFonts w:hint="eastAsia" w:ascii="Adobe 仿宋 Std R" w:hAnsi="Adobe 仿宋 Std R" w:eastAsia="Adobe 仿宋 Std R"/>
          <w:sz w:val="32"/>
          <w:szCs w:val="32"/>
          <w:lang w:eastAsia="zh-CN"/>
        </w:rPr>
        <w:t>保障</w:t>
      </w:r>
      <w:r>
        <w:rPr>
          <w:rFonts w:hint="eastAsia" w:ascii="Adobe 仿宋 Std R" w:hAnsi="Adobe 仿宋 Std R" w:eastAsia="Adobe 仿宋 Std R"/>
          <w:sz w:val="32"/>
          <w:szCs w:val="32"/>
          <w:lang w:val="en-US" w:eastAsia="zh-CN"/>
        </w:rPr>
        <w:t>2025年乡镇集中供养特困人员护理服务水平，提升特困人员护理服务质量</w:t>
      </w:r>
    </w:p>
    <w:p w14:paraId="25A6A9B7">
      <w:pPr>
        <w:keepNext w:val="0"/>
        <w:keepLines w:val="0"/>
        <w:pageBreakBefore w:val="0"/>
        <w:widowControl w:val="0"/>
        <w:numPr>
          <w:ilvl w:val="0"/>
          <w:numId w:val="0"/>
        </w:numPr>
        <w:kinsoku/>
        <w:wordWrap/>
        <w:overflowPunct/>
        <w:topLinePunct w:val="0"/>
        <w:autoSpaceDE/>
        <w:autoSpaceDN/>
        <w:bidi w:val="0"/>
        <w:adjustRightInd/>
        <w:snapToGrid/>
        <w:ind w:firstLine="675" w:firstLineChars="211"/>
        <w:textAlignment w:val="auto"/>
        <w:rPr>
          <w:rFonts w:hint="eastAsia" w:ascii="Adobe 仿宋 Std R" w:hAnsi="Adobe 仿宋 Std R" w:eastAsia="Adobe 仿宋 Std R"/>
          <w:sz w:val="32"/>
          <w:szCs w:val="32"/>
          <w:highlight w:val="yellow"/>
          <w:lang w:val="en-US" w:eastAsia="zh-CN"/>
        </w:rPr>
      </w:pPr>
      <w:r>
        <w:rPr>
          <w:rFonts w:hint="eastAsia" w:ascii="Adobe 仿宋 Std R" w:hAnsi="Adobe 仿宋 Std R" w:eastAsia="Adobe 仿宋 Std R"/>
          <w:sz w:val="32"/>
          <w:szCs w:val="32"/>
          <w:highlight w:val="none"/>
          <w:lang w:val="en-US" w:eastAsia="zh-CN"/>
        </w:rPr>
        <w:t>2</w:t>
      </w:r>
      <w:r>
        <w:rPr>
          <w:rFonts w:hint="eastAsia" w:ascii="Adobe 仿宋 Std R" w:hAnsi="Adobe 仿宋 Std R" w:eastAsia="Adobe 仿宋 Std R"/>
          <w:sz w:val="32"/>
          <w:szCs w:val="32"/>
          <w:highlight w:val="none"/>
        </w:rPr>
        <w:t>）立项依据</w:t>
      </w:r>
      <w:r>
        <w:rPr>
          <w:rFonts w:hint="eastAsia" w:ascii="仿宋_GB2312" w:hAnsi="仿宋_GB2312" w:eastAsia="仿宋_GB2312" w:cs="仿宋_GB2312"/>
          <w:color w:val="auto"/>
          <w:sz w:val="32"/>
          <w:szCs w:val="32"/>
          <w:lang w:val="en-US" w:eastAsia="zh-CN"/>
        </w:rPr>
        <w:t xml:space="preserve"> </w:t>
      </w:r>
      <w:r>
        <w:rPr>
          <w:rFonts w:hint="eastAsia" w:ascii="Adobe 仿宋 Std R" w:hAnsi="Adobe 仿宋 Std R" w:eastAsia="Adobe 仿宋 Std R"/>
          <w:sz w:val="32"/>
          <w:szCs w:val="32"/>
          <w:highlight w:val="none"/>
          <w:lang w:eastAsia="zh-CN"/>
        </w:rPr>
        <w:t>《江西省民政厅关于印发江西省分散供养特困人员照料服务指引的通知》（赣民发【20</w:t>
      </w:r>
      <w:r>
        <w:rPr>
          <w:rFonts w:hint="eastAsia" w:ascii="Adobe 仿宋 Std R" w:hAnsi="Adobe 仿宋 Std R" w:eastAsia="Adobe 仿宋 Std R"/>
          <w:sz w:val="32"/>
          <w:szCs w:val="32"/>
          <w:highlight w:val="none"/>
          <w:lang w:val="en-US" w:eastAsia="zh-CN"/>
        </w:rPr>
        <w:t>20</w:t>
      </w:r>
      <w:r>
        <w:rPr>
          <w:rFonts w:hint="eastAsia" w:ascii="Adobe 仿宋 Std R" w:hAnsi="Adobe 仿宋 Std R" w:eastAsia="Adobe 仿宋 Std R"/>
          <w:sz w:val="32"/>
          <w:szCs w:val="32"/>
          <w:highlight w:val="none"/>
          <w:lang w:eastAsia="zh-CN"/>
        </w:rPr>
        <w:t>】</w:t>
      </w:r>
      <w:r>
        <w:rPr>
          <w:rFonts w:hint="eastAsia" w:ascii="Adobe 仿宋 Std R" w:hAnsi="Adobe 仿宋 Std R" w:eastAsia="Adobe 仿宋 Std R"/>
          <w:sz w:val="32"/>
          <w:szCs w:val="32"/>
          <w:highlight w:val="none"/>
          <w:lang w:val="en-US" w:eastAsia="zh-CN"/>
        </w:rPr>
        <w:t>1</w:t>
      </w:r>
      <w:r>
        <w:rPr>
          <w:rFonts w:hint="eastAsia" w:ascii="Adobe 仿宋 Std R" w:hAnsi="Adobe 仿宋 Std R" w:eastAsia="Adobe 仿宋 Std R"/>
          <w:sz w:val="32"/>
          <w:szCs w:val="32"/>
          <w:highlight w:val="none"/>
        </w:rPr>
        <w:t>号</w:t>
      </w:r>
      <w:r>
        <w:rPr>
          <w:rFonts w:hint="eastAsia" w:ascii="Adobe 仿宋 Std R" w:hAnsi="Adobe 仿宋 Std R" w:eastAsia="Adobe 仿宋 Std R"/>
          <w:sz w:val="32"/>
          <w:szCs w:val="32"/>
          <w:highlight w:val="none"/>
          <w:lang w:eastAsia="zh-CN"/>
        </w:rPr>
        <w:t>）文件</w:t>
      </w:r>
    </w:p>
    <w:p w14:paraId="025E4703">
      <w:pPr>
        <w:keepNext w:val="0"/>
        <w:keepLines w:val="0"/>
        <w:pageBreakBefore w:val="0"/>
        <w:widowControl w:val="0"/>
        <w:kinsoku/>
        <w:wordWrap/>
        <w:overflowPunct/>
        <w:topLinePunct w:val="0"/>
        <w:autoSpaceDE/>
        <w:autoSpaceDN/>
        <w:bidi w:val="0"/>
        <w:adjustRightInd/>
        <w:snapToGrid/>
        <w:ind w:firstLine="675" w:firstLineChars="211"/>
        <w:textAlignment w:val="auto"/>
        <w:rPr>
          <w:rFonts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3</w:t>
      </w:r>
      <w:r>
        <w:rPr>
          <w:rFonts w:hint="eastAsia" w:ascii="Adobe 仿宋 Std R" w:hAnsi="Adobe 仿宋 Std R" w:eastAsia="Adobe 仿宋 Std R"/>
          <w:sz w:val="32"/>
          <w:szCs w:val="32"/>
        </w:rPr>
        <w:t>）实施主体</w:t>
      </w:r>
      <w:r>
        <w:rPr>
          <w:rFonts w:hint="eastAsia" w:ascii="仿宋_GB2312" w:hAnsi="仿宋_GB2312" w:eastAsia="仿宋_GB2312" w:cs="仿宋_GB2312"/>
          <w:color w:val="auto"/>
          <w:sz w:val="32"/>
          <w:szCs w:val="32"/>
          <w:lang w:val="en-US" w:eastAsia="zh-CN"/>
        </w:rPr>
        <w:t xml:space="preserve"> </w:t>
      </w:r>
      <w:r>
        <w:rPr>
          <w:rFonts w:hint="eastAsia" w:ascii="Adobe 仿宋 Std R" w:hAnsi="Adobe 仿宋 Std R" w:eastAsia="Adobe 仿宋 Std R"/>
          <w:sz w:val="32"/>
          <w:szCs w:val="32"/>
          <w:lang w:eastAsia="zh-CN"/>
        </w:rPr>
        <w:t>庐山市社会福利中心</w:t>
      </w:r>
    </w:p>
    <w:p w14:paraId="6DB8ADDA">
      <w:pPr>
        <w:keepNext w:val="0"/>
        <w:keepLines w:val="0"/>
        <w:pageBreakBefore w:val="0"/>
        <w:widowControl w:val="0"/>
        <w:kinsoku/>
        <w:wordWrap/>
        <w:overflowPunct/>
        <w:topLinePunct w:val="0"/>
        <w:autoSpaceDE/>
        <w:autoSpaceDN/>
        <w:bidi w:val="0"/>
        <w:adjustRightInd/>
        <w:snapToGrid/>
        <w:ind w:firstLine="675" w:firstLineChars="211"/>
        <w:textAlignment w:val="auto"/>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）实施方案</w:t>
      </w:r>
      <w:r>
        <w:rPr>
          <w:rFonts w:hint="eastAsia" w:ascii="仿宋_GB2312" w:hAnsi="仿宋_GB2312" w:eastAsia="仿宋_GB2312" w:cs="仿宋_GB2312"/>
          <w:color w:val="auto"/>
          <w:sz w:val="32"/>
          <w:szCs w:val="32"/>
          <w:lang w:val="en-US" w:eastAsia="zh-CN"/>
        </w:rPr>
        <w:t xml:space="preserve"> </w:t>
      </w:r>
      <w:r>
        <w:rPr>
          <w:rFonts w:hint="eastAsia" w:ascii="Adobe 仿宋 Std R" w:hAnsi="Adobe 仿宋 Std R" w:eastAsia="Adobe 仿宋 Std R"/>
          <w:sz w:val="32"/>
          <w:szCs w:val="32"/>
          <w:lang w:eastAsia="zh-CN"/>
        </w:rPr>
        <w:t>保障乡镇集中供养特困人员护理补贴按时发放，推动乡镇护理水平有所提升</w:t>
      </w:r>
    </w:p>
    <w:p w14:paraId="7E26497A">
      <w:pPr>
        <w:keepNext w:val="0"/>
        <w:keepLines w:val="0"/>
        <w:pageBreakBefore w:val="0"/>
        <w:widowControl w:val="0"/>
        <w:kinsoku/>
        <w:wordWrap/>
        <w:overflowPunct/>
        <w:topLinePunct w:val="0"/>
        <w:autoSpaceDE/>
        <w:autoSpaceDN/>
        <w:bidi w:val="0"/>
        <w:adjustRightInd/>
        <w:snapToGrid/>
        <w:ind w:firstLine="672" w:firstLineChars="210"/>
        <w:textAlignment w:val="auto"/>
        <w:rPr>
          <w:rFonts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5）实施周期</w:t>
      </w:r>
      <w:r>
        <w:rPr>
          <w:rFonts w:hint="eastAsia" w:ascii="仿宋_GB2312" w:hAnsi="仿宋_GB2312" w:eastAsia="仿宋_GB2312" w:cs="仿宋_GB2312"/>
          <w:color w:val="auto"/>
          <w:sz w:val="32"/>
          <w:szCs w:val="32"/>
          <w:lang w:val="en-US" w:eastAsia="zh-CN"/>
        </w:rPr>
        <w:t xml:space="preserve"> </w:t>
      </w:r>
      <w:r>
        <w:rPr>
          <w:rFonts w:hint="eastAsia" w:ascii="Adobe 仿宋 Std R" w:hAnsi="Adobe 仿宋 Std R" w:eastAsia="Adobe 仿宋 Std R"/>
          <w:sz w:val="32"/>
          <w:szCs w:val="32"/>
          <w:lang w:val="en-US" w:eastAsia="zh-CN"/>
        </w:rPr>
        <w:t>2025整年</w:t>
      </w:r>
    </w:p>
    <w:p w14:paraId="60F94955">
      <w:pPr>
        <w:keepNext w:val="0"/>
        <w:keepLines w:val="0"/>
        <w:pageBreakBefore w:val="0"/>
        <w:widowControl w:val="0"/>
        <w:kinsoku/>
        <w:wordWrap/>
        <w:overflowPunct/>
        <w:topLinePunct w:val="0"/>
        <w:autoSpaceDE/>
        <w:autoSpaceDN/>
        <w:bidi w:val="0"/>
        <w:adjustRightInd/>
        <w:snapToGrid/>
        <w:ind w:firstLine="672" w:firstLineChars="210"/>
        <w:textAlignment w:val="auto"/>
        <w:rPr>
          <w:rStyle w:val="11"/>
          <w:rFonts w:hint="eastAsia" w:ascii="仿宋" w:hAnsi="仿宋" w:eastAsia="仿宋"/>
          <w:sz w:val="32"/>
          <w:szCs w:val="32"/>
        </w:rPr>
      </w:pPr>
      <w:r>
        <w:rPr>
          <w:rFonts w:hint="eastAsia" w:ascii="Adobe 仿宋 Std R" w:hAnsi="Adobe 仿宋 Std R" w:eastAsia="Adobe 仿宋 Std R"/>
          <w:sz w:val="32"/>
          <w:szCs w:val="32"/>
          <w:lang w:val="en-US" w:eastAsia="zh-CN"/>
        </w:rPr>
        <w:t>6）年度预算安排</w:t>
      </w:r>
      <w:r>
        <w:rPr>
          <w:rFonts w:hint="eastAsia" w:ascii="仿宋_GB2312" w:hAnsi="仿宋_GB2312" w:eastAsia="仿宋_GB2312" w:cs="仿宋_GB2312"/>
          <w:color w:val="auto"/>
          <w:sz w:val="32"/>
          <w:szCs w:val="32"/>
          <w:lang w:val="en-US" w:eastAsia="zh-CN"/>
        </w:rPr>
        <w:t xml:space="preserve"> </w:t>
      </w:r>
      <w:r>
        <w:rPr>
          <w:rFonts w:hint="eastAsia" w:ascii="Adobe 仿宋 Std R" w:hAnsi="Adobe 仿宋 Std R" w:eastAsia="Adobe 仿宋 Std R"/>
          <w:sz w:val="32"/>
          <w:szCs w:val="32"/>
          <w:lang w:val="en-US" w:eastAsia="zh-CN"/>
        </w:rPr>
        <w:t>2025年乡镇特困人员护理补贴项目预算安排为67.8万元</w:t>
      </w:r>
    </w:p>
    <w:p w14:paraId="132127E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4.2025年福利中心特困护理补贴项目</w:t>
      </w:r>
    </w:p>
    <w:p w14:paraId="030BABC4">
      <w:pPr>
        <w:keepNext w:val="0"/>
        <w:keepLines w:val="0"/>
        <w:pageBreakBefore w:val="0"/>
        <w:widowControl w:val="0"/>
        <w:numPr>
          <w:ilvl w:val="0"/>
          <w:numId w:val="0"/>
        </w:numPr>
        <w:kinsoku/>
        <w:wordWrap/>
        <w:overflowPunct/>
        <w:topLinePunct w:val="0"/>
        <w:autoSpaceDE/>
        <w:autoSpaceDN/>
        <w:bidi w:val="0"/>
        <w:adjustRightInd/>
        <w:snapToGrid/>
        <w:ind w:firstLine="672" w:firstLineChars="210"/>
        <w:textAlignment w:val="auto"/>
        <w:rPr>
          <w:rFonts w:hint="eastAsia" w:ascii="Adobe 仿宋 Std R" w:hAnsi="Adobe 仿宋 Std R" w:eastAsia="Adobe 仿宋 Std R"/>
          <w:sz w:val="32"/>
          <w:szCs w:val="32"/>
          <w:lang w:eastAsia="zh-CN"/>
        </w:rPr>
      </w:pPr>
      <w:r>
        <w:rPr>
          <w:rFonts w:hint="eastAsia" w:ascii="Adobe 仿宋 Std R" w:hAnsi="Adobe 仿宋 Std R" w:eastAsia="Adobe 仿宋 Std R" w:cstheme="minorBidi"/>
          <w:kern w:val="2"/>
          <w:sz w:val="32"/>
          <w:szCs w:val="32"/>
          <w:lang w:val="en-US" w:eastAsia="zh-CN" w:bidi="ar-SA"/>
        </w:rPr>
        <w:t>1）</w:t>
      </w:r>
      <w:r>
        <w:rPr>
          <w:rFonts w:hint="eastAsia" w:ascii="Adobe 仿宋 Std R" w:hAnsi="Adobe 仿宋 Std R" w:eastAsia="Adobe 仿宋 Std R"/>
          <w:sz w:val="32"/>
          <w:szCs w:val="32"/>
        </w:rPr>
        <w:t>项目概述</w:t>
      </w:r>
      <w:r>
        <w:rPr>
          <w:rFonts w:hint="eastAsia" w:ascii="仿宋_GB2312" w:hAnsi="仿宋_GB2312" w:eastAsia="仿宋_GB2312" w:cs="仿宋_GB2312"/>
          <w:color w:val="auto"/>
          <w:sz w:val="32"/>
          <w:szCs w:val="32"/>
          <w:lang w:val="en-US" w:eastAsia="zh-CN"/>
        </w:rPr>
        <w:t xml:space="preserve"> </w:t>
      </w:r>
      <w:r>
        <w:rPr>
          <w:rFonts w:hint="eastAsia" w:ascii="Adobe 仿宋 Std R" w:hAnsi="Adobe 仿宋 Std R" w:eastAsia="Adobe 仿宋 Std R"/>
          <w:sz w:val="32"/>
          <w:szCs w:val="32"/>
        </w:rPr>
        <w:t>保障2025年福利中心集中供养特困人员护理服务水平，提升特困人员护理服务质量</w:t>
      </w:r>
    </w:p>
    <w:p w14:paraId="2FEF3F1A">
      <w:pPr>
        <w:keepNext w:val="0"/>
        <w:keepLines w:val="0"/>
        <w:pageBreakBefore w:val="0"/>
        <w:widowControl w:val="0"/>
        <w:numPr>
          <w:ilvl w:val="0"/>
          <w:numId w:val="0"/>
        </w:numPr>
        <w:kinsoku/>
        <w:wordWrap/>
        <w:overflowPunct/>
        <w:topLinePunct w:val="0"/>
        <w:autoSpaceDE/>
        <w:autoSpaceDN/>
        <w:bidi w:val="0"/>
        <w:adjustRightInd/>
        <w:snapToGrid/>
        <w:ind w:firstLine="672" w:firstLineChars="210"/>
        <w:textAlignment w:val="auto"/>
        <w:rPr>
          <w:rFonts w:hint="eastAsia" w:ascii="Adobe 仿宋 Std R" w:hAnsi="Adobe 仿宋 Std R" w:eastAsia="Adobe 仿宋 Std R"/>
          <w:sz w:val="32"/>
          <w:szCs w:val="32"/>
          <w:highlight w:val="yellow"/>
          <w:lang w:eastAsia="zh-CN"/>
        </w:rPr>
      </w:pPr>
      <w:r>
        <w:rPr>
          <w:rFonts w:hint="eastAsia" w:ascii="Adobe 仿宋 Std R" w:hAnsi="Adobe 仿宋 Std R" w:eastAsia="Adobe 仿宋 Std R"/>
          <w:sz w:val="32"/>
          <w:szCs w:val="32"/>
          <w:highlight w:val="none"/>
        </w:rPr>
        <w:t>2）立项依据</w:t>
      </w:r>
      <w:r>
        <w:rPr>
          <w:rFonts w:hint="eastAsia" w:ascii="仿宋_GB2312" w:hAnsi="仿宋_GB2312" w:eastAsia="仿宋_GB2312" w:cs="仿宋_GB2312"/>
          <w:color w:val="auto"/>
          <w:sz w:val="32"/>
          <w:szCs w:val="32"/>
          <w:lang w:val="en-US" w:eastAsia="zh-CN"/>
        </w:rPr>
        <w:t xml:space="preserve"> </w:t>
      </w:r>
      <w:r>
        <w:rPr>
          <w:rFonts w:hint="eastAsia" w:ascii="Adobe 仿宋 Std R" w:hAnsi="Adobe 仿宋 Std R" w:eastAsia="Adobe 仿宋 Std R"/>
          <w:sz w:val="32"/>
          <w:szCs w:val="32"/>
          <w:highlight w:val="none"/>
          <w:lang w:eastAsia="zh-CN"/>
        </w:rPr>
        <w:t>《江西省民政厅关于印发江西省分散供养特困人员照料服务指引的通知》（赣民发【20</w:t>
      </w:r>
      <w:r>
        <w:rPr>
          <w:rFonts w:hint="eastAsia" w:ascii="Adobe 仿宋 Std R" w:hAnsi="Adobe 仿宋 Std R" w:eastAsia="Adobe 仿宋 Std R"/>
          <w:sz w:val="32"/>
          <w:szCs w:val="32"/>
          <w:highlight w:val="none"/>
          <w:lang w:val="en-US" w:eastAsia="zh-CN"/>
        </w:rPr>
        <w:t>20</w:t>
      </w:r>
      <w:r>
        <w:rPr>
          <w:rFonts w:hint="eastAsia" w:ascii="Adobe 仿宋 Std R" w:hAnsi="Adobe 仿宋 Std R" w:eastAsia="Adobe 仿宋 Std R"/>
          <w:sz w:val="32"/>
          <w:szCs w:val="32"/>
          <w:highlight w:val="none"/>
          <w:lang w:eastAsia="zh-CN"/>
        </w:rPr>
        <w:t>】</w:t>
      </w:r>
      <w:r>
        <w:rPr>
          <w:rFonts w:hint="eastAsia" w:ascii="Adobe 仿宋 Std R" w:hAnsi="Adobe 仿宋 Std R" w:eastAsia="Adobe 仿宋 Std R"/>
          <w:sz w:val="32"/>
          <w:szCs w:val="32"/>
          <w:highlight w:val="none"/>
          <w:lang w:val="en-US" w:eastAsia="zh-CN"/>
        </w:rPr>
        <w:t>1</w:t>
      </w:r>
      <w:r>
        <w:rPr>
          <w:rFonts w:hint="eastAsia" w:ascii="Adobe 仿宋 Std R" w:hAnsi="Adobe 仿宋 Std R" w:eastAsia="Adobe 仿宋 Std R"/>
          <w:sz w:val="32"/>
          <w:szCs w:val="32"/>
          <w:highlight w:val="none"/>
        </w:rPr>
        <w:t>号</w:t>
      </w:r>
      <w:r>
        <w:rPr>
          <w:rFonts w:hint="eastAsia" w:ascii="Adobe 仿宋 Std R" w:hAnsi="Adobe 仿宋 Std R" w:eastAsia="Adobe 仿宋 Std R"/>
          <w:sz w:val="32"/>
          <w:szCs w:val="32"/>
          <w:highlight w:val="none"/>
          <w:lang w:eastAsia="zh-CN"/>
        </w:rPr>
        <w:t>）文件</w:t>
      </w:r>
    </w:p>
    <w:p w14:paraId="11C757C7">
      <w:pPr>
        <w:keepNext w:val="0"/>
        <w:keepLines w:val="0"/>
        <w:pageBreakBefore w:val="0"/>
        <w:widowControl w:val="0"/>
        <w:kinsoku/>
        <w:wordWrap/>
        <w:overflowPunct/>
        <w:topLinePunct w:val="0"/>
        <w:autoSpaceDE/>
        <w:autoSpaceDN/>
        <w:bidi w:val="0"/>
        <w:adjustRightInd/>
        <w:snapToGrid/>
        <w:ind w:firstLine="672" w:firstLineChars="210"/>
        <w:textAlignment w:val="auto"/>
        <w:rPr>
          <w:rFonts w:ascii="Adobe 仿宋 Std R" w:hAnsi="Adobe 仿宋 Std R" w:eastAsia="Adobe 仿宋 Std R"/>
          <w:sz w:val="32"/>
          <w:szCs w:val="32"/>
        </w:rPr>
      </w:pPr>
      <w:r>
        <w:rPr>
          <w:rFonts w:hint="eastAsia" w:ascii="Adobe 仿宋 Std R" w:hAnsi="Adobe 仿宋 Std R" w:eastAsia="Adobe 仿宋 Std R"/>
          <w:sz w:val="32"/>
          <w:szCs w:val="32"/>
        </w:rPr>
        <w:t>3）实施主体</w:t>
      </w:r>
      <w:r>
        <w:rPr>
          <w:rFonts w:hint="eastAsia" w:ascii="仿宋_GB2312" w:hAnsi="仿宋_GB2312" w:eastAsia="仿宋_GB2312" w:cs="仿宋_GB2312"/>
          <w:color w:val="auto"/>
          <w:sz w:val="32"/>
          <w:szCs w:val="32"/>
          <w:lang w:val="en-US" w:eastAsia="zh-CN"/>
        </w:rPr>
        <w:t xml:space="preserve"> </w:t>
      </w:r>
      <w:r>
        <w:rPr>
          <w:rFonts w:hint="eastAsia" w:ascii="Adobe 仿宋 Std R" w:hAnsi="Adobe 仿宋 Std R" w:eastAsia="Adobe 仿宋 Std R"/>
          <w:sz w:val="32"/>
          <w:szCs w:val="32"/>
          <w:lang w:eastAsia="zh-CN"/>
        </w:rPr>
        <w:t>庐山市社会福利中心</w:t>
      </w:r>
    </w:p>
    <w:p w14:paraId="22B69DED">
      <w:pPr>
        <w:keepNext w:val="0"/>
        <w:keepLines w:val="0"/>
        <w:pageBreakBefore w:val="0"/>
        <w:widowControl w:val="0"/>
        <w:kinsoku/>
        <w:wordWrap/>
        <w:overflowPunct/>
        <w:topLinePunct w:val="0"/>
        <w:autoSpaceDE/>
        <w:autoSpaceDN/>
        <w:bidi w:val="0"/>
        <w:adjustRightInd/>
        <w:snapToGrid/>
        <w:ind w:firstLine="672" w:firstLineChars="210"/>
        <w:textAlignment w:val="auto"/>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4）实施方案</w:t>
      </w:r>
      <w:r>
        <w:rPr>
          <w:rFonts w:hint="eastAsia" w:ascii="仿宋_GB2312" w:hAnsi="仿宋_GB2312" w:eastAsia="仿宋_GB2312" w:cs="仿宋_GB2312"/>
          <w:color w:val="auto"/>
          <w:sz w:val="32"/>
          <w:szCs w:val="32"/>
          <w:lang w:val="en-US" w:eastAsia="zh-CN"/>
        </w:rPr>
        <w:t xml:space="preserve"> </w:t>
      </w:r>
      <w:r>
        <w:rPr>
          <w:rFonts w:hint="eastAsia" w:ascii="Adobe 仿宋 Std R" w:hAnsi="Adobe 仿宋 Std R" w:eastAsia="Adobe 仿宋 Std R"/>
          <w:sz w:val="32"/>
          <w:szCs w:val="32"/>
          <w:lang w:eastAsia="zh-CN"/>
        </w:rPr>
        <w:t>推动护理服务标准提升，保障中心特困集中供养人员服务水平</w:t>
      </w:r>
    </w:p>
    <w:p w14:paraId="7F360AAE">
      <w:pPr>
        <w:keepNext w:val="0"/>
        <w:keepLines w:val="0"/>
        <w:pageBreakBefore w:val="0"/>
        <w:widowControl w:val="0"/>
        <w:kinsoku/>
        <w:wordWrap/>
        <w:overflowPunct/>
        <w:topLinePunct w:val="0"/>
        <w:autoSpaceDE/>
        <w:autoSpaceDN/>
        <w:bidi w:val="0"/>
        <w:adjustRightInd/>
        <w:snapToGrid/>
        <w:ind w:firstLine="672" w:firstLineChars="210"/>
        <w:textAlignment w:val="auto"/>
        <w:rPr>
          <w:rFonts w:ascii="Adobe 仿宋 Std R" w:hAnsi="Adobe 仿宋 Std R" w:eastAsia="Adobe 仿宋 Std R"/>
          <w:sz w:val="32"/>
          <w:szCs w:val="32"/>
        </w:rPr>
      </w:pPr>
      <w:r>
        <w:rPr>
          <w:rFonts w:hint="eastAsia" w:ascii="Adobe 仿宋 Std R" w:hAnsi="Adobe 仿宋 Std R" w:eastAsia="Adobe 仿宋 Std R"/>
          <w:sz w:val="32"/>
          <w:szCs w:val="32"/>
        </w:rPr>
        <w:t>5）实施周期</w:t>
      </w:r>
      <w:r>
        <w:rPr>
          <w:rFonts w:hint="eastAsia" w:ascii="仿宋_GB2312" w:hAnsi="仿宋_GB2312" w:eastAsia="仿宋_GB2312" w:cs="仿宋_GB2312"/>
          <w:color w:val="auto"/>
          <w:sz w:val="32"/>
          <w:szCs w:val="32"/>
          <w:lang w:val="en-US" w:eastAsia="zh-CN"/>
        </w:rPr>
        <w:t xml:space="preserve"> </w:t>
      </w:r>
      <w:r>
        <w:rPr>
          <w:rFonts w:hint="eastAsia" w:ascii="Adobe 仿宋 Std R" w:hAnsi="Adobe 仿宋 Std R" w:eastAsia="Adobe 仿宋 Std R"/>
          <w:sz w:val="32"/>
          <w:szCs w:val="32"/>
          <w:lang w:val="en-US" w:eastAsia="zh-CN"/>
        </w:rPr>
        <w:t>2025整年</w:t>
      </w:r>
    </w:p>
    <w:p w14:paraId="0B4A2E53">
      <w:pPr>
        <w:keepNext w:val="0"/>
        <w:keepLines w:val="0"/>
        <w:pageBreakBefore w:val="0"/>
        <w:widowControl w:val="0"/>
        <w:kinsoku/>
        <w:wordWrap/>
        <w:overflowPunct/>
        <w:topLinePunct w:val="0"/>
        <w:autoSpaceDE/>
        <w:autoSpaceDN/>
        <w:bidi w:val="0"/>
        <w:adjustRightInd/>
        <w:snapToGrid/>
        <w:ind w:firstLine="672" w:firstLineChars="210"/>
        <w:textAlignment w:val="auto"/>
        <w:rPr>
          <w:rStyle w:val="11"/>
          <w:rFonts w:hint="eastAsia" w:ascii="仿宋" w:hAnsi="仿宋" w:eastAsia="仿宋"/>
          <w:sz w:val="32"/>
          <w:szCs w:val="32"/>
        </w:rPr>
      </w:pP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仿宋_GB2312" w:hAnsi="仿宋_GB2312" w:eastAsia="仿宋_GB2312" w:cs="仿宋_GB2312"/>
          <w:color w:val="auto"/>
          <w:sz w:val="32"/>
          <w:szCs w:val="32"/>
          <w:lang w:val="en-US" w:eastAsia="zh-CN"/>
        </w:rPr>
        <w:t xml:space="preserve"> </w:t>
      </w:r>
      <w:r>
        <w:rPr>
          <w:rFonts w:hint="eastAsia" w:ascii="仿宋_GB2312" w:eastAsia="仿宋_GB2312"/>
          <w:sz w:val="32"/>
          <w:szCs w:val="32"/>
        </w:rPr>
        <w:t>202</w:t>
      </w:r>
      <w:r>
        <w:rPr>
          <w:rFonts w:hint="eastAsia" w:ascii="仿宋_GB2312" w:eastAsia="仿宋_GB2312"/>
          <w:sz w:val="32"/>
          <w:szCs w:val="32"/>
          <w:lang w:val="en-US" w:eastAsia="zh-CN"/>
        </w:rPr>
        <w:t>5</w:t>
      </w:r>
      <w:r>
        <w:rPr>
          <w:rFonts w:hint="eastAsia" w:ascii="仿宋_GB2312" w:eastAsia="仿宋_GB2312"/>
          <w:sz w:val="32"/>
          <w:szCs w:val="32"/>
        </w:rPr>
        <w:t>年</w:t>
      </w:r>
      <w:r>
        <w:rPr>
          <w:rFonts w:hint="eastAsia" w:ascii="仿宋_GB2312" w:eastAsia="仿宋_GB2312"/>
          <w:sz w:val="32"/>
          <w:szCs w:val="32"/>
          <w:lang w:eastAsia="zh-CN"/>
        </w:rPr>
        <w:t>福利中心特困人员护理补贴</w:t>
      </w:r>
      <w:r>
        <w:rPr>
          <w:rFonts w:hint="eastAsia" w:ascii="仿宋_GB2312" w:eastAsia="仿宋_GB2312"/>
          <w:sz w:val="32"/>
          <w:szCs w:val="32"/>
        </w:rPr>
        <w:t>项目预算安排为</w:t>
      </w:r>
      <w:r>
        <w:rPr>
          <w:rFonts w:hint="eastAsia" w:ascii="仿宋_GB2312" w:eastAsia="仿宋_GB2312"/>
          <w:sz w:val="32"/>
          <w:szCs w:val="32"/>
          <w:lang w:val="en-US" w:eastAsia="zh-CN"/>
        </w:rPr>
        <w:t>19.47</w:t>
      </w:r>
      <w:r>
        <w:rPr>
          <w:rFonts w:hint="eastAsia" w:ascii="仿宋_GB2312" w:eastAsia="仿宋_GB2312"/>
          <w:sz w:val="32"/>
          <w:szCs w:val="32"/>
        </w:rPr>
        <w:t>万元</w:t>
      </w:r>
    </w:p>
    <w:p w14:paraId="45C34A6F">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5.特困人员救助供养</w:t>
      </w:r>
      <w:r>
        <w:rPr>
          <w:rFonts w:hint="eastAsia" w:ascii="Adobe 仿宋 Std R" w:hAnsi="Adobe 仿宋 Std R" w:eastAsia="Adobe 仿宋 Std R"/>
          <w:sz w:val="32"/>
          <w:szCs w:val="32"/>
        </w:rPr>
        <w:t>项目</w:t>
      </w:r>
    </w:p>
    <w:p w14:paraId="5F9BCECD">
      <w:pPr>
        <w:keepNext w:val="0"/>
        <w:keepLines w:val="0"/>
        <w:pageBreakBefore w:val="0"/>
        <w:widowControl w:val="0"/>
        <w:numPr>
          <w:ilvl w:val="0"/>
          <w:numId w:val="0"/>
        </w:numPr>
        <w:kinsoku/>
        <w:wordWrap/>
        <w:overflowPunct/>
        <w:topLinePunct w:val="0"/>
        <w:autoSpaceDE/>
        <w:autoSpaceDN/>
        <w:bidi w:val="0"/>
        <w:adjustRightInd/>
        <w:snapToGrid/>
        <w:ind w:firstLine="672" w:firstLineChars="210"/>
        <w:textAlignment w:val="auto"/>
        <w:rPr>
          <w:rFonts w:hint="eastAsia" w:ascii="Adobe 仿宋 Std R" w:hAnsi="Adobe 仿宋 Std R" w:eastAsia="Adobe 仿宋 Std R"/>
          <w:sz w:val="32"/>
          <w:szCs w:val="32"/>
          <w:lang w:eastAsia="zh-CN"/>
        </w:rPr>
      </w:pPr>
      <w:r>
        <w:rPr>
          <w:rFonts w:hint="eastAsia" w:ascii="Adobe 仿宋 Std R" w:hAnsi="Adobe 仿宋 Std R" w:eastAsia="Adobe 仿宋 Std R" w:cstheme="minorBidi"/>
          <w:kern w:val="2"/>
          <w:sz w:val="32"/>
          <w:szCs w:val="32"/>
          <w:lang w:val="en-US" w:eastAsia="zh-CN" w:bidi="ar-SA"/>
        </w:rPr>
        <w:t>1）</w:t>
      </w:r>
      <w:r>
        <w:rPr>
          <w:rFonts w:hint="eastAsia" w:ascii="Adobe 仿宋 Std R" w:hAnsi="Adobe 仿宋 Std R" w:eastAsia="Adobe 仿宋 Std R"/>
          <w:sz w:val="32"/>
          <w:szCs w:val="32"/>
        </w:rPr>
        <w:t>项目概述</w:t>
      </w:r>
      <w:r>
        <w:rPr>
          <w:rFonts w:hint="eastAsia" w:ascii="仿宋_GB2312" w:hAnsi="仿宋_GB2312" w:eastAsia="仿宋_GB2312" w:cs="仿宋_GB2312"/>
          <w:color w:val="auto"/>
          <w:sz w:val="32"/>
          <w:szCs w:val="32"/>
          <w:lang w:val="en-US" w:eastAsia="zh-CN"/>
        </w:rPr>
        <w:t xml:space="preserve"> </w:t>
      </w:r>
      <w:r>
        <w:rPr>
          <w:rFonts w:hint="eastAsia" w:ascii="Adobe 仿宋 Std R" w:hAnsi="Adobe 仿宋 Std R" w:eastAsia="Adobe 仿宋 Std R"/>
          <w:sz w:val="32"/>
          <w:szCs w:val="32"/>
          <w:lang w:eastAsia="zh-CN"/>
        </w:rPr>
        <w:t>保障2025年乡镇敬老院及社会福利中心城乡特困集中供养人员基本生活水平，提升特困群众生活质量</w:t>
      </w:r>
    </w:p>
    <w:p w14:paraId="26852DD5">
      <w:pPr>
        <w:keepNext w:val="0"/>
        <w:keepLines w:val="0"/>
        <w:pageBreakBefore w:val="0"/>
        <w:widowControl w:val="0"/>
        <w:numPr>
          <w:ilvl w:val="0"/>
          <w:numId w:val="0"/>
        </w:numPr>
        <w:kinsoku/>
        <w:wordWrap/>
        <w:overflowPunct/>
        <w:topLinePunct w:val="0"/>
        <w:autoSpaceDE/>
        <w:autoSpaceDN/>
        <w:bidi w:val="0"/>
        <w:adjustRightInd/>
        <w:snapToGrid/>
        <w:ind w:firstLine="672" w:firstLineChars="210"/>
        <w:textAlignment w:val="auto"/>
        <w:rPr>
          <w:rFonts w:hint="eastAsia" w:ascii="Adobe 仿宋 Std R" w:hAnsi="Adobe 仿宋 Std R" w:eastAsia="Adobe 仿宋 Std R"/>
          <w:sz w:val="32"/>
          <w:szCs w:val="32"/>
          <w:highlight w:val="none"/>
          <w:lang w:eastAsia="zh-CN"/>
        </w:rPr>
      </w:pPr>
      <w:r>
        <w:rPr>
          <w:rFonts w:hint="eastAsia" w:ascii="Adobe 仿宋 Std R" w:hAnsi="Adobe 仿宋 Std R" w:eastAsia="Adobe 仿宋 Std R"/>
          <w:sz w:val="32"/>
          <w:szCs w:val="32"/>
          <w:highlight w:val="none"/>
        </w:rPr>
        <w:t>2）立项依据</w:t>
      </w:r>
      <w:r>
        <w:rPr>
          <w:rFonts w:hint="eastAsia" w:ascii="仿宋_GB2312" w:hAnsi="仿宋_GB2312" w:eastAsia="仿宋_GB2312" w:cs="仿宋_GB2312"/>
          <w:color w:val="auto"/>
          <w:sz w:val="32"/>
          <w:szCs w:val="32"/>
          <w:lang w:val="en-US" w:eastAsia="zh-CN"/>
        </w:rPr>
        <w:t xml:space="preserve"> </w:t>
      </w:r>
      <w:r>
        <w:rPr>
          <w:rFonts w:hint="eastAsia" w:ascii="Adobe 仿宋 Std R" w:hAnsi="Adobe 仿宋 Std R" w:eastAsia="Adobe 仿宋 Std R"/>
          <w:sz w:val="32"/>
          <w:szCs w:val="32"/>
          <w:highlight w:val="none"/>
          <w:lang w:eastAsia="zh-CN"/>
        </w:rPr>
        <w:t>《江西省民政厅关于印发江西省特困人员认定实施细则的通知》（赣民发【20</w:t>
      </w:r>
      <w:r>
        <w:rPr>
          <w:rFonts w:hint="eastAsia" w:ascii="Adobe 仿宋 Std R" w:hAnsi="Adobe 仿宋 Std R" w:eastAsia="Adobe 仿宋 Std R"/>
          <w:sz w:val="32"/>
          <w:szCs w:val="32"/>
          <w:highlight w:val="none"/>
          <w:lang w:val="en-US" w:eastAsia="zh-CN"/>
        </w:rPr>
        <w:t>21</w:t>
      </w:r>
      <w:r>
        <w:rPr>
          <w:rFonts w:hint="eastAsia" w:ascii="Adobe 仿宋 Std R" w:hAnsi="Adobe 仿宋 Std R" w:eastAsia="Adobe 仿宋 Std R"/>
          <w:sz w:val="32"/>
          <w:szCs w:val="32"/>
          <w:highlight w:val="none"/>
          <w:lang w:eastAsia="zh-CN"/>
        </w:rPr>
        <w:t>】</w:t>
      </w:r>
      <w:r>
        <w:rPr>
          <w:rFonts w:hint="eastAsia" w:ascii="Adobe 仿宋 Std R" w:hAnsi="Adobe 仿宋 Std R" w:eastAsia="Adobe 仿宋 Std R"/>
          <w:sz w:val="32"/>
          <w:szCs w:val="32"/>
          <w:highlight w:val="none"/>
          <w:lang w:val="en-US" w:eastAsia="zh-CN"/>
        </w:rPr>
        <w:t>7</w:t>
      </w:r>
      <w:r>
        <w:rPr>
          <w:rFonts w:hint="eastAsia" w:ascii="Adobe 仿宋 Std R" w:hAnsi="Adobe 仿宋 Std R" w:eastAsia="Adobe 仿宋 Std R"/>
          <w:sz w:val="32"/>
          <w:szCs w:val="32"/>
          <w:highlight w:val="none"/>
          <w:lang w:eastAsia="zh-CN"/>
        </w:rPr>
        <w:t>号）文件</w:t>
      </w:r>
    </w:p>
    <w:p w14:paraId="504E5EF1">
      <w:pPr>
        <w:keepNext w:val="0"/>
        <w:keepLines w:val="0"/>
        <w:pageBreakBefore w:val="0"/>
        <w:widowControl w:val="0"/>
        <w:kinsoku/>
        <w:wordWrap/>
        <w:overflowPunct/>
        <w:topLinePunct w:val="0"/>
        <w:autoSpaceDE/>
        <w:autoSpaceDN/>
        <w:bidi w:val="0"/>
        <w:adjustRightInd/>
        <w:snapToGrid/>
        <w:ind w:firstLine="668" w:firstLineChars="209"/>
        <w:textAlignment w:val="auto"/>
        <w:rPr>
          <w:rFonts w:ascii="Adobe 仿宋 Std R" w:hAnsi="Adobe 仿宋 Std R" w:eastAsia="Adobe 仿宋 Std R"/>
          <w:sz w:val="32"/>
          <w:szCs w:val="32"/>
        </w:rPr>
      </w:pPr>
      <w:r>
        <w:rPr>
          <w:rFonts w:hint="eastAsia" w:ascii="Adobe 仿宋 Std R" w:hAnsi="Adobe 仿宋 Std R" w:eastAsia="Adobe 仿宋 Std R"/>
          <w:sz w:val="32"/>
          <w:szCs w:val="32"/>
        </w:rPr>
        <w:t>3）实施主体</w:t>
      </w:r>
      <w:r>
        <w:rPr>
          <w:rFonts w:hint="eastAsia" w:ascii="仿宋_GB2312" w:hAnsi="仿宋_GB2312" w:eastAsia="仿宋_GB2312" w:cs="仿宋_GB2312"/>
          <w:color w:val="auto"/>
          <w:sz w:val="32"/>
          <w:szCs w:val="32"/>
          <w:lang w:val="en-US" w:eastAsia="zh-CN"/>
        </w:rPr>
        <w:t xml:space="preserve"> </w:t>
      </w:r>
      <w:r>
        <w:rPr>
          <w:rFonts w:hint="eastAsia" w:ascii="Adobe 仿宋 Std R" w:hAnsi="Adobe 仿宋 Std R" w:eastAsia="Adobe 仿宋 Std R"/>
          <w:sz w:val="32"/>
          <w:szCs w:val="32"/>
          <w:lang w:eastAsia="zh-CN"/>
        </w:rPr>
        <w:t>庐山市社会福利中心</w:t>
      </w:r>
    </w:p>
    <w:p w14:paraId="40F88736">
      <w:pPr>
        <w:keepNext w:val="0"/>
        <w:keepLines w:val="0"/>
        <w:pageBreakBefore w:val="0"/>
        <w:widowControl w:val="0"/>
        <w:kinsoku/>
        <w:wordWrap/>
        <w:overflowPunct/>
        <w:topLinePunct w:val="0"/>
        <w:autoSpaceDE/>
        <w:autoSpaceDN/>
        <w:bidi w:val="0"/>
        <w:adjustRightInd/>
        <w:snapToGrid/>
        <w:ind w:firstLine="668" w:firstLineChars="209"/>
        <w:textAlignment w:val="auto"/>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4）实施方案</w:t>
      </w:r>
      <w:r>
        <w:rPr>
          <w:rFonts w:hint="eastAsia" w:ascii="仿宋_GB2312" w:hAnsi="仿宋_GB2312" w:eastAsia="仿宋_GB2312" w:cs="仿宋_GB2312"/>
          <w:color w:val="auto"/>
          <w:sz w:val="32"/>
          <w:szCs w:val="32"/>
          <w:lang w:val="en-US" w:eastAsia="zh-CN"/>
        </w:rPr>
        <w:t xml:space="preserve"> </w:t>
      </w:r>
      <w:r>
        <w:rPr>
          <w:rFonts w:hint="eastAsia" w:ascii="Adobe 仿宋 Std R" w:hAnsi="Adobe 仿宋 Std R" w:eastAsia="Adobe 仿宋 Std R"/>
          <w:sz w:val="32"/>
          <w:szCs w:val="32"/>
          <w:lang w:eastAsia="zh-CN"/>
        </w:rPr>
        <w:t>为中心及乡镇特困集中供养人员提供生活补贴，提升生活水平，推动特困人员生活质量不断提高</w:t>
      </w:r>
    </w:p>
    <w:p w14:paraId="1B76D779">
      <w:pPr>
        <w:keepNext w:val="0"/>
        <w:keepLines w:val="0"/>
        <w:pageBreakBefore w:val="0"/>
        <w:widowControl w:val="0"/>
        <w:kinsoku/>
        <w:wordWrap/>
        <w:overflowPunct/>
        <w:topLinePunct w:val="0"/>
        <w:autoSpaceDE/>
        <w:autoSpaceDN/>
        <w:bidi w:val="0"/>
        <w:adjustRightInd/>
        <w:snapToGrid/>
        <w:ind w:firstLine="668" w:firstLineChars="209"/>
        <w:textAlignment w:val="auto"/>
        <w:rPr>
          <w:rFonts w:ascii="Adobe 仿宋 Std R" w:hAnsi="Adobe 仿宋 Std R" w:eastAsia="Adobe 仿宋 Std R"/>
          <w:sz w:val="32"/>
          <w:szCs w:val="32"/>
        </w:rPr>
      </w:pPr>
      <w:r>
        <w:rPr>
          <w:rFonts w:hint="eastAsia" w:ascii="Adobe 仿宋 Std R" w:hAnsi="Adobe 仿宋 Std R" w:eastAsia="Adobe 仿宋 Std R"/>
          <w:sz w:val="32"/>
          <w:szCs w:val="32"/>
        </w:rPr>
        <w:t>5）实施周期</w:t>
      </w:r>
      <w:r>
        <w:rPr>
          <w:rFonts w:hint="eastAsia" w:ascii="仿宋_GB2312" w:hAnsi="仿宋_GB2312" w:eastAsia="仿宋_GB2312" w:cs="仿宋_GB2312"/>
          <w:color w:val="auto"/>
          <w:sz w:val="32"/>
          <w:szCs w:val="32"/>
          <w:lang w:val="en-US" w:eastAsia="zh-CN"/>
        </w:rPr>
        <w:t xml:space="preserve"> </w:t>
      </w:r>
      <w:r>
        <w:rPr>
          <w:rFonts w:hint="eastAsia" w:ascii="Adobe 仿宋 Std R" w:hAnsi="Adobe 仿宋 Std R" w:eastAsia="Adobe 仿宋 Std R"/>
          <w:sz w:val="32"/>
          <w:szCs w:val="32"/>
          <w:lang w:val="en-US" w:eastAsia="zh-CN"/>
        </w:rPr>
        <w:t>2025整年</w:t>
      </w:r>
    </w:p>
    <w:p w14:paraId="574C3158">
      <w:pPr>
        <w:keepNext w:val="0"/>
        <w:keepLines w:val="0"/>
        <w:pageBreakBefore w:val="0"/>
        <w:widowControl w:val="0"/>
        <w:kinsoku/>
        <w:wordWrap/>
        <w:overflowPunct/>
        <w:topLinePunct w:val="0"/>
        <w:autoSpaceDE/>
        <w:autoSpaceDN/>
        <w:bidi w:val="0"/>
        <w:adjustRightInd/>
        <w:snapToGrid/>
        <w:ind w:firstLine="668" w:firstLineChars="209"/>
        <w:textAlignment w:val="auto"/>
        <w:rPr>
          <w:rStyle w:val="11"/>
          <w:rFonts w:hint="default" w:ascii="仿宋" w:hAnsi="仿宋" w:eastAsia="仿宋_GB2312"/>
          <w:sz w:val="32"/>
          <w:szCs w:val="32"/>
          <w:lang w:val="en-US" w:eastAsia="zh-CN"/>
        </w:rPr>
      </w:pP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仿宋_GB2312" w:hAnsi="仿宋_GB2312" w:eastAsia="仿宋_GB2312" w:cs="仿宋_GB2312"/>
          <w:color w:val="auto"/>
          <w:sz w:val="32"/>
          <w:szCs w:val="32"/>
          <w:lang w:val="en-US" w:eastAsia="zh-CN"/>
        </w:rPr>
        <w:t xml:space="preserve"> </w:t>
      </w:r>
      <w:r>
        <w:rPr>
          <w:rFonts w:hint="eastAsia" w:ascii="仿宋_GB2312" w:eastAsia="仿宋_GB2312"/>
          <w:sz w:val="32"/>
          <w:szCs w:val="32"/>
        </w:rPr>
        <w:t>202</w:t>
      </w:r>
      <w:r>
        <w:rPr>
          <w:rFonts w:hint="eastAsia" w:ascii="仿宋_GB2312" w:eastAsia="仿宋_GB2312"/>
          <w:sz w:val="32"/>
          <w:szCs w:val="32"/>
          <w:lang w:val="en-US" w:eastAsia="zh-CN"/>
        </w:rPr>
        <w:t>5</w:t>
      </w:r>
      <w:r>
        <w:rPr>
          <w:rFonts w:hint="eastAsia" w:ascii="仿宋_GB2312" w:eastAsia="仿宋_GB2312"/>
          <w:sz w:val="32"/>
          <w:szCs w:val="32"/>
        </w:rPr>
        <w:t>年</w:t>
      </w:r>
      <w:r>
        <w:rPr>
          <w:rFonts w:hint="eastAsia" w:ascii="仿宋_GB2312" w:eastAsia="仿宋_GB2312"/>
          <w:sz w:val="32"/>
          <w:szCs w:val="32"/>
          <w:lang w:eastAsia="zh-CN"/>
        </w:rPr>
        <w:t>特困人员救助供养</w:t>
      </w:r>
      <w:r>
        <w:rPr>
          <w:rFonts w:hint="eastAsia" w:ascii="仿宋_GB2312" w:eastAsia="仿宋_GB2312"/>
          <w:sz w:val="32"/>
          <w:szCs w:val="32"/>
        </w:rPr>
        <w:t>项目预算安排为</w:t>
      </w:r>
      <w:r>
        <w:rPr>
          <w:rFonts w:hint="eastAsia" w:ascii="仿宋_GB2312" w:eastAsia="仿宋_GB2312"/>
          <w:sz w:val="32"/>
          <w:szCs w:val="32"/>
          <w:lang w:val="en-US" w:eastAsia="zh-CN"/>
        </w:rPr>
        <w:t>60.786</w:t>
      </w:r>
      <w:r>
        <w:rPr>
          <w:rFonts w:hint="eastAsia" w:ascii="仿宋_GB2312" w:eastAsia="仿宋_GB2312"/>
          <w:sz w:val="32"/>
          <w:szCs w:val="32"/>
        </w:rPr>
        <w:t>万元</w:t>
      </w:r>
      <w:r>
        <w:rPr>
          <w:rFonts w:hint="eastAsia" w:ascii="仿宋_GB2312" w:eastAsia="仿宋_GB2312"/>
          <w:sz w:val="32"/>
          <w:szCs w:val="32"/>
          <w:lang w:eastAsia="zh-CN"/>
        </w:rPr>
        <w:t>，其中乡镇敬老院</w:t>
      </w:r>
      <w:r>
        <w:rPr>
          <w:rFonts w:hint="eastAsia" w:ascii="仿宋_GB2312" w:eastAsia="仿宋_GB2312"/>
          <w:sz w:val="32"/>
          <w:szCs w:val="32"/>
          <w:lang w:val="en-US" w:eastAsia="zh-CN"/>
        </w:rPr>
        <w:t>51.18万元，福利中心9.606万元</w:t>
      </w:r>
    </w:p>
    <w:p w14:paraId="2ED6AF6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sz w:val="32"/>
          <w:szCs w:val="32"/>
        </w:rPr>
      </w:pPr>
      <w:r>
        <w:rPr>
          <w:rFonts w:hint="eastAsia" w:ascii="仿宋_GB2312" w:eastAsia="仿宋_GB2312"/>
          <w:sz w:val="32"/>
          <w:szCs w:val="32"/>
          <w:lang w:val="en-US" w:eastAsia="zh-CN"/>
        </w:rPr>
        <w:t>6.老年人福利补贴</w:t>
      </w:r>
      <w:r>
        <w:rPr>
          <w:rFonts w:hint="eastAsia" w:ascii="仿宋_GB2312" w:eastAsia="仿宋_GB2312"/>
          <w:sz w:val="32"/>
          <w:szCs w:val="32"/>
        </w:rPr>
        <w:t>项目</w:t>
      </w:r>
    </w:p>
    <w:p w14:paraId="7051E5DE">
      <w:pPr>
        <w:keepNext w:val="0"/>
        <w:keepLines w:val="0"/>
        <w:pageBreakBefore w:val="0"/>
        <w:widowControl w:val="0"/>
        <w:numPr>
          <w:ilvl w:val="0"/>
          <w:numId w:val="0"/>
        </w:numPr>
        <w:kinsoku/>
        <w:wordWrap/>
        <w:overflowPunct/>
        <w:topLinePunct w:val="0"/>
        <w:autoSpaceDE/>
        <w:autoSpaceDN/>
        <w:bidi w:val="0"/>
        <w:adjustRightInd/>
        <w:snapToGrid/>
        <w:ind w:firstLine="668" w:firstLineChars="209"/>
        <w:textAlignment w:val="auto"/>
        <w:rPr>
          <w:rFonts w:hint="eastAsia" w:ascii="Adobe 仿宋 Std R" w:hAnsi="Adobe 仿宋 Std R" w:eastAsia="Adobe 仿宋 Std R"/>
          <w:sz w:val="32"/>
          <w:szCs w:val="32"/>
          <w:lang w:eastAsia="zh-CN"/>
        </w:rPr>
      </w:pPr>
      <w:r>
        <w:rPr>
          <w:rFonts w:hint="eastAsia" w:ascii="Adobe 仿宋 Std R" w:hAnsi="Adobe 仿宋 Std R" w:eastAsia="Adobe 仿宋 Std R" w:cstheme="minorBidi"/>
          <w:kern w:val="2"/>
          <w:sz w:val="32"/>
          <w:szCs w:val="32"/>
          <w:lang w:val="en-US" w:eastAsia="zh-CN" w:bidi="ar-SA"/>
        </w:rPr>
        <w:t>1）</w:t>
      </w:r>
      <w:r>
        <w:rPr>
          <w:rFonts w:hint="eastAsia" w:ascii="Adobe 仿宋 Std R" w:hAnsi="Adobe 仿宋 Std R" w:eastAsia="Adobe 仿宋 Std R"/>
          <w:sz w:val="32"/>
          <w:szCs w:val="32"/>
        </w:rPr>
        <w:t>项目概述</w:t>
      </w:r>
      <w:r>
        <w:rPr>
          <w:rFonts w:hint="eastAsia" w:ascii="仿宋_GB2312" w:hAnsi="仿宋_GB2312" w:eastAsia="仿宋_GB2312" w:cs="仿宋_GB2312"/>
          <w:color w:val="auto"/>
          <w:sz w:val="32"/>
          <w:szCs w:val="32"/>
          <w:lang w:val="en-US" w:eastAsia="zh-CN"/>
        </w:rPr>
        <w:t xml:space="preserve"> </w:t>
      </w:r>
      <w:r>
        <w:rPr>
          <w:rFonts w:hint="eastAsia" w:ascii="Adobe 仿宋 Std R" w:hAnsi="Adobe 仿宋 Std R" w:eastAsia="Adobe 仿宋 Std R"/>
          <w:sz w:val="32"/>
          <w:szCs w:val="32"/>
          <w:lang w:eastAsia="zh-CN"/>
        </w:rPr>
        <w:t>根据九江市民政局、九江市财政局、九江市老龄办《关于转发《江西省经济困难的高龄失能老年人补贴实施办法》的通知》（九民字【2018】183号）文件精神，及时、足额发放老年人服务补贴</w:t>
      </w:r>
      <w:r>
        <w:rPr>
          <w:rFonts w:hint="eastAsia" w:ascii="Adobe 仿宋 Std R" w:hAnsi="Adobe 仿宋 Std R" w:eastAsia="Adobe 仿宋 Std R"/>
          <w:sz w:val="32"/>
          <w:szCs w:val="32"/>
          <w:lang w:eastAsia="zh-CN"/>
        </w:rPr>
        <w:tab/>
      </w:r>
      <w:r>
        <w:rPr>
          <w:rFonts w:hint="eastAsia" w:ascii="Adobe 仿宋 Std R" w:hAnsi="Adobe 仿宋 Std R" w:eastAsia="Adobe 仿宋 Std R"/>
          <w:sz w:val="32"/>
          <w:szCs w:val="32"/>
          <w:lang w:eastAsia="zh-CN"/>
        </w:rPr>
        <w:tab/>
      </w:r>
      <w:r>
        <w:rPr>
          <w:rFonts w:hint="eastAsia" w:ascii="Adobe 仿宋 Std R" w:hAnsi="Adobe 仿宋 Std R" w:eastAsia="Adobe 仿宋 Std R"/>
          <w:sz w:val="32"/>
          <w:szCs w:val="32"/>
          <w:lang w:eastAsia="zh-CN"/>
        </w:rPr>
        <w:tab/>
      </w:r>
    </w:p>
    <w:p w14:paraId="36406C8D">
      <w:pPr>
        <w:keepNext w:val="0"/>
        <w:keepLines w:val="0"/>
        <w:pageBreakBefore w:val="0"/>
        <w:widowControl w:val="0"/>
        <w:numPr>
          <w:ilvl w:val="0"/>
          <w:numId w:val="0"/>
        </w:numPr>
        <w:kinsoku/>
        <w:wordWrap/>
        <w:overflowPunct/>
        <w:topLinePunct w:val="0"/>
        <w:autoSpaceDE/>
        <w:autoSpaceDN/>
        <w:bidi w:val="0"/>
        <w:adjustRightInd/>
        <w:snapToGrid/>
        <w:ind w:firstLine="668" w:firstLineChars="209"/>
        <w:textAlignment w:val="auto"/>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2）立项依据</w:t>
      </w:r>
      <w:r>
        <w:rPr>
          <w:rFonts w:hint="eastAsia" w:ascii="仿宋_GB2312" w:hAnsi="仿宋_GB2312" w:eastAsia="仿宋_GB2312" w:cs="仿宋_GB2312"/>
          <w:color w:val="auto"/>
          <w:sz w:val="32"/>
          <w:szCs w:val="32"/>
          <w:lang w:val="en-US" w:eastAsia="zh-CN"/>
        </w:rPr>
        <w:t xml:space="preserve"> </w:t>
      </w:r>
      <w:r>
        <w:rPr>
          <w:rFonts w:hint="eastAsia" w:ascii="Adobe 仿宋 Std R" w:hAnsi="Adobe 仿宋 Std R" w:eastAsia="Adobe 仿宋 Std R"/>
          <w:sz w:val="32"/>
          <w:szCs w:val="32"/>
          <w:lang w:eastAsia="zh-CN"/>
        </w:rPr>
        <w:t>九江市民政局、九江市财政局、九江市老龄办、关于转发《江西省经济困难的高龄失能老年人补贴实施办法》的通知（九民字【2018】183号）文件</w:t>
      </w:r>
    </w:p>
    <w:p w14:paraId="497329D2">
      <w:pPr>
        <w:keepNext w:val="0"/>
        <w:keepLines w:val="0"/>
        <w:pageBreakBefore w:val="0"/>
        <w:widowControl w:val="0"/>
        <w:kinsoku/>
        <w:wordWrap/>
        <w:overflowPunct/>
        <w:topLinePunct w:val="0"/>
        <w:autoSpaceDE/>
        <w:autoSpaceDN/>
        <w:bidi w:val="0"/>
        <w:adjustRightInd/>
        <w:snapToGrid/>
        <w:ind w:firstLine="668" w:firstLineChars="209"/>
        <w:textAlignment w:val="auto"/>
        <w:rPr>
          <w:rFonts w:ascii="Adobe 仿宋 Std R" w:hAnsi="Adobe 仿宋 Std R" w:eastAsia="Adobe 仿宋 Std R"/>
          <w:sz w:val="32"/>
          <w:szCs w:val="32"/>
        </w:rPr>
      </w:pPr>
      <w:r>
        <w:rPr>
          <w:rFonts w:hint="eastAsia" w:ascii="Adobe 仿宋 Std R" w:hAnsi="Adobe 仿宋 Std R" w:eastAsia="Adobe 仿宋 Std R"/>
          <w:sz w:val="32"/>
          <w:szCs w:val="32"/>
        </w:rPr>
        <w:t>3）实施主体</w:t>
      </w:r>
      <w:r>
        <w:rPr>
          <w:rFonts w:hint="eastAsia" w:ascii="仿宋_GB2312" w:hAnsi="仿宋_GB2312" w:eastAsia="仿宋_GB2312" w:cs="仿宋_GB2312"/>
          <w:color w:val="auto"/>
          <w:sz w:val="32"/>
          <w:szCs w:val="32"/>
          <w:lang w:val="en-US" w:eastAsia="zh-CN"/>
        </w:rPr>
        <w:t xml:space="preserve"> </w:t>
      </w:r>
      <w:r>
        <w:rPr>
          <w:rFonts w:hint="eastAsia" w:ascii="Adobe 仿宋 Std R" w:hAnsi="Adobe 仿宋 Std R" w:eastAsia="Adobe 仿宋 Std R"/>
          <w:sz w:val="32"/>
          <w:szCs w:val="32"/>
          <w:lang w:eastAsia="zh-CN"/>
        </w:rPr>
        <w:t>庐山市社会福利中心</w:t>
      </w:r>
    </w:p>
    <w:p w14:paraId="66B342EC">
      <w:pPr>
        <w:keepNext w:val="0"/>
        <w:keepLines w:val="0"/>
        <w:pageBreakBefore w:val="0"/>
        <w:widowControl w:val="0"/>
        <w:kinsoku/>
        <w:wordWrap/>
        <w:overflowPunct/>
        <w:topLinePunct w:val="0"/>
        <w:autoSpaceDE/>
        <w:autoSpaceDN/>
        <w:bidi w:val="0"/>
        <w:adjustRightInd/>
        <w:snapToGrid/>
        <w:ind w:firstLine="668" w:firstLineChars="209"/>
        <w:textAlignment w:val="auto"/>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4）实施方案</w:t>
      </w:r>
      <w:r>
        <w:rPr>
          <w:rFonts w:hint="eastAsia" w:ascii="仿宋_GB2312" w:hAnsi="仿宋_GB2312" w:eastAsia="仿宋_GB2312" w:cs="仿宋_GB2312"/>
          <w:color w:val="auto"/>
          <w:sz w:val="32"/>
          <w:szCs w:val="32"/>
          <w:lang w:val="en-US" w:eastAsia="zh-CN"/>
        </w:rPr>
        <w:t xml:space="preserve"> </w:t>
      </w:r>
      <w:r>
        <w:rPr>
          <w:rFonts w:hint="eastAsia" w:ascii="Adobe 仿宋 Std R" w:hAnsi="Adobe 仿宋 Std R" w:eastAsia="Adobe 仿宋 Std R"/>
          <w:sz w:val="32"/>
          <w:szCs w:val="32"/>
          <w:lang w:eastAsia="zh-CN"/>
        </w:rPr>
        <w:t>为乡镇及福利中心特困集中供养老年人提供老年福利补贴，提升生活质量</w:t>
      </w:r>
    </w:p>
    <w:p w14:paraId="28BF9F1C">
      <w:pPr>
        <w:keepNext w:val="0"/>
        <w:keepLines w:val="0"/>
        <w:pageBreakBefore w:val="0"/>
        <w:widowControl w:val="0"/>
        <w:kinsoku/>
        <w:wordWrap/>
        <w:overflowPunct/>
        <w:topLinePunct w:val="0"/>
        <w:autoSpaceDE/>
        <w:autoSpaceDN/>
        <w:bidi w:val="0"/>
        <w:adjustRightInd/>
        <w:snapToGrid/>
        <w:ind w:firstLine="668" w:firstLineChars="209"/>
        <w:textAlignment w:val="auto"/>
        <w:rPr>
          <w:rFonts w:ascii="Adobe 仿宋 Std R" w:hAnsi="Adobe 仿宋 Std R" w:eastAsia="Adobe 仿宋 Std R"/>
          <w:sz w:val="32"/>
          <w:szCs w:val="32"/>
        </w:rPr>
      </w:pPr>
      <w:r>
        <w:rPr>
          <w:rFonts w:hint="eastAsia" w:ascii="Adobe 仿宋 Std R" w:hAnsi="Adobe 仿宋 Std R" w:eastAsia="Adobe 仿宋 Std R"/>
          <w:sz w:val="32"/>
          <w:szCs w:val="32"/>
        </w:rPr>
        <w:t>5）实施周期</w:t>
      </w:r>
      <w:r>
        <w:rPr>
          <w:rFonts w:hint="eastAsia" w:ascii="仿宋_GB2312" w:hAnsi="仿宋_GB2312" w:eastAsia="仿宋_GB2312" w:cs="仿宋_GB2312"/>
          <w:color w:val="auto"/>
          <w:sz w:val="32"/>
          <w:szCs w:val="32"/>
          <w:lang w:val="en-US" w:eastAsia="zh-CN"/>
        </w:rPr>
        <w:t xml:space="preserve"> </w:t>
      </w:r>
      <w:r>
        <w:rPr>
          <w:rFonts w:hint="eastAsia" w:ascii="Adobe 仿宋 Std R" w:hAnsi="Adobe 仿宋 Std R" w:eastAsia="Adobe 仿宋 Std R"/>
          <w:sz w:val="32"/>
          <w:szCs w:val="32"/>
          <w:lang w:val="en-US" w:eastAsia="zh-CN"/>
        </w:rPr>
        <w:t>2025整年</w:t>
      </w:r>
    </w:p>
    <w:p w14:paraId="7ECFB847">
      <w:pPr>
        <w:keepNext w:val="0"/>
        <w:keepLines w:val="0"/>
        <w:pageBreakBefore w:val="0"/>
        <w:widowControl w:val="0"/>
        <w:kinsoku/>
        <w:wordWrap/>
        <w:overflowPunct/>
        <w:topLinePunct w:val="0"/>
        <w:autoSpaceDE/>
        <w:autoSpaceDN/>
        <w:bidi w:val="0"/>
        <w:adjustRightInd/>
        <w:snapToGrid/>
        <w:ind w:firstLine="668" w:firstLineChars="209"/>
        <w:textAlignment w:val="auto"/>
        <w:rPr>
          <w:rStyle w:val="11"/>
          <w:rFonts w:hint="default" w:ascii="仿宋" w:hAnsi="仿宋" w:eastAsia="仿宋_GB2312"/>
          <w:sz w:val="32"/>
          <w:szCs w:val="32"/>
          <w:lang w:val="en-US" w:eastAsia="zh-CN"/>
        </w:rPr>
      </w:pP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仿宋_GB2312" w:hAnsi="仿宋_GB2312" w:eastAsia="仿宋_GB2312" w:cs="仿宋_GB2312"/>
          <w:color w:val="auto"/>
          <w:sz w:val="32"/>
          <w:szCs w:val="32"/>
          <w:lang w:val="en-US" w:eastAsia="zh-CN"/>
        </w:rPr>
        <w:t xml:space="preserve"> </w:t>
      </w:r>
      <w:r>
        <w:rPr>
          <w:rFonts w:hint="eastAsia" w:ascii="仿宋_GB2312" w:eastAsia="仿宋_GB2312"/>
          <w:sz w:val="32"/>
          <w:szCs w:val="32"/>
        </w:rPr>
        <w:t>202</w:t>
      </w:r>
      <w:r>
        <w:rPr>
          <w:rFonts w:hint="eastAsia" w:ascii="仿宋_GB2312" w:eastAsia="仿宋_GB2312"/>
          <w:sz w:val="32"/>
          <w:szCs w:val="32"/>
          <w:lang w:val="en-US" w:eastAsia="zh-CN"/>
        </w:rPr>
        <w:t>5</w:t>
      </w:r>
      <w:r>
        <w:rPr>
          <w:rFonts w:hint="eastAsia" w:ascii="仿宋_GB2312" w:eastAsia="仿宋_GB2312"/>
          <w:sz w:val="32"/>
          <w:szCs w:val="32"/>
        </w:rPr>
        <w:t>年</w:t>
      </w:r>
      <w:r>
        <w:rPr>
          <w:rFonts w:hint="eastAsia" w:ascii="仿宋_GB2312" w:eastAsia="仿宋_GB2312"/>
          <w:sz w:val="32"/>
          <w:szCs w:val="32"/>
          <w:lang w:eastAsia="zh-CN"/>
        </w:rPr>
        <w:t>老年人福利补贴</w:t>
      </w:r>
      <w:r>
        <w:rPr>
          <w:rFonts w:hint="eastAsia" w:ascii="仿宋_GB2312" w:eastAsia="仿宋_GB2312"/>
          <w:sz w:val="32"/>
          <w:szCs w:val="32"/>
        </w:rPr>
        <w:t>项目预算安排为</w:t>
      </w:r>
      <w:r>
        <w:rPr>
          <w:rFonts w:hint="eastAsia" w:ascii="仿宋_GB2312" w:eastAsia="仿宋_GB2312"/>
          <w:sz w:val="32"/>
          <w:szCs w:val="32"/>
          <w:lang w:val="en-US" w:eastAsia="zh-CN"/>
        </w:rPr>
        <w:t>6.5</w:t>
      </w:r>
      <w:r>
        <w:rPr>
          <w:rFonts w:hint="eastAsia" w:ascii="仿宋_GB2312" w:eastAsia="仿宋_GB2312"/>
          <w:sz w:val="32"/>
          <w:szCs w:val="32"/>
        </w:rPr>
        <w:t>万元</w:t>
      </w:r>
      <w:r>
        <w:rPr>
          <w:rFonts w:hint="eastAsia" w:ascii="仿宋_GB2312" w:eastAsia="仿宋_GB2312"/>
          <w:sz w:val="32"/>
          <w:szCs w:val="32"/>
          <w:lang w:eastAsia="zh-CN"/>
        </w:rPr>
        <w:t>，其中乡镇敬老院</w:t>
      </w:r>
      <w:r>
        <w:rPr>
          <w:rFonts w:hint="eastAsia" w:ascii="仿宋_GB2312" w:eastAsia="仿宋_GB2312"/>
          <w:sz w:val="32"/>
          <w:szCs w:val="32"/>
          <w:lang w:val="en-US" w:eastAsia="zh-CN"/>
        </w:rPr>
        <w:t>5.7万元，福利中心0.8万元</w:t>
      </w:r>
    </w:p>
    <w:p w14:paraId="44D07DB6">
      <w:pPr>
        <w:widowControl/>
        <w:spacing w:line="580" w:lineRule="exact"/>
        <w:ind w:firstLine="636"/>
        <w:jc w:val="left"/>
        <w:rPr>
          <w:rFonts w:ascii="Adobe 仿宋 Std R" w:hAnsi="Adobe 仿宋 Std R" w:eastAsia="Adobe 仿宋 Std R"/>
          <w:sz w:val="32"/>
          <w:szCs w:val="32"/>
        </w:rPr>
      </w:pPr>
    </w:p>
    <w:p w14:paraId="6D636F3A">
      <w:pPr>
        <w:widowControl/>
        <w:spacing w:line="580" w:lineRule="exact"/>
        <w:jc w:val="left"/>
        <w:rPr>
          <w:rFonts w:ascii="楷体_GB2312" w:eastAsia="楷体_GB2312"/>
          <w:b/>
          <w:sz w:val="32"/>
          <w:szCs w:val="30"/>
        </w:rPr>
      </w:pPr>
      <w:r>
        <w:rPr>
          <w:rFonts w:hint="eastAsia" w:ascii="楷体_GB2312" w:hAnsi="Calibri" w:eastAsia="楷体_GB2312" w:cs="宋体"/>
          <w:b/>
          <w:kern w:val="0"/>
          <w:sz w:val="32"/>
          <w:szCs w:val="32"/>
        </w:rPr>
        <w:t>二、</w:t>
      </w:r>
      <w:r>
        <w:rPr>
          <w:rFonts w:hint="eastAsia" w:ascii="楷体_GB2312" w:eastAsia="楷体_GB2312"/>
          <w:b/>
          <w:sz w:val="32"/>
          <w:szCs w:val="30"/>
        </w:rPr>
        <w:t>202</w:t>
      </w:r>
      <w:r>
        <w:rPr>
          <w:rFonts w:hint="eastAsia" w:ascii="楷体_GB2312" w:eastAsia="楷体_GB2312"/>
          <w:b/>
          <w:sz w:val="32"/>
          <w:szCs w:val="30"/>
          <w:lang w:val="en-US" w:eastAsia="zh-CN"/>
        </w:rPr>
        <w:t>5</w:t>
      </w:r>
      <w:r>
        <w:rPr>
          <w:rFonts w:hint="eastAsia" w:ascii="楷体_GB2312" w:eastAsia="楷体_GB2312"/>
          <w:b/>
          <w:sz w:val="32"/>
          <w:szCs w:val="30"/>
        </w:rPr>
        <w:t>年“三公</w:t>
      </w:r>
      <w:r>
        <w:rPr>
          <w:rFonts w:ascii="楷体_GB2312" w:eastAsia="楷体_GB2312"/>
          <w:b/>
          <w:sz w:val="32"/>
          <w:szCs w:val="30"/>
        </w:rPr>
        <w:t>”</w:t>
      </w:r>
      <w:r>
        <w:rPr>
          <w:rFonts w:hint="eastAsia" w:ascii="楷体_GB2312" w:eastAsia="楷体_GB2312"/>
          <w:b/>
          <w:sz w:val="32"/>
          <w:szCs w:val="30"/>
        </w:rPr>
        <w:t>经费预算情况说明</w:t>
      </w:r>
    </w:p>
    <w:p w14:paraId="5B82AD0E">
      <w:pPr>
        <w:ind w:firstLine="640" w:firstLineChars="200"/>
        <w:jc w:val="left"/>
        <w:rPr>
          <w:rFonts w:ascii="仿宋" w:hAnsi="仿宋" w:eastAsia="仿宋"/>
          <w:bCs/>
          <w:sz w:val="32"/>
          <w:szCs w:val="32"/>
        </w:rPr>
      </w:pPr>
      <w:r>
        <w:rPr>
          <w:rFonts w:hint="eastAsia" w:ascii="仿宋" w:hAnsi="仿宋" w:eastAsia="仿宋"/>
          <w:bCs/>
          <w:sz w:val="32"/>
          <w:szCs w:val="32"/>
        </w:rPr>
        <w:t>2</w:t>
      </w:r>
      <w:r>
        <w:rPr>
          <w:rFonts w:ascii="仿宋" w:hAnsi="仿宋" w:eastAsia="仿宋"/>
          <w:bCs/>
          <w:sz w:val="32"/>
          <w:szCs w:val="32"/>
        </w:rPr>
        <w:t>02</w:t>
      </w:r>
      <w:r>
        <w:rPr>
          <w:rFonts w:hint="eastAsia" w:ascii="仿宋" w:hAnsi="仿宋" w:eastAsia="仿宋"/>
          <w:bCs/>
          <w:sz w:val="32"/>
          <w:szCs w:val="32"/>
          <w:lang w:val="en-US" w:eastAsia="zh-CN"/>
        </w:rPr>
        <w:t>5</w:t>
      </w:r>
      <w:r>
        <w:rPr>
          <w:rFonts w:hint="eastAsia" w:ascii="仿宋" w:hAnsi="仿宋" w:eastAsia="仿宋"/>
          <w:bCs/>
          <w:sz w:val="32"/>
          <w:szCs w:val="32"/>
        </w:rPr>
        <w:t>年</w:t>
      </w:r>
      <w:r>
        <w:rPr>
          <w:rFonts w:hint="eastAsia" w:ascii="仿宋" w:hAnsi="仿宋" w:eastAsia="仿宋"/>
          <w:bCs/>
          <w:sz w:val="32"/>
          <w:szCs w:val="32"/>
          <w:lang w:eastAsia="zh-CN"/>
        </w:rPr>
        <w:t>庐山市社会福利中心</w:t>
      </w:r>
      <w:r>
        <w:rPr>
          <w:rFonts w:ascii="仿宋" w:hAnsi="仿宋" w:eastAsia="仿宋"/>
          <w:bCs/>
          <w:sz w:val="32"/>
          <w:szCs w:val="32"/>
        </w:rPr>
        <w:t>"</w:t>
      </w:r>
      <w:r>
        <w:rPr>
          <w:rFonts w:hint="eastAsia" w:ascii="仿宋" w:hAnsi="仿宋" w:eastAsia="仿宋"/>
          <w:bCs/>
          <w:sz w:val="32"/>
          <w:szCs w:val="32"/>
        </w:rPr>
        <w:t>三公</w:t>
      </w:r>
      <w:r>
        <w:rPr>
          <w:rFonts w:ascii="仿宋" w:hAnsi="仿宋" w:eastAsia="仿宋"/>
          <w:bCs/>
          <w:sz w:val="32"/>
          <w:szCs w:val="32"/>
        </w:rPr>
        <w:t>"</w:t>
      </w:r>
      <w:r>
        <w:rPr>
          <w:rFonts w:hint="eastAsia" w:ascii="仿宋" w:hAnsi="仿宋" w:eastAsia="仿宋"/>
          <w:bCs/>
          <w:sz w:val="32"/>
          <w:szCs w:val="32"/>
        </w:rPr>
        <w:t>经费财政拨款安排</w:t>
      </w:r>
      <w:r>
        <w:rPr>
          <w:rFonts w:hint="eastAsia" w:ascii="仿宋" w:hAnsi="仿宋" w:eastAsia="仿宋"/>
          <w:bCs/>
          <w:sz w:val="32"/>
          <w:szCs w:val="32"/>
          <w:lang w:val="en-US" w:eastAsia="zh-CN"/>
        </w:rPr>
        <w:t>0</w:t>
      </w:r>
      <w:r>
        <w:rPr>
          <w:rFonts w:hint="eastAsia" w:ascii="仿宋" w:hAnsi="仿宋" w:eastAsia="仿宋"/>
          <w:bCs/>
          <w:sz w:val="32"/>
          <w:szCs w:val="32"/>
        </w:rPr>
        <w:t>万元，其中：</w:t>
      </w:r>
    </w:p>
    <w:p w14:paraId="5B6F235C">
      <w:pPr>
        <w:ind w:firstLine="640" w:firstLineChars="200"/>
        <w:jc w:val="left"/>
        <w:rPr>
          <w:rFonts w:ascii="仿宋" w:hAnsi="仿宋" w:eastAsia="仿宋"/>
          <w:bCs/>
          <w:sz w:val="32"/>
          <w:szCs w:val="32"/>
        </w:rPr>
      </w:pPr>
      <w:r>
        <w:rPr>
          <w:rFonts w:ascii="仿宋" w:hAnsi="仿宋" w:eastAsia="仿宋"/>
          <w:bCs/>
          <w:sz w:val="32"/>
          <w:szCs w:val="32"/>
        </w:rPr>
        <w:t>因公出国</w:t>
      </w:r>
      <w:r>
        <w:rPr>
          <w:rFonts w:hint="eastAsia" w:ascii="仿宋" w:hAnsi="仿宋" w:eastAsia="仿宋"/>
          <w:bCs/>
          <w:sz w:val="32"/>
          <w:szCs w:val="32"/>
          <w:lang w:val="en-US" w:eastAsia="zh-CN"/>
        </w:rPr>
        <w:t>0</w:t>
      </w:r>
      <w:r>
        <w:rPr>
          <w:rFonts w:ascii="仿宋" w:hAnsi="仿宋" w:eastAsia="仿宋"/>
          <w:bCs/>
          <w:sz w:val="32"/>
          <w:szCs w:val="32"/>
        </w:rPr>
        <w:t>万元,</w:t>
      </w:r>
      <w:r>
        <w:rPr>
          <w:rFonts w:hint="eastAsia" w:ascii="仿宋" w:hAnsi="仿宋" w:eastAsia="仿宋"/>
          <w:bCs/>
          <w:sz w:val="32"/>
          <w:szCs w:val="32"/>
          <w:lang w:eastAsia="zh-CN"/>
        </w:rPr>
        <w:t>与上年预算安排无变化</w:t>
      </w:r>
      <w:r>
        <w:rPr>
          <w:rFonts w:ascii="仿宋" w:hAnsi="仿宋" w:eastAsia="仿宋"/>
          <w:bCs/>
          <w:sz w:val="32"/>
          <w:szCs w:val="32"/>
        </w:rPr>
        <w:t>，主要原因是：</w:t>
      </w:r>
      <w:r>
        <w:rPr>
          <w:rStyle w:val="11"/>
          <w:rFonts w:hint="eastAsia" w:ascii="仿宋" w:hAnsi="仿宋" w:eastAsia="仿宋"/>
          <w:sz w:val="32"/>
          <w:szCs w:val="32"/>
        </w:rPr>
        <w:t>与上年安排保持一致</w:t>
      </w:r>
      <w:r>
        <w:rPr>
          <w:rFonts w:ascii="仿宋" w:hAnsi="仿宋" w:eastAsia="仿宋"/>
          <w:bCs/>
          <w:sz w:val="32"/>
          <w:szCs w:val="32"/>
        </w:rPr>
        <w:t>。</w:t>
      </w:r>
    </w:p>
    <w:p w14:paraId="15A8C205">
      <w:pPr>
        <w:ind w:firstLine="640" w:firstLineChars="200"/>
        <w:jc w:val="left"/>
        <w:rPr>
          <w:rFonts w:ascii="仿宋" w:hAnsi="仿宋" w:eastAsia="仿宋"/>
          <w:bCs/>
          <w:sz w:val="32"/>
          <w:szCs w:val="32"/>
        </w:rPr>
      </w:pPr>
      <w:r>
        <w:rPr>
          <w:rFonts w:ascii="仿宋" w:hAnsi="仿宋" w:eastAsia="仿宋"/>
          <w:bCs/>
          <w:sz w:val="32"/>
          <w:szCs w:val="32"/>
        </w:rPr>
        <w:t>公务接待</w:t>
      </w:r>
      <w:r>
        <w:rPr>
          <w:rFonts w:hint="eastAsia" w:ascii="仿宋" w:hAnsi="仿宋" w:eastAsia="仿宋"/>
          <w:bCs/>
          <w:sz w:val="32"/>
          <w:szCs w:val="32"/>
          <w:lang w:val="en-US" w:eastAsia="zh-CN"/>
        </w:rPr>
        <w:t>0</w:t>
      </w:r>
      <w:r>
        <w:rPr>
          <w:rFonts w:ascii="仿宋" w:hAnsi="仿宋" w:eastAsia="仿宋"/>
          <w:bCs/>
          <w:sz w:val="32"/>
          <w:szCs w:val="32"/>
        </w:rPr>
        <w:t>万元,</w:t>
      </w:r>
      <w:r>
        <w:rPr>
          <w:rFonts w:hint="eastAsia" w:ascii="仿宋" w:hAnsi="仿宋" w:eastAsia="仿宋"/>
          <w:bCs/>
          <w:sz w:val="32"/>
          <w:szCs w:val="32"/>
          <w:lang w:eastAsia="zh-CN"/>
        </w:rPr>
        <w:t>与上年预算安排无变化</w:t>
      </w:r>
      <w:r>
        <w:rPr>
          <w:rFonts w:ascii="仿宋" w:hAnsi="仿宋" w:eastAsia="仿宋"/>
          <w:bCs/>
          <w:sz w:val="32"/>
          <w:szCs w:val="32"/>
        </w:rPr>
        <w:t>，主要原因是：</w:t>
      </w:r>
      <w:r>
        <w:rPr>
          <w:rStyle w:val="11"/>
          <w:rFonts w:hint="eastAsia" w:ascii="仿宋" w:hAnsi="仿宋" w:eastAsia="仿宋"/>
          <w:sz w:val="32"/>
          <w:szCs w:val="32"/>
        </w:rPr>
        <w:t>与上年安排保持一致</w:t>
      </w:r>
      <w:r>
        <w:rPr>
          <w:rFonts w:ascii="仿宋" w:hAnsi="仿宋" w:eastAsia="仿宋"/>
          <w:bCs/>
          <w:sz w:val="32"/>
          <w:szCs w:val="32"/>
        </w:rPr>
        <w:t>。</w:t>
      </w:r>
    </w:p>
    <w:p w14:paraId="5B6FEB47">
      <w:pPr>
        <w:ind w:firstLine="640" w:firstLineChars="200"/>
        <w:jc w:val="left"/>
        <w:rPr>
          <w:rFonts w:ascii="仿宋" w:hAnsi="仿宋" w:eastAsia="仿宋"/>
          <w:bCs/>
          <w:sz w:val="32"/>
          <w:szCs w:val="32"/>
        </w:rPr>
      </w:pPr>
      <w:r>
        <w:rPr>
          <w:rFonts w:ascii="仿宋" w:hAnsi="仿宋" w:eastAsia="仿宋"/>
          <w:bCs/>
          <w:sz w:val="32"/>
          <w:szCs w:val="32"/>
        </w:rPr>
        <w:t>公务用车运行</w:t>
      </w:r>
      <w:r>
        <w:rPr>
          <w:rFonts w:hint="eastAsia" w:ascii="仿宋" w:hAnsi="仿宋" w:eastAsia="仿宋"/>
          <w:bCs/>
          <w:sz w:val="32"/>
          <w:szCs w:val="32"/>
          <w:lang w:val="en-US" w:eastAsia="zh-CN"/>
        </w:rPr>
        <w:t>0</w:t>
      </w:r>
      <w:r>
        <w:rPr>
          <w:rFonts w:ascii="仿宋" w:hAnsi="仿宋" w:eastAsia="仿宋"/>
          <w:bCs/>
          <w:sz w:val="32"/>
          <w:szCs w:val="32"/>
        </w:rPr>
        <w:t>万元,</w:t>
      </w:r>
      <w:r>
        <w:rPr>
          <w:rFonts w:hint="eastAsia" w:ascii="仿宋" w:hAnsi="仿宋" w:eastAsia="仿宋"/>
          <w:bCs/>
          <w:sz w:val="32"/>
          <w:szCs w:val="32"/>
          <w:lang w:eastAsia="zh-CN"/>
        </w:rPr>
        <w:t>与上年预算安排无变化</w:t>
      </w:r>
      <w:r>
        <w:rPr>
          <w:rFonts w:ascii="仿宋" w:hAnsi="仿宋" w:eastAsia="仿宋"/>
          <w:bCs/>
          <w:sz w:val="32"/>
          <w:szCs w:val="32"/>
        </w:rPr>
        <w:t>，主要原因是：</w:t>
      </w:r>
      <w:r>
        <w:rPr>
          <w:rStyle w:val="11"/>
          <w:rFonts w:hint="eastAsia" w:ascii="仿宋" w:hAnsi="仿宋" w:eastAsia="仿宋"/>
          <w:sz w:val="32"/>
          <w:szCs w:val="32"/>
        </w:rPr>
        <w:t>与上年安排保持一致</w:t>
      </w:r>
      <w:r>
        <w:rPr>
          <w:rFonts w:ascii="仿宋" w:hAnsi="仿宋" w:eastAsia="仿宋"/>
          <w:bCs/>
          <w:sz w:val="32"/>
          <w:szCs w:val="32"/>
        </w:rPr>
        <w:t>。</w:t>
      </w:r>
    </w:p>
    <w:p w14:paraId="4E930F4E">
      <w:pPr>
        <w:ind w:firstLine="640" w:firstLineChars="200"/>
        <w:jc w:val="left"/>
        <w:rPr>
          <w:rFonts w:ascii="仿宋" w:hAnsi="仿宋" w:eastAsia="仿宋"/>
          <w:bCs/>
          <w:sz w:val="32"/>
          <w:szCs w:val="32"/>
        </w:rPr>
      </w:pPr>
      <w:r>
        <w:rPr>
          <w:rFonts w:ascii="仿宋" w:hAnsi="仿宋" w:eastAsia="仿宋"/>
          <w:bCs/>
          <w:sz w:val="32"/>
          <w:szCs w:val="32"/>
        </w:rPr>
        <w:t>公务用车购置</w:t>
      </w:r>
      <w:r>
        <w:rPr>
          <w:rFonts w:hint="eastAsia" w:ascii="仿宋" w:hAnsi="仿宋" w:eastAsia="仿宋"/>
          <w:bCs/>
          <w:sz w:val="32"/>
          <w:szCs w:val="32"/>
          <w:lang w:val="en-US" w:eastAsia="zh-CN"/>
        </w:rPr>
        <w:t>0</w:t>
      </w:r>
      <w:r>
        <w:rPr>
          <w:rFonts w:ascii="仿宋" w:hAnsi="仿宋" w:eastAsia="仿宋"/>
          <w:bCs/>
          <w:sz w:val="32"/>
          <w:szCs w:val="32"/>
        </w:rPr>
        <w:t>万元,</w:t>
      </w:r>
      <w:r>
        <w:rPr>
          <w:rFonts w:hint="eastAsia" w:ascii="仿宋" w:hAnsi="仿宋" w:eastAsia="仿宋"/>
          <w:bCs/>
          <w:sz w:val="32"/>
          <w:szCs w:val="32"/>
          <w:lang w:eastAsia="zh-CN"/>
        </w:rPr>
        <w:t>与上年预算安排无变化</w:t>
      </w:r>
      <w:r>
        <w:rPr>
          <w:rFonts w:ascii="仿宋" w:hAnsi="仿宋" w:eastAsia="仿宋"/>
          <w:bCs/>
          <w:sz w:val="32"/>
          <w:szCs w:val="32"/>
        </w:rPr>
        <w:t>，主要原因是：</w:t>
      </w:r>
      <w:r>
        <w:rPr>
          <w:rStyle w:val="11"/>
          <w:rFonts w:hint="eastAsia" w:ascii="仿宋" w:hAnsi="仿宋" w:eastAsia="仿宋"/>
          <w:sz w:val="32"/>
          <w:szCs w:val="32"/>
        </w:rPr>
        <w:t>与上年安排保持一致</w:t>
      </w:r>
      <w:r>
        <w:rPr>
          <w:rFonts w:ascii="仿宋" w:hAnsi="仿宋" w:eastAsia="仿宋"/>
          <w:bCs/>
          <w:sz w:val="32"/>
          <w:szCs w:val="32"/>
        </w:rPr>
        <w:t>。</w:t>
      </w:r>
      <w:r>
        <w:rPr>
          <w:rFonts w:ascii="仿宋" w:hAnsi="仿宋" w:eastAsia="仿宋"/>
          <w:bCs/>
          <w:sz w:val="32"/>
          <w:szCs w:val="32"/>
        </w:rPr>
        <w:fldChar w:fldCharType="begin"/>
      </w:r>
      <w:r>
        <w:rPr>
          <w:rFonts w:ascii="仿宋" w:hAnsi="仿宋" w:eastAsia="仿宋"/>
          <w:bCs/>
          <w:sz w:val="32"/>
          <w:szCs w:val="32"/>
        </w:rPr>
        <w:instrText xml:space="preserve">MERGEFIELD ${page400644146.ds215660413_REP_BGT_T_HC1100002019_DXQ02_ZCSGGZ}</w:instrText>
      </w:r>
      <w:r>
        <w:rPr>
          <w:rFonts w:ascii="仿宋" w:hAnsi="仿宋" w:eastAsia="仿宋"/>
          <w:bCs/>
          <w:sz w:val="32"/>
          <w:szCs w:val="32"/>
        </w:rPr>
        <w:fldChar w:fldCharType="end"/>
      </w:r>
    </w:p>
    <w:p w14:paraId="3CA55AD1">
      <w:pPr>
        <w:widowControl/>
        <w:shd w:val="clear" w:color="auto" w:fill="FFFFFF"/>
        <w:spacing w:line="640" w:lineRule="atLeast"/>
        <w:ind w:firstLine="640"/>
        <w:jc w:val="center"/>
        <w:rPr>
          <w:rFonts w:ascii="Arial" w:hAnsi="Arial" w:cs="Arial"/>
          <w:color w:val="333333"/>
          <w:sz w:val="14"/>
          <w:szCs w:val="14"/>
        </w:rPr>
      </w:pPr>
      <w:r>
        <w:rPr>
          <w:rFonts w:hint="eastAsia" w:ascii="仿宋_GB2312" w:eastAsia="仿宋_GB2312"/>
          <w:b/>
          <w:sz w:val="32"/>
          <w:szCs w:val="30"/>
        </w:rPr>
        <w:t>第四部分   名词解释</w:t>
      </w:r>
    </w:p>
    <w:p w14:paraId="6A4DD1CD">
      <w:pPr>
        <w:widowControl/>
        <w:shd w:val="clear" w:color="auto" w:fill="FFFFFF"/>
        <w:spacing w:line="640" w:lineRule="atLeast"/>
        <w:ind w:firstLine="800" w:firstLineChars="250"/>
        <w:jc w:val="left"/>
        <w:rPr>
          <w:rFonts w:ascii="Adobe 仿宋 Std R" w:hAnsi="Adobe 仿宋 Std R" w:eastAsia="Adobe 仿宋 Std R"/>
          <w:sz w:val="32"/>
          <w:szCs w:val="32"/>
        </w:rPr>
      </w:pPr>
      <w:r>
        <w:rPr>
          <w:rFonts w:hint="eastAsia" w:ascii="Adobe 仿宋 Std R" w:hAnsi="Adobe 仿宋 Std R" w:eastAsia="Adobe 仿宋 Std R"/>
          <w:sz w:val="32"/>
          <w:szCs w:val="32"/>
        </w:rPr>
        <w:t>一、收入科目</w:t>
      </w:r>
    </w:p>
    <w:p w14:paraId="655D11C1">
      <w:pPr>
        <w:widowControl/>
        <w:numPr>
          <w:ilvl w:val="0"/>
          <w:numId w:val="1"/>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财政拨款：指</w:t>
      </w:r>
      <w:r>
        <w:rPr>
          <w:rFonts w:hint="eastAsia" w:ascii="仿宋_GB2312" w:hAnsi="Times New Roman" w:eastAsia="仿宋_GB2312" w:cs="Times New Roman"/>
          <w:color w:val="000000"/>
          <w:sz w:val="32"/>
          <w:szCs w:val="30"/>
          <w:lang w:val="en-US" w:eastAsia="zh-CN"/>
        </w:rPr>
        <w:t>市</w:t>
      </w:r>
      <w:r>
        <w:rPr>
          <w:rFonts w:hint="eastAsia" w:ascii="仿宋_GB2312" w:hAnsi="Times New Roman" w:eastAsia="仿宋_GB2312" w:cs="Times New Roman"/>
          <w:color w:val="000000"/>
          <w:sz w:val="32"/>
          <w:szCs w:val="30"/>
        </w:rPr>
        <w:t>级财政当年拨付的资金。</w:t>
      </w:r>
    </w:p>
    <w:p w14:paraId="39719295">
      <w:pPr>
        <w:widowControl/>
        <w:numPr>
          <w:ilvl w:val="0"/>
          <w:numId w:val="1"/>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教育收费资金收入：反映实行专项管理的高中以上学费、住宿费，高校委托培养费，函大、电大、夜大及短训班培训费等教育收费取得的收入。</w:t>
      </w:r>
    </w:p>
    <w:p w14:paraId="0BFA1D65">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（三）</w:t>
      </w:r>
      <w:r>
        <w:rPr>
          <w:rFonts w:hint="eastAsia" w:ascii="仿宋_GB2312" w:eastAsia="仿宋_GB2312"/>
          <w:color w:val="000000"/>
          <w:sz w:val="32"/>
          <w:szCs w:val="30"/>
        </w:rPr>
        <w:t>事业收入：指事业单位开展专业业务活动及辅助活动取得的收入。</w:t>
      </w:r>
    </w:p>
    <w:p w14:paraId="3733A8FD">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（四）</w:t>
      </w:r>
      <w:r>
        <w:rPr>
          <w:rFonts w:hint="eastAsia" w:ascii="仿宋_GB2312" w:eastAsia="仿宋_GB2312"/>
          <w:color w:val="000000"/>
          <w:sz w:val="32"/>
          <w:szCs w:val="30"/>
        </w:rPr>
        <w:t>事业单位经营收入：指事业单位在专业业务活动及辅助活动之外开展非独立核算经营活动取得的收入。</w:t>
      </w:r>
    </w:p>
    <w:p w14:paraId="3523A837">
      <w:pPr>
        <w:widowControl/>
        <w:spacing w:line="580" w:lineRule="exact"/>
        <w:ind w:firstLine="636"/>
        <w:jc w:val="left"/>
        <w:rPr>
          <w:rFonts w:ascii="Adobe 仿宋 Std R" w:hAnsi="Adobe 仿宋 Std R" w:eastAsia="Adobe 仿宋 Std R"/>
          <w:sz w:val="32"/>
          <w:szCs w:val="32"/>
        </w:rPr>
      </w:pPr>
      <w:r>
        <w:rPr>
          <w:rFonts w:hint="eastAsia" w:ascii="仿宋_GB2312" w:eastAsia="仿宋_GB2312"/>
          <w:sz w:val="32"/>
          <w:szCs w:val="30"/>
        </w:rPr>
        <w:t>（</w:t>
      </w:r>
      <w:r>
        <w:rPr>
          <w:rFonts w:hint="eastAsia" w:ascii="Adobe 仿宋 Std R" w:hAnsi="Adobe 仿宋 Std R" w:eastAsia="Adobe 仿宋 Std R"/>
          <w:sz w:val="32"/>
          <w:szCs w:val="32"/>
        </w:rPr>
        <w:t>五）</w:t>
      </w:r>
      <w:r>
        <w:rPr>
          <w:rFonts w:hint="eastAsia" w:ascii="仿宋_GB2312" w:eastAsia="仿宋_GB2312"/>
          <w:color w:val="000000"/>
          <w:sz w:val="32"/>
          <w:szCs w:val="30"/>
        </w:rPr>
        <w:t>附属单位上缴收入：反映事业单位附属的独立核算单位按规定标准或比例缴纳的各项收入。包括附属的事业单位上缴的收入和附属的企业上缴的利润等。</w:t>
      </w:r>
    </w:p>
    <w:p w14:paraId="560669C0">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（六）</w:t>
      </w:r>
      <w:r>
        <w:rPr>
          <w:rFonts w:hint="eastAsia" w:ascii="仿宋_GB2312" w:eastAsia="仿宋_GB2312"/>
          <w:color w:val="000000"/>
          <w:sz w:val="32"/>
          <w:szCs w:val="30"/>
        </w:rPr>
        <w:t>上级补助收入：反映事业单位从主管部门和上级单位取得的非财政补助收入。</w:t>
      </w:r>
    </w:p>
    <w:p w14:paraId="0EF0F625">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（七）</w:t>
      </w:r>
      <w:r>
        <w:rPr>
          <w:rFonts w:hint="eastAsia" w:ascii="仿宋_GB2312" w:eastAsia="仿宋_GB2312"/>
          <w:color w:val="000000"/>
          <w:sz w:val="32"/>
          <w:szCs w:val="30"/>
        </w:rPr>
        <w:t>其他收入：指除财政拨款、事业收入、事业单位经营收入等以外的各项收入。</w:t>
      </w:r>
    </w:p>
    <w:p w14:paraId="3D916BA0">
      <w:pPr>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（八）</w:t>
      </w:r>
      <w:r>
        <w:rPr>
          <w:rFonts w:hint="eastAsia" w:ascii="仿宋_GB2312" w:eastAsia="仿宋_GB2312"/>
          <w:color w:val="000000"/>
          <w:sz w:val="32"/>
          <w:szCs w:val="30"/>
        </w:rPr>
        <w:t>使用非财政拨款结余：填列历年滚存的非限定用途的非统计财政拨款结余弥补202</w:t>
      </w:r>
      <w:r>
        <w:rPr>
          <w:rFonts w:hint="eastAsia" w:ascii="仿宋_GB2312" w:eastAsia="仿宋_GB2312"/>
          <w:color w:val="000000"/>
          <w:sz w:val="32"/>
          <w:szCs w:val="30"/>
          <w:lang w:val="en-US" w:eastAsia="zh-CN"/>
        </w:rPr>
        <w:t>5</w:t>
      </w:r>
      <w:r>
        <w:rPr>
          <w:rFonts w:hint="eastAsia" w:ascii="仿宋_GB2312" w:eastAsia="仿宋_GB2312"/>
          <w:color w:val="000000"/>
          <w:sz w:val="32"/>
          <w:szCs w:val="30"/>
        </w:rPr>
        <w:t>年收支差额的数额。</w:t>
      </w:r>
    </w:p>
    <w:p w14:paraId="7BFBB402">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（九）</w:t>
      </w:r>
      <w:r>
        <w:rPr>
          <w:rFonts w:hint="eastAsia" w:ascii="仿宋_GB2312" w:eastAsia="仿宋_GB2312"/>
          <w:color w:val="000000"/>
          <w:sz w:val="32"/>
          <w:szCs w:val="30"/>
        </w:rPr>
        <w:t>上年结转和结余：填列202</w:t>
      </w:r>
      <w:r>
        <w:rPr>
          <w:rFonts w:hint="eastAsia" w:ascii="仿宋_GB2312" w:eastAsia="仿宋_GB2312"/>
          <w:color w:val="000000"/>
          <w:sz w:val="32"/>
          <w:szCs w:val="30"/>
          <w:lang w:val="en-US" w:eastAsia="zh-CN"/>
        </w:rPr>
        <w:t>4</w:t>
      </w:r>
      <w:r>
        <w:rPr>
          <w:rFonts w:hint="eastAsia" w:ascii="仿宋_GB2312" w:eastAsia="仿宋_GB2312"/>
          <w:color w:val="000000"/>
          <w:sz w:val="32"/>
          <w:szCs w:val="30"/>
        </w:rPr>
        <w:t>年全部结转和结余的资金数，包括当年结转结余资金和历年滚存结转结余资金。</w:t>
      </w:r>
    </w:p>
    <w:p w14:paraId="043009D5">
      <w:pPr>
        <w:ind w:firstLine="640" w:firstLineChars="200"/>
        <w:rPr>
          <w:rFonts w:ascii="Adobe 仿宋 Std R" w:hAnsi="Adobe 仿宋 Std R" w:eastAsia="Adobe 仿宋 Std R"/>
          <w:sz w:val="32"/>
          <w:szCs w:val="32"/>
        </w:rPr>
      </w:pPr>
    </w:p>
    <w:p w14:paraId="4FB85DB2">
      <w:pPr>
        <w:ind w:firstLine="640" w:firstLineChars="200"/>
        <w:rPr>
          <w:rFonts w:ascii="Adobe 仿宋 Std R" w:hAnsi="Adobe 仿宋 Std R" w:eastAsia="Adobe 仿宋 Std R"/>
          <w:sz w:val="32"/>
          <w:szCs w:val="32"/>
        </w:rPr>
      </w:pPr>
    </w:p>
    <w:p w14:paraId="0AEF3D77">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二、支出科目</w:t>
      </w:r>
    </w:p>
    <w:p w14:paraId="3AAADACD">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5A765C8B">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项目支出：指在基本支出之外为完成特定行政任务和事业发展目标所发生的支出。</w:t>
      </w:r>
    </w:p>
    <w:p w14:paraId="0C742D8E">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经营支出：指事业单位在专业业务活动及其辅助活动之外开展非独立核算经营活动发生的支出。</w:t>
      </w:r>
    </w:p>
    <w:p w14:paraId="6121943A">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lang w:eastAsia="zh-CN"/>
        </w:rPr>
        <w:t>）工资福利支出（支出经济分类科目类级）：反映单位开支的在职职工和编制外长期聘用人员的各类劳动报酬，以及为上述人员缴纳的各项社会保险费等。</w:t>
      </w:r>
    </w:p>
    <w:p w14:paraId="2A570586">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lang w:eastAsia="zh-CN"/>
        </w:rPr>
        <w:t>）商品和服务支出（支出经济分类科目类级）：反映单位购买商品和服务的支出（不包括用于购置固定资产的支出、战略性和应急储备支出）。</w:t>
      </w:r>
    </w:p>
    <w:p w14:paraId="251FB47E">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lang w:eastAsia="zh-CN"/>
        </w:rPr>
        <w:t>）对个人和家庭的补助（支出经济分类科目类级）：反映用于对个人和家庭的补助支出。</w:t>
      </w:r>
    </w:p>
    <w:p w14:paraId="528B1B35">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1AC5F908">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三、相关专业名词</w:t>
      </w:r>
    </w:p>
    <w:p w14:paraId="37CB8F26">
      <w:pPr>
        <w:widowControl/>
        <w:spacing w:line="600" w:lineRule="exact"/>
        <w:ind w:firstLine="640" w:firstLineChars="200"/>
        <w:jc w:val="left"/>
        <w:rPr>
          <w:rFonts w:ascii="仿宋_GB2312" w:eastAsia="仿宋_GB2312"/>
          <w:color w:val="000000"/>
          <w:sz w:val="32"/>
          <w:szCs w:val="30"/>
        </w:rPr>
      </w:pPr>
      <w:r>
        <w:rPr>
          <w:rFonts w:hint="eastAsia" w:ascii="仿宋_GB2312" w:eastAsia="仿宋_GB2312"/>
          <w:color w:val="000000"/>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77DE14E4">
      <w:pPr>
        <w:widowControl/>
        <w:spacing w:line="600" w:lineRule="exact"/>
        <w:ind w:firstLine="640" w:firstLineChars="200"/>
        <w:jc w:val="left"/>
        <w:rPr>
          <w:rFonts w:hint="eastAsia" w:ascii="仿宋_GB2312" w:eastAsia="仿宋_GB2312"/>
          <w:color w:val="000000"/>
          <w:sz w:val="32"/>
          <w:szCs w:val="30"/>
        </w:rPr>
      </w:pPr>
      <w:r>
        <w:rPr>
          <w:rFonts w:hint="eastAsia" w:ascii="仿宋_GB2312" w:eastAsia="仿宋_GB2312"/>
          <w:color w:val="000000"/>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p w14:paraId="7E20D8F0">
      <w:pPr>
        <w:widowControl/>
        <w:spacing w:line="600" w:lineRule="exact"/>
        <w:ind w:firstLine="640" w:firstLineChars="200"/>
        <w:jc w:val="left"/>
        <w:rPr>
          <w:rFonts w:hint="default" w:ascii="仿宋_GB2312" w:eastAsia="仿宋_GB2312"/>
          <w:color w:val="FF0000"/>
          <w:sz w:val="32"/>
          <w:szCs w:val="30"/>
          <w:lang w:val="en-US" w:eastAsia="zh-CN"/>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dobe 仿宋 Std R">
    <w:altName w:val="仿宋"/>
    <w:panose1 w:val="00000000000000000000"/>
    <w:charset w:val="86"/>
    <w:family w:val="roman"/>
    <w:pitch w:val="default"/>
    <w:sig w:usb0="00000000" w:usb1="00000000" w:usb2="00000016" w:usb3="00000000" w:csb0="00060007"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75084C">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00608"/>
    <w:multiLevelType w:val="singleLevel"/>
    <w:tmpl w:val="29F0060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ljMmMwMjM2NTZhYzkyZWEyMmRjODUwODI3YmQ3MWMifQ=="/>
  </w:docVars>
  <w:rsids>
    <w:rsidRoot w:val="00DF43D8"/>
    <w:rsid w:val="000001B2"/>
    <w:rsid w:val="000115C3"/>
    <w:rsid w:val="00014049"/>
    <w:rsid w:val="0001648A"/>
    <w:rsid w:val="00022CB3"/>
    <w:rsid w:val="00031749"/>
    <w:rsid w:val="00041EAA"/>
    <w:rsid w:val="00055F20"/>
    <w:rsid w:val="000630BE"/>
    <w:rsid w:val="0006515E"/>
    <w:rsid w:val="000801EA"/>
    <w:rsid w:val="00085227"/>
    <w:rsid w:val="000927A9"/>
    <w:rsid w:val="000963CD"/>
    <w:rsid w:val="00097B57"/>
    <w:rsid w:val="000A2066"/>
    <w:rsid w:val="000A693E"/>
    <w:rsid w:val="000B4F9E"/>
    <w:rsid w:val="000C6AF7"/>
    <w:rsid w:val="000E1BC2"/>
    <w:rsid w:val="000E6313"/>
    <w:rsid w:val="000F227D"/>
    <w:rsid w:val="000F2E5F"/>
    <w:rsid w:val="000F4BCE"/>
    <w:rsid w:val="00104F58"/>
    <w:rsid w:val="00105A38"/>
    <w:rsid w:val="00117D8C"/>
    <w:rsid w:val="00131F78"/>
    <w:rsid w:val="00143884"/>
    <w:rsid w:val="00144EB3"/>
    <w:rsid w:val="001823EA"/>
    <w:rsid w:val="00186709"/>
    <w:rsid w:val="00192620"/>
    <w:rsid w:val="00193C37"/>
    <w:rsid w:val="001C4ED5"/>
    <w:rsid w:val="001C6F31"/>
    <w:rsid w:val="001D2644"/>
    <w:rsid w:val="001E6FA2"/>
    <w:rsid w:val="001F1DED"/>
    <w:rsid w:val="0021331D"/>
    <w:rsid w:val="00213D4E"/>
    <w:rsid w:val="0022612A"/>
    <w:rsid w:val="00232A32"/>
    <w:rsid w:val="002436CD"/>
    <w:rsid w:val="00251AD0"/>
    <w:rsid w:val="00256522"/>
    <w:rsid w:val="00273EE1"/>
    <w:rsid w:val="00281E28"/>
    <w:rsid w:val="00283C63"/>
    <w:rsid w:val="00284437"/>
    <w:rsid w:val="00296654"/>
    <w:rsid w:val="002A02B4"/>
    <w:rsid w:val="002A1ED6"/>
    <w:rsid w:val="002A45BD"/>
    <w:rsid w:val="002B0263"/>
    <w:rsid w:val="002B128B"/>
    <w:rsid w:val="002B2D42"/>
    <w:rsid w:val="002C2478"/>
    <w:rsid w:val="002D2681"/>
    <w:rsid w:val="002D418E"/>
    <w:rsid w:val="002D497C"/>
    <w:rsid w:val="002E2EE9"/>
    <w:rsid w:val="0030186C"/>
    <w:rsid w:val="003057A1"/>
    <w:rsid w:val="0032092A"/>
    <w:rsid w:val="00334A98"/>
    <w:rsid w:val="003560FC"/>
    <w:rsid w:val="0036119C"/>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35AC"/>
    <w:rsid w:val="00456869"/>
    <w:rsid w:val="004664AF"/>
    <w:rsid w:val="00472987"/>
    <w:rsid w:val="00480768"/>
    <w:rsid w:val="00495985"/>
    <w:rsid w:val="00496629"/>
    <w:rsid w:val="004A0058"/>
    <w:rsid w:val="004B06B4"/>
    <w:rsid w:val="004D2293"/>
    <w:rsid w:val="004D46B3"/>
    <w:rsid w:val="004D6A23"/>
    <w:rsid w:val="004E0577"/>
    <w:rsid w:val="004E5555"/>
    <w:rsid w:val="004F51F3"/>
    <w:rsid w:val="004F5378"/>
    <w:rsid w:val="004F7260"/>
    <w:rsid w:val="005006DE"/>
    <w:rsid w:val="00502AB1"/>
    <w:rsid w:val="00516279"/>
    <w:rsid w:val="0052565B"/>
    <w:rsid w:val="00526265"/>
    <w:rsid w:val="00526CE0"/>
    <w:rsid w:val="00532264"/>
    <w:rsid w:val="00541FE6"/>
    <w:rsid w:val="00544895"/>
    <w:rsid w:val="00553AA6"/>
    <w:rsid w:val="0055670D"/>
    <w:rsid w:val="00571A5D"/>
    <w:rsid w:val="00580BF8"/>
    <w:rsid w:val="005828C8"/>
    <w:rsid w:val="005902D1"/>
    <w:rsid w:val="0059038A"/>
    <w:rsid w:val="005942E5"/>
    <w:rsid w:val="0059672A"/>
    <w:rsid w:val="00596957"/>
    <w:rsid w:val="005A3FD6"/>
    <w:rsid w:val="005C3DDD"/>
    <w:rsid w:val="005D7ACB"/>
    <w:rsid w:val="005F090C"/>
    <w:rsid w:val="005F35BD"/>
    <w:rsid w:val="005F69D4"/>
    <w:rsid w:val="00611FE7"/>
    <w:rsid w:val="006168F7"/>
    <w:rsid w:val="00623A52"/>
    <w:rsid w:val="00631E83"/>
    <w:rsid w:val="00631FA4"/>
    <w:rsid w:val="0063286F"/>
    <w:rsid w:val="00650900"/>
    <w:rsid w:val="00655E8B"/>
    <w:rsid w:val="00660CC3"/>
    <w:rsid w:val="006740FD"/>
    <w:rsid w:val="006833F4"/>
    <w:rsid w:val="006924DA"/>
    <w:rsid w:val="00696646"/>
    <w:rsid w:val="006A1709"/>
    <w:rsid w:val="006B2CA6"/>
    <w:rsid w:val="006C185B"/>
    <w:rsid w:val="006C3868"/>
    <w:rsid w:val="006E25EE"/>
    <w:rsid w:val="006E470E"/>
    <w:rsid w:val="006F20BD"/>
    <w:rsid w:val="00704CAB"/>
    <w:rsid w:val="00723F08"/>
    <w:rsid w:val="007424E0"/>
    <w:rsid w:val="00742D51"/>
    <w:rsid w:val="0075709B"/>
    <w:rsid w:val="007574FE"/>
    <w:rsid w:val="00777795"/>
    <w:rsid w:val="00777962"/>
    <w:rsid w:val="007913DC"/>
    <w:rsid w:val="00792A6C"/>
    <w:rsid w:val="0079393D"/>
    <w:rsid w:val="00796F4F"/>
    <w:rsid w:val="007A4D44"/>
    <w:rsid w:val="007B4314"/>
    <w:rsid w:val="007C27E0"/>
    <w:rsid w:val="007D4ACC"/>
    <w:rsid w:val="007F1616"/>
    <w:rsid w:val="007F5C86"/>
    <w:rsid w:val="007F79A6"/>
    <w:rsid w:val="00804C42"/>
    <w:rsid w:val="00823697"/>
    <w:rsid w:val="00846526"/>
    <w:rsid w:val="008506D9"/>
    <w:rsid w:val="00863898"/>
    <w:rsid w:val="00865CCE"/>
    <w:rsid w:val="00872CE4"/>
    <w:rsid w:val="00875B04"/>
    <w:rsid w:val="00875C3A"/>
    <w:rsid w:val="00876D17"/>
    <w:rsid w:val="00882C91"/>
    <w:rsid w:val="00884FAE"/>
    <w:rsid w:val="00894455"/>
    <w:rsid w:val="008979F6"/>
    <w:rsid w:val="008B30B9"/>
    <w:rsid w:val="008B52E8"/>
    <w:rsid w:val="008C011F"/>
    <w:rsid w:val="008C01B1"/>
    <w:rsid w:val="008C6EEE"/>
    <w:rsid w:val="008E1EFA"/>
    <w:rsid w:val="00902917"/>
    <w:rsid w:val="0091783F"/>
    <w:rsid w:val="0094115F"/>
    <w:rsid w:val="009421D2"/>
    <w:rsid w:val="0094514C"/>
    <w:rsid w:val="00946A59"/>
    <w:rsid w:val="009471C3"/>
    <w:rsid w:val="0095097A"/>
    <w:rsid w:val="009527A7"/>
    <w:rsid w:val="009557AC"/>
    <w:rsid w:val="00956999"/>
    <w:rsid w:val="009619B4"/>
    <w:rsid w:val="00964DCD"/>
    <w:rsid w:val="0097222E"/>
    <w:rsid w:val="00973905"/>
    <w:rsid w:val="0097415C"/>
    <w:rsid w:val="00984ACE"/>
    <w:rsid w:val="009A4624"/>
    <w:rsid w:val="009A7AB9"/>
    <w:rsid w:val="009B4813"/>
    <w:rsid w:val="009C2EBF"/>
    <w:rsid w:val="009E1C45"/>
    <w:rsid w:val="009E1F3F"/>
    <w:rsid w:val="009F72E5"/>
    <w:rsid w:val="00A0455D"/>
    <w:rsid w:val="00A10F16"/>
    <w:rsid w:val="00A2168A"/>
    <w:rsid w:val="00A33186"/>
    <w:rsid w:val="00A345A4"/>
    <w:rsid w:val="00A54282"/>
    <w:rsid w:val="00A55773"/>
    <w:rsid w:val="00A60B4D"/>
    <w:rsid w:val="00A81B89"/>
    <w:rsid w:val="00A81BA2"/>
    <w:rsid w:val="00AA4301"/>
    <w:rsid w:val="00AB4B24"/>
    <w:rsid w:val="00AB656D"/>
    <w:rsid w:val="00AB7307"/>
    <w:rsid w:val="00AC370A"/>
    <w:rsid w:val="00AD40D5"/>
    <w:rsid w:val="00AE09D7"/>
    <w:rsid w:val="00AF095D"/>
    <w:rsid w:val="00AF3859"/>
    <w:rsid w:val="00AF57C9"/>
    <w:rsid w:val="00AF62CD"/>
    <w:rsid w:val="00B128C8"/>
    <w:rsid w:val="00B15E09"/>
    <w:rsid w:val="00B169A7"/>
    <w:rsid w:val="00B348A8"/>
    <w:rsid w:val="00B5453F"/>
    <w:rsid w:val="00B619F8"/>
    <w:rsid w:val="00B6242B"/>
    <w:rsid w:val="00B71EBE"/>
    <w:rsid w:val="00B82840"/>
    <w:rsid w:val="00BA572C"/>
    <w:rsid w:val="00BB676A"/>
    <w:rsid w:val="00C03AFB"/>
    <w:rsid w:val="00C33157"/>
    <w:rsid w:val="00C35830"/>
    <w:rsid w:val="00C474E4"/>
    <w:rsid w:val="00C608F5"/>
    <w:rsid w:val="00C61B8F"/>
    <w:rsid w:val="00C644A7"/>
    <w:rsid w:val="00C771B3"/>
    <w:rsid w:val="00C803DA"/>
    <w:rsid w:val="00C82CA3"/>
    <w:rsid w:val="00CC076E"/>
    <w:rsid w:val="00CC1B30"/>
    <w:rsid w:val="00CC4504"/>
    <w:rsid w:val="00CC4FF5"/>
    <w:rsid w:val="00CC517F"/>
    <w:rsid w:val="00CD0083"/>
    <w:rsid w:val="00CD517A"/>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6F52"/>
    <w:rsid w:val="00DA3C2B"/>
    <w:rsid w:val="00DD15FE"/>
    <w:rsid w:val="00DE2065"/>
    <w:rsid w:val="00DE20E0"/>
    <w:rsid w:val="00DE5904"/>
    <w:rsid w:val="00DE6773"/>
    <w:rsid w:val="00DF29E5"/>
    <w:rsid w:val="00DF2E83"/>
    <w:rsid w:val="00DF43D8"/>
    <w:rsid w:val="00E01C5E"/>
    <w:rsid w:val="00E04E74"/>
    <w:rsid w:val="00E11187"/>
    <w:rsid w:val="00E147FF"/>
    <w:rsid w:val="00E17924"/>
    <w:rsid w:val="00E17B11"/>
    <w:rsid w:val="00E23D75"/>
    <w:rsid w:val="00E32B10"/>
    <w:rsid w:val="00E34083"/>
    <w:rsid w:val="00E503CC"/>
    <w:rsid w:val="00E5794A"/>
    <w:rsid w:val="00E60E90"/>
    <w:rsid w:val="00E70025"/>
    <w:rsid w:val="00E83029"/>
    <w:rsid w:val="00E9213F"/>
    <w:rsid w:val="00E9293D"/>
    <w:rsid w:val="00E92A8B"/>
    <w:rsid w:val="00E97D8C"/>
    <w:rsid w:val="00EA3654"/>
    <w:rsid w:val="00EA36FC"/>
    <w:rsid w:val="00EB1DF2"/>
    <w:rsid w:val="00EB5768"/>
    <w:rsid w:val="00EB656D"/>
    <w:rsid w:val="00EB6777"/>
    <w:rsid w:val="00EC3DDF"/>
    <w:rsid w:val="00ED0D2B"/>
    <w:rsid w:val="00EE6568"/>
    <w:rsid w:val="00F01B58"/>
    <w:rsid w:val="00F11FE4"/>
    <w:rsid w:val="00F132AE"/>
    <w:rsid w:val="00F2583E"/>
    <w:rsid w:val="00F32E83"/>
    <w:rsid w:val="00F95E5A"/>
    <w:rsid w:val="00F975EB"/>
    <w:rsid w:val="00FA278B"/>
    <w:rsid w:val="00FA354D"/>
    <w:rsid w:val="00FA3B89"/>
    <w:rsid w:val="00FB1979"/>
    <w:rsid w:val="00FD29E0"/>
    <w:rsid w:val="00FD5EC9"/>
    <w:rsid w:val="00FE0E90"/>
    <w:rsid w:val="00FE32CC"/>
    <w:rsid w:val="00FF60EC"/>
    <w:rsid w:val="00FF6368"/>
    <w:rsid w:val="00FF7FED"/>
    <w:rsid w:val="01A75A49"/>
    <w:rsid w:val="02263797"/>
    <w:rsid w:val="067A6028"/>
    <w:rsid w:val="068F47B3"/>
    <w:rsid w:val="08EC3843"/>
    <w:rsid w:val="0A0925FF"/>
    <w:rsid w:val="0C97247A"/>
    <w:rsid w:val="0CF83635"/>
    <w:rsid w:val="0D0565EA"/>
    <w:rsid w:val="0D1A7920"/>
    <w:rsid w:val="0D2269B3"/>
    <w:rsid w:val="0DB3098E"/>
    <w:rsid w:val="1097022C"/>
    <w:rsid w:val="12220323"/>
    <w:rsid w:val="13003DAE"/>
    <w:rsid w:val="13FB007C"/>
    <w:rsid w:val="144B13B6"/>
    <w:rsid w:val="149139E8"/>
    <w:rsid w:val="16B036C0"/>
    <w:rsid w:val="18A94431"/>
    <w:rsid w:val="19314B52"/>
    <w:rsid w:val="1A5D79F9"/>
    <w:rsid w:val="1A705E7F"/>
    <w:rsid w:val="1ABF2D84"/>
    <w:rsid w:val="1B0D6211"/>
    <w:rsid w:val="1E172FD7"/>
    <w:rsid w:val="1E491A3B"/>
    <w:rsid w:val="1F1F7406"/>
    <w:rsid w:val="206D0602"/>
    <w:rsid w:val="22430342"/>
    <w:rsid w:val="22D66EA9"/>
    <w:rsid w:val="23977FB1"/>
    <w:rsid w:val="245C3447"/>
    <w:rsid w:val="256242E5"/>
    <w:rsid w:val="25B931E9"/>
    <w:rsid w:val="28263441"/>
    <w:rsid w:val="2828673B"/>
    <w:rsid w:val="290B705B"/>
    <w:rsid w:val="29981D60"/>
    <w:rsid w:val="2B2339AC"/>
    <w:rsid w:val="2C57797E"/>
    <w:rsid w:val="304075B1"/>
    <w:rsid w:val="311C29BA"/>
    <w:rsid w:val="318814ED"/>
    <w:rsid w:val="31931AC3"/>
    <w:rsid w:val="3328400E"/>
    <w:rsid w:val="351512FA"/>
    <w:rsid w:val="374647FA"/>
    <w:rsid w:val="3956631D"/>
    <w:rsid w:val="39A3581F"/>
    <w:rsid w:val="39CE49D8"/>
    <w:rsid w:val="3A841EE9"/>
    <w:rsid w:val="3A9F1A72"/>
    <w:rsid w:val="3ACF1B11"/>
    <w:rsid w:val="3B7D1841"/>
    <w:rsid w:val="3BA35A87"/>
    <w:rsid w:val="3BA6547C"/>
    <w:rsid w:val="3DD2151D"/>
    <w:rsid w:val="3F383632"/>
    <w:rsid w:val="3F791E38"/>
    <w:rsid w:val="3FA910A9"/>
    <w:rsid w:val="3FF84E58"/>
    <w:rsid w:val="4052753A"/>
    <w:rsid w:val="41737C65"/>
    <w:rsid w:val="42DC038C"/>
    <w:rsid w:val="43BF53DB"/>
    <w:rsid w:val="45D833CA"/>
    <w:rsid w:val="464E5AFF"/>
    <w:rsid w:val="4BB078CC"/>
    <w:rsid w:val="4DB628F2"/>
    <w:rsid w:val="4E0D4F31"/>
    <w:rsid w:val="4EFF051F"/>
    <w:rsid w:val="52076E60"/>
    <w:rsid w:val="528E6F80"/>
    <w:rsid w:val="53516268"/>
    <w:rsid w:val="550735B3"/>
    <w:rsid w:val="553837E7"/>
    <w:rsid w:val="55924F68"/>
    <w:rsid w:val="55EE43AE"/>
    <w:rsid w:val="56C47F55"/>
    <w:rsid w:val="573A53AA"/>
    <w:rsid w:val="59D36588"/>
    <w:rsid w:val="5AB93E8B"/>
    <w:rsid w:val="5DB8425E"/>
    <w:rsid w:val="5EA31F07"/>
    <w:rsid w:val="5EDA0640"/>
    <w:rsid w:val="5F193B70"/>
    <w:rsid w:val="61A570C7"/>
    <w:rsid w:val="61D17BB5"/>
    <w:rsid w:val="61E02C03"/>
    <w:rsid w:val="61E31A71"/>
    <w:rsid w:val="62283DE4"/>
    <w:rsid w:val="63E33020"/>
    <w:rsid w:val="656229B9"/>
    <w:rsid w:val="658856FB"/>
    <w:rsid w:val="65CD4386"/>
    <w:rsid w:val="67B10C38"/>
    <w:rsid w:val="67DC7D34"/>
    <w:rsid w:val="68E97589"/>
    <w:rsid w:val="69951B60"/>
    <w:rsid w:val="6BE248E5"/>
    <w:rsid w:val="6C617282"/>
    <w:rsid w:val="6CCB135B"/>
    <w:rsid w:val="6EAF555B"/>
    <w:rsid w:val="6EDB6140"/>
    <w:rsid w:val="6F2C7111"/>
    <w:rsid w:val="707026D0"/>
    <w:rsid w:val="714A36AC"/>
    <w:rsid w:val="71AF11DD"/>
    <w:rsid w:val="72746F20"/>
    <w:rsid w:val="73543105"/>
    <w:rsid w:val="73A85115"/>
    <w:rsid w:val="759E1500"/>
    <w:rsid w:val="794A45E2"/>
    <w:rsid w:val="7C1C38B8"/>
    <w:rsid w:val="7D1C2D3E"/>
    <w:rsid w:val="7EAD5634"/>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4"/>
    <w:qFormat/>
    <w:uiPriority w:val="9"/>
    <w:pPr>
      <w:keepNext/>
      <w:keepLines/>
      <w:spacing w:before="340" w:beforeLines="0" w:beforeAutospacing="0" w:after="330" w:afterLines="0" w:afterAutospacing="0" w:line="576" w:lineRule="auto"/>
      <w:outlineLvl w:val="0"/>
    </w:pPr>
    <w:rPr>
      <w:b/>
      <w:kern w:val="44"/>
      <w:sz w:val="44"/>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qFormat/>
    <w:uiPriority w:val="0"/>
    <w:rPr>
      <w:color w:val="0000FF"/>
      <w:u w:val="single"/>
    </w:rPr>
  </w:style>
  <w:style w:type="character" w:customStyle="1" w:styleId="8">
    <w:name w:val="页眉 Char"/>
    <w:basedOn w:val="6"/>
    <w:link w:val="4"/>
    <w:qFormat/>
    <w:uiPriority w:val="99"/>
    <w:rPr>
      <w:sz w:val="18"/>
      <w:szCs w:val="18"/>
    </w:rPr>
  </w:style>
  <w:style w:type="character" w:customStyle="1" w:styleId="9">
    <w:name w:val="页脚 Char"/>
    <w:basedOn w:val="6"/>
    <w:link w:val="3"/>
    <w:qFormat/>
    <w:uiPriority w:val="99"/>
    <w:rPr>
      <w:sz w:val="18"/>
      <w:szCs w:val="18"/>
    </w:rPr>
  </w:style>
  <w:style w:type="character" w:customStyle="1" w:styleId="10">
    <w:name w:val="row_tree_level_3"/>
    <w:basedOn w:val="6"/>
    <w:qFormat/>
    <w:uiPriority w:val="0"/>
  </w:style>
  <w:style w:type="character" w:customStyle="1" w:styleId="11">
    <w:name w:val="row_tree_level_4"/>
    <w:basedOn w:val="6"/>
    <w:qFormat/>
    <w:uiPriority w:val="0"/>
  </w:style>
  <w:style w:type="paragraph" w:customStyle="1" w:styleId="12">
    <w:name w:val="p0"/>
    <w:basedOn w:val="1"/>
    <w:qFormat/>
    <w:uiPriority w:val="0"/>
    <w:pPr>
      <w:widowControl/>
    </w:pPr>
    <w:rPr>
      <w:rFonts w:ascii="Times New Roman" w:hAnsi="Times New Roman" w:eastAsia="宋体" w:cs="Times New Roman"/>
      <w:kern w:val="0"/>
      <w:szCs w:val="21"/>
    </w:rPr>
  </w:style>
  <w:style w:type="character" w:customStyle="1" w:styleId="13">
    <w:name w:val="15"/>
    <w:basedOn w:val="6"/>
    <w:qFormat/>
    <w:uiPriority w:val="0"/>
    <w:rPr>
      <w:rFonts w:hint="default" w:ascii="Times New Roman" w:hAnsi="Times New Roman" w:cs="Times New Roman"/>
      <w:sz w:val="20"/>
      <w:szCs w:val="20"/>
    </w:rPr>
  </w:style>
  <w:style w:type="character" w:customStyle="1" w:styleId="14">
    <w:name w:val="标题 1 Char"/>
    <w:link w:val="2"/>
    <w:qFormat/>
    <w:uiPriority w:val="0"/>
    <w:rPr>
      <w:b/>
      <w:kern w:val="44"/>
      <w:sz w:val="4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4582</Words>
  <Characters>4916</Characters>
  <Lines>53</Lines>
  <Paragraphs>15</Paragraphs>
  <TotalTime>2</TotalTime>
  <ScaleCrop>false</ScaleCrop>
  <LinksUpToDate>false</LinksUpToDate>
  <CharactersWithSpaces>5732</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Administrator</cp:lastModifiedBy>
  <dcterms:modified xsi:type="dcterms:W3CDTF">2025-01-09T02:35:57Z</dcterms:modified>
  <cp:revision>156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DB2ACF3B8742427F952D5EF43F3C3B58_13</vt:lpwstr>
  </property>
  <property fmtid="{D5CDD505-2E9C-101B-9397-08002B2CF9AE}" pid="4" name="KSOTemplateDocerSaveRecord">
    <vt:lpwstr>eyJoZGlkIjoiMmRmZTYxNmFkYTMyNzJmMTg2ZDI0OTcyZDgwNzMyNTgifQ==</vt:lpwstr>
  </property>
</Properties>
</file>