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91BB8B">
      <w:pPr>
        <w:widowControl/>
        <w:spacing w:line="520" w:lineRule="atLeast"/>
        <w:jc w:val="center"/>
        <w:rPr>
          <w:rFonts w:ascii="黑体" w:hAnsi="黑体" w:eastAsia="黑体" w:cs="Times New Roman"/>
          <w:b/>
          <w:bCs/>
          <w:color w:val="000000"/>
          <w:kern w:val="0"/>
          <w:sz w:val="44"/>
          <w:szCs w:val="44"/>
        </w:rPr>
      </w:pPr>
      <w:r>
        <w:rPr>
          <w:rFonts w:ascii="黑体" w:hAnsi="黑体" w:eastAsia="黑体" w:cs="Times New Roman"/>
          <w:b/>
          <w:bCs/>
          <w:color w:val="000000"/>
          <w:kern w:val="0"/>
          <w:sz w:val="44"/>
          <w:szCs w:val="44"/>
        </w:rPr>
        <w:fldChar w:fldCharType="begin"/>
      </w:r>
      <w:r>
        <w:rPr>
          <w:rFonts w:ascii="黑体" w:hAnsi="黑体" w:eastAsia="黑体" w:cs="Times New Roman"/>
          <w:b/>
          <w:bCs/>
          <w:color w:val="000000"/>
          <w:kern w:val="0"/>
          <w:sz w:val="44"/>
          <w:szCs w:val="44"/>
        </w:rPr>
        <w:instrText xml:space="preserve">MERGEFIELD ${page540426799.ds254512694_REP_JXJC_AGENCY_WZR_NAME}</w:instrText>
      </w:r>
      <w:r>
        <w:rPr>
          <w:rFonts w:ascii="黑体" w:hAnsi="黑体" w:eastAsia="黑体" w:cs="Times New Roman"/>
          <w:b/>
          <w:bCs/>
          <w:color w:val="000000"/>
          <w:kern w:val="0"/>
          <w:sz w:val="44"/>
          <w:szCs w:val="44"/>
        </w:rPr>
        <w:fldChar w:fldCharType="separate"/>
      </w:r>
      <w:r>
        <w:rPr>
          <w:rFonts w:hint="eastAsia" w:ascii="黑体" w:hAnsi="黑体" w:eastAsia="黑体" w:cs="Times New Roman"/>
          <w:b/>
          <w:bCs/>
          <w:color w:val="000000"/>
          <w:kern w:val="0"/>
          <w:sz w:val="44"/>
          <w:szCs w:val="44"/>
        </w:rPr>
        <w:t>庐山市横塘中学</w:t>
      </w:r>
      <w: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年单位预算</w:t>
      </w:r>
    </w:p>
    <w:p w14:paraId="296A094D">
      <w:pPr>
        <w:pStyle w:val="13"/>
        <w:spacing w:line="600" w:lineRule="atLeast"/>
        <w:jc w:val="center"/>
        <w:rPr>
          <w:rFonts w:ascii="黑体" w:hAnsi="黑体" w:eastAsia="黑体"/>
          <w:color w:val="000000"/>
          <w:sz w:val="32"/>
          <w:szCs w:val="32"/>
        </w:rPr>
      </w:pPr>
    </w:p>
    <w:p w14:paraId="425D4C1D">
      <w:pPr>
        <w:pStyle w:val="13"/>
        <w:spacing w:line="600" w:lineRule="atLeast"/>
        <w:jc w:val="center"/>
        <w:rPr>
          <w:rFonts w:ascii="黑体" w:hAnsi="黑体" w:eastAsia="黑体" w:cs="黑体"/>
          <w:b/>
          <w:bCs/>
          <w:color w:val="000000"/>
          <w:sz w:val="32"/>
          <w:szCs w:val="32"/>
        </w:rPr>
      </w:pPr>
      <w:r>
        <w:rPr>
          <w:rFonts w:hint="eastAsia" w:ascii="黑体" w:hAnsi="黑体" w:eastAsia="黑体" w:cs="黑体"/>
          <w:b/>
          <w:bCs/>
          <w:color w:val="000000"/>
          <w:sz w:val="32"/>
          <w:szCs w:val="32"/>
        </w:rPr>
        <w:t>目    录</w:t>
      </w:r>
    </w:p>
    <w:p w14:paraId="22CBA5F5">
      <w:pPr>
        <w:pStyle w:val="13"/>
        <w:spacing w:line="600" w:lineRule="atLeast"/>
        <w:jc w:val="center"/>
        <w:rPr>
          <w:rFonts w:ascii="黑体" w:hAnsi="黑体" w:eastAsia="黑体" w:cs="黑体"/>
          <w:b/>
          <w:bCs/>
          <w:color w:val="000000"/>
          <w:sz w:val="32"/>
          <w:szCs w:val="32"/>
        </w:rPr>
      </w:pPr>
    </w:p>
    <w:p w14:paraId="28E26907">
      <w:pPr>
        <w:pStyle w:val="13"/>
        <w:tabs>
          <w:tab w:val="right" w:pos="8306"/>
        </w:tabs>
        <w:spacing w:line="600" w:lineRule="atLeast"/>
        <w:ind w:firstLine="640"/>
        <w:jc w:val="left"/>
        <w:rPr>
          <w:rFonts w:ascii="仿宋" w:hAnsi="仿宋" w:eastAsia="仿宋" w:cs="仿宋"/>
          <w:b/>
          <w:bCs/>
          <w:color w:val="000000"/>
          <w:sz w:val="32"/>
          <w:szCs w:val="32"/>
        </w:rPr>
      </w:pPr>
      <w:r>
        <w:rPr>
          <w:rFonts w:hint="eastAsia" w:ascii="仿宋" w:hAnsi="仿宋" w:eastAsia="仿宋" w:cs="仿宋"/>
          <w:b/>
          <w:bCs/>
          <w:color w:val="000000"/>
          <w:sz w:val="32"/>
          <w:szCs w:val="32"/>
        </w:rPr>
        <w:t xml:space="preserve">第一部分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${page540426799.ds254512694_REP_JXJC_AGENCY_WZR_NAME}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rPr>
        <w:t>庐山市横塘中学</w:t>
      </w:r>
      <w:r>
        <w:rPr>
          <w:rFonts w:hint="eastAsia" w:ascii="仿宋" w:hAnsi="仿宋" w:eastAsia="仿宋" w:cs="仿宋"/>
          <w:sz w:val="32"/>
          <w:szCs w:val="32"/>
        </w:rPr>
        <w:fldChar w:fldCharType="end"/>
      </w:r>
      <w:r>
        <w:rPr>
          <w:rFonts w:hint="eastAsia" w:ascii="仿宋" w:hAnsi="仿宋" w:eastAsia="仿宋" w:cs="仿宋"/>
          <w:b/>
          <w:bCs/>
          <w:color w:val="000000"/>
          <w:sz w:val="32"/>
          <w:szCs w:val="32"/>
        </w:rPr>
        <w:t>概况</w:t>
      </w:r>
      <w:r>
        <w:rPr>
          <w:rFonts w:hint="eastAsia" w:ascii="仿宋" w:hAnsi="仿宋" w:eastAsia="仿宋" w:cs="仿宋"/>
          <w:b/>
          <w:bCs/>
          <w:color w:val="000000"/>
          <w:sz w:val="32"/>
          <w:szCs w:val="32"/>
        </w:rPr>
        <w:tab/>
      </w:r>
    </w:p>
    <w:p w14:paraId="0AFC2619">
      <w:pPr>
        <w:pStyle w:val="13"/>
        <w:spacing w:line="600" w:lineRule="atLeast"/>
        <w:ind w:firstLine="1120" w:firstLineChars="350"/>
        <w:jc w:val="left"/>
        <w:rPr>
          <w:rFonts w:ascii="仿宋" w:hAnsi="仿宋" w:eastAsia="仿宋" w:cs="仿宋"/>
          <w:kern w:val="2"/>
          <w:sz w:val="32"/>
          <w:szCs w:val="32"/>
        </w:rPr>
      </w:pPr>
      <w:r>
        <w:rPr>
          <w:rFonts w:hint="eastAsia" w:ascii="仿宋" w:hAnsi="仿宋" w:eastAsia="仿宋" w:cs="仿宋"/>
          <w:kern w:val="2"/>
          <w:sz w:val="32"/>
          <w:szCs w:val="32"/>
        </w:rPr>
        <w:t xml:space="preserve"> 一、单位主要职责</w:t>
      </w:r>
    </w:p>
    <w:p w14:paraId="3E471E9F">
      <w:pPr>
        <w:pStyle w:val="13"/>
        <w:spacing w:line="600" w:lineRule="atLeast"/>
        <w:ind w:firstLine="1280" w:firstLineChars="400"/>
        <w:jc w:val="left"/>
        <w:rPr>
          <w:rFonts w:ascii="仿宋" w:hAnsi="仿宋" w:eastAsia="仿宋" w:cs="仿宋"/>
          <w:kern w:val="2"/>
          <w:sz w:val="32"/>
          <w:szCs w:val="32"/>
        </w:rPr>
      </w:pPr>
      <w:r>
        <w:rPr>
          <w:rFonts w:hint="eastAsia" w:ascii="仿宋" w:hAnsi="仿宋" w:eastAsia="仿宋" w:cs="仿宋"/>
          <w:kern w:val="2"/>
          <w:sz w:val="32"/>
          <w:szCs w:val="32"/>
        </w:rPr>
        <w:t>二、机构设置及人员情况</w:t>
      </w:r>
    </w:p>
    <w:p w14:paraId="1AF543BC">
      <w:pPr>
        <w:pStyle w:val="13"/>
        <w:spacing w:line="600" w:lineRule="atLeast"/>
        <w:ind w:firstLine="640"/>
        <w:jc w:val="left"/>
        <w:rPr>
          <w:rFonts w:ascii="仿宋" w:hAnsi="仿宋" w:eastAsia="仿宋" w:cs="仿宋"/>
          <w:b/>
          <w:bCs/>
          <w:color w:val="000000"/>
          <w:sz w:val="32"/>
          <w:szCs w:val="32"/>
        </w:rPr>
      </w:pPr>
      <w:r>
        <w:rPr>
          <w:rFonts w:hint="eastAsia" w:ascii="仿宋" w:hAnsi="仿宋" w:eastAsia="仿宋" w:cs="仿宋"/>
          <w:b/>
          <w:bCs/>
          <w:color w:val="000000"/>
          <w:sz w:val="32"/>
          <w:szCs w:val="32"/>
        </w:rPr>
        <w:t xml:space="preserve">第二部分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${page540426799.ds254512694_REP_JXJC_AGENCY_WZR_NAME}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rPr>
        <w:t>庐山市横塘中学</w:t>
      </w:r>
      <w:r>
        <w:rPr>
          <w:rFonts w:hint="eastAsia" w:ascii="仿宋" w:hAnsi="仿宋" w:eastAsia="仿宋" w:cs="仿宋"/>
          <w:sz w:val="32"/>
          <w:szCs w:val="32"/>
        </w:rPr>
        <w:fldChar w:fldCharType="end"/>
      </w:r>
      <w:r>
        <w:rPr>
          <w:rFonts w:hint="eastAsia" w:ascii="仿宋" w:hAnsi="仿宋" w:eastAsia="仿宋" w:cs="仿宋"/>
          <w:b/>
          <w:bCs/>
          <w:color w:val="000000"/>
          <w:sz w:val="32"/>
          <w:szCs w:val="32"/>
        </w:rPr>
        <w:t>2023年单位预算表</w:t>
      </w:r>
    </w:p>
    <w:p w14:paraId="66579F5D">
      <w:pPr>
        <w:pStyle w:val="13"/>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一、《收支预算总表》</w:t>
      </w:r>
    </w:p>
    <w:p w14:paraId="44B064DC">
      <w:pPr>
        <w:pStyle w:val="13"/>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二、《单位收入总表》</w:t>
      </w:r>
    </w:p>
    <w:p w14:paraId="21C798C6">
      <w:pPr>
        <w:pStyle w:val="13"/>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三、《单位支出总表》</w:t>
      </w:r>
    </w:p>
    <w:p w14:paraId="58D1270D">
      <w:pPr>
        <w:pStyle w:val="13"/>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四、《财政拨款收支总表》</w:t>
      </w:r>
    </w:p>
    <w:p w14:paraId="5A4BCB1C">
      <w:pPr>
        <w:pStyle w:val="13"/>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五、《一般公共预算支出表》</w:t>
      </w:r>
    </w:p>
    <w:p w14:paraId="6E40B4DD">
      <w:pPr>
        <w:pStyle w:val="13"/>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六、《一般公共预算基本支出表》</w:t>
      </w:r>
    </w:p>
    <w:p w14:paraId="054466CF">
      <w:pPr>
        <w:pStyle w:val="13"/>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七、《财政拨款“三公”经费支出表》</w:t>
      </w:r>
    </w:p>
    <w:p w14:paraId="6A418248">
      <w:pPr>
        <w:pStyle w:val="13"/>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八、《政府性基金预算支出表》</w:t>
      </w:r>
    </w:p>
    <w:p w14:paraId="1429105F">
      <w:pPr>
        <w:pStyle w:val="13"/>
        <w:tabs>
          <w:tab w:val="left" w:pos="6546"/>
        </w:tabs>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九、《国有资本经营预算支出表》</w:t>
      </w:r>
      <w:r>
        <w:rPr>
          <w:rFonts w:hint="eastAsia" w:ascii="仿宋" w:hAnsi="仿宋" w:eastAsia="仿宋" w:cs="仿宋"/>
          <w:kern w:val="2"/>
          <w:sz w:val="32"/>
          <w:szCs w:val="32"/>
        </w:rPr>
        <w:tab/>
      </w:r>
    </w:p>
    <w:p w14:paraId="71ED5B5A">
      <w:pPr>
        <w:pStyle w:val="13"/>
        <w:tabs>
          <w:tab w:val="left" w:pos="6546"/>
        </w:tabs>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十、《项目绩效目标表》</w:t>
      </w:r>
    </w:p>
    <w:p w14:paraId="50A5443B">
      <w:pPr>
        <w:pStyle w:val="13"/>
        <w:spacing w:line="600" w:lineRule="atLeast"/>
        <w:ind w:firstLine="640"/>
        <w:jc w:val="left"/>
        <w:rPr>
          <w:rFonts w:ascii="仿宋" w:hAnsi="仿宋" w:eastAsia="仿宋" w:cs="仿宋"/>
          <w:b/>
          <w:bCs/>
          <w:color w:val="000000"/>
          <w:sz w:val="32"/>
          <w:szCs w:val="32"/>
        </w:rPr>
      </w:pPr>
      <w:r>
        <w:rPr>
          <w:rFonts w:hint="eastAsia" w:ascii="仿宋" w:hAnsi="仿宋" w:eastAsia="仿宋" w:cs="仿宋"/>
          <w:b/>
          <w:bCs/>
          <w:color w:val="000000"/>
          <w:sz w:val="32"/>
          <w:szCs w:val="32"/>
        </w:rPr>
        <w:t xml:space="preserve">第三部分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${page540426799.ds254512694_REP_JXJC_AGENCY_WZR_NAME}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rPr>
        <w:t>庐山市横塘中学</w:t>
      </w:r>
      <w:r>
        <w:rPr>
          <w:rFonts w:hint="eastAsia" w:ascii="仿宋" w:hAnsi="仿宋" w:eastAsia="仿宋" w:cs="仿宋"/>
          <w:sz w:val="32"/>
          <w:szCs w:val="32"/>
        </w:rPr>
        <w:fldChar w:fldCharType="end"/>
      </w:r>
      <w:r>
        <w:rPr>
          <w:rFonts w:hint="eastAsia" w:ascii="仿宋" w:hAnsi="仿宋" w:eastAsia="仿宋" w:cs="仿宋"/>
          <w:b/>
          <w:bCs/>
          <w:color w:val="000000"/>
          <w:sz w:val="32"/>
          <w:szCs w:val="32"/>
        </w:rPr>
        <w:t>2023年单位预算情况说明</w:t>
      </w:r>
    </w:p>
    <w:p w14:paraId="3E465F82">
      <w:pPr>
        <w:pStyle w:val="13"/>
        <w:spacing w:line="600" w:lineRule="atLeast"/>
        <w:ind w:firstLine="1280"/>
        <w:jc w:val="left"/>
        <w:rPr>
          <w:rFonts w:ascii="仿宋" w:hAnsi="仿宋" w:eastAsia="仿宋" w:cs="仿宋"/>
          <w:kern w:val="2"/>
          <w:sz w:val="32"/>
          <w:szCs w:val="32"/>
        </w:rPr>
      </w:pPr>
      <w:r>
        <w:rPr>
          <w:rFonts w:hint="eastAsia" w:ascii="仿宋" w:hAnsi="仿宋" w:eastAsia="仿宋" w:cs="仿宋"/>
          <w:kern w:val="2"/>
          <w:sz w:val="32"/>
          <w:szCs w:val="32"/>
        </w:rPr>
        <w:t>一、2023年单位预算收支情况说明</w:t>
      </w:r>
    </w:p>
    <w:p w14:paraId="6C916573">
      <w:pPr>
        <w:pStyle w:val="13"/>
        <w:spacing w:line="600" w:lineRule="atLeast"/>
        <w:ind w:firstLine="1120" w:firstLineChars="350"/>
        <w:jc w:val="left"/>
        <w:rPr>
          <w:rFonts w:ascii="仿宋" w:hAnsi="仿宋" w:eastAsia="仿宋" w:cs="仿宋"/>
          <w:kern w:val="2"/>
          <w:sz w:val="32"/>
          <w:szCs w:val="32"/>
        </w:rPr>
      </w:pPr>
      <w:r>
        <w:rPr>
          <w:rFonts w:hint="eastAsia" w:ascii="仿宋" w:hAnsi="仿宋" w:eastAsia="仿宋" w:cs="仿宋"/>
          <w:kern w:val="2"/>
          <w:sz w:val="32"/>
          <w:szCs w:val="32"/>
        </w:rPr>
        <w:t xml:space="preserve"> 二、2023年“三公”经费预算情况说明</w:t>
      </w:r>
    </w:p>
    <w:p w14:paraId="23B62DB4">
      <w:pPr>
        <w:pStyle w:val="13"/>
        <w:tabs>
          <w:tab w:val="left" w:pos="6546"/>
        </w:tabs>
        <w:spacing w:line="600" w:lineRule="atLeast"/>
        <w:ind w:firstLine="1280"/>
        <w:jc w:val="left"/>
        <w:rPr>
          <w:rFonts w:ascii="仿宋" w:hAnsi="仿宋" w:eastAsia="仿宋" w:cs="仿宋"/>
          <w:kern w:val="2"/>
          <w:sz w:val="32"/>
          <w:szCs w:val="32"/>
        </w:rPr>
      </w:pPr>
    </w:p>
    <w:p w14:paraId="35C75FFB">
      <w:pPr>
        <w:pStyle w:val="13"/>
        <w:spacing w:line="600" w:lineRule="atLeast"/>
        <w:ind w:firstLine="640"/>
        <w:jc w:val="left"/>
        <w:rPr>
          <w:rFonts w:ascii="仿宋" w:hAnsi="仿宋" w:eastAsia="仿宋" w:cs="仿宋"/>
          <w:b/>
          <w:bCs/>
          <w:color w:val="000000"/>
          <w:sz w:val="32"/>
          <w:szCs w:val="32"/>
        </w:rPr>
      </w:pPr>
      <w:r>
        <w:rPr>
          <w:rFonts w:hint="eastAsia" w:ascii="仿宋" w:hAnsi="仿宋" w:eastAsia="仿宋" w:cs="仿宋"/>
          <w:b/>
          <w:bCs/>
          <w:color w:val="000000"/>
          <w:sz w:val="32"/>
          <w:szCs w:val="32"/>
        </w:rPr>
        <w:t>第四部分  名词解释</w:t>
      </w:r>
    </w:p>
    <w:p w14:paraId="6A183288">
      <w:pPr>
        <w:widowControl/>
        <w:spacing w:line="580" w:lineRule="exact"/>
        <w:jc w:val="center"/>
        <w:rPr>
          <w:rFonts w:ascii="仿宋" w:hAnsi="仿宋" w:eastAsia="仿宋" w:cs="仿宋"/>
          <w:b/>
          <w:sz w:val="32"/>
          <w:szCs w:val="32"/>
        </w:rPr>
      </w:pPr>
    </w:p>
    <w:p w14:paraId="049215A0">
      <w:pPr>
        <w:widowControl/>
        <w:spacing w:line="580" w:lineRule="exact"/>
        <w:jc w:val="center"/>
        <w:rPr>
          <w:rFonts w:ascii="仿宋" w:hAnsi="仿宋" w:eastAsia="仿宋" w:cs="仿宋"/>
          <w:b/>
          <w:sz w:val="32"/>
          <w:szCs w:val="32"/>
        </w:rPr>
      </w:pPr>
    </w:p>
    <w:p w14:paraId="7A9EEE01">
      <w:pPr>
        <w:widowControl/>
        <w:spacing w:line="580" w:lineRule="exact"/>
        <w:jc w:val="center"/>
        <w:rPr>
          <w:rFonts w:ascii="仿宋" w:hAnsi="仿宋" w:eastAsia="仿宋" w:cs="仿宋"/>
          <w:b/>
          <w:sz w:val="32"/>
          <w:szCs w:val="32"/>
        </w:rPr>
      </w:pPr>
      <w:r>
        <w:rPr>
          <w:rFonts w:hint="eastAsia" w:ascii="仿宋" w:hAnsi="仿宋" w:eastAsia="仿宋" w:cs="仿宋"/>
          <w:b/>
          <w:sz w:val="32"/>
          <w:szCs w:val="32"/>
        </w:rPr>
        <w:t xml:space="preserve">第一部分  </w:t>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MERGEFIELD ${page540426799.ds254512694_REP_JXJC_AGENCY_WZR_NAME}</w:instrText>
      </w:r>
      <w:r>
        <w:rPr>
          <w:rFonts w:hint="eastAsia" w:ascii="仿宋" w:hAnsi="仿宋" w:eastAsia="仿宋" w:cs="仿宋"/>
          <w:b/>
          <w:sz w:val="32"/>
          <w:szCs w:val="32"/>
        </w:rPr>
        <w:fldChar w:fldCharType="separate"/>
      </w:r>
      <w:r>
        <w:rPr>
          <w:rFonts w:hint="eastAsia" w:ascii="仿宋" w:hAnsi="仿宋" w:eastAsia="仿宋" w:cs="仿宋"/>
          <w:b/>
          <w:sz w:val="32"/>
          <w:szCs w:val="32"/>
        </w:rPr>
        <w:t>庐山市横塘中学</w:t>
      </w:r>
      <w:r>
        <w:rPr>
          <w:rFonts w:hint="eastAsia" w:ascii="仿宋" w:hAnsi="仿宋" w:eastAsia="仿宋" w:cs="仿宋"/>
          <w:sz w:val="32"/>
          <w:szCs w:val="32"/>
        </w:rPr>
        <w:fldChar w:fldCharType="end"/>
      </w:r>
      <w:r>
        <w:rPr>
          <w:rFonts w:hint="eastAsia" w:ascii="仿宋" w:hAnsi="仿宋" w:eastAsia="仿宋" w:cs="仿宋"/>
          <w:b/>
          <w:sz w:val="32"/>
          <w:szCs w:val="32"/>
        </w:rPr>
        <w:t>概况</w:t>
      </w:r>
    </w:p>
    <w:p w14:paraId="48F9E8CE">
      <w:pPr>
        <w:widowControl/>
        <w:spacing w:line="580" w:lineRule="exact"/>
        <w:jc w:val="left"/>
        <w:rPr>
          <w:rFonts w:ascii="仿宋" w:hAnsi="仿宋" w:eastAsia="仿宋" w:cs="仿宋"/>
          <w:b/>
          <w:sz w:val="32"/>
          <w:szCs w:val="32"/>
        </w:rPr>
      </w:pPr>
    </w:p>
    <w:p w14:paraId="01A65067">
      <w:pPr>
        <w:widowControl/>
        <w:spacing w:line="580" w:lineRule="exact"/>
        <w:jc w:val="left"/>
        <w:rPr>
          <w:rFonts w:ascii="仿宋" w:hAnsi="仿宋" w:eastAsia="仿宋" w:cs="仿宋"/>
          <w:b/>
          <w:sz w:val="32"/>
          <w:szCs w:val="32"/>
        </w:rPr>
      </w:pPr>
      <w:r>
        <w:rPr>
          <w:rFonts w:hint="eastAsia" w:ascii="仿宋" w:hAnsi="仿宋" w:eastAsia="仿宋" w:cs="仿宋"/>
          <w:b/>
          <w:sz w:val="32"/>
          <w:szCs w:val="32"/>
        </w:rPr>
        <w:t>一、单位主要职责</w:t>
      </w:r>
    </w:p>
    <w:p w14:paraId="4209C1DD">
      <w:pPr>
        <w:widowControl/>
        <w:ind w:firstLine="640" w:firstLineChars="200"/>
        <w:rPr>
          <w:rFonts w:ascii="仿宋" w:hAnsi="仿宋" w:eastAsia="仿宋" w:cs="仿宋"/>
          <w:sz w:val="32"/>
          <w:szCs w:val="32"/>
        </w:rPr>
      </w:pPr>
      <w:r>
        <w:rPr>
          <w:rFonts w:hint="eastAsia" w:ascii="仿宋" w:hAnsi="仿宋" w:eastAsia="仿宋" w:cs="仿宋"/>
          <w:sz w:val="32"/>
          <w:szCs w:val="32"/>
        </w:rPr>
        <w:t>庐山市横塘中学是具体实施庐山市基础教育基层组织机构，主要职责是：实施横塘镇居民中学义务教育，促进横塘镇基础教育发展。提供本镇学龄儿童中学学历教育。</w:t>
      </w:r>
    </w:p>
    <w:p w14:paraId="07003FC2">
      <w:pPr>
        <w:widowControl/>
        <w:ind w:firstLine="640" w:firstLineChars="200"/>
        <w:rPr>
          <w:rFonts w:ascii="仿宋" w:hAnsi="仿宋" w:eastAsia="仿宋" w:cs="仿宋"/>
          <w:sz w:val="32"/>
          <w:szCs w:val="32"/>
        </w:rPr>
      </w:pPr>
      <w:r>
        <w:rPr>
          <w:rFonts w:hint="eastAsia" w:ascii="仿宋" w:hAnsi="仿宋" w:eastAsia="仿宋" w:cs="仿宋"/>
          <w:sz w:val="32"/>
          <w:szCs w:val="32"/>
        </w:rPr>
        <w:t>（一）贯彻落实党的教育和体育工作的方针、政策、法律和法规，研究本镇教育改革发展、问题，综合指导、协调和管理全镇中学及幼儿园的教育教学工作。</w:t>
      </w:r>
    </w:p>
    <w:p w14:paraId="1A50C6F6">
      <w:pPr>
        <w:widowControl/>
        <w:ind w:firstLine="640" w:firstLineChars="200"/>
        <w:rPr>
          <w:rFonts w:ascii="仿宋" w:hAnsi="仿宋" w:eastAsia="仿宋" w:cs="仿宋"/>
          <w:sz w:val="32"/>
          <w:szCs w:val="32"/>
        </w:rPr>
      </w:pPr>
      <w:r>
        <w:rPr>
          <w:rFonts w:hint="eastAsia" w:ascii="仿宋" w:hAnsi="仿宋" w:eastAsia="仿宋" w:cs="仿宋"/>
          <w:sz w:val="32"/>
          <w:szCs w:val="32"/>
        </w:rPr>
        <w:t>（二）编制全镇教育事业发展规划，指导并督促规划、计划的实施，指导全镇办学体制改革，理顺教育内部和外部的关系，建立适应经济社会发展的教育体制及运营机制。</w:t>
      </w:r>
    </w:p>
    <w:p w14:paraId="6EA2750E">
      <w:pPr>
        <w:widowControl/>
        <w:ind w:firstLine="640" w:firstLineChars="200"/>
        <w:rPr>
          <w:rFonts w:ascii="仿宋" w:hAnsi="仿宋" w:eastAsia="仿宋" w:cs="仿宋"/>
          <w:sz w:val="32"/>
          <w:szCs w:val="32"/>
        </w:rPr>
      </w:pPr>
      <w:r>
        <w:rPr>
          <w:rFonts w:hint="eastAsia" w:ascii="仿宋" w:hAnsi="仿宋" w:eastAsia="仿宋" w:cs="仿宋"/>
          <w:sz w:val="32"/>
          <w:szCs w:val="32"/>
        </w:rPr>
        <w:t>（三）指导和管理全镇中学教育教学工作，负责教育督导与评估。</w:t>
      </w:r>
    </w:p>
    <w:p w14:paraId="04F56D0A">
      <w:pPr>
        <w:widowControl/>
        <w:ind w:firstLine="640" w:firstLineChars="200"/>
        <w:rPr>
          <w:rFonts w:ascii="仿宋" w:hAnsi="仿宋" w:eastAsia="仿宋" w:cs="仿宋"/>
          <w:sz w:val="32"/>
          <w:szCs w:val="32"/>
        </w:rPr>
      </w:pPr>
      <w:r>
        <w:rPr>
          <w:rFonts w:hint="eastAsia" w:ascii="仿宋" w:hAnsi="仿宋" w:eastAsia="仿宋" w:cs="仿宋"/>
          <w:sz w:val="32"/>
          <w:szCs w:val="32"/>
        </w:rPr>
        <w:t>（四）负责推进全镇内义务教育均衡发展和促进教育公平，全面实施素质教育。负责教育教学研究，电化教育、图书装备、教学仪器装备、后勤与产业等工作。</w:t>
      </w:r>
    </w:p>
    <w:p w14:paraId="0FE5F346">
      <w:pPr>
        <w:widowControl/>
        <w:ind w:firstLine="640" w:firstLineChars="200"/>
        <w:rPr>
          <w:rFonts w:ascii="仿宋" w:hAnsi="仿宋" w:eastAsia="仿宋" w:cs="仿宋"/>
          <w:sz w:val="32"/>
          <w:szCs w:val="32"/>
        </w:rPr>
      </w:pPr>
      <w:r>
        <w:rPr>
          <w:rFonts w:hint="eastAsia" w:ascii="仿宋" w:hAnsi="仿宋" w:eastAsia="仿宋" w:cs="仿宋"/>
          <w:sz w:val="32"/>
          <w:szCs w:val="32"/>
        </w:rPr>
        <w:t>（五）负责全镇教师队伍建设和教师继续教育工作；负责教师管理工作；负责管理语言文字工作，指导和组织推广普通话和规范汉字书写工作。</w:t>
      </w:r>
    </w:p>
    <w:p w14:paraId="44C407E3">
      <w:pPr>
        <w:widowControl/>
        <w:ind w:firstLine="640" w:firstLineChars="200"/>
        <w:rPr>
          <w:rFonts w:ascii="仿宋" w:hAnsi="仿宋" w:eastAsia="仿宋" w:cs="仿宋"/>
          <w:sz w:val="32"/>
          <w:szCs w:val="32"/>
        </w:rPr>
      </w:pPr>
      <w:r>
        <w:rPr>
          <w:rFonts w:hint="eastAsia" w:ascii="仿宋" w:hAnsi="仿宋" w:eastAsia="仿宋" w:cs="仿宋"/>
          <w:sz w:val="32"/>
          <w:szCs w:val="32"/>
        </w:rPr>
        <w:t>（六）统筹管理好教育经费，按有关规定管理与使用好中央、省、市对学校的教育拨、贷款及捐赠资金，监督测评经费使用管理情况。</w:t>
      </w:r>
    </w:p>
    <w:p w14:paraId="47DB4442">
      <w:pPr>
        <w:widowControl/>
        <w:ind w:firstLine="640" w:firstLineChars="200"/>
        <w:rPr>
          <w:rFonts w:ascii="仿宋" w:hAnsi="仿宋" w:eastAsia="仿宋" w:cs="仿宋"/>
          <w:sz w:val="32"/>
          <w:szCs w:val="32"/>
        </w:rPr>
      </w:pPr>
      <w:r>
        <w:rPr>
          <w:rFonts w:hint="eastAsia" w:ascii="仿宋" w:hAnsi="仿宋" w:eastAsia="仿宋" w:cs="仿宋"/>
          <w:sz w:val="32"/>
          <w:szCs w:val="32"/>
        </w:rPr>
        <w:t>（七）协助有关部门指导好全镇学校的思想政治工作、德育工作、体育卫生艺术教育及国防教育工作，统筹协调全镇学校的安全稳定工作。</w:t>
      </w:r>
    </w:p>
    <w:p w14:paraId="013B9B4D">
      <w:pPr>
        <w:widowControl/>
        <w:ind w:firstLine="640" w:firstLineChars="200"/>
        <w:rPr>
          <w:rFonts w:ascii="仿宋" w:hAnsi="仿宋" w:eastAsia="仿宋" w:cs="仿宋"/>
          <w:sz w:val="32"/>
          <w:szCs w:val="32"/>
        </w:rPr>
      </w:pPr>
      <w:r>
        <w:rPr>
          <w:rFonts w:hint="eastAsia" w:ascii="仿宋" w:hAnsi="仿宋" w:eastAsia="仿宋" w:cs="仿宋"/>
          <w:sz w:val="32"/>
          <w:szCs w:val="32"/>
        </w:rPr>
        <w:t>（八）指导全镇中学的教育宣传、教育系统信息化建设和现代远程教育及校园网络建设工作。承担教育基本信息的统计、分析、上报与发布。</w:t>
      </w:r>
    </w:p>
    <w:p w14:paraId="56660D3C">
      <w:pPr>
        <w:widowControl/>
        <w:ind w:firstLine="640" w:firstLineChars="200"/>
        <w:rPr>
          <w:rFonts w:ascii="仿宋" w:hAnsi="仿宋" w:eastAsia="仿宋" w:cs="仿宋"/>
          <w:sz w:val="32"/>
          <w:szCs w:val="32"/>
        </w:rPr>
      </w:pPr>
      <w:r>
        <w:rPr>
          <w:rFonts w:hint="eastAsia" w:ascii="仿宋" w:hAnsi="仿宋" w:eastAsia="仿宋" w:cs="仿宋"/>
          <w:sz w:val="32"/>
          <w:szCs w:val="32"/>
        </w:rPr>
        <w:t>（九）承办上级交办的其他工作。</w:t>
      </w:r>
    </w:p>
    <w:p w14:paraId="1C48ADE0">
      <w:pPr>
        <w:widowControl/>
        <w:spacing w:line="580" w:lineRule="exact"/>
        <w:ind w:firstLine="640"/>
        <w:jc w:val="left"/>
        <w:rPr>
          <w:rFonts w:ascii="仿宋" w:hAnsi="仿宋" w:eastAsia="仿宋" w:cs="仿宋"/>
          <w:sz w:val="32"/>
          <w:szCs w:val="32"/>
        </w:rPr>
      </w:pPr>
    </w:p>
    <w:p w14:paraId="70141B0E">
      <w:pPr>
        <w:rPr>
          <w:rFonts w:ascii="仿宋" w:hAnsi="仿宋" w:eastAsia="仿宋" w:cs="仿宋"/>
          <w:b/>
          <w:sz w:val="32"/>
          <w:szCs w:val="32"/>
        </w:rPr>
      </w:pPr>
      <w:r>
        <w:rPr>
          <w:rFonts w:hint="eastAsia" w:ascii="仿宋" w:hAnsi="仿宋" w:eastAsia="仿宋" w:cs="仿宋"/>
          <w:b/>
          <w:sz w:val="32"/>
          <w:szCs w:val="32"/>
        </w:rPr>
        <w:t>二、机构设置及人员情况</w:t>
      </w:r>
    </w:p>
    <w:p w14:paraId="24B95239">
      <w:pPr>
        <w:widowControl/>
        <w:ind w:firstLine="640" w:firstLineChars="200"/>
        <w:rPr>
          <w:rStyle w:val="12"/>
          <w:rFonts w:hint="eastAsia" w:ascii="仿宋" w:hAnsi="仿宋" w:eastAsia="仿宋" w:cs="仿宋"/>
          <w:sz w:val="32"/>
          <w:szCs w:val="32"/>
        </w:rPr>
      </w:pPr>
      <w:r>
        <w:rPr>
          <w:rStyle w:val="12"/>
          <w:rFonts w:hint="eastAsia" w:ascii="仿宋" w:hAnsi="仿宋" w:eastAsia="仿宋" w:cs="仿宋"/>
          <w:sz w:val="32"/>
          <w:szCs w:val="32"/>
        </w:rPr>
        <w:t>2023年</w:t>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${page540426799.ds254512694_REP_JXJC_AGENCY_WZR_NAME}</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rPr>
        <w:t>庐山市横塘中学</w:t>
      </w:r>
      <w:r>
        <w:rPr>
          <w:rStyle w:val="12"/>
          <w:rFonts w:hint="eastAsia" w:ascii="仿宋" w:hAnsi="仿宋" w:eastAsia="仿宋" w:cs="仿宋"/>
          <w:sz w:val="32"/>
          <w:szCs w:val="32"/>
        </w:rPr>
        <w:fldChar w:fldCharType="end"/>
      </w:r>
      <w:r>
        <w:rPr>
          <w:rStyle w:val="12"/>
          <w:rFonts w:hint="eastAsia" w:ascii="仿宋" w:hAnsi="仿宋" w:eastAsia="仿宋" w:cs="仿宋"/>
          <w:sz w:val="32"/>
          <w:szCs w:val="32"/>
        </w:rPr>
        <w:t>内设处室4个，包括：保卫科，教务处，德育处，总务处。</w:t>
      </w:r>
    </w:p>
    <w:p w14:paraId="71C0B6B4">
      <w:pPr>
        <w:widowControl/>
        <w:ind w:firstLine="640" w:firstLineChars="200"/>
        <w:rPr>
          <w:rStyle w:val="12"/>
          <w:rFonts w:hint="eastAsia" w:ascii="仿宋" w:hAnsi="仿宋" w:eastAsia="仿宋" w:cs="仿宋"/>
          <w:sz w:val="32"/>
          <w:szCs w:val="32"/>
        </w:rPr>
      </w:pP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${page540426799.ds376136392_REP_JX_BAS_AGENCY_INFO_DXQRSDW_S_BZRSXJ}</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rPr>
        <w:t>编制人数小计</w:t>
      </w:r>
      <w:r>
        <w:rPr>
          <w:rStyle w:val="12"/>
          <w:rFonts w:hint="eastAsia" w:ascii="仿宋" w:hAnsi="仿宋" w:eastAsia="仿宋" w:cs="仿宋"/>
          <w:sz w:val="32"/>
          <w:szCs w:val="32"/>
          <w:lang w:val="en-US" w:eastAsia="zh-CN"/>
        </w:rPr>
        <w:t>30</w:t>
      </w:r>
      <w:r>
        <w:rPr>
          <w:rStyle w:val="12"/>
          <w:rFonts w:hint="eastAsia" w:ascii="仿宋" w:hAnsi="仿宋" w:eastAsia="仿宋" w:cs="仿宋"/>
          <w:sz w:val="32"/>
          <w:szCs w:val="32"/>
        </w:rPr>
        <w:t>人,</w:t>
      </w:r>
      <w:r>
        <w:rPr>
          <w:rStyle w:val="12"/>
          <w:rFonts w:hint="eastAsia" w:ascii="仿宋" w:hAnsi="仿宋" w:eastAsia="仿宋" w:cs="仿宋"/>
          <w:sz w:val="32"/>
          <w:szCs w:val="32"/>
        </w:rPr>
        <w:fldChar w:fldCharType="end"/>
      </w:r>
      <w:r>
        <w:rPr>
          <w:rStyle w:val="12"/>
          <w:rFonts w:hint="eastAsia" w:ascii="仿宋" w:hAnsi="仿宋" w:eastAsia="仿宋" w:cs="仿宋"/>
          <w:sz w:val="32"/>
          <w:szCs w:val="32"/>
        </w:rPr>
        <w:t>其中：</w:t>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${page540426799.ds376136392_REP_JX_BAS_AGENCY_INFO_DXQRSDW_S_BZRSMX}</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rPr>
        <w:t>行政编制人数</w:t>
      </w:r>
      <w:r>
        <w:rPr>
          <w:rStyle w:val="12"/>
          <w:rFonts w:hint="eastAsia" w:ascii="仿宋" w:hAnsi="仿宋" w:eastAsia="仿宋" w:cs="仿宋"/>
          <w:sz w:val="32"/>
          <w:szCs w:val="32"/>
          <w:lang w:val="en-US" w:eastAsia="zh-CN"/>
        </w:rPr>
        <w:t>0</w:t>
      </w:r>
      <w:r>
        <w:rPr>
          <w:rStyle w:val="12"/>
          <w:rFonts w:hint="eastAsia" w:ascii="仿宋" w:hAnsi="仿宋" w:eastAsia="仿宋" w:cs="仿宋"/>
          <w:sz w:val="32"/>
          <w:szCs w:val="32"/>
        </w:rPr>
        <w:t>人</w:t>
      </w:r>
      <w:r>
        <w:rPr>
          <w:rStyle w:val="12"/>
          <w:rFonts w:hint="eastAsia" w:ascii="仿宋" w:hAnsi="仿宋" w:eastAsia="仿宋" w:cs="仿宋"/>
          <w:sz w:val="32"/>
          <w:szCs w:val="32"/>
          <w:lang w:val="en-US" w:eastAsia="zh-CN"/>
        </w:rPr>
        <w:t>,</w:t>
      </w:r>
      <w:r>
        <w:rPr>
          <w:rStyle w:val="12"/>
          <w:rFonts w:hint="eastAsia" w:ascii="仿宋" w:hAnsi="仿宋" w:eastAsia="仿宋" w:cs="仿宋"/>
          <w:sz w:val="32"/>
          <w:szCs w:val="32"/>
        </w:rPr>
        <w:fldChar w:fldCharType="end"/>
      </w:r>
      <w:r>
        <w:rPr>
          <w:rStyle w:val="12"/>
          <w:rFonts w:hint="eastAsia" w:ascii="仿宋" w:hAnsi="仿宋" w:eastAsia="仿宋" w:cs="仿宋"/>
          <w:sz w:val="32"/>
          <w:szCs w:val="32"/>
          <w:lang w:val="en-US" w:eastAsia="zh-CN"/>
        </w:rPr>
        <w:t>全部补助事业编制人数30人，部分补助事业编制人数0人。</w:t>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${page540426799.ds376136392_REP_JX_BAS_AGENCY_INFO_DXQRSDW_S_SYRSXJ}</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rPr>
        <w:t>实有人数小计</w:t>
      </w:r>
      <w:r>
        <w:rPr>
          <w:rStyle w:val="12"/>
          <w:rFonts w:hint="eastAsia" w:ascii="仿宋" w:hAnsi="仿宋" w:eastAsia="仿宋" w:cs="仿宋"/>
          <w:sz w:val="32"/>
          <w:szCs w:val="32"/>
          <w:lang w:val="en-US" w:eastAsia="zh-CN"/>
        </w:rPr>
        <w:t>30</w:t>
      </w:r>
      <w:r>
        <w:rPr>
          <w:rStyle w:val="12"/>
          <w:rFonts w:hint="eastAsia" w:ascii="仿宋" w:hAnsi="仿宋" w:eastAsia="仿宋" w:cs="仿宋"/>
          <w:sz w:val="32"/>
          <w:szCs w:val="32"/>
        </w:rPr>
        <w:t>人,</w:t>
      </w:r>
      <w:r>
        <w:rPr>
          <w:rStyle w:val="12"/>
          <w:rFonts w:hint="eastAsia" w:ascii="仿宋" w:hAnsi="仿宋" w:eastAsia="仿宋" w:cs="仿宋"/>
          <w:sz w:val="32"/>
          <w:szCs w:val="32"/>
        </w:rPr>
        <w:fldChar w:fldCharType="end"/>
      </w:r>
      <w:r>
        <w:rPr>
          <w:rStyle w:val="12"/>
          <w:rFonts w:hint="eastAsia" w:ascii="仿宋" w:hAnsi="仿宋" w:eastAsia="仿宋" w:cs="仿宋"/>
          <w:sz w:val="32"/>
          <w:szCs w:val="32"/>
        </w:rPr>
        <w:t>其中：</w:t>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${page540426799.ds376136392_REP_JX_BAS_AGENCY_INFO_DXQRSDW_S_ZZRSXJ}</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rPr>
        <w:t>在职人数小计</w:t>
      </w:r>
      <w:r>
        <w:rPr>
          <w:rStyle w:val="12"/>
          <w:rFonts w:hint="eastAsia" w:ascii="仿宋" w:hAnsi="仿宋" w:eastAsia="仿宋" w:cs="仿宋"/>
          <w:sz w:val="32"/>
          <w:szCs w:val="32"/>
          <w:lang w:val="en-US" w:eastAsia="zh-CN"/>
        </w:rPr>
        <w:t>30</w:t>
      </w:r>
      <w:r>
        <w:rPr>
          <w:rStyle w:val="12"/>
          <w:rFonts w:hint="eastAsia" w:ascii="仿宋" w:hAnsi="仿宋" w:eastAsia="仿宋" w:cs="仿宋"/>
          <w:sz w:val="32"/>
          <w:szCs w:val="32"/>
        </w:rPr>
        <w:t>人,</w:t>
      </w:r>
      <w:r>
        <w:rPr>
          <w:rStyle w:val="12"/>
          <w:rFonts w:hint="eastAsia" w:ascii="仿宋" w:hAnsi="仿宋" w:eastAsia="仿宋" w:cs="仿宋"/>
          <w:sz w:val="32"/>
          <w:szCs w:val="32"/>
        </w:rPr>
        <w:fldChar w:fldCharType="end"/>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${page540426799.ds376136392_REP_JX_BAS_AGENCY_INFO_DXQRSDW_S_ZZRSMX}</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rPr>
        <w:t>行政在职人数</w:t>
      </w:r>
      <w:r>
        <w:rPr>
          <w:rStyle w:val="12"/>
          <w:rFonts w:hint="eastAsia" w:ascii="仿宋" w:hAnsi="仿宋" w:eastAsia="仿宋" w:cs="仿宋"/>
          <w:sz w:val="32"/>
          <w:szCs w:val="32"/>
          <w:lang w:val="en-US" w:eastAsia="zh-CN"/>
        </w:rPr>
        <w:t>0</w:t>
      </w:r>
      <w:r>
        <w:rPr>
          <w:rStyle w:val="12"/>
          <w:rFonts w:hint="eastAsia" w:ascii="仿宋" w:hAnsi="仿宋" w:eastAsia="仿宋" w:cs="仿宋"/>
          <w:sz w:val="32"/>
          <w:szCs w:val="32"/>
        </w:rPr>
        <w:t>人</w:t>
      </w:r>
      <w:r>
        <w:rPr>
          <w:rStyle w:val="12"/>
          <w:rFonts w:hint="eastAsia" w:ascii="仿宋" w:hAnsi="仿宋" w:eastAsia="仿宋" w:cs="仿宋"/>
          <w:sz w:val="32"/>
          <w:szCs w:val="32"/>
          <w:lang w:eastAsia="zh-CN"/>
        </w:rPr>
        <w:t>，</w:t>
      </w:r>
      <w:r>
        <w:rPr>
          <w:rStyle w:val="12"/>
          <w:rFonts w:hint="eastAsia" w:ascii="仿宋" w:hAnsi="仿宋" w:eastAsia="仿宋" w:cs="仿宋"/>
          <w:sz w:val="32"/>
          <w:szCs w:val="32"/>
        </w:rPr>
        <w:fldChar w:fldCharType="end"/>
      </w:r>
      <w:r>
        <w:rPr>
          <w:rStyle w:val="12"/>
          <w:rFonts w:hint="eastAsia" w:ascii="仿宋" w:hAnsi="仿宋" w:eastAsia="仿宋" w:cs="仿宋"/>
          <w:sz w:val="32"/>
          <w:szCs w:val="32"/>
          <w:lang w:val="en-US" w:eastAsia="zh-CN"/>
        </w:rPr>
        <w:t>全部补助事业在职人数30人，部分补助事业在职人数0人。</w:t>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${page540426799.ds376136392_REP_JX_BAS_AGENCY_INFO_DXQRSDW_S_QTRSMX}</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rPr>
        <w:t>离休人数小计0人,退休人数小计</w:t>
      </w:r>
      <w:r>
        <w:rPr>
          <w:rStyle w:val="12"/>
          <w:rFonts w:hint="eastAsia" w:ascii="仿宋" w:hAnsi="仿宋" w:eastAsia="仿宋" w:cs="仿宋"/>
          <w:sz w:val="32"/>
          <w:szCs w:val="32"/>
          <w:lang w:val="en-US" w:eastAsia="zh-CN"/>
        </w:rPr>
        <w:t>9</w:t>
      </w:r>
      <w:r>
        <w:rPr>
          <w:rStyle w:val="12"/>
          <w:rFonts w:hint="eastAsia" w:ascii="仿宋" w:hAnsi="仿宋" w:eastAsia="仿宋" w:cs="仿宋"/>
          <w:sz w:val="32"/>
          <w:szCs w:val="32"/>
        </w:rPr>
        <w:t>人,遗属人数</w:t>
      </w:r>
      <w:r>
        <w:rPr>
          <w:rStyle w:val="12"/>
          <w:rFonts w:hint="eastAsia" w:ascii="仿宋" w:hAnsi="仿宋" w:eastAsia="仿宋" w:cs="仿宋"/>
          <w:sz w:val="32"/>
          <w:szCs w:val="32"/>
          <w:lang w:val="en-US" w:eastAsia="zh-CN"/>
        </w:rPr>
        <w:t>2</w:t>
      </w:r>
      <w:r>
        <w:rPr>
          <w:rStyle w:val="12"/>
          <w:rFonts w:hint="eastAsia" w:ascii="仿宋" w:hAnsi="仿宋" w:eastAsia="仿宋" w:cs="仿宋"/>
          <w:sz w:val="32"/>
          <w:szCs w:val="32"/>
        </w:rPr>
        <w:t>人。</w:t>
      </w:r>
      <w:r>
        <w:rPr>
          <w:rStyle w:val="12"/>
          <w:rFonts w:hint="eastAsia" w:ascii="仿宋" w:hAnsi="仿宋" w:eastAsia="仿宋" w:cs="仿宋"/>
          <w:sz w:val="32"/>
          <w:szCs w:val="32"/>
        </w:rPr>
        <w:fldChar w:fldCharType="end"/>
      </w:r>
    </w:p>
    <w:p w14:paraId="6383F1D9">
      <w:pPr>
        <w:widowControl/>
        <w:spacing w:line="580" w:lineRule="exact"/>
        <w:jc w:val="both"/>
        <w:rPr>
          <w:rFonts w:ascii="仿宋" w:hAnsi="仿宋" w:eastAsia="仿宋" w:cs="仿宋"/>
          <w:b/>
          <w:sz w:val="32"/>
          <w:szCs w:val="32"/>
        </w:rPr>
      </w:pPr>
    </w:p>
    <w:p w14:paraId="29063008">
      <w:pPr>
        <w:pStyle w:val="13"/>
        <w:spacing w:line="600" w:lineRule="atLeast"/>
        <w:jc w:val="center"/>
        <w:rPr>
          <w:rFonts w:ascii="仿宋" w:hAnsi="仿宋" w:eastAsia="仿宋" w:cs="仿宋"/>
          <w:b/>
          <w:sz w:val="32"/>
          <w:szCs w:val="32"/>
        </w:rPr>
      </w:pPr>
      <w:r>
        <w:rPr>
          <w:rFonts w:hint="eastAsia" w:ascii="仿宋" w:hAnsi="仿宋" w:eastAsia="仿宋" w:cs="仿宋"/>
          <w:b/>
          <w:sz w:val="32"/>
          <w:szCs w:val="32"/>
        </w:rPr>
        <w:t xml:space="preserve">第二部分  </w:t>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MERGEFIELD ${page540426799.ds254512694_REP_JXJC_AGENCY_WZR_NAME}</w:instrText>
      </w:r>
      <w:r>
        <w:rPr>
          <w:rFonts w:hint="eastAsia" w:ascii="仿宋" w:hAnsi="仿宋" w:eastAsia="仿宋" w:cs="仿宋"/>
          <w:b/>
          <w:sz w:val="32"/>
          <w:szCs w:val="32"/>
        </w:rPr>
        <w:fldChar w:fldCharType="separate"/>
      </w:r>
      <w:r>
        <w:rPr>
          <w:rFonts w:hint="eastAsia" w:ascii="仿宋" w:hAnsi="仿宋" w:eastAsia="仿宋" w:cs="仿宋"/>
          <w:b/>
          <w:sz w:val="32"/>
          <w:szCs w:val="32"/>
        </w:rPr>
        <w:t>庐山市横塘中学</w:t>
      </w:r>
      <w:r>
        <w:rPr>
          <w:rFonts w:hint="eastAsia" w:ascii="仿宋" w:hAnsi="仿宋" w:eastAsia="仿宋" w:cs="仿宋"/>
          <w:sz w:val="32"/>
          <w:szCs w:val="32"/>
        </w:rPr>
        <w:fldChar w:fldCharType="end"/>
      </w:r>
      <w:r>
        <w:rPr>
          <w:rFonts w:hint="eastAsia" w:ascii="仿宋" w:hAnsi="仿宋" w:eastAsia="仿宋" w:cs="仿宋"/>
          <w:b/>
          <w:sz w:val="32"/>
          <w:szCs w:val="32"/>
        </w:rPr>
        <w:t>2023年单位预算表</w:t>
      </w:r>
    </w:p>
    <w:p w14:paraId="351837E0">
      <w:pPr>
        <w:pStyle w:val="13"/>
        <w:spacing w:line="600" w:lineRule="atLeast"/>
        <w:ind w:firstLine="1280"/>
        <w:jc w:val="left"/>
        <w:rPr>
          <w:rFonts w:ascii="仿宋" w:hAnsi="仿宋" w:eastAsia="仿宋" w:cs="仿宋"/>
          <w:sz w:val="32"/>
          <w:szCs w:val="32"/>
        </w:rPr>
      </w:pPr>
      <w:r>
        <w:rPr>
          <w:rFonts w:hint="eastAsia" w:ascii="仿宋" w:hAnsi="仿宋" w:eastAsia="仿宋" w:cs="仿宋"/>
          <w:kern w:val="2"/>
          <w:sz w:val="32"/>
          <w:szCs w:val="32"/>
        </w:rPr>
        <w:t>一、《收支预算总表》</w:t>
      </w:r>
      <w:r>
        <w:drawing>
          <wp:inline distT="0" distB="0" distL="114300" distR="114300">
            <wp:extent cx="5271135" cy="5551805"/>
            <wp:effectExtent l="0" t="0" r="5715" b="10795"/>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5"/>
                    <a:stretch>
                      <a:fillRect/>
                    </a:stretch>
                  </pic:blipFill>
                  <pic:spPr>
                    <a:xfrm>
                      <a:off x="0" y="0"/>
                      <a:ext cx="5271135" cy="5551805"/>
                    </a:xfrm>
                    <a:prstGeom prst="rect">
                      <a:avLst/>
                    </a:prstGeom>
                    <a:noFill/>
                    <a:ln>
                      <a:noFill/>
                    </a:ln>
                  </pic:spPr>
                </pic:pic>
              </a:graphicData>
            </a:graphic>
          </wp:inline>
        </w:drawing>
      </w:r>
    </w:p>
    <w:p w14:paraId="58CF3DFF">
      <w:pPr>
        <w:pStyle w:val="13"/>
        <w:spacing w:line="600" w:lineRule="atLeast"/>
        <w:jc w:val="left"/>
        <w:rPr>
          <w:rFonts w:ascii="仿宋" w:hAnsi="仿宋" w:eastAsia="仿宋" w:cs="仿宋"/>
          <w:kern w:val="2"/>
          <w:sz w:val="32"/>
          <w:szCs w:val="32"/>
        </w:rPr>
      </w:pPr>
      <w:r>
        <w:rPr>
          <w:rFonts w:hint="eastAsia" w:ascii="仿宋" w:hAnsi="仿宋" w:eastAsia="仿宋" w:cs="仿宋"/>
          <w:kern w:val="2"/>
          <w:sz w:val="32"/>
          <w:szCs w:val="32"/>
        </w:rPr>
        <w:t>二、《单位收入总表》</w:t>
      </w:r>
      <w:r>
        <w:drawing>
          <wp:inline distT="0" distB="0" distL="114300" distR="114300">
            <wp:extent cx="5271135" cy="2722880"/>
            <wp:effectExtent l="0" t="0" r="5715" b="127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6"/>
                    <a:stretch>
                      <a:fillRect/>
                    </a:stretch>
                  </pic:blipFill>
                  <pic:spPr>
                    <a:xfrm>
                      <a:off x="0" y="0"/>
                      <a:ext cx="5271135" cy="2722880"/>
                    </a:xfrm>
                    <a:prstGeom prst="rect">
                      <a:avLst/>
                    </a:prstGeom>
                    <a:noFill/>
                    <a:ln>
                      <a:noFill/>
                    </a:ln>
                  </pic:spPr>
                </pic:pic>
              </a:graphicData>
            </a:graphic>
          </wp:inline>
        </w:drawing>
      </w:r>
      <w:r>
        <w:rPr>
          <w:rFonts w:hint="eastAsia" w:ascii="仿宋" w:hAnsi="仿宋" w:eastAsia="仿宋" w:cs="仿宋"/>
          <w:kern w:val="2"/>
          <w:sz w:val="32"/>
          <w:szCs w:val="32"/>
        </w:rPr>
        <w:t>三、《单位支出总表》</w:t>
      </w:r>
      <w:r>
        <w:drawing>
          <wp:inline distT="0" distB="0" distL="114300" distR="114300">
            <wp:extent cx="5271770" cy="4098925"/>
            <wp:effectExtent l="0" t="0" r="5080" b="15875"/>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7"/>
                    <a:stretch>
                      <a:fillRect/>
                    </a:stretch>
                  </pic:blipFill>
                  <pic:spPr>
                    <a:xfrm>
                      <a:off x="0" y="0"/>
                      <a:ext cx="5271770" cy="4098925"/>
                    </a:xfrm>
                    <a:prstGeom prst="rect">
                      <a:avLst/>
                    </a:prstGeom>
                    <a:noFill/>
                    <a:ln>
                      <a:noFill/>
                    </a:ln>
                  </pic:spPr>
                </pic:pic>
              </a:graphicData>
            </a:graphic>
          </wp:inline>
        </w:drawing>
      </w:r>
    </w:p>
    <w:p w14:paraId="31471DA7">
      <w:pPr>
        <w:pStyle w:val="13"/>
        <w:spacing w:line="600" w:lineRule="atLeast"/>
        <w:jc w:val="left"/>
        <w:rPr>
          <w:rFonts w:ascii="仿宋" w:hAnsi="仿宋" w:eastAsia="仿宋" w:cs="仿宋"/>
          <w:sz w:val="32"/>
          <w:szCs w:val="32"/>
        </w:rPr>
      </w:pPr>
    </w:p>
    <w:p w14:paraId="1711792B">
      <w:pPr>
        <w:pStyle w:val="13"/>
        <w:spacing w:line="600" w:lineRule="atLeast"/>
        <w:jc w:val="left"/>
        <w:rPr>
          <w:rFonts w:ascii="仿宋" w:hAnsi="仿宋" w:eastAsia="仿宋" w:cs="仿宋"/>
          <w:kern w:val="2"/>
          <w:sz w:val="32"/>
          <w:szCs w:val="32"/>
        </w:rPr>
      </w:pPr>
      <w:r>
        <w:rPr>
          <w:rFonts w:hint="eastAsia" w:ascii="仿宋" w:hAnsi="仿宋" w:eastAsia="仿宋" w:cs="仿宋"/>
          <w:kern w:val="2"/>
          <w:sz w:val="32"/>
          <w:szCs w:val="32"/>
        </w:rPr>
        <w:t>四、《财政拨款收支总表》</w:t>
      </w:r>
      <w:r>
        <w:drawing>
          <wp:inline distT="0" distB="0" distL="114300" distR="114300">
            <wp:extent cx="5272405" cy="5164455"/>
            <wp:effectExtent l="0" t="0" r="4445" b="17145"/>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8"/>
                    <a:stretch>
                      <a:fillRect/>
                    </a:stretch>
                  </pic:blipFill>
                  <pic:spPr>
                    <a:xfrm>
                      <a:off x="0" y="0"/>
                      <a:ext cx="5272405" cy="5164455"/>
                    </a:xfrm>
                    <a:prstGeom prst="rect">
                      <a:avLst/>
                    </a:prstGeom>
                    <a:noFill/>
                    <a:ln>
                      <a:noFill/>
                    </a:ln>
                  </pic:spPr>
                </pic:pic>
              </a:graphicData>
            </a:graphic>
          </wp:inline>
        </w:drawing>
      </w:r>
      <w:r>
        <w:rPr>
          <w:rFonts w:hint="eastAsia" w:ascii="仿宋" w:hAnsi="仿宋" w:eastAsia="仿宋" w:cs="仿宋"/>
          <w:kern w:val="2"/>
          <w:sz w:val="32"/>
          <w:szCs w:val="32"/>
        </w:rPr>
        <w:t>五、《一般公共预算支出表》</w:t>
      </w:r>
      <w:r>
        <w:drawing>
          <wp:inline distT="0" distB="0" distL="114300" distR="114300">
            <wp:extent cx="5269865" cy="4549775"/>
            <wp:effectExtent l="0" t="0" r="6985" b="3175"/>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9"/>
                    <a:stretch>
                      <a:fillRect/>
                    </a:stretch>
                  </pic:blipFill>
                  <pic:spPr>
                    <a:xfrm>
                      <a:off x="0" y="0"/>
                      <a:ext cx="5269865" cy="4549775"/>
                    </a:xfrm>
                    <a:prstGeom prst="rect">
                      <a:avLst/>
                    </a:prstGeom>
                    <a:noFill/>
                    <a:ln>
                      <a:noFill/>
                    </a:ln>
                  </pic:spPr>
                </pic:pic>
              </a:graphicData>
            </a:graphic>
          </wp:inline>
        </w:drawing>
      </w:r>
    </w:p>
    <w:p w14:paraId="36BFC1A9">
      <w:pPr>
        <w:pStyle w:val="13"/>
        <w:spacing w:line="600" w:lineRule="atLeast"/>
        <w:jc w:val="left"/>
        <w:rPr>
          <w:rFonts w:ascii="仿宋" w:hAnsi="仿宋" w:eastAsia="仿宋" w:cs="仿宋"/>
          <w:sz w:val="32"/>
          <w:szCs w:val="32"/>
        </w:rPr>
      </w:pPr>
    </w:p>
    <w:p w14:paraId="0D31C741">
      <w:pPr>
        <w:pStyle w:val="13"/>
        <w:numPr>
          <w:ilvl w:val="0"/>
          <w:numId w:val="1"/>
        </w:numPr>
        <w:spacing w:line="600" w:lineRule="atLeast"/>
        <w:jc w:val="left"/>
        <w:rPr>
          <w:rFonts w:ascii="仿宋" w:hAnsi="仿宋" w:eastAsia="仿宋" w:cs="仿宋"/>
          <w:sz w:val="32"/>
          <w:szCs w:val="32"/>
        </w:rPr>
      </w:pPr>
      <w:r>
        <w:rPr>
          <w:rFonts w:hint="eastAsia" w:ascii="仿宋" w:hAnsi="仿宋" w:eastAsia="仿宋" w:cs="仿宋"/>
          <w:kern w:val="2"/>
          <w:sz w:val="32"/>
          <w:szCs w:val="32"/>
        </w:rPr>
        <w:t>《一般公共预算基本支出表》</w:t>
      </w:r>
      <w:r>
        <w:drawing>
          <wp:inline distT="0" distB="0" distL="114300" distR="114300">
            <wp:extent cx="5482590" cy="4236720"/>
            <wp:effectExtent l="0" t="0" r="3810" b="1143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0"/>
                    <a:stretch>
                      <a:fillRect/>
                    </a:stretch>
                  </pic:blipFill>
                  <pic:spPr>
                    <a:xfrm>
                      <a:off x="0" y="0"/>
                      <a:ext cx="5482590" cy="4236720"/>
                    </a:xfrm>
                    <a:prstGeom prst="rect">
                      <a:avLst/>
                    </a:prstGeom>
                    <a:noFill/>
                    <a:ln>
                      <a:noFill/>
                    </a:ln>
                  </pic:spPr>
                </pic:pic>
              </a:graphicData>
            </a:graphic>
          </wp:inline>
        </w:drawing>
      </w:r>
    </w:p>
    <w:p w14:paraId="328DF9C4">
      <w:pPr>
        <w:pStyle w:val="13"/>
        <w:numPr>
          <w:ilvl w:val="0"/>
          <w:numId w:val="1"/>
        </w:numPr>
        <w:spacing w:line="600" w:lineRule="atLeast"/>
        <w:jc w:val="left"/>
        <w:rPr>
          <w:rFonts w:ascii="仿宋" w:hAnsi="仿宋" w:eastAsia="仿宋" w:cs="仿宋"/>
          <w:sz w:val="32"/>
          <w:szCs w:val="32"/>
        </w:rPr>
      </w:pPr>
      <w:r>
        <w:rPr>
          <w:rFonts w:hint="eastAsia" w:ascii="仿宋" w:hAnsi="仿宋" w:eastAsia="仿宋" w:cs="仿宋"/>
          <w:kern w:val="2"/>
          <w:sz w:val="32"/>
          <w:szCs w:val="32"/>
        </w:rPr>
        <w:t>《财政拨款“三公”经费支出表》</w:t>
      </w:r>
      <w:r>
        <w:rPr>
          <w:rFonts w:hint="eastAsia" w:ascii="仿宋" w:hAnsi="仿宋" w:eastAsia="仿宋" w:cs="仿宋"/>
          <w:sz w:val="32"/>
          <w:szCs w:val="32"/>
        </w:rPr>
        <w:drawing>
          <wp:inline distT="0" distB="0" distL="114300" distR="114300">
            <wp:extent cx="5265420" cy="1056640"/>
            <wp:effectExtent l="0" t="0" r="11430" b="1016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5265420" cy="1056640"/>
                    </a:xfrm>
                    <a:prstGeom prst="rect">
                      <a:avLst/>
                    </a:prstGeom>
                    <a:noFill/>
                    <a:ln>
                      <a:noFill/>
                    </a:ln>
                  </pic:spPr>
                </pic:pic>
              </a:graphicData>
            </a:graphic>
          </wp:inline>
        </w:drawing>
      </w:r>
    </w:p>
    <w:p w14:paraId="2B2698F2">
      <w:pPr>
        <w:pStyle w:val="13"/>
        <w:spacing w:line="600" w:lineRule="atLeast"/>
        <w:jc w:val="left"/>
        <w:rPr>
          <w:rFonts w:ascii="仿宋" w:hAnsi="仿宋" w:eastAsia="仿宋" w:cs="仿宋"/>
          <w:kern w:val="2"/>
          <w:sz w:val="32"/>
          <w:szCs w:val="32"/>
        </w:rPr>
      </w:pPr>
      <w:r>
        <w:rPr>
          <w:rFonts w:hint="eastAsia" w:ascii="仿宋" w:hAnsi="仿宋" w:eastAsia="仿宋" w:cs="仿宋"/>
          <w:kern w:val="2"/>
          <w:sz w:val="32"/>
          <w:szCs w:val="32"/>
        </w:rPr>
        <w:t>八、《政府性基金预算支出表》</w:t>
      </w:r>
      <w:r>
        <w:drawing>
          <wp:inline distT="0" distB="0" distL="114300" distR="114300">
            <wp:extent cx="5267325" cy="1361440"/>
            <wp:effectExtent l="0" t="0" r="9525" b="1016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2"/>
                    <a:stretch>
                      <a:fillRect/>
                    </a:stretch>
                  </pic:blipFill>
                  <pic:spPr>
                    <a:xfrm>
                      <a:off x="0" y="0"/>
                      <a:ext cx="5267325" cy="1361440"/>
                    </a:xfrm>
                    <a:prstGeom prst="rect">
                      <a:avLst/>
                    </a:prstGeom>
                    <a:noFill/>
                    <a:ln>
                      <a:noFill/>
                    </a:ln>
                  </pic:spPr>
                </pic:pic>
              </a:graphicData>
            </a:graphic>
          </wp:inline>
        </w:drawing>
      </w:r>
      <w:r>
        <w:rPr>
          <w:rFonts w:hint="eastAsia" w:ascii="仿宋" w:hAnsi="仿宋" w:eastAsia="仿宋" w:cs="仿宋"/>
          <w:kern w:val="2"/>
          <w:sz w:val="32"/>
          <w:szCs w:val="32"/>
        </w:rPr>
        <w:t>九、《国有资本经营预算支出表》</w:t>
      </w:r>
      <w:r>
        <w:drawing>
          <wp:inline distT="0" distB="0" distL="114300" distR="114300">
            <wp:extent cx="5265420" cy="1097280"/>
            <wp:effectExtent l="0" t="0" r="11430" b="7620"/>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13"/>
                    <a:stretch>
                      <a:fillRect/>
                    </a:stretch>
                  </pic:blipFill>
                  <pic:spPr>
                    <a:xfrm>
                      <a:off x="0" y="0"/>
                      <a:ext cx="5265420" cy="1097280"/>
                    </a:xfrm>
                    <a:prstGeom prst="rect">
                      <a:avLst/>
                    </a:prstGeom>
                    <a:noFill/>
                    <a:ln>
                      <a:noFill/>
                    </a:ln>
                  </pic:spPr>
                </pic:pic>
              </a:graphicData>
            </a:graphic>
          </wp:inline>
        </w:drawing>
      </w:r>
      <w:r>
        <w:rPr>
          <w:rFonts w:hint="eastAsia" w:ascii="仿宋" w:hAnsi="仿宋" w:eastAsia="仿宋" w:cs="仿宋"/>
          <w:kern w:val="2"/>
          <w:sz w:val="32"/>
          <w:szCs w:val="32"/>
        </w:rPr>
        <w:t>十、《项目绩效目标表》</w:t>
      </w:r>
    </w:p>
    <w:p w14:paraId="47C2F39D">
      <w:pPr>
        <w:pStyle w:val="13"/>
        <w:spacing w:line="600" w:lineRule="atLeast"/>
        <w:jc w:val="left"/>
        <w:rPr>
          <w:rFonts w:hint="eastAsia" w:ascii="仿宋" w:hAnsi="仿宋" w:eastAsia="仿宋" w:cs="仿宋"/>
          <w:kern w:val="2"/>
          <w:sz w:val="32"/>
          <w:szCs w:val="32"/>
          <w:lang w:eastAsia="zh-CN"/>
        </w:rPr>
      </w:pPr>
      <w:r>
        <w:rPr>
          <w:rFonts w:hint="eastAsia" w:ascii="仿宋" w:hAnsi="仿宋" w:eastAsia="仿宋" w:cs="仿宋"/>
          <w:kern w:val="2"/>
          <w:sz w:val="32"/>
          <w:szCs w:val="32"/>
          <w:lang w:eastAsia="zh-CN"/>
        </w:rPr>
        <w:drawing>
          <wp:inline distT="0" distB="0" distL="114300" distR="114300">
            <wp:extent cx="5273040" cy="7783830"/>
            <wp:effectExtent l="0" t="0" r="3810" b="7620"/>
            <wp:docPr id="3" name="图片 3" descr="391a50e11e9dfe96428dce55743182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91a50e11e9dfe96428dce55743182e"/>
                    <pic:cNvPicPr>
                      <a:picLocks noChangeAspect="1"/>
                    </pic:cNvPicPr>
                  </pic:nvPicPr>
                  <pic:blipFill>
                    <a:blip r:embed="rId14"/>
                    <a:stretch>
                      <a:fillRect/>
                    </a:stretch>
                  </pic:blipFill>
                  <pic:spPr>
                    <a:xfrm>
                      <a:off x="0" y="0"/>
                      <a:ext cx="5273040" cy="7783830"/>
                    </a:xfrm>
                    <a:prstGeom prst="rect">
                      <a:avLst/>
                    </a:prstGeom>
                  </pic:spPr>
                </pic:pic>
              </a:graphicData>
            </a:graphic>
          </wp:inline>
        </w:drawing>
      </w:r>
      <w:r>
        <w:rPr>
          <w:rFonts w:hint="eastAsia" w:ascii="仿宋" w:hAnsi="仿宋" w:eastAsia="仿宋" w:cs="仿宋"/>
          <w:kern w:val="2"/>
          <w:sz w:val="32"/>
          <w:szCs w:val="32"/>
          <w:lang w:eastAsia="zh-CN"/>
        </w:rPr>
        <w:drawing>
          <wp:inline distT="0" distB="0" distL="114300" distR="114300">
            <wp:extent cx="5253990" cy="7686675"/>
            <wp:effectExtent l="0" t="0" r="3810" b="9525"/>
            <wp:docPr id="2" name="图片 2" descr="e552b933ff826fd0dc66c97639dc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552b933ff826fd0dc66c97639dc861"/>
                    <pic:cNvPicPr>
                      <a:picLocks noChangeAspect="1"/>
                    </pic:cNvPicPr>
                  </pic:nvPicPr>
                  <pic:blipFill>
                    <a:blip r:embed="rId15"/>
                    <a:stretch>
                      <a:fillRect/>
                    </a:stretch>
                  </pic:blipFill>
                  <pic:spPr>
                    <a:xfrm>
                      <a:off x="0" y="0"/>
                      <a:ext cx="5253990" cy="7686675"/>
                    </a:xfrm>
                    <a:prstGeom prst="rect">
                      <a:avLst/>
                    </a:prstGeom>
                  </pic:spPr>
                </pic:pic>
              </a:graphicData>
            </a:graphic>
          </wp:inline>
        </w:drawing>
      </w:r>
    </w:p>
    <w:p w14:paraId="7B0CD1DB">
      <w:pPr>
        <w:pStyle w:val="13"/>
        <w:spacing w:line="600" w:lineRule="atLeast"/>
        <w:jc w:val="left"/>
        <w:rPr>
          <w:rFonts w:ascii="仿宋" w:hAnsi="仿宋" w:eastAsia="仿宋" w:cs="仿宋"/>
          <w:sz w:val="32"/>
          <w:szCs w:val="32"/>
        </w:rPr>
      </w:pPr>
    </w:p>
    <w:p w14:paraId="618FCBC9">
      <w:pPr>
        <w:widowControl/>
        <w:spacing w:line="580" w:lineRule="exact"/>
        <w:jc w:val="center"/>
        <w:rPr>
          <w:rFonts w:ascii="仿宋" w:hAnsi="仿宋" w:eastAsia="仿宋" w:cs="仿宋"/>
          <w:b/>
          <w:sz w:val="32"/>
          <w:szCs w:val="32"/>
        </w:rPr>
      </w:pPr>
    </w:p>
    <w:p w14:paraId="29B20559">
      <w:pPr>
        <w:ind w:firstLine="640" w:firstLineChars="200"/>
        <w:jc w:val="left"/>
        <w:rPr>
          <w:rStyle w:val="12"/>
          <w:rFonts w:ascii="仿宋" w:hAnsi="仿宋" w:eastAsia="仿宋" w:cs="仿宋"/>
          <w:bCs/>
          <w:sz w:val="32"/>
          <w:szCs w:val="32"/>
        </w:rPr>
      </w:pPr>
    </w:p>
    <w:p w14:paraId="21EAD945">
      <w:pPr>
        <w:ind w:firstLine="640" w:firstLineChars="200"/>
        <w:jc w:val="left"/>
        <w:rPr>
          <w:rStyle w:val="12"/>
          <w:rFonts w:ascii="仿宋" w:hAnsi="仿宋" w:eastAsia="仿宋" w:cs="仿宋"/>
          <w:bCs/>
          <w:sz w:val="32"/>
          <w:szCs w:val="32"/>
        </w:rPr>
      </w:pPr>
    </w:p>
    <w:p w14:paraId="47CB11B9">
      <w:pPr>
        <w:ind w:firstLine="640" w:firstLineChars="200"/>
        <w:jc w:val="left"/>
        <w:rPr>
          <w:rStyle w:val="12"/>
          <w:rFonts w:ascii="仿宋" w:hAnsi="仿宋" w:eastAsia="仿宋" w:cs="仿宋"/>
          <w:bCs/>
          <w:sz w:val="32"/>
          <w:szCs w:val="32"/>
        </w:rPr>
      </w:pPr>
    </w:p>
    <w:p w14:paraId="42E0ED3E">
      <w:pPr>
        <w:ind w:firstLine="640" w:firstLineChars="200"/>
        <w:jc w:val="left"/>
        <w:rPr>
          <w:rStyle w:val="12"/>
          <w:rFonts w:ascii="仿宋" w:hAnsi="仿宋" w:eastAsia="仿宋" w:cs="仿宋"/>
          <w:bCs/>
          <w:sz w:val="32"/>
          <w:szCs w:val="32"/>
        </w:rPr>
      </w:pPr>
    </w:p>
    <w:p w14:paraId="10F212F4">
      <w:pPr>
        <w:widowControl/>
        <w:spacing w:line="580" w:lineRule="exact"/>
        <w:jc w:val="center"/>
        <w:rPr>
          <w:rFonts w:hint="eastAsia" w:ascii="仿宋" w:hAnsi="仿宋" w:eastAsia="仿宋" w:cs="仿宋"/>
          <w:b/>
          <w:kern w:val="0"/>
          <w:sz w:val="32"/>
          <w:szCs w:val="32"/>
        </w:rPr>
      </w:pPr>
    </w:p>
    <w:p w14:paraId="0C3E1180">
      <w:pPr>
        <w:widowControl/>
        <w:spacing w:line="580" w:lineRule="exact"/>
        <w:jc w:val="center"/>
        <w:rPr>
          <w:rFonts w:hint="eastAsia" w:ascii="仿宋" w:hAnsi="仿宋" w:eastAsia="仿宋" w:cs="仿宋"/>
          <w:b/>
          <w:kern w:val="0"/>
          <w:sz w:val="32"/>
          <w:szCs w:val="32"/>
        </w:rPr>
      </w:pPr>
    </w:p>
    <w:p w14:paraId="0615AAAC">
      <w:pPr>
        <w:widowControl/>
        <w:spacing w:line="580" w:lineRule="exact"/>
        <w:jc w:val="center"/>
        <w:rPr>
          <w:rFonts w:ascii="仿宋" w:hAnsi="仿宋" w:eastAsia="仿宋" w:cs="仿宋"/>
          <w:b/>
          <w:sz w:val="32"/>
          <w:szCs w:val="32"/>
        </w:rPr>
      </w:pPr>
      <w:r>
        <w:rPr>
          <w:rFonts w:hint="eastAsia" w:ascii="仿宋" w:hAnsi="仿宋" w:eastAsia="仿宋" w:cs="仿宋"/>
          <w:b/>
          <w:kern w:val="0"/>
          <w:sz w:val="32"/>
          <w:szCs w:val="32"/>
        </w:rPr>
        <w:t xml:space="preserve">第三部分 </w:t>
      </w:r>
      <w:r>
        <w:rPr>
          <w:rFonts w:hint="eastAsia" w:ascii="仿宋" w:hAnsi="仿宋" w:eastAsia="仿宋" w:cs="仿宋"/>
          <w:b/>
          <w:sz w:val="32"/>
          <w:szCs w:val="32"/>
        </w:rPr>
        <w:t xml:space="preserve"> </w:t>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MERGEFIELD ${page540426799.ds254512694_REP_JXJC_AGENCY_WZR_NAME}</w:instrText>
      </w:r>
      <w:r>
        <w:rPr>
          <w:rFonts w:hint="eastAsia" w:ascii="仿宋" w:hAnsi="仿宋" w:eastAsia="仿宋" w:cs="仿宋"/>
          <w:b/>
          <w:sz w:val="32"/>
          <w:szCs w:val="32"/>
        </w:rPr>
        <w:fldChar w:fldCharType="separate"/>
      </w:r>
      <w:r>
        <w:rPr>
          <w:rFonts w:hint="eastAsia" w:ascii="仿宋" w:hAnsi="仿宋" w:eastAsia="仿宋" w:cs="仿宋"/>
          <w:b/>
          <w:sz w:val="32"/>
          <w:szCs w:val="32"/>
        </w:rPr>
        <w:t>庐山市横塘中学</w:t>
      </w:r>
      <w:r>
        <w:rPr>
          <w:rFonts w:hint="eastAsia" w:ascii="仿宋" w:hAnsi="仿宋" w:eastAsia="仿宋" w:cs="仿宋"/>
          <w:sz w:val="32"/>
          <w:szCs w:val="32"/>
        </w:rPr>
        <w:fldChar w:fldCharType="end"/>
      </w:r>
      <w:r>
        <w:rPr>
          <w:rFonts w:hint="eastAsia" w:ascii="仿宋" w:hAnsi="仿宋" w:eastAsia="仿宋" w:cs="仿宋"/>
          <w:b/>
          <w:sz w:val="32"/>
          <w:szCs w:val="32"/>
        </w:rPr>
        <w:t>202</w:t>
      </w:r>
      <w:r>
        <w:rPr>
          <w:rFonts w:hint="eastAsia" w:ascii="仿宋" w:hAnsi="仿宋" w:eastAsia="仿宋" w:cs="仿宋"/>
          <w:b/>
          <w:sz w:val="32"/>
          <w:szCs w:val="32"/>
          <w:lang w:val="en-US" w:eastAsia="zh-CN"/>
        </w:rPr>
        <w:t>5</w:t>
      </w:r>
      <w:r>
        <w:rPr>
          <w:rFonts w:hint="eastAsia" w:ascii="仿宋" w:hAnsi="仿宋" w:eastAsia="仿宋" w:cs="仿宋"/>
          <w:b/>
          <w:sz w:val="32"/>
          <w:szCs w:val="32"/>
        </w:rPr>
        <w:t>年单位预算情况说明</w:t>
      </w:r>
    </w:p>
    <w:p w14:paraId="4935B995">
      <w:pPr>
        <w:widowControl/>
        <w:spacing w:line="580" w:lineRule="exact"/>
        <w:jc w:val="center"/>
        <w:rPr>
          <w:rFonts w:ascii="仿宋" w:hAnsi="仿宋" w:eastAsia="仿宋" w:cs="仿宋"/>
          <w:b/>
          <w:sz w:val="32"/>
          <w:szCs w:val="32"/>
        </w:rPr>
      </w:pPr>
    </w:p>
    <w:p w14:paraId="1D0C2FBB">
      <w:pPr>
        <w:widowControl/>
        <w:spacing w:line="580" w:lineRule="exact"/>
        <w:jc w:val="left"/>
        <w:rPr>
          <w:rFonts w:ascii="仿宋" w:hAnsi="仿宋" w:eastAsia="仿宋" w:cs="仿宋"/>
          <w:b/>
          <w:sz w:val="32"/>
          <w:szCs w:val="32"/>
        </w:rPr>
      </w:pPr>
      <w:r>
        <w:rPr>
          <w:rFonts w:hint="eastAsia" w:ascii="仿宋" w:hAnsi="仿宋" w:eastAsia="仿宋" w:cs="仿宋"/>
          <w:b/>
          <w:sz w:val="32"/>
          <w:szCs w:val="32"/>
        </w:rPr>
        <w:t>一、202</w:t>
      </w:r>
      <w:r>
        <w:rPr>
          <w:rFonts w:hint="eastAsia" w:ascii="仿宋" w:hAnsi="仿宋" w:eastAsia="仿宋" w:cs="仿宋"/>
          <w:b/>
          <w:sz w:val="32"/>
          <w:szCs w:val="32"/>
          <w:lang w:val="en-US" w:eastAsia="zh-CN"/>
        </w:rPr>
        <w:t>5</w:t>
      </w:r>
      <w:r>
        <w:rPr>
          <w:rFonts w:hint="eastAsia" w:ascii="仿宋" w:hAnsi="仿宋" w:eastAsia="仿宋" w:cs="仿宋"/>
          <w:b/>
          <w:sz w:val="32"/>
          <w:szCs w:val="32"/>
        </w:rPr>
        <w:t>年单位预算收支情况说明</w:t>
      </w:r>
    </w:p>
    <w:p w14:paraId="5FC7EF9D">
      <w:pPr>
        <w:rPr>
          <w:rStyle w:val="12"/>
          <w:rFonts w:ascii="仿宋" w:hAnsi="仿宋" w:eastAsia="仿宋" w:cs="仿宋"/>
          <w:b/>
          <w:sz w:val="32"/>
          <w:szCs w:val="32"/>
        </w:rPr>
      </w:pPr>
      <w:r>
        <w:rPr>
          <w:rStyle w:val="12"/>
          <w:rFonts w:hint="eastAsia" w:ascii="仿宋" w:hAnsi="仿宋" w:eastAsia="仿宋" w:cs="仿宋"/>
          <w:b/>
          <w:sz w:val="32"/>
          <w:szCs w:val="32"/>
        </w:rPr>
        <w:t xml:space="preserve"> (一)收入预算情况</w:t>
      </w:r>
    </w:p>
    <w:p w14:paraId="6E45AC1C">
      <w:pPr>
        <w:widowControl/>
        <w:ind w:firstLine="640" w:firstLineChars="200"/>
        <w:rPr>
          <w:rFonts w:ascii="仿宋" w:hAnsi="仿宋" w:eastAsia="仿宋" w:cs="仿宋"/>
          <w:color w:val="FF0000"/>
          <w:kern w:val="0"/>
          <w:sz w:val="32"/>
          <w:szCs w:val="32"/>
        </w:rPr>
      </w:pP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w:t>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${page540426799.ds254512694_REP_JXJC_AGENCY_WZR_NAME}</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庐山市横塘中学</w:t>
      </w:r>
      <w:r>
        <w:rPr>
          <w:rFonts w:hint="eastAsia" w:ascii="仿宋" w:hAnsi="仿宋" w:eastAsia="仿宋" w:cs="仿宋"/>
          <w:sz w:val="32"/>
          <w:szCs w:val="32"/>
        </w:rPr>
        <w:fldChar w:fldCharType="end"/>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${page540426799.ds254512694_V_BGT_DEP_INCOME_DXQDW01_ZJ}</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收入预算总额为</w:t>
      </w:r>
      <w:r>
        <w:rPr>
          <w:rFonts w:hint="eastAsia" w:ascii="仿宋" w:hAnsi="仿宋" w:eastAsia="仿宋" w:cs="仿宋"/>
          <w:kern w:val="0"/>
          <w:sz w:val="32"/>
          <w:szCs w:val="32"/>
          <w:lang w:val="en-US" w:eastAsia="zh-CN"/>
        </w:rPr>
        <w:t>582.77</w:t>
      </w:r>
      <w:r>
        <w:rPr>
          <w:rFonts w:hint="eastAsia" w:ascii="仿宋" w:hAnsi="仿宋" w:eastAsia="仿宋" w:cs="仿宋"/>
          <w:kern w:val="0"/>
          <w:sz w:val="32"/>
          <w:szCs w:val="32"/>
        </w:rPr>
        <w:t>万元,较上年预算安排</w:t>
      </w:r>
      <w:r>
        <w:rPr>
          <w:rFonts w:hint="eastAsia" w:ascii="仿宋" w:hAnsi="仿宋" w:eastAsia="仿宋" w:cs="仿宋"/>
          <w:kern w:val="0"/>
          <w:sz w:val="32"/>
          <w:szCs w:val="32"/>
          <w:lang w:val="en-US" w:eastAsia="zh-CN"/>
        </w:rPr>
        <w:t>减少198.85</w:t>
      </w:r>
      <w:r>
        <w:rPr>
          <w:rFonts w:hint="eastAsia" w:ascii="仿宋" w:hAnsi="仿宋" w:eastAsia="仿宋" w:cs="仿宋"/>
          <w:kern w:val="0"/>
          <w:sz w:val="32"/>
          <w:szCs w:val="32"/>
        </w:rPr>
        <w:t>万元。</w:t>
      </w:r>
      <w:r>
        <w:rPr>
          <w:rFonts w:hint="eastAsia" w:ascii="仿宋" w:hAnsi="仿宋" w:eastAsia="仿宋" w:cs="仿宋"/>
          <w:sz w:val="32"/>
          <w:szCs w:val="32"/>
        </w:rPr>
        <w:fldChar w:fldCharType="end"/>
      </w:r>
      <w:r>
        <w:rPr>
          <w:rFonts w:hint="eastAsia" w:ascii="仿宋" w:hAnsi="仿宋" w:eastAsia="仿宋" w:cs="仿宋"/>
          <w:sz w:val="32"/>
          <w:szCs w:val="32"/>
        </w:rPr>
        <w:t>其中：</w:t>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${page540426799.ds254512694_V_BGT_DEP_INCOME_DXQDW01_SRXMMX}</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财政拨款收入</w:t>
      </w:r>
      <w:r>
        <w:rPr>
          <w:rFonts w:hint="eastAsia" w:ascii="仿宋" w:hAnsi="仿宋" w:eastAsia="仿宋" w:cs="仿宋"/>
          <w:kern w:val="0"/>
          <w:sz w:val="32"/>
          <w:szCs w:val="32"/>
          <w:lang w:val="en-US" w:eastAsia="zh-CN"/>
        </w:rPr>
        <w:t>572.97</w:t>
      </w:r>
      <w:r>
        <w:rPr>
          <w:rFonts w:hint="eastAsia" w:ascii="仿宋" w:hAnsi="仿宋" w:eastAsia="仿宋" w:cs="仿宋"/>
          <w:kern w:val="0"/>
          <w:sz w:val="32"/>
          <w:szCs w:val="32"/>
        </w:rPr>
        <w:t>万元,较上年预算安排</w:t>
      </w:r>
      <w:r>
        <w:rPr>
          <w:rFonts w:hint="eastAsia" w:ascii="仿宋" w:hAnsi="仿宋" w:eastAsia="仿宋" w:cs="仿宋"/>
          <w:kern w:val="0"/>
          <w:sz w:val="32"/>
          <w:szCs w:val="32"/>
          <w:lang w:val="en-US" w:eastAsia="zh-CN"/>
        </w:rPr>
        <w:t>减少73.65</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主要原因是：</w:t>
      </w:r>
      <w:r>
        <w:rPr>
          <w:rFonts w:hint="eastAsia" w:ascii="仿宋" w:hAnsi="仿宋" w:eastAsia="仿宋" w:cs="仿宋"/>
          <w:kern w:val="0"/>
          <w:sz w:val="32"/>
          <w:szCs w:val="32"/>
          <w:lang w:val="en-US" w:eastAsia="zh-CN"/>
        </w:rPr>
        <w:t>在职教师人员减少</w:t>
      </w:r>
      <w:r>
        <w:rPr>
          <w:rFonts w:hint="eastAsia" w:ascii="仿宋" w:hAnsi="仿宋" w:eastAsia="仿宋" w:cs="仿宋"/>
          <w:kern w:val="0"/>
          <w:sz w:val="32"/>
          <w:szCs w:val="32"/>
        </w:rPr>
        <w:t>。</w:t>
      </w:r>
      <w:r>
        <w:rPr>
          <w:rFonts w:hint="eastAsia" w:ascii="仿宋" w:hAnsi="仿宋" w:eastAsia="仿宋" w:cs="仿宋"/>
          <w:sz w:val="32"/>
          <w:szCs w:val="32"/>
        </w:rPr>
        <w:fldChar w:fldCharType="end"/>
      </w:r>
    </w:p>
    <w:p w14:paraId="3ED2A491">
      <w:pPr>
        <w:rPr>
          <w:rStyle w:val="12"/>
          <w:rFonts w:ascii="仿宋" w:hAnsi="仿宋" w:eastAsia="仿宋" w:cs="仿宋"/>
          <w:b/>
          <w:sz w:val="32"/>
          <w:szCs w:val="32"/>
        </w:rPr>
      </w:pPr>
      <w:r>
        <w:rPr>
          <w:rStyle w:val="12"/>
          <w:rFonts w:hint="eastAsia" w:ascii="仿宋" w:hAnsi="仿宋" w:eastAsia="仿宋" w:cs="仿宋"/>
          <w:b/>
          <w:sz w:val="32"/>
          <w:szCs w:val="32"/>
        </w:rPr>
        <w:t xml:space="preserve"> (二)支出预算情况</w:t>
      </w:r>
    </w:p>
    <w:p w14:paraId="0830DDA8">
      <w:pPr>
        <w:widowControl/>
        <w:ind w:firstLine="640" w:firstLineChars="200"/>
        <w:rPr>
          <w:rStyle w:val="12"/>
          <w:rFonts w:ascii="仿宋" w:hAnsi="仿宋" w:eastAsia="仿宋" w:cs="仿宋"/>
          <w:sz w:val="32"/>
          <w:szCs w:val="32"/>
        </w:rPr>
      </w:pPr>
      <w:r>
        <w:rPr>
          <w:rStyle w:val="12"/>
          <w:rFonts w:hint="eastAsia" w:ascii="仿宋" w:hAnsi="仿宋" w:eastAsia="仿宋" w:cs="仿宋"/>
          <w:sz w:val="32"/>
          <w:szCs w:val="32"/>
        </w:rPr>
        <w:t>202</w:t>
      </w:r>
      <w:r>
        <w:rPr>
          <w:rStyle w:val="12"/>
          <w:rFonts w:hint="eastAsia" w:ascii="仿宋" w:hAnsi="仿宋" w:eastAsia="仿宋" w:cs="仿宋"/>
          <w:sz w:val="32"/>
          <w:szCs w:val="32"/>
          <w:lang w:val="en-US" w:eastAsia="zh-CN"/>
        </w:rPr>
        <w:t>5</w:t>
      </w:r>
      <w:r>
        <w:rPr>
          <w:rStyle w:val="12"/>
          <w:rFonts w:hint="eastAsia" w:ascii="仿宋" w:hAnsi="仿宋" w:eastAsia="仿宋" w:cs="仿宋"/>
          <w:sz w:val="32"/>
          <w:szCs w:val="32"/>
        </w:rPr>
        <w:t>年</w:t>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${page540426799.ds254512694_REP_JXJC_AGENCY_WZR_NAME}</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rPr>
        <w:t>庐山市横塘中学</w:t>
      </w:r>
      <w:r>
        <w:rPr>
          <w:rStyle w:val="12"/>
          <w:rFonts w:hint="eastAsia" w:ascii="仿宋" w:hAnsi="仿宋" w:eastAsia="仿宋" w:cs="仿宋"/>
          <w:sz w:val="32"/>
          <w:szCs w:val="32"/>
        </w:rPr>
        <w:fldChar w:fldCharType="end"/>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${page540426799.ds357974894_REP_BGT_T_HC1100002019_DXQ02DW_S_ZJ}</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rPr>
        <w:t>支出预算总额为</w:t>
      </w:r>
      <w:r>
        <w:rPr>
          <w:rStyle w:val="12"/>
          <w:rFonts w:hint="eastAsia" w:ascii="仿宋" w:hAnsi="仿宋" w:eastAsia="仿宋" w:cs="仿宋"/>
          <w:sz w:val="32"/>
          <w:szCs w:val="32"/>
          <w:lang w:val="en-US" w:eastAsia="zh-CN"/>
        </w:rPr>
        <w:t>582.77</w:t>
      </w:r>
      <w:r>
        <w:rPr>
          <w:rStyle w:val="12"/>
          <w:rFonts w:hint="eastAsia" w:ascii="仿宋" w:hAnsi="仿宋" w:eastAsia="仿宋" w:cs="仿宋"/>
          <w:sz w:val="32"/>
          <w:szCs w:val="32"/>
        </w:rPr>
        <w:t>万元,较上年预算安排</w:t>
      </w:r>
      <w:r>
        <w:rPr>
          <w:rStyle w:val="12"/>
          <w:rFonts w:hint="eastAsia" w:ascii="仿宋" w:hAnsi="仿宋" w:eastAsia="仿宋" w:cs="仿宋"/>
          <w:sz w:val="32"/>
          <w:szCs w:val="32"/>
          <w:lang w:val="en-US" w:eastAsia="zh-CN"/>
        </w:rPr>
        <w:t>减少198.85</w:t>
      </w:r>
      <w:r>
        <w:rPr>
          <w:rStyle w:val="12"/>
          <w:rFonts w:hint="eastAsia" w:ascii="仿宋" w:hAnsi="仿宋" w:eastAsia="仿宋" w:cs="仿宋"/>
          <w:sz w:val="32"/>
          <w:szCs w:val="32"/>
        </w:rPr>
        <w:t>万元，</w:t>
      </w:r>
      <w:r>
        <w:rPr>
          <w:rStyle w:val="12"/>
          <w:rFonts w:hint="eastAsia" w:ascii="仿宋" w:hAnsi="仿宋" w:eastAsia="仿宋" w:cs="仿宋"/>
          <w:sz w:val="32"/>
          <w:szCs w:val="32"/>
          <w:lang w:val="en-US" w:eastAsia="zh-CN"/>
        </w:rPr>
        <w:t>减少25%。减少的</w:t>
      </w:r>
      <w:r>
        <w:rPr>
          <w:rFonts w:hint="eastAsia" w:ascii="仿宋" w:hAnsi="仿宋" w:eastAsia="仿宋" w:cs="仿宋"/>
          <w:kern w:val="0"/>
          <w:sz w:val="32"/>
          <w:szCs w:val="32"/>
        </w:rPr>
        <w:t>原因：在职人员</w:t>
      </w:r>
      <w:r>
        <w:rPr>
          <w:rFonts w:hint="eastAsia" w:ascii="仿宋" w:hAnsi="仿宋" w:eastAsia="仿宋" w:cs="仿宋"/>
          <w:kern w:val="0"/>
          <w:sz w:val="32"/>
          <w:szCs w:val="32"/>
          <w:lang w:val="en-US" w:eastAsia="zh-CN"/>
        </w:rPr>
        <w:t>减少，校建工程已完工</w:t>
      </w:r>
      <w:r>
        <w:rPr>
          <w:rFonts w:hint="eastAsia" w:ascii="仿宋" w:hAnsi="仿宋" w:eastAsia="仿宋" w:cs="仿宋"/>
          <w:kern w:val="0"/>
          <w:sz w:val="32"/>
          <w:szCs w:val="32"/>
        </w:rPr>
        <w:t>。</w:t>
      </w:r>
      <w:r>
        <w:rPr>
          <w:rStyle w:val="12"/>
          <w:rFonts w:hint="eastAsia" w:ascii="仿宋" w:hAnsi="仿宋" w:eastAsia="仿宋" w:cs="仿宋"/>
          <w:sz w:val="32"/>
          <w:szCs w:val="32"/>
        </w:rPr>
        <w:fldChar w:fldCharType="end"/>
      </w:r>
    </w:p>
    <w:p w14:paraId="53F11783">
      <w:pPr>
        <w:widowControl/>
        <w:ind w:firstLine="640" w:firstLineChars="200"/>
        <w:rPr>
          <w:rStyle w:val="12"/>
          <w:rFonts w:ascii="仿宋" w:hAnsi="仿宋" w:eastAsia="仿宋" w:cs="仿宋"/>
          <w:sz w:val="32"/>
          <w:szCs w:val="32"/>
        </w:rPr>
      </w:pPr>
      <w:r>
        <w:rPr>
          <w:rStyle w:val="12"/>
          <w:rFonts w:hint="eastAsia" w:ascii="仿宋" w:hAnsi="仿宋" w:eastAsia="仿宋" w:cs="仿宋"/>
          <w:sz w:val="32"/>
          <w:szCs w:val="32"/>
        </w:rPr>
        <w:t xml:space="preserve">其中：按支出项目类别划分： </w:t>
      </w:r>
      <w:r>
        <w:rPr>
          <w:rStyle w:val="12"/>
          <w:rFonts w:hint="eastAsia"/>
        </w:rPr>
        <w:fldChar w:fldCharType="begin"/>
      </w:r>
      <w:r>
        <w:rPr>
          <w:rStyle w:val="12"/>
          <w:rFonts w:hint="eastAsia" w:ascii="仿宋" w:hAnsi="仿宋" w:eastAsia="仿宋" w:cs="仿宋"/>
          <w:sz w:val="32"/>
          <w:szCs w:val="32"/>
        </w:rPr>
        <w:instrText xml:space="preserve">MERGEFIELD ${page540426799.ds357974894_REP_BGT_T_HC1100002019_DXQ02DW_JBZCQK}</w:instrText>
      </w:r>
      <w:r>
        <w:rPr>
          <w:rStyle w:val="12"/>
          <w:rFonts w:hint="eastAsia"/>
        </w:rPr>
        <w:fldChar w:fldCharType="separate"/>
      </w:r>
      <w:r>
        <w:rPr>
          <w:rStyle w:val="12"/>
          <w:rFonts w:hint="eastAsia" w:ascii="仿宋" w:hAnsi="仿宋" w:eastAsia="仿宋" w:cs="仿宋"/>
          <w:sz w:val="32"/>
          <w:szCs w:val="32"/>
        </w:rPr>
        <w:t>基本支出</w:t>
      </w:r>
      <w:r>
        <w:rPr>
          <w:rStyle w:val="12"/>
          <w:rFonts w:hint="eastAsia" w:ascii="仿宋" w:hAnsi="仿宋" w:eastAsia="仿宋" w:cs="仿宋"/>
          <w:sz w:val="32"/>
          <w:szCs w:val="32"/>
          <w:lang w:val="en-US" w:eastAsia="zh-CN"/>
        </w:rPr>
        <w:t>558.97</w:t>
      </w:r>
      <w:r>
        <w:rPr>
          <w:rStyle w:val="12"/>
          <w:rFonts w:hint="eastAsia" w:ascii="仿宋" w:hAnsi="仿宋" w:eastAsia="仿宋" w:cs="仿宋"/>
          <w:sz w:val="32"/>
          <w:szCs w:val="32"/>
        </w:rPr>
        <w:t>万元,较上年预算安排</w:t>
      </w:r>
      <w:r>
        <w:rPr>
          <w:rStyle w:val="12"/>
          <w:rFonts w:hint="eastAsia" w:ascii="仿宋" w:hAnsi="仿宋" w:eastAsia="仿宋" w:cs="仿宋"/>
          <w:sz w:val="32"/>
          <w:szCs w:val="32"/>
          <w:lang w:val="en-US" w:eastAsia="zh-CN"/>
        </w:rPr>
        <w:t>减少30.47</w:t>
      </w:r>
      <w:r>
        <w:rPr>
          <w:rStyle w:val="12"/>
          <w:rFonts w:hint="eastAsia" w:ascii="仿宋" w:hAnsi="仿宋" w:eastAsia="仿宋" w:cs="仿宋"/>
          <w:sz w:val="32"/>
          <w:szCs w:val="32"/>
        </w:rPr>
        <w:t>万元</w:t>
      </w:r>
      <w:r>
        <w:rPr>
          <w:rStyle w:val="12"/>
          <w:rFonts w:hint="eastAsia" w:ascii="仿宋" w:hAnsi="仿宋" w:eastAsia="仿宋" w:cs="仿宋"/>
          <w:sz w:val="32"/>
          <w:szCs w:val="32"/>
          <w:lang w:eastAsia="zh-CN"/>
        </w:rPr>
        <w:t>，</w:t>
      </w:r>
      <w:r>
        <w:rPr>
          <w:rStyle w:val="12"/>
          <w:rFonts w:hint="eastAsia" w:ascii="仿宋" w:hAnsi="仿宋" w:eastAsia="仿宋" w:cs="仿宋"/>
          <w:sz w:val="32"/>
          <w:szCs w:val="32"/>
          <w:lang w:val="en-US" w:eastAsia="zh-CN"/>
        </w:rPr>
        <w:t>减少5%</w:t>
      </w:r>
      <w:r>
        <w:rPr>
          <w:rStyle w:val="12"/>
          <w:rFonts w:hint="eastAsia" w:ascii="仿宋" w:hAnsi="仿宋" w:eastAsia="仿宋" w:cs="仿宋"/>
          <w:sz w:val="32"/>
          <w:szCs w:val="32"/>
        </w:rPr>
        <w:t>;其中：工资福利支出</w:t>
      </w:r>
      <w:r>
        <w:rPr>
          <w:rStyle w:val="12"/>
          <w:rFonts w:hint="eastAsia" w:ascii="仿宋" w:hAnsi="仿宋" w:eastAsia="仿宋" w:cs="仿宋"/>
          <w:sz w:val="32"/>
          <w:szCs w:val="32"/>
          <w:lang w:val="en-US" w:eastAsia="zh-CN"/>
        </w:rPr>
        <w:t>530.49</w:t>
      </w:r>
      <w:r>
        <w:rPr>
          <w:rStyle w:val="12"/>
          <w:rFonts w:hint="eastAsia" w:ascii="仿宋" w:hAnsi="仿宋" w:eastAsia="仿宋" w:cs="仿宋"/>
          <w:sz w:val="32"/>
          <w:szCs w:val="32"/>
        </w:rPr>
        <w:t>万元,商品和服务支出0.1</w:t>
      </w:r>
      <w:r>
        <w:rPr>
          <w:rStyle w:val="12"/>
          <w:rFonts w:hint="eastAsia" w:ascii="仿宋" w:hAnsi="仿宋" w:eastAsia="仿宋" w:cs="仿宋"/>
          <w:sz w:val="32"/>
          <w:szCs w:val="32"/>
          <w:lang w:val="en-US" w:eastAsia="zh-CN"/>
        </w:rPr>
        <w:t>8</w:t>
      </w:r>
      <w:r>
        <w:rPr>
          <w:rStyle w:val="12"/>
          <w:rFonts w:hint="eastAsia" w:ascii="仿宋" w:hAnsi="仿宋" w:eastAsia="仿宋" w:cs="仿宋"/>
          <w:sz w:val="32"/>
          <w:szCs w:val="32"/>
        </w:rPr>
        <w:t>万元,对个人和家庭的补助</w:t>
      </w:r>
      <w:r>
        <w:rPr>
          <w:rStyle w:val="12"/>
          <w:rFonts w:hint="eastAsia" w:ascii="仿宋" w:hAnsi="仿宋" w:eastAsia="仿宋" w:cs="仿宋"/>
          <w:sz w:val="32"/>
          <w:szCs w:val="32"/>
          <w:lang w:val="en-US" w:eastAsia="zh-CN"/>
        </w:rPr>
        <w:t>28.3</w:t>
      </w:r>
      <w:r>
        <w:rPr>
          <w:rStyle w:val="12"/>
          <w:rFonts w:hint="eastAsia" w:ascii="仿宋" w:hAnsi="仿宋" w:eastAsia="仿宋" w:cs="仿宋"/>
          <w:sz w:val="32"/>
          <w:szCs w:val="32"/>
        </w:rPr>
        <w:t>万元。</w:t>
      </w:r>
      <w:r>
        <w:rPr>
          <w:rFonts w:hint="eastAsia" w:ascii="仿宋" w:hAnsi="仿宋" w:eastAsia="仿宋" w:cs="仿宋"/>
          <w:sz w:val="32"/>
          <w:szCs w:val="32"/>
        </w:rPr>
        <w:fldChar w:fldCharType="end"/>
      </w:r>
      <w:r>
        <w:rPr>
          <w:rStyle w:val="12"/>
          <w:rFonts w:hint="eastAsia"/>
        </w:rPr>
        <w:fldChar w:fldCharType="begin"/>
      </w:r>
      <w:r>
        <w:rPr>
          <w:rStyle w:val="12"/>
          <w:rFonts w:hint="eastAsia" w:ascii="仿宋" w:hAnsi="仿宋" w:eastAsia="仿宋" w:cs="仿宋"/>
          <w:sz w:val="32"/>
          <w:szCs w:val="32"/>
        </w:rPr>
        <w:instrText xml:space="preserve">MERGEFIELD ${page540426799.ds357974894_REP_BGT_T_HC1100002019_DXQ02DW_XMZCQK}</w:instrText>
      </w:r>
      <w:r>
        <w:rPr>
          <w:rStyle w:val="12"/>
          <w:rFonts w:hint="eastAsia"/>
        </w:rPr>
        <w:fldChar w:fldCharType="separate"/>
      </w:r>
      <w:r>
        <w:rPr>
          <w:rStyle w:val="12"/>
          <w:rFonts w:hint="eastAsia" w:ascii="仿宋" w:hAnsi="仿宋" w:eastAsia="仿宋" w:cs="仿宋"/>
          <w:sz w:val="32"/>
          <w:szCs w:val="32"/>
        </w:rPr>
        <w:t>项目支出</w:t>
      </w:r>
      <w:r>
        <w:rPr>
          <w:rStyle w:val="12"/>
          <w:rFonts w:hint="eastAsia" w:ascii="仿宋" w:hAnsi="仿宋" w:eastAsia="仿宋" w:cs="仿宋"/>
          <w:sz w:val="32"/>
          <w:szCs w:val="32"/>
          <w:lang w:val="en-US" w:eastAsia="zh-CN"/>
        </w:rPr>
        <w:t>14</w:t>
      </w:r>
      <w:r>
        <w:rPr>
          <w:rStyle w:val="12"/>
          <w:rFonts w:hint="eastAsia" w:ascii="仿宋" w:hAnsi="仿宋" w:eastAsia="仿宋" w:cs="仿宋"/>
          <w:sz w:val="32"/>
          <w:szCs w:val="32"/>
        </w:rPr>
        <w:t>万元,较上年预算安排</w:t>
      </w:r>
      <w:r>
        <w:rPr>
          <w:rStyle w:val="12"/>
          <w:rFonts w:hint="eastAsia" w:ascii="仿宋" w:hAnsi="仿宋" w:eastAsia="仿宋" w:cs="仿宋"/>
          <w:sz w:val="32"/>
          <w:szCs w:val="32"/>
          <w:lang w:val="en-US" w:eastAsia="zh-CN"/>
        </w:rPr>
        <w:t>减少178.17</w:t>
      </w:r>
      <w:r>
        <w:rPr>
          <w:rStyle w:val="12"/>
          <w:rFonts w:hint="eastAsia" w:ascii="仿宋" w:hAnsi="仿宋" w:eastAsia="仿宋" w:cs="仿宋"/>
          <w:sz w:val="32"/>
          <w:szCs w:val="32"/>
        </w:rPr>
        <w:t>万元</w:t>
      </w:r>
      <w:r>
        <w:rPr>
          <w:rStyle w:val="12"/>
          <w:rFonts w:hint="eastAsia" w:ascii="仿宋" w:hAnsi="仿宋" w:eastAsia="仿宋" w:cs="仿宋"/>
          <w:sz w:val="32"/>
          <w:szCs w:val="32"/>
          <w:lang w:eastAsia="zh-CN"/>
        </w:rPr>
        <w:t>，</w:t>
      </w:r>
      <w:r>
        <w:rPr>
          <w:rStyle w:val="12"/>
          <w:rFonts w:hint="eastAsia" w:ascii="仿宋" w:hAnsi="仿宋" w:eastAsia="仿宋" w:cs="仿宋"/>
          <w:sz w:val="32"/>
          <w:szCs w:val="32"/>
          <w:lang w:val="en-US" w:eastAsia="zh-CN"/>
        </w:rPr>
        <w:t>减少93%</w:t>
      </w:r>
      <w:r>
        <w:rPr>
          <w:rStyle w:val="12"/>
          <w:rFonts w:hint="eastAsia" w:ascii="仿宋" w:hAnsi="仿宋" w:eastAsia="仿宋" w:cs="仿宋"/>
          <w:sz w:val="32"/>
          <w:szCs w:val="32"/>
        </w:rPr>
        <w:t>;其中：商品和服务支出</w:t>
      </w:r>
      <w:r>
        <w:rPr>
          <w:rStyle w:val="12"/>
          <w:rFonts w:hint="eastAsia" w:ascii="仿宋" w:hAnsi="仿宋" w:eastAsia="仿宋" w:cs="仿宋"/>
          <w:sz w:val="32"/>
          <w:szCs w:val="32"/>
          <w:lang w:val="en-US" w:eastAsia="zh-CN"/>
        </w:rPr>
        <w:t>14</w:t>
      </w:r>
      <w:r>
        <w:rPr>
          <w:rStyle w:val="12"/>
          <w:rFonts w:hint="eastAsia" w:ascii="仿宋" w:hAnsi="仿宋" w:eastAsia="仿宋" w:cs="仿宋"/>
          <w:sz w:val="32"/>
          <w:szCs w:val="32"/>
        </w:rPr>
        <w:t>万元,资本性支出0万元。</w:t>
      </w:r>
      <w:r>
        <w:rPr>
          <w:rFonts w:hint="eastAsia" w:ascii="仿宋" w:hAnsi="仿宋" w:eastAsia="仿宋" w:cs="仿宋"/>
          <w:sz w:val="32"/>
          <w:szCs w:val="32"/>
        </w:rPr>
        <w:fldChar w:fldCharType="end"/>
      </w:r>
    </w:p>
    <w:p w14:paraId="4375E3D9">
      <w:pPr>
        <w:ind w:firstLine="640" w:firstLineChars="200"/>
        <w:rPr>
          <w:rStyle w:val="12"/>
          <w:rFonts w:ascii="仿宋" w:hAnsi="仿宋" w:eastAsia="仿宋" w:cs="仿宋"/>
          <w:b/>
          <w:sz w:val="32"/>
          <w:szCs w:val="32"/>
        </w:rPr>
      </w:pPr>
      <w:r>
        <w:rPr>
          <w:rStyle w:val="12"/>
          <w:rFonts w:hint="eastAsia" w:ascii="仿宋" w:hAnsi="仿宋" w:eastAsia="仿宋" w:cs="仿宋"/>
          <w:sz w:val="32"/>
          <w:szCs w:val="32"/>
        </w:rPr>
        <w:t xml:space="preserve">按支出功能科目划分： </w:t>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${page540426799.ds197859873_REP_BGT_T_HC1100002019DXQ01DW_GNZJMX}</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lang w:val="en-US" w:eastAsia="zh-CN"/>
        </w:rPr>
        <w:t>教育</w:t>
      </w:r>
      <w:r>
        <w:rPr>
          <w:rStyle w:val="12"/>
          <w:rFonts w:hint="eastAsia" w:ascii="仿宋" w:hAnsi="仿宋" w:eastAsia="仿宋" w:cs="仿宋"/>
          <w:sz w:val="32"/>
          <w:szCs w:val="32"/>
        </w:rPr>
        <w:t>支出</w:t>
      </w:r>
      <w:r>
        <w:rPr>
          <w:rStyle w:val="12"/>
          <w:rFonts w:hint="eastAsia" w:ascii="仿宋" w:hAnsi="仿宋" w:eastAsia="仿宋" w:cs="仿宋"/>
          <w:sz w:val="32"/>
          <w:szCs w:val="32"/>
          <w:lang w:val="en-US" w:eastAsia="zh-CN"/>
        </w:rPr>
        <w:t>415.54</w:t>
      </w:r>
      <w:r>
        <w:rPr>
          <w:rStyle w:val="12"/>
          <w:rFonts w:hint="eastAsia" w:ascii="仿宋" w:hAnsi="仿宋" w:eastAsia="仿宋" w:cs="仿宋"/>
          <w:sz w:val="32"/>
          <w:szCs w:val="32"/>
        </w:rPr>
        <w:t>万元,较上年预算安排</w:t>
      </w:r>
      <w:r>
        <w:rPr>
          <w:rStyle w:val="12"/>
          <w:rFonts w:hint="eastAsia" w:ascii="仿宋" w:hAnsi="仿宋" w:eastAsia="仿宋" w:cs="仿宋"/>
          <w:sz w:val="32"/>
          <w:szCs w:val="32"/>
          <w:lang w:val="en-US" w:eastAsia="zh-CN"/>
        </w:rPr>
        <w:t>减少203.72</w:t>
      </w:r>
      <w:r>
        <w:rPr>
          <w:rStyle w:val="12"/>
          <w:rFonts w:hint="eastAsia" w:ascii="仿宋" w:hAnsi="仿宋" w:eastAsia="仿宋" w:cs="仿宋"/>
          <w:sz w:val="32"/>
          <w:szCs w:val="32"/>
        </w:rPr>
        <w:t>万元;社会保障和就业支出8</w:t>
      </w:r>
      <w:r>
        <w:rPr>
          <w:rStyle w:val="12"/>
          <w:rFonts w:hint="eastAsia" w:ascii="仿宋" w:hAnsi="仿宋" w:eastAsia="仿宋" w:cs="仿宋"/>
          <w:sz w:val="32"/>
          <w:szCs w:val="32"/>
          <w:lang w:val="en-US" w:eastAsia="zh-CN"/>
        </w:rPr>
        <w:t>3.09</w:t>
      </w:r>
      <w:r>
        <w:rPr>
          <w:rStyle w:val="12"/>
          <w:rFonts w:hint="eastAsia" w:ascii="仿宋" w:hAnsi="仿宋" w:eastAsia="仿宋" w:cs="仿宋"/>
          <w:sz w:val="32"/>
          <w:szCs w:val="32"/>
        </w:rPr>
        <w:t>万元,较上年预算安排</w:t>
      </w:r>
      <w:r>
        <w:rPr>
          <w:rStyle w:val="12"/>
          <w:rFonts w:hint="eastAsia" w:ascii="仿宋" w:hAnsi="仿宋" w:eastAsia="仿宋" w:cs="仿宋"/>
          <w:sz w:val="32"/>
          <w:szCs w:val="32"/>
          <w:lang w:val="en-US" w:eastAsia="zh-CN"/>
        </w:rPr>
        <w:t>减少2.29</w:t>
      </w:r>
      <w:r>
        <w:rPr>
          <w:rStyle w:val="12"/>
          <w:rFonts w:hint="eastAsia" w:ascii="仿宋" w:hAnsi="仿宋" w:eastAsia="仿宋" w:cs="仿宋"/>
          <w:sz w:val="32"/>
          <w:szCs w:val="32"/>
        </w:rPr>
        <w:t>万元;卫生健康支出</w:t>
      </w:r>
      <w:r>
        <w:rPr>
          <w:rStyle w:val="12"/>
          <w:rFonts w:hint="eastAsia" w:ascii="仿宋" w:hAnsi="仿宋" w:eastAsia="仿宋" w:cs="仿宋"/>
          <w:sz w:val="32"/>
          <w:szCs w:val="32"/>
          <w:lang w:val="en-US" w:eastAsia="zh-CN"/>
        </w:rPr>
        <w:t>30.94</w:t>
      </w:r>
      <w:r>
        <w:rPr>
          <w:rStyle w:val="12"/>
          <w:rFonts w:hint="eastAsia" w:ascii="仿宋" w:hAnsi="仿宋" w:eastAsia="仿宋" w:cs="仿宋"/>
          <w:sz w:val="32"/>
          <w:szCs w:val="32"/>
        </w:rPr>
        <w:t>万元,较上年预算安排</w:t>
      </w:r>
      <w:r>
        <w:rPr>
          <w:rStyle w:val="12"/>
          <w:rFonts w:hint="eastAsia" w:ascii="仿宋" w:hAnsi="仿宋" w:eastAsia="仿宋" w:cs="仿宋"/>
          <w:sz w:val="32"/>
          <w:szCs w:val="32"/>
          <w:lang w:val="en-US" w:eastAsia="zh-CN"/>
        </w:rPr>
        <w:t>增加0.26</w:t>
      </w:r>
      <w:r>
        <w:rPr>
          <w:rStyle w:val="12"/>
          <w:rFonts w:hint="eastAsia" w:ascii="仿宋" w:hAnsi="仿宋" w:eastAsia="仿宋" w:cs="仿宋"/>
          <w:sz w:val="32"/>
          <w:szCs w:val="32"/>
        </w:rPr>
        <w:t>万元;住房保障支出</w:t>
      </w:r>
      <w:r>
        <w:rPr>
          <w:rStyle w:val="12"/>
          <w:rFonts w:hint="eastAsia" w:ascii="仿宋" w:hAnsi="仿宋" w:eastAsia="仿宋" w:cs="仿宋"/>
          <w:sz w:val="32"/>
          <w:szCs w:val="32"/>
          <w:lang w:val="en-US" w:eastAsia="zh-CN"/>
        </w:rPr>
        <w:t>43.39</w:t>
      </w:r>
      <w:r>
        <w:rPr>
          <w:rStyle w:val="12"/>
          <w:rFonts w:hint="eastAsia" w:ascii="仿宋" w:hAnsi="仿宋" w:eastAsia="仿宋" w:cs="仿宋"/>
          <w:sz w:val="32"/>
          <w:szCs w:val="32"/>
        </w:rPr>
        <w:t>万元,较上年预算安排</w:t>
      </w:r>
      <w:r>
        <w:rPr>
          <w:rStyle w:val="12"/>
          <w:rFonts w:hint="eastAsia" w:ascii="仿宋" w:hAnsi="仿宋" w:eastAsia="仿宋" w:cs="仿宋"/>
          <w:sz w:val="32"/>
          <w:szCs w:val="32"/>
          <w:lang w:val="en-US" w:eastAsia="zh-CN"/>
        </w:rPr>
        <w:t>减少2.9</w:t>
      </w:r>
      <w:r>
        <w:rPr>
          <w:rStyle w:val="12"/>
          <w:rFonts w:hint="eastAsia" w:ascii="仿宋" w:hAnsi="仿宋" w:eastAsia="仿宋" w:cs="仿宋"/>
          <w:sz w:val="32"/>
          <w:szCs w:val="32"/>
        </w:rPr>
        <w:t>万元。</w:t>
      </w:r>
      <w:r>
        <w:rPr>
          <w:rStyle w:val="12"/>
          <w:rFonts w:hint="eastAsia" w:ascii="仿宋" w:hAnsi="仿宋" w:eastAsia="仿宋" w:cs="仿宋"/>
          <w:sz w:val="32"/>
          <w:szCs w:val="32"/>
        </w:rPr>
        <w:fldChar w:fldCharType="end"/>
      </w:r>
    </w:p>
    <w:p w14:paraId="12463EEE">
      <w:pPr>
        <w:ind w:firstLine="640" w:firstLineChars="200"/>
        <w:rPr>
          <w:rFonts w:ascii="仿宋" w:hAnsi="仿宋" w:eastAsia="仿宋" w:cs="仿宋"/>
          <w:sz w:val="32"/>
          <w:szCs w:val="32"/>
        </w:rPr>
      </w:pPr>
      <w:r>
        <w:rPr>
          <w:rStyle w:val="12"/>
          <w:rFonts w:hint="eastAsia" w:ascii="仿宋" w:hAnsi="仿宋" w:eastAsia="仿宋" w:cs="仿宋"/>
          <w:sz w:val="32"/>
          <w:szCs w:val="32"/>
        </w:rPr>
        <w:t xml:space="preserve">按支出经济分类划分： </w:t>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${page540426799.ds197859873_REP_BGT_T_HC1100002019DXQ01DW_JJMX}</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rPr>
        <w:t>工资福利支出</w:t>
      </w:r>
      <w:r>
        <w:rPr>
          <w:rStyle w:val="12"/>
          <w:rFonts w:hint="eastAsia" w:ascii="仿宋" w:hAnsi="仿宋" w:eastAsia="仿宋" w:cs="仿宋"/>
          <w:sz w:val="32"/>
          <w:szCs w:val="32"/>
          <w:lang w:val="en-US" w:eastAsia="zh-CN"/>
        </w:rPr>
        <w:t>530.49</w:t>
      </w:r>
      <w:r>
        <w:rPr>
          <w:rStyle w:val="12"/>
          <w:rFonts w:hint="eastAsia" w:ascii="仿宋" w:hAnsi="仿宋" w:eastAsia="仿宋" w:cs="仿宋"/>
          <w:sz w:val="32"/>
          <w:szCs w:val="32"/>
        </w:rPr>
        <w:t>万元,较上年预算安排</w:t>
      </w:r>
      <w:r>
        <w:rPr>
          <w:rStyle w:val="12"/>
          <w:rFonts w:hint="eastAsia" w:ascii="仿宋" w:hAnsi="仿宋" w:eastAsia="仿宋" w:cs="仿宋"/>
          <w:sz w:val="32"/>
          <w:szCs w:val="32"/>
          <w:lang w:val="en-US" w:eastAsia="zh-CN"/>
        </w:rPr>
        <w:t>减少57.7</w:t>
      </w:r>
      <w:r>
        <w:rPr>
          <w:rStyle w:val="12"/>
          <w:rFonts w:hint="eastAsia" w:ascii="仿宋" w:hAnsi="仿宋" w:eastAsia="仿宋" w:cs="仿宋"/>
          <w:sz w:val="32"/>
          <w:szCs w:val="32"/>
        </w:rPr>
        <w:t>万元;商品和服务支出</w:t>
      </w:r>
      <w:r>
        <w:rPr>
          <w:rStyle w:val="12"/>
          <w:rFonts w:hint="eastAsia" w:ascii="仿宋" w:hAnsi="仿宋" w:eastAsia="仿宋" w:cs="仿宋"/>
          <w:sz w:val="32"/>
          <w:szCs w:val="32"/>
          <w:lang w:val="en-US" w:eastAsia="zh-CN"/>
        </w:rPr>
        <w:t>0.18</w:t>
      </w:r>
      <w:r>
        <w:rPr>
          <w:rStyle w:val="12"/>
          <w:rFonts w:hint="eastAsia" w:ascii="仿宋" w:hAnsi="仿宋" w:eastAsia="仿宋" w:cs="仿宋"/>
          <w:sz w:val="32"/>
          <w:szCs w:val="32"/>
        </w:rPr>
        <w:t>万元,较上年预算安排</w:t>
      </w:r>
      <w:r>
        <w:rPr>
          <w:rStyle w:val="12"/>
          <w:rFonts w:hint="eastAsia" w:ascii="仿宋" w:hAnsi="仿宋" w:eastAsia="仿宋" w:cs="仿宋"/>
          <w:sz w:val="32"/>
          <w:szCs w:val="32"/>
          <w:lang w:val="en-US" w:eastAsia="zh-CN"/>
        </w:rPr>
        <w:t>增加0.18</w:t>
      </w:r>
      <w:r>
        <w:rPr>
          <w:rStyle w:val="12"/>
          <w:rFonts w:hint="eastAsia" w:ascii="仿宋" w:hAnsi="仿宋" w:eastAsia="仿宋" w:cs="仿宋"/>
          <w:sz w:val="32"/>
          <w:szCs w:val="32"/>
        </w:rPr>
        <w:t>万元;对个人和家庭的补助</w:t>
      </w:r>
      <w:r>
        <w:rPr>
          <w:rStyle w:val="12"/>
          <w:rFonts w:hint="eastAsia" w:ascii="仿宋" w:hAnsi="仿宋" w:eastAsia="仿宋" w:cs="仿宋"/>
          <w:sz w:val="32"/>
          <w:szCs w:val="32"/>
          <w:lang w:val="en-US" w:eastAsia="zh-CN"/>
        </w:rPr>
        <w:t>28.3</w:t>
      </w:r>
      <w:r>
        <w:rPr>
          <w:rStyle w:val="12"/>
          <w:rFonts w:hint="eastAsia" w:ascii="仿宋" w:hAnsi="仿宋" w:eastAsia="仿宋" w:cs="仿宋"/>
          <w:sz w:val="32"/>
          <w:szCs w:val="32"/>
        </w:rPr>
        <w:t>万元,较上年预算安排增加</w:t>
      </w:r>
      <w:r>
        <w:rPr>
          <w:rStyle w:val="12"/>
          <w:rFonts w:hint="eastAsia" w:ascii="仿宋" w:hAnsi="仿宋" w:eastAsia="仿宋" w:cs="仿宋"/>
          <w:sz w:val="32"/>
          <w:szCs w:val="32"/>
          <w:lang w:val="en-US" w:eastAsia="zh-CN"/>
        </w:rPr>
        <w:t>27.05</w:t>
      </w:r>
      <w:r>
        <w:rPr>
          <w:rStyle w:val="12"/>
          <w:rFonts w:hint="eastAsia" w:ascii="仿宋" w:hAnsi="仿宋" w:eastAsia="仿宋" w:cs="仿宋"/>
          <w:sz w:val="32"/>
          <w:szCs w:val="32"/>
        </w:rPr>
        <w:t>万元;资本性支出0万元,较上年预算安排增加0万元。</w:t>
      </w:r>
      <w:r>
        <w:rPr>
          <w:rStyle w:val="12"/>
          <w:rFonts w:hint="eastAsia" w:ascii="仿宋" w:hAnsi="仿宋" w:eastAsia="仿宋" w:cs="仿宋"/>
          <w:sz w:val="32"/>
          <w:szCs w:val="32"/>
        </w:rPr>
        <w:fldChar w:fldCharType="end"/>
      </w:r>
    </w:p>
    <w:p w14:paraId="58781995">
      <w:pPr>
        <w:ind w:firstLine="321" w:firstLineChars="100"/>
        <w:rPr>
          <w:rStyle w:val="12"/>
          <w:rFonts w:ascii="仿宋" w:hAnsi="仿宋" w:eastAsia="仿宋" w:cs="仿宋"/>
          <w:b/>
          <w:sz w:val="32"/>
          <w:szCs w:val="32"/>
        </w:rPr>
      </w:pPr>
      <w:r>
        <w:rPr>
          <w:rStyle w:val="12"/>
          <w:rFonts w:hint="eastAsia" w:ascii="仿宋" w:hAnsi="仿宋" w:eastAsia="仿宋" w:cs="仿宋"/>
          <w:b/>
          <w:sz w:val="32"/>
          <w:szCs w:val="32"/>
        </w:rPr>
        <w:t xml:space="preserve"> (三)财政拨款支出情况</w:t>
      </w:r>
    </w:p>
    <w:p w14:paraId="5FCCCE84">
      <w:pPr>
        <w:widowControl/>
        <w:ind w:firstLine="640" w:firstLineChars="200"/>
        <w:rPr>
          <w:rStyle w:val="12"/>
          <w:rFonts w:ascii="仿宋" w:hAnsi="仿宋" w:eastAsia="仿宋" w:cs="仿宋"/>
          <w:sz w:val="32"/>
          <w:szCs w:val="32"/>
        </w:rPr>
      </w:pPr>
      <w:r>
        <w:rPr>
          <w:rStyle w:val="12"/>
          <w:rFonts w:hint="eastAsia" w:ascii="仿宋" w:hAnsi="仿宋" w:eastAsia="仿宋" w:cs="仿宋"/>
          <w:sz w:val="32"/>
          <w:szCs w:val="32"/>
        </w:rPr>
        <w:t>202</w:t>
      </w:r>
      <w:r>
        <w:rPr>
          <w:rStyle w:val="12"/>
          <w:rFonts w:hint="eastAsia" w:ascii="仿宋" w:hAnsi="仿宋" w:eastAsia="仿宋" w:cs="仿宋"/>
          <w:sz w:val="32"/>
          <w:szCs w:val="32"/>
          <w:lang w:val="en-US" w:eastAsia="zh-CN"/>
        </w:rPr>
        <w:t>5</w:t>
      </w:r>
      <w:r>
        <w:rPr>
          <w:rStyle w:val="12"/>
          <w:rFonts w:hint="eastAsia" w:ascii="仿宋" w:hAnsi="仿宋" w:eastAsia="仿宋" w:cs="仿宋"/>
          <w:sz w:val="32"/>
          <w:szCs w:val="32"/>
        </w:rPr>
        <w:t>年</w:t>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${page540426799.ds254512694_REP_JXJC_AGENCY_WZR_NAME}</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rPr>
        <w:t>庐山市横塘中学</w:t>
      </w:r>
      <w:r>
        <w:rPr>
          <w:rStyle w:val="12"/>
          <w:rFonts w:hint="eastAsia" w:ascii="仿宋" w:hAnsi="仿宋" w:eastAsia="仿宋" w:cs="仿宋"/>
          <w:sz w:val="32"/>
          <w:szCs w:val="32"/>
        </w:rPr>
        <w:fldChar w:fldCharType="end"/>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${page540426799.ds357974894_REP_BGT_T_HC1100002019_DXQ02DW_S_CBXJ}</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rPr>
        <w:t>财政拨款支出预算总额</w:t>
      </w:r>
      <w:r>
        <w:rPr>
          <w:rStyle w:val="12"/>
          <w:rFonts w:hint="eastAsia" w:ascii="仿宋" w:hAnsi="仿宋" w:eastAsia="仿宋" w:cs="仿宋"/>
          <w:sz w:val="32"/>
          <w:szCs w:val="32"/>
          <w:lang w:val="en-US" w:eastAsia="zh-CN"/>
        </w:rPr>
        <w:t>572.97</w:t>
      </w:r>
      <w:r>
        <w:rPr>
          <w:rStyle w:val="12"/>
          <w:rFonts w:hint="eastAsia" w:ascii="仿宋" w:hAnsi="仿宋" w:eastAsia="仿宋" w:cs="仿宋"/>
          <w:sz w:val="32"/>
          <w:szCs w:val="32"/>
        </w:rPr>
        <w:t>万元,较上年预算安排</w:t>
      </w:r>
      <w:r>
        <w:rPr>
          <w:rStyle w:val="12"/>
          <w:rFonts w:hint="eastAsia" w:ascii="仿宋" w:hAnsi="仿宋" w:eastAsia="仿宋" w:cs="仿宋"/>
          <w:sz w:val="32"/>
          <w:szCs w:val="32"/>
          <w:lang w:val="en-US" w:eastAsia="zh-CN"/>
        </w:rPr>
        <w:t>减少73.65</w:t>
      </w:r>
      <w:r>
        <w:rPr>
          <w:rStyle w:val="12"/>
          <w:rFonts w:hint="eastAsia" w:ascii="仿宋" w:hAnsi="仿宋" w:eastAsia="仿宋" w:cs="仿宋"/>
          <w:sz w:val="32"/>
          <w:szCs w:val="32"/>
        </w:rPr>
        <w:t>万元，</w:t>
      </w:r>
      <w:r>
        <w:rPr>
          <w:rStyle w:val="12"/>
          <w:rFonts w:hint="eastAsia" w:ascii="仿宋" w:hAnsi="仿宋" w:eastAsia="仿宋" w:cs="仿宋"/>
          <w:sz w:val="32"/>
          <w:szCs w:val="32"/>
          <w:lang w:val="en-US" w:eastAsia="zh-CN"/>
        </w:rPr>
        <w:t>减少</w:t>
      </w:r>
      <w:r>
        <w:rPr>
          <w:rFonts w:hint="eastAsia" w:ascii="仿宋" w:hAnsi="仿宋" w:eastAsia="仿宋" w:cs="仿宋"/>
          <w:kern w:val="0"/>
          <w:sz w:val="32"/>
          <w:szCs w:val="32"/>
        </w:rPr>
        <w:t>原因是：在职人员</w:t>
      </w:r>
      <w:r>
        <w:rPr>
          <w:rFonts w:hint="eastAsia" w:ascii="仿宋" w:hAnsi="仿宋" w:eastAsia="仿宋" w:cs="仿宋"/>
          <w:kern w:val="0"/>
          <w:sz w:val="32"/>
          <w:szCs w:val="32"/>
          <w:lang w:val="en-US" w:eastAsia="zh-CN"/>
        </w:rPr>
        <w:t>减少</w:t>
      </w:r>
      <w:r>
        <w:rPr>
          <w:rFonts w:hint="eastAsia" w:ascii="仿宋" w:hAnsi="仿宋" w:eastAsia="仿宋" w:cs="仿宋"/>
          <w:kern w:val="0"/>
          <w:sz w:val="32"/>
          <w:szCs w:val="32"/>
        </w:rPr>
        <w:t>。</w:t>
      </w:r>
      <w:r>
        <w:rPr>
          <w:rStyle w:val="12"/>
          <w:rFonts w:hint="eastAsia" w:ascii="仿宋" w:hAnsi="仿宋" w:eastAsia="仿宋" w:cs="仿宋"/>
          <w:sz w:val="32"/>
          <w:szCs w:val="32"/>
        </w:rPr>
        <w:fldChar w:fldCharType="end"/>
      </w:r>
    </w:p>
    <w:p w14:paraId="093309D4">
      <w:pPr>
        <w:ind w:firstLine="640" w:firstLineChars="200"/>
        <w:rPr>
          <w:rStyle w:val="12"/>
          <w:rFonts w:hint="eastAsia" w:ascii="仿宋" w:hAnsi="仿宋" w:eastAsia="仿宋" w:cs="仿宋"/>
          <w:sz w:val="32"/>
          <w:szCs w:val="32"/>
        </w:rPr>
      </w:pPr>
      <w:r>
        <w:rPr>
          <w:rStyle w:val="12"/>
          <w:rFonts w:hint="eastAsia" w:ascii="仿宋" w:hAnsi="仿宋" w:eastAsia="仿宋" w:cs="仿宋"/>
          <w:sz w:val="32"/>
          <w:szCs w:val="32"/>
        </w:rPr>
        <w:t xml:space="preserve">按支出功能科目划分： </w:t>
      </w:r>
      <w:r>
        <w:rPr>
          <w:rStyle w:val="12"/>
          <w:rFonts w:hint="eastAsia" w:ascii="仿宋" w:hAnsi="仿宋" w:eastAsia="仿宋" w:cs="仿宋"/>
          <w:sz w:val="32"/>
          <w:szCs w:val="32"/>
        </w:rPr>
        <w:fldChar w:fldCharType="begin"/>
      </w:r>
      <w:r>
        <w:rPr>
          <w:rStyle w:val="12"/>
          <w:rFonts w:hint="eastAsia" w:ascii="仿宋" w:hAnsi="仿宋" w:eastAsia="仿宋" w:cs="仿宋"/>
          <w:sz w:val="32"/>
          <w:szCs w:val="32"/>
        </w:rPr>
        <w:instrText xml:space="preserve">MERGEFIELD ${page540426799.ds197859873_REP_BGT_T_HC1100002019DXQ01DW_GNZJMX}</w:instrText>
      </w:r>
      <w:r>
        <w:rPr>
          <w:rStyle w:val="12"/>
          <w:rFonts w:hint="eastAsia" w:ascii="仿宋" w:hAnsi="仿宋" w:eastAsia="仿宋" w:cs="仿宋"/>
          <w:sz w:val="32"/>
          <w:szCs w:val="32"/>
        </w:rPr>
        <w:fldChar w:fldCharType="separate"/>
      </w:r>
      <w:r>
        <w:rPr>
          <w:rStyle w:val="12"/>
          <w:rFonts w:hint="eastAsia" w:ascii="仿宋" w:hAnsi="仿宋" w:eastAsia="仿宋" w:cs="仿宋"/>
          <w:sz w:val="32"/>
          <w:szCs w:val="32"/>
          <w:lang w:val="en-US" w:eastAsia="zh-CN"/>
        </w:rPr>
        <w:t>教育</w:t>
      </w:r>
      <w:r>
        <w:rPr>
          <w:rStyle w:val="12"/>
          <w:rFonts w:hint="eastAsia" w:ascii="仿宋" w:hAnsi="仿宋" w:eastAsia="仿宋" w:cs="仿宋"/>
          <w:sz w:val="32"/>
          <w:szCs w:val="32"/>
        </w:rPr>
        <w:t>支出</w:t>
      </w:r>
      <w:r>
        <w:rPr>
          <w:rStyle w:val="12"/>
          <w:rFonts w:hint="eastAsia" w:ascii="仿宋" w:hAnsi="仿宋" w:eastAsia="仿宋" w:cs="仿宋"/>
          <w:sz w:val="32"/>
          <w:szCs w:val="32"/>
          <w:lang w:val="en-US" w:eastAsia="zh-CN"/>
        </w:rPr>
        <w:t>415.54</w:t>
      </w:r>
      <w:r>
        <w:rPr>
          <w:rStyle w:val="12"/>
          <w:rFonts w:hint="eastAsia" w:ascii="仿宋" w:hAnsi="仿宋" w:eastAsia="仿宋" w:cs="仿宋"/>
          <w:sz w:val="32"/>
          <w:szCs w:val="32"/>
        </w:rPr>
        <w:t>万元,较上年预算安排</w:t>
      </w:r>
      <w:r>
        <w:rPr>
          <w:rStyle w:val="12"/>
          <w:rFonts w:hint="eastAsia" w:ascii="仿宋" w:hAnsi="仿宋" w:eastAsia="仿宋" w:cs="仿宋"/>
          <w:sz w:val="32"/>
          <w:szCs w:val="32"/>
          <w:lang w:val="en-US" w:eastAsia="zh-CN"/>
        </w:rPr>
        <w:t>减少203.72</w:t>
      </w:r>
      <w:r>
        <w:rPr>
          <w:rStyle w:val="12"/>
          <w:rFonts w:hint="eastAsia" w:ascii="仿宋" w:hAnsi="仿宋" w:eastAsia="仿宋" w:cs="仿宋"/>
          <w:sz w:val="32"/>
          <w:szCs w:val="32"/>
        </w:rPr>
        <w:t>万元;社会保障和就业支出8</w:t>
      </w:r>
      <w:r>
        <w:rPr>
          <w:rStyle w:val="12"/>
          <w:rFonts w:hint="eastAsia" w:ascii="仿宋" w:hAnsi="仿宋" w:eastAsia="仿宋" w:cs="仿宋"/>
          <w:sz w:val="32"/>
          <w:szCs w:val="32"/>
          <w:lang w:val="en-US" w:eastAsia="zh-CN"/>
        </w:rPr>
        <w:t>3.09</w:t>
      </w:r>
      <w:r>
        <w:rPr>
          <w:rStyle w:val="12"/>
          <w:rFonts w:hint="eastAsia" w:ascii="仿宋" w:hAnsi="仿宋" w:eastAsia="仿宋" w:cs="仿宋"/>
          <w:sz w:val="32"/>
          <w:szCs w:val="32"/>
        </w:rPr>
        <w:t>万元,较上年预算安排</w:t>
      </w:r>
      <w:r>
        <w:rPr>
          <w:rStyle w:val="12"/>
          <w:rFonts w:hint="eastAsia" w:ascii="仿宋" w:hAnsi="仿宋" w:eastAsia="仿宋" w:cs="仿宋"/>
          <w:sz w:val="32"/>
          <w:szCs w:val="32"/>
          <w:lang w:val="en-US" w:eastAsia="zh-CN"/>
        </w:rPr>
        <w:t>减少2.29</w:t>
      </w:r>
      <w:r>
        <w:rPr>
          <w:rStyle w:val="12"/>
          <w:rFonts w:hint="eastAsia" w:ascii="仿宋" w:hAnsi="仿宋" w:eastAsia="仿宋" w:cs="仿宋"/>
          <w:sz w:val="32"/>
          <w:szCs w:val="32"/>
        </w:rPr>
        <w:t>万元;卫生健康支出</w:t>
      </w:r>
      <w:r>
        <w:rPr>
          <w:rStyle w:val="12"/>
          <w:rFonts w:hint="eastAsia" w:ascii="仿宋" w:hAnsi="仿宋" w:eastAsia="仿宋" w:cs="仿宋"/>
          <w:sz w:val="32"/>
          <w:szCs w:val="32"/>
          <w:lang w:val="en-US" w:eastAsia="zh-CN"/>
        </w:rPr>
        <w:t>30.94</w:t>
      </w:r>
      <w:r>
        <w:rPr>
          <w:rStyle w:val="12"/>
          <w:rFonts w:hint="eastAsia" w:ascii="仿宋" w:hAnsi="仿宋" w:eastAsia="仿宋" w:cs="仿宋"/>
          <w:sz w:val="32"/>
          <w:szCs w:val="32"/>
        </w:rPr>
        <w:t>万元,较上年预算安排</w:t>
      </w:r>
      <w:r>
        <w:rPr>
          <w:rStyle w:val="12"/>
          <w:rFonts w:hint="eastAsia" w:ascii="仿宋" w:hAnsi="仿宋" w:eastAsia="仿宋" w:cs="仿宋"/>
          <w:sz w:val="32"/>
          <w:szCs w:val="32"/>
          <w:lang w:val="en-US" w:eastAsia="zh-CN"/>
        </w:rPr>
        <w:t>增加0.26</w:t>
      </w:r>
      <w:r>
        <w:rPr>
          <w:rStyle w:val="12"/>
          <w:rFonts w:hint="eastAsia" w:ascii="仿宋" w:hAnsi="仿宋" w:eastAsia="仿宋" w:cs="仿宋"/>
          <w:sz w:val="32"/>
          <w:szCs w:val="32"/>
        </w:rPr>
        <w:t>万元;住房保障支出</w:t>
      </w:r>
      <w:r>
        <w:rPr>
          <w:rStyle w:val="12"/>
          <w:rFonts w:hint="eastAsia" w:ascii="仿宋" w:hAnsi="仿宋" w:eastAsia="仿宋" w:cs="仿宋"/>
          <w:sz w:val="32"/>
          <w:szCs w:val="32"/>
          <w:lang w:val="en-US" w:eastAsia="zh-CN"/>
        </w:rPr>
        <w:t>43.39</w:t>
      </w:r>
      <w:r>
        <w:rPr>
          <w:rStyle w:val="12"/>
          <w:rFonts w:hint="eastAsia" w:ascii="仿宋" w:hAnsi="仿宋" w:eastAsia="仿宋" w:cs="仿宋"/>
          <w:sz w:val="32"/>
          <w:szCs w:val="32"/>
        </w:rPr>
        <w:t>万元,较上年预算安排</w:t>
      </w:r>
      <w:r>
        <w:rPr>
          <w:rStyle w:val="12"/>
          <w:rFonts w:hint="eastAsia" w:ascii="仿宋" w:hAnsi="仿宋" w:eastAsia="仿宋" w:cs="仿宋"/>
          <w:sz w:val="32"/>
          <w:szCs w:val="32"/>
          <w:lang w:val="en-US" w:eastAsia="zh-CN"/>
        </w:rPr>
        <w:t>减少2.9</w:t>
      </w:r>
      <w:r>
        <w:rPr>
          <w:rStyle w:val="12"/>
          <w:rFonts w:hint="eastAsia" w:ascii="仿宋" w:hAnsi="仿宋" w:eastAsia="仿宋" w:cs="仿宋"/>
          <w:sz w:val="32"/>
          <w:szCs w:val="32"/>
        </w:rPr>
        <w:t>万元。</w:t>
      </w:r>
      <w:r>
        <w:rPr>
          <w:rStyle w:val="12"/>
          <w:rFonts w:hint="eastAsia" w:ascii="仿宋" w:hAnsi="仿宋" w:eastAsia="仿宋" w:cs="仿宋"/>
          <w:sz w:val="32"/>
          <w:szCs w:val="32"/>
        </w:rPr>
        <w:fldChar w:fldCharType="end"/>
      </w:r>
    </w:p>
    <w:p w14:paraId="0BD6A844">
      <w:pPr>
        <w:widowControl/>
        <w:ind w:firstLine="640" w:firstLineChars="200"/>
      </w:pPr>
      <w:r>
        <w:rPr>
          <w:rStyle w:val="12"/>
          <w:rFonts w:hint="eastAsia" w:ascii="仿宋" w:hAnsi="仿宋" w:eastAsia="仿宋" w:cs="Times New Roman"/>
          <w:sz w:val="32"/>
          <w:szCs w:val="32"/>
        </w:rPr>
        <w:t>按支出项目类别划分：</w:t>
      </w:r>
      <w:r>
        <w:rPr>
          <w:rStyle w:val="12"/>
          <w:rFonts w:ascii="仿宋" w:hAnsi="仿宋" w:eastAsia="仿宋" w:cs="Times New Roman"/>
          <w:sz w:val="32"/>
          <w:szCs w:val="32"/>
        </w:rPr>
        <w:t xml:space="preserve"> </w:t>
      </w:r>
      <w:r>
        <w:rPr>
          <w:rStyle w:val="12"/>
          <w:rFonts w:ascii="仿宋" w:hAnsi="仿宋" w:eastAsia="仿宋" w:cs="Times New Roman"/>
          <w:sz w:val="32"/>
          <w:szCs w:val="32"/>
        </w:rPr>
        <w:fldChar w:fldCharType="begin"/>
      </w:r>
      <w:r>
        <w:rPr>
          <w:rStyle w:val="12"/>
          <w:rFonts w:ascii="仿宋" w:hAnsi="仿宋" w:eastAsia="仿宋" w:cs="Times New Roman"/>
          <w:sz w:val="32"/>
          <w:szCs w:val="32"/>
        </w:rPr>
        <w:instrText xml:space="preserve">MERGEFIELD ${page540426799.ds357974894_REP_BGT_T_HC1100002019_DXQ02DW_JBZCQKCB}</w:instrText>
      </w:r>
      <w:r>
        <w:rPr>
          <w:rStyle w:val="12"/>
          <w:rFonts w:ascii="仿宋" w:hAnsi="仿宋" w:eastAsia="仿宋" w:cs="Times New Roman"/>
          <w:sz w:val="32"/>
          <w:szCs w:val="32"/>
        </w:rPr>
        <w:fldChar w:fldCharType="separate"/>
      </w:r>
      <w:r>
        <w:rPr>
          <w:rStyle w:val="12"/>
          <w:rFonts w:ascii="仿宋" w:hAnsi="仿宋" w:eastAsia="仿宋" w:cs="Times New Roman"/>
          <w:sz w:val="32"/>
          <w:szCs w:val="32"/>
        </w:rPr>
        <w:t>基本支出</w:t>
      </w:r>
      <w:r>
        <w:rPr>
          <w:rStyle w:val="12"/>
          <w:rFonts w:hint="eastAsia" w:ascii="仿宋" w:hAnsi="仿宋" w:eastAsia="仿宋" w:cs="Times New Roman"/>
          <w:sz w:val="32"/>
          <w:szCs w:val="32"/>
          <w:lang w:val="en-US" w:eastAsia="zh-CN"/>
        </w:rPr>
        <w:t>558.97</w:t>
      </w:r>
      <w:r>
        <w:rPr>
          <w:rStyle w:val="12"/>
          <w:rFonts w:ascii="仿宋" w:hAnsi="仿宋" w:eastAsia="仿宋" w:cs="Times New Roman"/>
          <w:sz w:val="32"/>
          <w:szCs w:val="32"/>
        </w:rPr>
        <w:t>万元,较上年预算安排</w:t>
      </w:r>
      <w:r>
        <w:rPr>
          <w:rStyle w:val="12"/>
          <w:rFonts w:hint="eastAsia" w:ascii="仿宋" w:hAnsi="仿宋" w:eastAsia="仿宋" w:cs="Times New Roman"/>
          <w:sz w:val="32"/>
          <w:szCs w:val="32"/>
          <w:lang w:val="en-US" w:eastAsia="zh-CN"/>
        </w:rPr>
        <w:t>减少30.47</w:t>
      </w:r>
      <w:r>
        <w:rPr>
          <w:rStyle w:val="12"/>
          <w:rFonts w:ascii="仿宋" w:hAnsi="仿宋" w:eastAsia="仿宋" w:cs="Times New Roman"/>
          <w:sz w:val="32"/>
          <w:szCs w:val="32"/>
        </w:rPr>
        <w:t>万元;其中：工资福利支出</w:t>
      </w:r>
      <w:r>
        <w:rPr>
          <w:rStyle w:val="12"/>
          <w:rFonts w:hint="eastAsia" w:ascii="仿宋" w:hAnsi="仿宋" w:eastAsia="仿宋" w:cs="Times New Roman"/>
          <w:sz w:val="32"/>
          <w:szCs w:val="32"/>
          <w:lang w:val="en-US" w:eastAsia="zh-CN"/>
        </w:rPr>
        <w:t>530.49</w:t>
      </w:r>
      <w:r>
        <w:rPr>
          <w:rStyle w:val="12"/>
          <w:rFonts w:ascii="仿宋" w:hAnsi="仿宋" w:eastAsia="仿宋" w:cs="Times New Roman"/>
          <w:sz w:val="32"/>
          <w:szCs w:val="32"/>
        </w:rPr>
        <w:t>万元,商品和服务支出</w:t>
      </w:r>
      <w:r>
        <w:rPr>
          <w:rStyle w:val="12"/>
          <w:rFonts w:hint="eastAsia" w:ascii="仿宋" w:hAnsi="仿宋" w:eastAsia="仿宋" w:cs="Times New Roman"/>
          <w:sz w:val="32"/>
          <w:szCs w:val="32"/>
        </w:rPr>
        <w:t>0.</w:t>
      </w:r>
      <w:r>
        <w:rPr>
          <w:rStyle w:val="12"/>
          <w:rFonts w:hint="eastAsia" w:ascii="仿宋" w:hAnsi="仿宋" w:eastAsia="仿宋" w:cs="Times New Roman"/>
          <w:sz w:val="32"/>
          <w:szCs w:val="32"/>
          <w:lang w:val="en-US" w:eastAsia="zh-CN"/>
        </w:rPr>
        <w:t>18</w:t>
      </w:r>
      <w:r>
        <w:rPr>
          <w:rStyle w:val="12"/>
          <w:rFonts w:ascii="仿宋" w:hAnsi="仿宋" w:eastAsia="仿宋" w:cs="Times New Roman"/>
          <w:sz w:val="32"/>
          <w:szCs w:val="32"/>
        </w:rPr>
        <w:t>万元,对个人和家庭的补助</w:t>
      </w:r>
      <w:r>
        <w:rPr>
          <w:rStyle w:val="12"/>
          <w:rFonts w:hint="eastAsia" w:ascii="仿宋" w:hAnsi="仿宋" w:eastAsia="仿宋" w:cs="Times New Roman"/>
          <w:sz w:val="32"/>
          <w:szCs w:val="32"/>
          <w:lang w:val="en-US" w:eastAsia="zh-CN"/>
        </w:rPr>
        <w:t>28.3</w:t>
      </w:r>
      <w:r>
        <w:rPr>
          <w:rStyle w:val="12"/>
          <w:rFonts w:ascii="仿宋" w:hAnsi="仿宋" w:eastAsia="仿宋" w:cs="Times New Roman"/>
          <w:sz w:val="32"/>
          <w:szCs w:val="32"/>
        </w:rPr>
        <w:t>万元。</w:t>
      </w:r>
      <w:r>
        <w:rPr>
          <w:rStyle w:val="12"/>
          <w:rFonts w:ascii="仿宋" w:hAnsi="仿宋" w:eastAsia="仿宋" w:cs="Times New Roman"/>
          <w:sz w:val="32"/>
          <w:szCs w:val="32"/>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${page540426799.ds357974894_REP_BGT_T_HC1100002019_DXQ02DW_XMZCQKCB}</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14</w:t>
      </w:r>
      <w:r>
        <w:rPr>
          <w:rStyle w:val="12"/>
          <w:rFonts w:ascii="仿宋" w:hAnsi="仿宋" w:eastAsia="仿宋"/>
          <w:sz w:val="32"/>
          <w:szCs w:val="32"/>
        </w:rPr>
        <w:t>万元,较上年预算安排</w:t>
      </w:r>
      <w:r>
        <w:rPr>
          <w:rStyle w:val="12"/>
          <w:rFonts w:hint="eastAsia" w:ascii="仿宋" w:hAnsi="仿宋" w:eastAsia="仿宋"/>
          <w:sz w:val="32"/>
          <w:szCs w:val="32"/>
          <w:lang w:val="en-US" w:eastAsia="zh-CN"/>
        </w:rPr>
        <w:t>减少43.17</w:t>
      </w:r>
      <w:r>
        <w:rPr>
          <w:rStyle w:val="12"/>
          <w:rFonts w:ascii="仿宋" w:hAnsi="仿宋" w:eastAsia="仿宋"/>
          <w:sz w:val="32"/>
          <w:szCs w:val="32"/>
        </w:rPr>
        <w:t>万元</w:t>
      </w:r>
      <w:r>
        <w:rPr>
          <w:rStyle w:val="12"/>
          <w:rFonts w:hint="eastAsia" w:ascii="仿宋" w:hAnsi="仿宋" w:eastAsia="仿宋"/>
          <w:sz w:val="32"/>
          <w:szCs w:val="32"/>
          <w:lang w:eastAsia="zh-CN"/>
        </w:rPr>
        <w:t>。</w:t>
      </w:r>
      <w:r>
        <w:fldChar w:fldCharType="end"/>
      </w:r>
    </w:p>
    <w:p w14:paraId="404F27C8">
      <w:pPr>
        <w:ind w:firstLine="420" w:firstLineChars="200"/>
      </w:pPr>
    </w:p>
    <w:p w14:paraId="7C8A61C8">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55F05ECD">
      <w:pPr>
        <w:ind w:firstLine="640" w:firstLineChars="200"/>
        <w:rPr>
          <w:rStyle w:val="12"/>
          <w:rFonts w:ascii="仿宋" w:hAnsi="仿宋" w:eastAsia="仿宋"/>
          <w:bCs/>
          <w:sz w:val="32"/>
          <w:szCs w:val="32"/>
        </w:rPr>
      </w:pPr>
      <w:r>
        <w:rPr>
          <w:rStyle w:val="12"/>
          <w:rFonts w:hint="eastAsia" w:ascii="仿宋" w:hAnsi="仿宋" w:eastAsia="仿宋"/>
          <w:bCs/>
          <w:sz w:val="32"/>
          <w:szCs w:val="32"/>
        </w:rPr>
        <w:t>本单位没有使用政府性基金预算拨款安排的支出</w:t>
      </w:r>
    </w:p>
    <w:p w14:paraId="07E42436">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134B4EEF">
      <w:pPr>
        <w:widowControl/>
        <w:ind w:left="638" w:leftChars="304"/>
        <w:rPr>
          <w:rStyle w:val="12"/>
          <w:rFonts w:ascii="Adobe 仿宋 Std R" w:hAnsi="Adobe 仿宋 Std R" w:eastAsia="Adobe 仿宋 Std R"/>
          <w:sz w:val="32"/>
          <w:szCs w:val="32"/>
        </w:rPr>
      </w:pPr>
      <w:r>
        <w:rPr>
          <w:rStyle w:val="12"/>
          <w:rFonts w:hint="eastAsia" w:ascii="Adobe 仿宋 Std R" w:hAnsi="Adobe 仿宋 Std R" w:eastAsia="Adobe 仿宋 Std R"/>
          <w:sz w:val="32"/>
          <w:szCs w:val="32"/>
        </w:rPr>
        <w:t>本单位没有使用国有资本经营预算拨款安排的支出</w:t>
      </w:r>
    </w:p>
    <w:p w14:paraId="5CD31B1C">
      <w:pPr>
        <w:widowControl/>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(六)机关运行经费等重要事项的说明</w:t>
      </w:r>
    </w:p>
    <w:p w14:paraId="7D167FE9">
      <w:pPr>
        <w:ind w:firstLine="640" w:firstLineChars="200"/>
        <w:rPr>
          <w:rStyle w:val="12"/>
          <w:rFonts w:ascii="仿宋" w:hAnsi="仿宋" w:eastAsia="仿宋"/>
          <w:bCs/>
          <w:sz w:val="32"/>
          <w:szCs w:val="32"/>
        </w:rPr>
      </w:pPr>
      <w:r>
        <w:rPr>
          <w:rStyle w:val="12"/>
          <w:rFonts w:hint="eastAsia" w:ascii="Adobe 仿宋 Std R" w:hAnsi="Adobe 仿宋 Std R" w:eastAsia="Adobe 仿宋 Std R"/>
          <w:bCs/>
          <w:sz w:val="32"/>
          <w:szCs w:val="32"/>
        </w:rPr>
        <w:t>本单位非行政参公单位，无机关运行经费</w:t>
      </w:r>
    </w:p>
    <w:p w14:paraId="6DB79C7E">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4A58537F">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年部门所属各单位政府采购总额0万元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政府采购货物预算0万元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政府采购工程预算0万元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政府采购服务预算0万元。</w:t>
      </w:r>
    </w:p>
    <w:p w14:paraId="11C21FFD">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38B8B44D">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年12月31日,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rPr>
        <w:t>0</w:t>
      </w:r>
      <w:r>
        <w:rPr>
          <w:rFonts w:ascii="Adobe 仿宋 Std R" w:hAnsi="Adobe 仿宋 Std R" w:eastAsia="Adobe 仿宋 Std R"/>
          <w:sz w:val="32"/>
          <w:szCs w:val="32"/>
        </w:rPr>
        <w:t>辆。</w:t>
      </w:r>
      <w:r>
        <w:fldChar w:fldCharType="end"/>
      </w:r>
    </w:p>
    <w:p w14:paraId="4B5D4B20">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仿宋_GB2312" w:eastAsia="仿宋_GB2312"/>
          <w:sz w:val="32"/>
          <w:szCs w:val="30"/>
        </w:rPr>
        <w:t xml:space="preserve"> 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rPr>
        <w:t>无。</w:t>
      </w:r>
    </w:p>
    <w:p w14:paraId="74911A1E">
      <w:pPr>
        <w:ind w:firstLine="642"/>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（九）项目情况说明</w:t>
      </w:r>
    </w:p>
    <w:p w14:paraId="63264E3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一、横塘中学2025年非税收入预测项目</w:t>
      </w:r>
    </w:p>
    <w:p w14:paraId="2ACB955A">
      <w:pPr>
        <w:ind w:firstLine="642"/>
        <w:rPr>
          <w:rFonts w:hint="eastAsia" w:ascii="Adobe 仿宋 Std R" w:hAnsi="Adobe 仿宋 Std R" w:eastAsia="Adobe 仿宋 Std R"/>
          <w:sz w:val="32"/>
          <w:szCs w:val="32"/>
        </w:rPr>
      </w:pPr>
      <w:r>
        <w:rPr>
          <w:rFonts w:hint="eastAsia" w:ascii="仿宋" w:hAnsi="仿宋" w:eastAsia="仿宋" w:cs="仿宋"/>
          <w:kern w:val="2"/>
          <w:sz w:val="32"/>
          <w:szCs w:val="32"/>
          <w:lang w:val="en-US" w:eastAsia="zh-CN" w:bidi="ar"/>
        </w:rPr>
        <w:t>（1）</w:t>
      </w:r>
      <w:r>
        <w:rPr>
          <w:rFonts w:hint="eastAsia" w:ascii="Adobe 仿宋 Std R" w:hAnsi="Adobe 仿宋 Std R" w:eastAsia="Adobe 仿宋 Std R"/>
          <w:sz w:val="32"/>
          <w:szCs w:val="32"/>
        </w:rPr>
        <w:t>项目概述</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横塘中学202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非税</w:t>
      </w:r>
      <w:r>
        <w:rPr>
          <w:rFonts w:hint="eastAsia" w:ascii="Adobe 仿宋 Std R" w:hAnsi="Adobe 仿宋 Std R" w:eastAsia="Adobe 仿宋 Std R"/>
          <w:sz w:val="32"/>
          <w:szCs w:val="32"/>
        </w:rPr>
        <w:t>事业收入预算，满足学校教育教学正常运转。</w:t>
      </w:r>
    </w:p>
    <w:p w14:paraId="56089DE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非税收入来源:主要是义务阶段教育课后服务费收费</w:t>
      </w:r>
    </w:p>
    <w:p w14:paraId="40731BC2">
      <w:pPr>
        <w:ind w:firstLine="642"/>
        <w:rPr>
          <w:rFonts w:hint="eastAsia" w:ascii="Adobe 仿宋 Std R" w:hAnsi="Adobe 仿宋 Std R" w:eastAsia="Adobe 仿宋 Std R"/>
          <w:sz w:val="32"/>
          <w:szCs w:val="32"/>
        </w:rPr>
      </w:pPr>
      <w:r>
        <w:rPr>
          <w:rFonts w:hint="eastAsia" w:ascii="仿宋" w:hAnsi="仿宋" w:eastAsia="仿宋" w:cs="仿宋"/>
          <w:kern w:val="2"/>
          <w:sz w:val="32"/>
          <w:szCs w:val="32"/>
          <w:lang w:val="en-US" w:eastAsia="zh-CN" w:bidi="ar"/>
        </w:rPr>
        <w:t>（2）</w:t>
      </w:r>
      <w:r>
        <w:rPr>
          <w:rFonts w:hint="eastAsia" w:ascii="Adobe 仿宋 Std R" w:hAnsi="Adobe 仿宋 Std R" w:eastAsia="Adobe 仿宋 Std R"/>
          <w:sz w:val="32"/>
          <w:szCs w:val="32"/>
        </w:rPr>
        <w:t>立项依据:</w:t>
      </w:r>
      <w:r>
        <w:rPr>
          <w:rFonts w:hint="eastAsia" w:ascii="仿宋" w:hAnsi="仿宋" w:eastAsia="仿宋" w:cs="仿宋"/>
          <w:sz w:val="32"/>
          <w:szCs w:val="32"/>
          <w:lang w:val="en-US" w:eastAsia="zh-CN"/>
        </w:rPr>
        <w:t>根据《江西省财政厅江西省教育厅关于规范中小学教育收费收缴管理工作的通知》（赣财税【2021】38号）文件精神，对学生各项收费安排的项目专项资金进行科学、合理的使用。</w:t>
      </w:r>
      <w:r>
        <w:rPr>
          <w:rFonts w:hint="eastAsia" w:ascii="Adobe 仿宋 Std R" w:hAnsi="Adobe 仿宋 Std R" w:eastAsia="Adobe 仿宋 Std R"/>
          <w:sz w:val="32"/>
          <w:szCs w:val="32"/>
          <w:lang w:val="en-US" w:eastAsia="zh-CN"/>
        </w:rPr>
        <w:t>横塘中学</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年非税收入预测表。</w:t>
      </w:r>
    </w:p>
    <w:p w14:paraId="3A8DE342">
      <w:pPr>
        <w:ind w:firstLine="642"/>
        <w:rPr>
          <w:rFonts w:hint="eastAsia" w:ascii="Adobe 仿宋 Std R" w:hAnsi="Adobe 仿宋 Std R" w:eastAsia="Adobe 仿宋 Std R"/>
          <w:sz w:val="32"/>
          <w:szCs w:val="32"/>
        </w:rPr>
      </w:pPr>
      <w:r>
        <w:rPr>
          <w:rFonts w:hint="eastAsia" w:ascii="仿宋" w:hAnsi="仿宋" w:eastAsia="仿宋" w:cs="仿宋"/>
          <w:kern w:val="2"/>
          <w:sz w:val="32"/>
          <w:szCs w:val="32"/>
          <w:lang w:val="en-US" w:eastAsia="zh-CN" w:bidi="ar"/>
        </w:rPr>
        <w:t>（3）</w:t>
      </w:r>
      <w:r>
        <w:rPr>
          <w:rFonts w:hint="eastAsia" w:ascii="Adobe 仿宋 Std R" w:hAnsi="Adobe 仿宋 Std R" w:eastAsia="Adobe 仿宋 Std R"/>
          <w:sz w:val="32"/>
          <w:szCs w:val="32"/>
        </w:rPr>
        <w:t>实施主体:庐山市横塘</w:t>
      </w:r>
      <w:r>
        <w:rPr>
          <w:rFonts w:hint="eastAsia" w:ascii="Adobe 仿宋 Std R" w:hAnsi="Adobe 仿宋 Std R" w:eastAsia="Adobe 仿宋 Std R"/>
          <w:sz w:val="32"/>
          <w:szCs w:val="32"/>
          <w:lang w:val="en-US" w:eastAsia="zh-CN"/>
        </w:rPr>
        <w:t>中</w:t>
      </w:r>
      <w:r>
        <w:rPr>
          <w:rFonts w:hint="eastAsia" w:ascii="Adobe 仿宋 Std R" w:hAnsi="Adobe 仿宋 Std R" w:eastAsia="Adobe 仿宋 Std R"/>
          <w:sz w:val="32"/>
          <w:szCs w:val="32"/>
        </w:rPr>
        <w:t>学</w:t>
      </w:r>
    </w:p>
    <w:p w14:paraId="23DC808E">
      <w:pPr>
        <w:ind w:firstLine="642"/>
        <w:rPr>
          <w:rFonts w:hint="eastAsia" w:ascii="Adobe 仿宋 Std R" w:hAnsi="Adobe 仿宋 Std R" w:eastAsia="Adobe 仿宋 Std R"/>
          <w:sz w:val="32"/>
          <w:szCs w:val="32"/>
        </w:rPr>
      </w:pPr>
      <w:r>
        <w:rPr>
          <w:rFonts w:hint="eastAsia" w:ascii="仿宋" w:hAnsi="仿宋" w:eastAsia="仿宋" w:cs="仿宋"/>
          <w:kern w:val="2"/>
          <w:sz w:val="32"/>
          <w:szCs w:val="32"/>
          <w:lang w:val="en-US" w:eastAsia="zh-CN" w:bidi="ar"/>
        </w:rPr>
        <w:t>（4）</w:t>
      </w:r>
      <w:r>
        <w:rPr>
          <w:rFonts w:hint="eastAsia" w:ascii="Adobe 仿宋 Std R" w:hAnsi="Adobe 仿宋 Std R" w:eastAsia="Adobe 仿宋 Std R"/>
          <w:sz w:val="32"/>
          <w:szCs w:val="32"/>
        </w:rPr>
        <w:t>实施方案:学校要结合实际积极作为，利用在管理、人员、场地、资源等方面的优势，主动承担学生课后服务责任。加强统筹规划，指导学校做好课后服务工作。课后服务必须坚持学生家长自愿原则。课后服务要优先保障留守儿童、进城务工人员随迁子女等亟需服务群体。对于家长要求在校外另行实施的，学校要主动提醒家长选择有资质、有保障的课后服务机构。</w:t>
      </w:r>
    </w:p>
    <w:p w14:paraId="37514FB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课后服务内容主要包括安排学生做作业、自主阅读、体育、艺术、科普活动，以及娱乐游戏、拓展训练、开展社团及兴趣小组活动、观看适宜儿童的影片等，提倡对个别学习有困难的学生给予免费辅导帮助。坚决防止将课后服务变相成为集体教学或“补课”。切实保障课后服务学生安全:完善安全管理制度，明确课后服务人员责任，加强对师生安全卫生意识教育;强化活动场所安全检查和门卫登记管理制度，制定并落实严格的考勤、监管、交接班制度和应急预案措施。</w:t>
      </w:r>
    </w:p>
    <w:p w14:paraId="30DC5B4E">
      <w:pPr>
        <w:ind w:firstLine="642"/>
        <w:rPr>
          <w:rFonts w:hint="eastAsia" w:ascii="Adobe 仿宋 Std R" w:hAnsi="Adobe 仿宋 Std R" w:eastAsia="Adobe 仿宋 Std R"/>
          <w:sz w:val="32"/>
          <w:szCs w:val="32"/>
        </w:rPr>
      </w:pPr>
      <w:r>
        <w:rPr>
          <w:rFonts w:hint="eastAsia" w:ascii="仿宋" w:hAnsi="仿宋" w:eastAsia="仿宋" w:cs="仿宋"/>
          <w:kern w:val="2"/>
          <w:sz w:val="32"/>
          <w:szCs w:val="32"/>
          <w:lang w:val="en-US" w:eastAsia="zh-CN" w:bidi="ar"/>
        </w:rPr>
        <w:t>（5）</w:t>
      </w:r>
      <w:r>
        <w:rPr>
          <w:rFonts w:hint="eastAsia" w:ascii="Adobe 仿宋 Std R" w:hAnsi="Adobe 仿宋 Std R" w:eastAsia="Adobe 仿宋 Std R"/>
          <w:sz w:val="32"/>
          <w:szCs w:val="32"/>
        </w:rPr>
        <w:t>实施周期:202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年度</w:t>
      </w:r>
      <w:bookmarkStart w:id="0" w:name="_GoBack"/>
      <w:bookmarkEnd w:id="0"/>
    </w:p>
    <w:p w14:paraId="63235C13">
      <w:pPr>
        <w:ind w:firstLine="642"/>
        <w:rPr>
          <w:rFonts w:hint="eastAsia" w:ascii="Adobe 仿宋 Std R" w:hAnsi="Adobe 仿宋 Std R" w:eastAsia="Adobe 仿宋 Std R"/>
          <w:sz w:val="32"/>
          <w:szCs w:val="32"/>
        </w:rPr>
      </w:pPr>
      <w:r>
        <w:rPr>
          <w:rFonts w:hint="eastAsia" w:ascii="仿宋" w:hAnsi="仿宋" w:eastAsia="仿宋" w:cs="仿宋"/>
          <w:kern w:val="2"/>
          <w:sz w:val="32"/>
          <w:szCs w:val="32"/>
          <w:lang w:val="en-US" w:eastAsia="zh-CN" w:bidi="ar"/>
        </w:rPr>
        <w:t>（6）</w:t>
      </w:r>
      <w:r>
        <w:rPr>
          <w:rFonts w:hint="eastAsia" w:ascii="Adobe 仿宋 Std R" w:hAnsi="Adobe 仿宋 Std R" w:eastAsia="Adobe 仿宋 Std R"/>
          <w:sz w:val="32"/>
          <w:szCs w:val="32"/>
        </w:rPr>
        <w:t>年度预算安排:庐山市横塘中学202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年非税收入项目总预算</w:t>
      </w:r>
      <w:r>
        <w:rPr>
          <w:rFonts w:hint="eastAsia" w:ascii="Adobe 仿宋 Std R" w:hAnsi="Adobe 仿宋 Std R" w:eastAsia="Adobe 仿宋 Std R"/>
          <w:sz w:val="32"/>
          <w:szCs w:val="32"/>
          <w:lang w:val="en-US" w:eastAsia="zh-CN"/>
        </w:rPr>
        <w:t>9.8</w:t>
      </w:r>
      <w:r>
        <w:rPr>
          <w:rFonts w:hint="eastAsia" w:ascii="Adobe 仿宋 Std R" w:hAnsi="Adobe 仿宋 Std R" w:eastAsia="Adobe 仿宋 Std R"/>
          <w:sz w:val="32"/>
          <w:szCs w:val="32"/>
        </w:rPr>
        <w:t>万</w:t>
      </w:r>
    </w:p>
    <w:p w14:paraId="1BA19A3E">
      <w:pPr>
        <w:keepNext w:val="0"/>
        <w:keepLines w:val="0"/>
        <w:widowControl w:val="0"/>
        <w:suppressLineNumbers w:val="0"/>
        <w:spacing w:before="0" w:beforeAutospacing="0" w:after="0" w:afterAutospacing="0"/>
        <w:ind w:right="0"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二、城乡义务教育生均公用经费（初中）_基本民生保障需求</w:t>
      </w:r>
    </w:p>
    <w:p w14:paraId="2F2EDB47">
      <w:pPr>
        <w:keepNext w:val="0"/>
        <w:keepLines w:val="0"/>
        <w:widowControl w:val="0"/>
        <w:suppressLineNumbers w:val="0"/>
        <w:spacing w:before="0" w:beforeAutospacing="0" w:after="0" w:afterAutospacing="0"/>
        <w:ind w:right="0" w:firstLine="320" w:firstLineChars="1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（1）项目概述：城乡义务教育生均公用经费(初中）市级补助资金主要用于保障中小学正常运转，在教学活动、后勤服务和防疫等方面开支。</w:t>
      </w:r>
    </w:p>
    <w:p w14:paraId="408957CF">
      <w:pPr>
        <w:keepNext w:val="0"/>
        <w:keepLines w:val="0"/>
        <w:widowControl w:val="0"/>
        <w:suppressLineNumbers w:val="0"/>
        <w:spacing w:before="0" w:beforeAutospacing="0" w:after="0" w:afterAutospacing="0"/>
        <w:ind w:right="0" w:firstLine="320" w:firstLineChars="1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（2）立项依据：庐财教指【2024】41号</w:t>
      </w:r>
    </w:p>
    <w:p w14:paraId="4A2740DD">
      <w:pPr>
        <w:keepNext w:val="0"/>
        <w:keepLines w:val="0"/>
        <w:widowControl w:val="0"/>
        <w:suppressLineNumbers w:val="0"/>
        <w:spacing w:before="0" w:beforeAutospacing="0" w:after="0" w:afterAutospacing="0"/>
        <w:ind w:right="0" w:firstLine="320" w:firstLineChars="100"/>
        <w:jc w:val="both"/>
        <w:rPr>
          <w:rFonts w:hint="eastAsia" w:ascii="仿宋" w:hAnsi="仿宋" w:eastAsia="仿宋" w:cs="仿宋"/>
          <w:kern w:val="2"/>
          <w:sz w:val="32"/>
          <w:szCs w:val="32"/>
          <w:lang w:val="en-US"/>
        </w:rPr>
      </w:pPr>
      <w:r>
        <w:rPr>
          <w:rFonts w:hint="eastAsia" w:ascii="仿宋" w:hAnsi="仿宋" w:eastAsia="仿宋" w:cs="仿宋"/>
          <w:kern w:val="2"/>
          <w:sz w:val="32"/>
          <w:szCs w:val="32"/>
          <w:lang w:val="en-US" w:eastAsia="zh-CN" w:bidi="ar"/>
        </w:rPr>
        <w:t>（3）实施主体：庐山市横塘中学</w:t>
      </w:r>
    </w:p>
    <w:p w14:paraId="128C4325">
      <w:pPr>
        <w:keepNext w:val="0"/>
        <w:keepLines w:val="0"/>
        <w:widowControl w:val="0"/>
        <w:suppressLineNumbers w:val="0"/>
        <w:spacing w:before="0" w:beforeAutospacing="0" w:after="0" w:afterAutospacing="0"/>
        <w:ind w:right="0" w:firstLine="320" w:firstLineChars="1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（4）实施方案：用于教学业务与管理、教师培训、文体活动、水电、维修、办公设备购置等等。</w:t>
      </w:r>
    </w:p>
    <w:p w14:paraId="79A0342D">
      <w:pPr>
        <w:keepNext w:val="0"/>
        <w:keepLines w:val="0"/>
        <w:widowControl w:val="0"/>
        <w:suppressLineNumbers w:val="0"/>
        <w:spacing w:before="0" w:beforeAutospacing="0" w:after="0" w:afterAutospacing="0"/>
        <w:ind w:right="0" w:firstLine="320" w:firstLineChars="1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（5）实施周期：2025年1月1日-2025年12月31日</w:t>
      </w:r>
    </w:p>
    <w:p w14:paraId="5B7D812C">
      <w:pPr>
        <w:keepNext w:val="0"/>
        <w:keepLines w:val="0"/>
        <w:widowControl w:val="0"/>
        <w:suppressLineNumbers w:val="0"/>
        <w:spacing w:before="0" w:beforeAutospacing="0" w:after="0" w:afterAutospacing="0"/>
        <w:ind w:right="0" w:firstLine="320" w:firstLineChars="1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（6）年度预算安排：14万元</w:t>
      </w:r>
    </w:p>
    <w:p w14:paraId="460964EB">
      <w:pPr>
        <w:ind w:firstLine="642"/>
        <w:rPr>
          <w:rFonts w:hint="eastAsia" w:ascii="Adobe 仿宋 Std R" w:hAnsi="Adobe 仿宋 Std R" w:eastAsia="Adobe 仿宋 Std R"/>
          <w:sz w:val="32"/>
          <w:szCs w:val="32"/>
        </w:rPr>
      </w:pPr>
    </w:p>
    <w:p w14:paraId="303CF92A">
      <w:pPr>
        <w:widowControl/>
        <w:spacing w:line="580" w:lineRule="exact"/>
        <w:ind w:firstLine="636"/>
        <w:jc w:val="left"/>
        <w:rPr>
          <w:rStyle w:val="12"/>
          <w:rFonts w:ascii="仿宋" w:hAnsi="仿宋" w:eastAsia="仿宋"/>
          <w:sz w:val="32"/>
          <w:szCs w:val="32"/>
        </w:rPr>
      </w:pPr>
    </w:p>
    <w:p w14:paraId="0BB372EE">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56DADEC2">
      <w:pPr>
        <w:widowControl/>
        <w:ind w:firstLine="640" w:firstLineChars="200"/>
        <w:rPr>
          <w:rStyle w:val="12"/>
          <w:rFonts w:ascii="仿宋" w:hAnsi="仿宋" w:eastAsia="仿宋" w:cs="Times New Roman"/>
          <w:sz w:val="32"/>
          <w:szCs w:val="32"/>
        </w:rPr>
      </w:pPr>
      <w:r>
        <w:rPr>
          <w:rStyle w:val="12"/>
          <w:rFonts w:hint="eastAsia" w:ascii="仿宋" w:hAnsi="仿宋" w:eastAsia="仿宋" w:cs="Times New Roman"/>
          <w:sz w:val="32"/>
          <w:szCs w:val="32"/>
        </w:rPr>
        <w:t>2</w:t>
      </w:r>
      <w:r>
        <w:rPr>
          <w:rStyle w:val="12"/>
          <w:rFonts w:ascii="仿宋" w:hAnsi="仿宋" w:eastAsia="仿宋" w:cs="Times New Roman"/>
          <w:sz w:val="32"/>
          <w:szCs w:val="32"/>
        </w:rPr>
        <w:t>02</w:t>
      </w:r>
      <w:r>
        <w:rPr>
          <w:rStyle w:val="12"/>
          <w:rFonts w:hint="eastAsia" w:ascii="仿宋" w:hAnsi="仿宋" w:eastAsia="仿宋" w:cs="Times New Roman"/>
          <w:sz w:val="32"/>
          <w:szCs w:val="32"/>
          <w:lang w:val="en-US" w:eastAsia="zh-CN"/>
        </w:rPr>
        <w:t>5</w:t>
      </w:r>
      <w:r>
        <w:rPr>
          <w:rStyle w:val="12"/>
          <w:rFonts w:hint="eastAsia" w:ascii="仿宋" w:hAnsi="仿宋" w:eastAsia="仿宋" w:cs="Times New Roman"/>
          <w:sz w:val="32"/>
          <w:szCs w:val="32"/>
        </w:rPr>
        <w:t>年</w:t>
      </w:r>
      <w:r>
        <w:rPr>
          <w:rStyle w:val="12"/>
          <w:rFonts w:ascii="仿宋" w:hAnsi="仿宋" w:eastAsia="仿宋" w:cs="Times New Roman"/>
          <w:sz w:val="32"/>
          <w:szCs w:val="32"/>
        </w:rPr>
        <w:fldChar w:fldCharType="begin"/>
      </w:r>
      <w:r>
        <w:rPr>
          <w:rStyle w:val="12"/>
          <w:rFonts w:ascii="仿宋" w:hAnsi="仿宋" w:eastAsia="仿宋" w:cs="Times New Roman"/>
          <w:sz w:val="32"/>
          <w:szCs w:val="32"/>
        </w:rPr>
        <w:instrText xml:space="preserve">MERGEFIELD ${page400644146.ds215660413_REP_JXJC_AGENCY_WZR_NAME}</w:instrText>
      </w:r>
      <w:r>
        <w:rPr>
          <w:rStyle w:val="12"/>
          <w:rFonts w:ascii="仿宋" w:hAnsi="仿宋" w:eastAsia="仿宋" w:cs="Times New Roman"/>
          <w:sz w:val="32"/>
          <w:szCs w:val="32"/>
        </w:rPr>
        <w:fldChar w:fldCharType="separate"/>
      </w:r>
      <w:r>
        <w:rPr>
          <w:rStyle w:val="12"/>
          <w:rFonts w:hint="eastAsia" w:ascii="仿宋" w:hAnsi="仿宋" w:eastAsia="仿宋" w:cs="Times New Roman"/>
          <w:sz w:val="32"/>
          <w:szCs w:val="32"/>
        </w:rPr>
        <w:t>庐山市横塘中学</w:t>
      </w:r>
      <w:r>
        <w:rPr>
          <w:rStyle w:val="12"/>
          <w:rFonts w:ascii="仿宋" w:hAnsi="仿宋" w:eastAsia="仿宋" w:cs="Times New Roman"/>
          <w:sz w:val="32"/>
          <w:szCs w:val="32"/>
        </w:rPr>
        <w:fldChar w:fldCharType="end"/>
      </w:r>
      <w:r>
        <w:rPr>
          <w:rStyle w:val="12"/>
          <w:rFonts w:ascii="仿宋" w:hAnsi="仿宋" w:eastAsia="仿宋" w:cs="Times New Roman"/>
          <w:sz w:val="32"/>
          <w:szCs w:val="32"/>
        </w:rPr>
        <w:t>"</w:t>
      </w:r>
      <w:r>
        <w:rPr>
          <w:rStyle w:val="12"/>
          <w:rFonts w:hint="eastAsia" w:ascii="仿宋" w:hAnsi="仿宋" w:eastAsia="仿宋" w:cs="Times New Roman"/>
          <w:sz w:val="32"/>
          <w:szCs w:val="32"/>
        </w:rPr>
        <w:t>三公</w:t>
      </w:r>
      <w:r>
        <w:rPr>
          <w:rStyle w:val="12"/>
          <w:rFonts w:ascii="仿宋" w:hAnsi="仿宋" w:eastAsia="仿宋" w:cs="Times New Roman"/>
          <w:sz w:val="32"/>
          <w:szCs w:val="32"/>
        </w:rPr>
        <w:t>"</w:t>
      </w:r>
      <w:r>
        <w:rPr>
          <w:rStyle w:val="12"/>
          <w:rFonts w:hint="eastAsia" w:ascii="仿宋" w:hAnsi="仿宋" w:eastAsia="仿宋" w:cs="Times New Roman"/>
          <w:sz w:val="32"/>
          <w:szCs w:val="32"/>
        </w:rPr>
        <w:t>经费财政拨款安排0万元，其中：</w:t>
      </w:r>
    </w:p>
    <w:p w14:paraId="5ABECFD9">
      <w:pPr>
        <w:widowControl/>
        <w:ind w:firstLine="640" w:firstLineChars="200"/>
        <w:rPr>
          <w:rFonts w:ascii="仿宋" w:hAnsi="仿宋" w:eastAsia="仿宋"/>
          <w:bCs/>
          <w:sz w:val="32"/>
          <w:szCs w:val="32"/>
        </w:rPr>
      </w:pPr>
      <w:r>
        <w:rPr>
          <w:rStyle w:val="12"/>
          <w:rFonts w:ascii="仿宋" w:hAnsi="仿宋" w:eastAsia="仿宋" w:cs="Times New Roman"/>
          <w:sz w:val="32"/>
          <w:szCs w:val="32"/>
        </w:rPr>
        <w:t>因公出国</w:t>
      </w:r>
      <w:r>
        <w:rPr>
          <w:rStyle w:val="12"/>
          <w:rFonts w:hint="eastAsia" w:ascii="仿宋" w:hAnsi="仿宋" w:eastAsia="仿宋" w:cs="Times New Roman"/>
          <w:sz w:val="32"/>
          <w:szCs w:val="32"/>
        </w:rPr>
        <w:t>0</w:t>
      </w:r>
      <w:r>
        <w:rPr>
          <w:rFonts w:ascii="仿宋" w:hAnsi="仿宋" w:eastAsia="仿宋"/>
          <w:bCs/>
          <w:sz w:val="32"/>
          <w:szCs w:val="32"/>
        </w:rPr>
        <w:t>万元,比上年增（减）</w:t>
      </w:r>
      <w:r>
        <w:rPr>
          <w:rFonts w:hint="eastAsia" w:ascii="仿宋" w:hAnsi="仿宋" w:eastAsia="仿宋"/>
          <w:bCs/>
          <w:sz w:val="32"/>
          <w:szCs w:val="32"/>
        </w:rPr>
        <w:t>0</w:t>
      </w:r>
      <w:r>
        <w:rPr>
          <w:rFonts w:ascii="仿宋" w:hAnsi="仿宋" w:eastAsia="仿宋"/>
          <w:bCs/>
          <w:sz w:val="32"/>
          <w:szCs w:val="32"/>
        </w:rPr>
        <w:t>万元，主要原因是：</w:t>
      </w:r>
      <w:r>
        <w:rPr>
          <w:rStyle w:val="12"/>
          <w:rFonts w:hint="eastAsia" w:ascii="仿宋" w:hAnsi="仿宋" w:eastAsia="仿宋"/>
          <w:bCs/>
          <w:sz w:val="32"/>
          <w:szCs w:val="32"/>
        </w:rPr>
        <w:t>与上年安排保持一致</w:t>
      </w:r>
      <w:r>
        <w:rPr>
          <w:rFonts w:ascii="仿宋" w:hAnsi="仿宋" w:eastAsia="仿宋"/>
          <w:bCs/>
          <w:sz w:val="32"/>
          <w:szCs w:val="32"/>
        </w:rPr>
        <w:t>。</w:t>
      </w:r>
    </w:p>
    <w:p w14:paraId="050AC8D6">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rPr>
        <w:t>0</w:t>
      </w:r>
      <w:r>
        <w:rPr>
          <w:rFonts w:ascii="仿宋" w:hAnsi="仿宋" w:eastAsia="仿宋"/>
          <w:bCs/>
          <w:sz w:val="32"/>
          <w:szCs w:val="32"/>
        </w:rPr>
        <w:t>万元,比上年增（减</w:t>
      </w:r>
      <w:r>
        <w:rPr>
          <w:rFonts w:hint="eastAsia" w:ascii="仿宋" w:hAnsi="仿宋" w:eastAsia="仿宋"/>
          <w:bCs/>
          <w:sz w:val="32"/>
          <w:szCs w:val="32"/>
        </w:rPr>
        <w:t>）0</w:t>
      </w:r>
      <w:r>
        <w:rPr>
          <w:rFonts w:ascii="仿宋" w:hAnsi="仿宋" w:eastAsia="仿宋"/>
          <w:bCs/>
          <w:sz w:val="32"/>
          <w:szCs w:val="32"/>
        </w:rPr>
        <w:t>万元，主要原因是：</w:t>
      </w:r>
      <w:r>
        <w:rPr>
          <w:rStyle w:val="12"/>
          <w:rFonts w:hint="eastAsia" w:ascii="仿宋" w:hAnsi="仿宋" w:eastAsia="仿宋"/>
          <w:bCs/>
          <w:sz w:val="32"/>
          <w:szCs w:val="32"/>
        </w:rPr>
        <w:t>与上年安排保持一致</w:t>
      </w:r>
      <w:r>
        <w:rPr>
          <w:rFonts w:ascii="仿宋" w:hAnsi="仿宋" w:eastAsia="仿宋"/>
          <w:bCs/>
          <w:sz w:val="32"/>
          <w:szCs w:val="32"/>
        </w:rPr>
        <w:t>。</w:t>
      </w:r>
    </w:p>
    <w:p w14:paraId="1631A481">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rPr>
        <w:t>0</w:t>
      </w:r>
      <w:r>
        <w:rPr>
          <w:rFonts w:ascii="仿宋" w:hAnsi="仿宋" w:eastAsia="仿宋"/>
          <w:bCs/>
          <w:sz w:val="32"/>
          <w:szCs w:val="32"/>
        </w:rPr>
        <w:t>万元,比上年增（减）</w:t>
      </w:r>
      <w:r>
        <w:rPr>
          <w:rFonts w:hint="eastAsia" w:ascii="仿宋" w:hAnsi="仿宋" w:eastAsia="仿宋"/>
          <w:bCs/>
          <w:sz w:val="32"/>
          <w:szCs w:val="32"/>
        </w:rPr>
        <w:t>0</w:t>
      </w:r>
      <w:r>
        <w:rPr>
          <w:rFonts w:ascii="仿宋" w:hAnsi="仿宋" w:eastAsia="仿宋"/>
          <w:bCs/>
          <w:sz w:val="32"/>
          <w:szCs w:val="32"/>
        </w:rPr>
        <w:t>万元，主要原因是：</w:t>
      </w:r>
      <w:r>
        <w:rPr>
          <w:rStyle w:val="12"/>
          <w:rFonts w:hint="eastAsia" w:ascii="仿宋" w:hAnsi="仿宋" w:eastAsia="仿宋"/>
          <w:bCs/>
          <w:sz w:val="32"/>
          <w:szCs w:val="32"/>
        </w:rPr>
        <w:t>与上年安排保持一致</w:t>
      </w:r>
      <w:r>
        <w:rPr>
          <w:rFonts w:ascii="仿宋" w:hAnsi="仿宋" w:eastAsia="仿宋"/>
          <w:bCs/>
          <w:sz w:val="32"/>
          <w:szCs w:val="32"/>
        </w:rPr>
        <w:t>。</w:t>
      </w:r>
    </w:p>
    <w:p w14:paraId="31CB7E82">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rPr>
        <w:t>0</w:t>
      </w:r>
      <w:r>
        <w:rPr>
          <w:rFonts w:ascii="仿宋" w:hAnsi="仿宋" w:eastAsia="仿宋"/>
          <w:bCs/>
          <w:sz w:val="32"/>
          <w:szCs w:val="32"/>
        </w:rPr>
        <w:t>万元,比上年增（减）</w:t>
      </w:r>
      <w:r>
        <w:rPr>
          <w:rFonts w:hint="eastAsia" w:ascii="仿宋" w:hAnsi="仿宋" w:eastAsia="仿宋"/>
          <w:bCs/>
          <w:sz w:val="32"/>
          <w:szCs w:val="32"/>
        </w:rPr>
        <w:t>0</w:t>
      </w:r>
      <w:r>
        <w:rPr>
          <w:rFonts w:ascii="仿宋" w:hAnsi="仿宋" w:eastAsia="仿宋"/>
          <w:bCs/>
          <w:sz w:val="32"/>
          <w:szCs w:val="32"/>
        </w:rPr>
        <w:t>万元，主要原因是：</w:t>
      </w:r>
      <w:r>
        <w:rPr>
          <w:rStyle w:val="12"/>
          <w:rFonts w:hint="eastAsia" w:ascii="仿宋" w:hAnsi="仿宋" w:eastAsia="仿宋"/>
          <w:bCs/>
          <w:sz w:val="32"/>
          <w:szCs w:val="32"/>
        </w:rPr>
        <w:t>与上年安排保持一致</w:t>
      </w:r>
      <w:r>
        <w:rPr>
          <w:rFonts w:ascii="仿宋" w:hAnsi="仿宋" w:eastAsia="仿宋"/>
          <w:bCs/>
          <w:sz w:val="32"/>
          <w:szCs w:val="32"/>
        </w:rPr>
        <w:t>。</w:t>
      </w:r>
    </w:p>
    <w:p w14:paraId="0E63A955">
      <w:pPr>
        <w:widowControl/>
        <w:shd w:val="clear" w:color="auto" w:fill="FFFFFF"/>
        <w:spacing w:line="640" w:lineRule="atLeast"/>
        <w:jc w:val="center"/>
        <w:rPr>
          <w:rFonts w:ascii="仿宋" w:hAnsi="仿宋" w:eastAsia="仿宋" w:cs="仿宋"/>
          <w:color w:val="333333"/>
          <w:sz w:val="32"/>
          <w:szCs w:val="32"/>
        </w:rPr>
      </w:pPr>
      <w:r>
        <w:rPr>
          <w:rFonts w:hint="eastAsia" w:ascii="仿宋" w:hAnsi="仿宋" w:eastAsia="仿宋" w:cs="仿宋"/>
          <w:b/>
          <w:sz w:val="32"/>
          <w:szCs w:val="32"/>
        </w:rPr>
        <w:t>第四部分   名词解释</w:t>
      </w:r>
    </w:p>
    <w:p w14:paraId="0D4578D1">
      <w:pPr>
        <w:widowControl/>
        <w:shd w:val="clear" w:color="auto" w:fill="FFFFFF"/>
        <w:spacing w:line="640" w:lineRule="atLeast"/>
        <w:ind w:firstLine="800" w:firstLineChars="250"/>
        <w:jc w:val="left"/>
        <w:rPr>
          <w:rFonts w:ascii="仿宋" w:hAnsi="仿宋" w:eastAsia="仿宋" w:cs="仿宋"/>
          <w:sz w:val="32"/>
          <w:szCs w:val="32"/>
        </w:rPr>
      </w:pPr>
      <w:r>
        <w:rPr>
          <w:rFonts w:hint="eastAsia" w:ascii="仿宋" w:hAnsi="仿宋" w:eastAsia="仿宋" w:cs="仿宋"/>
          <w:sz w:val="32"/>
          <w:szCs w:val="32"/>
        </w:rPr>
        <w:t>一、收入科目</w:t>
      </w:r>
    </w:p>
    <w:p w14:paraId="73A2B1CE">
      <w:pPr>
        <w:widowControl/>
        <w:numPr>
          <w:ilvl w:val="0"/>
          <w:numId w:val="2"/>
        </w:numPr>
        <w:spacing w:line="600" w:lineRule="exact"/>
        <w:ind w:firstLine="640"/>
        <w:jc w:val="left"/>
        <w:rPr>
          <w:rFonts w:ascii="仿宋" w:hAnsi="仿宋" w:eastAsia="仿宋" w:cs="仿宋"/>
          <w:color w:val="000000"/>
          <w:sz w:val="32"/>
          <w:szCs w:val="32"/>
        </w:rPr>
      </w:pPr>
      <w:r>
        <w:rPr>
          <w:rFonts w:hint="eastAsia" w:ascii="仿宋" w:hAnsi="仿宋" w:eastAsia="仿宋" w:cs="仿宋"/>
          <w:color w:val="000000"/>
          <w:sz w:val="32"/>
          <w:szCs w:val="32"/>
        </w:rPr>
        <w:t>财政拨款：指市级财政当年拨付的资金。</w:t>
      </w:r>
    </w:p>
    <w:p w14:paraId="52285A47">
      <w:pPr>
        <w:widowControl/>
        <w:numPr>
          <w:ilvl w:val="0"/>
          <w:numId w:val="2"/>
        </w:numPr>
        <w:spacing w:line="600" w:lineRule="exact"/>
        <w:ind w:firstLine="640"/>
        <w:jc w:val="left"/>
        <w:rPr>
          <w:rFonts w:ascii="仿宋" w:hAnsi="仿宋" w:eastAsia="仿宋" w:cs="仿宋"/>
          <w:color w:val="000000"/>
          <w:sz w:val="32"/>
          <w:szCs w:val="32"/>
        </w:rPr>
      </w:pPr>
      <w:r>
        <w:rPr>
          <w:rFonts w:hint="eastAsia" w:ascii="仿宋" w:hAnsi="仿宋" w:eastAsia="仿宋" w:cs="仿宋"/>
          <w:color w:val="000000"/>
          <w:sz w:val="32"/>
          <w:szCs w:val="32"/>
        </w:rPr>
        <w:t>教育收费资金收入：反映实行专项管理的高中以上学费、住宿费，高校委托培养费，函大、电大、夜大及短训班培训费等教育收费取得的收入。</w:t>
      </w:r>
    </w:p>
    <w:p w14:paraId="1CB69D6A">
      <w:pPr>
        <w:widowControl/>
        <w:spacing w:line="600" w:lineRule="exact"/>
        <w:ind w:firstLine="636"/>
        <w:jc w:val="left"/>
        <w:rPr>
          <w:rFonts w:ascii="仿宋" w:hAnsi="仿宋" w:eastAsia="仿宋" w:cs="仿宋"/>
          <w:color w:val="000000"/>
          <w:sz w:val="32"/>
          <w:szCs w:val="32"/>
        </w:rPr>
      </w:pPr>
      <w:r>
        <w:rPr>
          <w:rFonts w:hint="eastAsia" w:ascii="仿宋" w:hAnsi="仿宋" w:eastAsia="仿宋" w:cs="仿宋"/>
          <w:sz w:val="32"/>
          <w:szCs w:val="32"/>
        </w:rPr>
        <w:t>（三）</w:t>
      </w:r>
      <w:r>
        <w:rPr>
          <w:rFonts w:hint="eastAsia" w:ascii="仿宋" w:hAnsi="仿宋" w:eastAsia="仿宋" w:cs="仿宋"/>
          <w:color w:val="000000"/>
          <w:sz w:val="32"/>
          <w:szCs w:val="32"/>
        </w:rPr>
        <w:t>事业收入：指事业单位开展专业业务活动及辅助活动取得的收入。</w:t>
      </w:r>
    </w:p>
    <w:p w14:paraId="377CC5A0">
      <w:pPr>
        <w:widowControl/>
        <w:spacing w:line="600" w:lineRule="exact"/>
        <w:ind w:firstLine="636"/>
        <w:jc w:val="left"/>
        <w:rPr>
          <w:rFonts w:ascii="仿宋" w:hAnsi="仿宋" w:eastAsia="仿宋" w:cs="仿宋"/>
          <w:color w:val="000000"/>
          <w:sz w:val="32"/>
          <w:szCs w:val="32"/>
        </w:rPr>
      </w:pPr>
      <w:r>
        <w:rPr>
          <w:rFonts w:hint="eastAsia" w:ascii="仿宋" w:hAnsi="仿宋" w:eastAsia="仿宋" w:cs="仿宋"/>
          <w:sz w:val="32"/>
          <w:szCs w:val="32"/>
        </w:rPr>
        <w:t>（四）</w:t>
      </w:r>
      <w:r>
        <w:rPr>
          <w:rFonts w:hint="eastAsia" w:ascii="仿宋" w:hAnsi="仿宋" w:eastAsia="仿宋" w:cs="仿宋"/>
          <w:color w:val="000000"/>
          <w:sz w:val="32"/>
          <w:szCs w:val="32"/>
        </w:rPr>
        <w:t>事业单位经营收入：指事业单位在专业业务活动及辅助活动之外开展非独立核算经营活动取得的收入。</w:t>
      </w:r>
    </w:p>
    <w:p w14:paraId="77ED41A7">
      <w:pPr>
        <w:widowControl/>
        <w:spacing w:line="580" w:lineRule="exact"/>
        <w:ind w:firstLine="636"/>
        <w:jc w:val="left"/>
        <w:rPr>
          <w:rFonts w:ascii="仿宋" w:hAnsi="仿宋" w:eastAsia="仿宋" w:cs="仿宋"/>
          <w:sz w:val="32"/>
          <w:szCs w:val="32"/>
        </w:rPr>
      </w:pPr>
      <w:r>
        <w:rPr>
          <w:rFonts w:hint="eastAsia" w:ascii="仿宋" w:hAnsi="仿宋" w:eastAsia="仿宋" w:cs="仿宋"/>
          <w:sz w:val="32"/>
          <w:szCs w:val="32"/>
        </w:rPr>
        <w:t>（五）</w:t>
      </w:r>
      <w:r>
        <w:rPr>
          <w:rFonts w:hint="eastAsia" w:ascii="仿宋" w:hAnsi="仿宋" w:eastAsia="仿宋" w:cs="仿宋"/>
          <w:color w:val="000000"/>
          <w:sz w:val="32"/>
          <w:szCs w:val="32"/>
        </w:rPr>
        <w:t>附属单位上缴收入：反映事业单位附属的独立核算单位按规定标准或比例缴纳的各项收入。包括附属的事业单位上缴的收入和附属的企业上缴的利润等。</w:t>
      </w:r>
    </w:p>
    <w:p w14:paraId="2B7A0E8B">
      <w:pPr>
        <w:spacing w:line="600" w:lineRule="exact"/>
        <w:ind w:firstLine="640" w:firstLineChars="200"/>
        <w:rPr>
          <w:rFonts w:ascii="仿宋" w:hAnsi="仿宋" w:eastAsia="仿宋" w:cs="仿宋"/>
          <w:color w:val="000000"/>
          <w:sz w:val="32"/>
          <w:szCs w:val="32"/>
        </w:rPr>
      </w:pPr>
      <w:r>
        <w:rPr>
          <w:rFonts w:hint="eastAsia" w:ascii="仿宋" w:hAnsi="仿宋" w:eastAsia="仿宋" w:cs="仿宋"/>
          <w:sz w:val="32"/>
          <w:szCs w:val="32"/>
        </w:rPr>
        <w:t>（六）</w:t>
      </w:r>
      <w:r>
        <w:rPr>
          <w:rFonts w:hint="eastAsia" w:ascii="仿宋" w:hAnsi="仿宋" w:eastAsia="仿宋" w:cs="仿宋"/>
          <w:color w:val="000000"/>
          <w:sz w:val="32"/>
          <w:szCs w:val="32"/>
        </w:rPr>
        <w:t>上级补助收入：反映事业单位从主管部门和上级单位取得的非财政补助收入。</w:t>
      </w:r>
    </w:p>
    <w:p w14:paraId="6B58F612">
      <w:pPr>
        <w:widowControl/>
        <w:spacing w:line="600" w:lineRule="exact"/>
        <w:ind w:firstLine="636"/>
        <w:jc w:val="left"/>
        <w:rPr>
          <w:rFonts w:ascii="仿宋" w:hAnsi="仿宋" w:eastAsia="仿宋" w:cs="仿宋"/>
          <w:color w:val="000000"/>
          <w:sz w:val="32"/>
          <w:szCs w:val="32"/>
        </w:rPr>
      </w:pPr>
      <w:r>
        <w:rPr>
          <w:rFonts w:hint="eastAsia" w:ascii="仿宋" w:hAnsi="仿宋" w:eastAsia="仿宋" w:cs="仿宋"/>
          <w:sz w:val="32"/>
          <w:szCs w:val="32"/>
        </w:rPr>
        <w:t>（七）</w:t>
      </w:r>
      <w:r>
        <w:rPr>
          <w:rFonts w:hint="eastAsia" w:ascii="仿宋" w:hAnsi="仿宋" w:eastAsia="仿宋" w:cs="仿宋"/>
          <w:color w:val="000000"/>
          <w:sz w:val="32"/>
          <w:szCs w:val="32"/>
        </w:rPr>
        <w:t>其他收入：指除财政拨款、事业收入、事业单位经营收入等以外的各项收入。</w:t>
      </w:r>
    </w:p>
    <w:p w14:paraId="41DF2AED">
      <w:pPr>
        <w:ind w:firstLine="640" w:firstLineChars="200"/>
        <w:rPr>
          <w:rFonts w:ascii="仿宋" w:hAnsi="仿宋" w:eastAsia="仿宋" w:cs="仿宋"/>
          <w:color w:val="000000"/>
          <w:sz w:val="32"/>
          <w:szCs w:val="32"/>
        </w:rPr>
      </w:pPr>
      <w:r>
        <w:rPr>
          <w:rFonts w:hint="eastAsia" w:ascii="仿宋" w:hAnsi="仿宋" w:eastAsia="仿宋" w:cs="仿宋"/>
          <w:sz w:val="32"/>
          <w:szCs w:val="32"/>
        </w:rPr>
        <w:t>（八）</w:t>
      </w:r>
      <w:r>
        <w:rPr>
          <w:rFonts w:hint="eastAsia" w:ascii="仿宋" w:hAnsi="仿宋" w:eastAsia="仿宋" w:cs="仿宋"/>
          <w:color w:val="000000"/>
          <w:sz w:val="32"/>
          <w:szCs w:val="32"/>
        </w:rPr>
        <w:t>使用非财政拨款结余：填列历年滚存的非限定用途的非统计财政拨款结余弥补202</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年收支差额的数额。</w:t>
      </w:r>
    </w:p>
    <w:p w14:paraId="20844776">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（九）</w:t>
      </w:r>
      <w:r>
        <w:rPr>
          <w:rFonts w:hint="eastAsia" w:ascii="仿宋" w:hAnsi="仿宋" w:eastAsia="仿宋" w:cs="仿宋"/>
          <w:color w:val="000000"/>
          <w:sz w:val="32"/>
          <w:szCs w:val="32"/>
        </w:rPr>
        <w:t>上年结转和结余：填列202</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年全部结转和结余的资金数，包括当年结转结余资金和历年滚存结转结余资金。</w:t>
      </w:r>
    </w:p>
    <w:p w14:paraId="30029A0E">
      <w:pPr>
        <w:ind w:firstLine="640" w:firstLineChars="200"/>
        <w:rPr>
          <w:rFonts w:ascii="仿宋" w:hAnsi="仿宋" w:eastAsia="仿宋" w:cs="仿宋"/>
          <w:sz w:val="32"/>
          <w:szCs w:val="32"/>
        </w:rPr>
      </w:pPr>
      <w:r>
        <w:rPr>
          <w:rFonts w:hint="eastAsia" w:ascii="仿宋" w:hAnsi="仿宋" w:eastAsia="仿宋" w:cs="仿宋"/>
          <w:sz w:val="32"/>
          <w:szCs w:val="32"/>
        </w:rPr>
        <w:t>二、支出科目</w:t>
      </w:r>
    </w:p>
    <w:p w14:paraId="7BF5059B">
      <w:pPr>
        <w:ind w:firstLine="640" w:firstLineChars="200"/>
        <w:rPr>
          <w:rFonts w:ascii="仿宋" w:hAnsi="仿宋" w:eastAsia="仿宋" w:cs="仿宋"/>
          <w:sz w:val="32"/>
          <w:szCs w:val="32"/>
        </w:rPr>
      </w:pPr>
      <w:r>
        <w:rPr>
          <w:rFonts w:hint="eastAsia" w:ascii="仿宋" w:hAnsi="仿宋" w:eastAsia="仿宋" w:cs="仿宋"/>
          <w:sz w:val="32"/>
          <w:szCs w:val="32"/>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44859BB8">
      <w:pPr>
        <w:ind w:firstLine="640" w:firstLineChars="200"/>
        <w:rPr>
          <w:rFonts w:ascii="仿宋" w:hAnsi="仿宋" w:eastAsia="仿宋" w:cs="仿宋"/>
          <w:sz w:val="32"/>
          <w:szCs w:val="32"/>
        </w:rPr>
      </w:pPr>
      <w:r>
        <w:rPr>
          <w:rFonts w:hint="eastAsia" w:ascii="仿宋" w:hAnsi="仿宋" w:eastAsia="仿宋" w:cs="仿宋"/>
          <w:sz w:val="32"/>
          <w:szCs w:val="32"/>
        </w:rPr>
        <w:t>（二）项目支出：指在基本支出之外为完成特定行政任务和事业发展目标所发生的支出。</w:t>
      </w:r>
    </w:p>
    <w:p w14:paraId="7145D726">
      <w:pPr>
        <w:ind w:firstLine="640" w:firstLineChars="200"/>
        <w:rPr>
          <w:rFonts w:ascii="仿宋" w:hAnsi="仿宋" w:eastAsia="仿宋" w:cs="仿宋"/>
          <w:sz w:val="32"/>
          <w:szCs w:val="32"/>
        </w:rPr>
      </w:pPr>
      <w:r>
        <w:rPr>
          <w:rFonts w:hint="eastAsia" w:ascii="仿宋" w:hAnsi="仿宋" w:eastAsia="仿宋" w:cs="仿宋"/>
          <w:sz w:val="32"/>
          <w:szCs w:val="32"/>
        </w:rPr>
        <w:t>（三）经营支出：指事业单位在专业业务活动及其辅助活动之外开展非独立核算经营活动发生的支出。</w:t>
      </w:r>
    </w:p>
    <w:p w14:paraId="68A2C7A0">
      <w:pPr>
        <w:ind w:firstLine="640" w:firstLineChars="200"/>
        <w:rPr>
          <w:rFonts w:ascii="仿宋" w:hAnsi="仿宋" w:eastAsia="仿宋" w:cs="仿宋"/>
          <w:sz w:val="32"/>
          <w:szCs w:val="32"/>
        </w:rPr>
      </w:pPr>
      <w:r>
        <w:rPr>
          <w:rFonts w:hint="eastAsia" w:ascii="仿宋" w:hAnsi="仿宋" w:eastAsia="仿宋" w:cs="仿宋"/>
          <w:sz w:val="32"/>
          <w:szCs w:val="32"/>
        </w:rPr>
        <w:t>（四）工资福利支出（支出经济分类科目类级）：反映单位开支的在职职工和编制外长期聘用人员的各类劳动报酬，以及为上述人员缴纳的各项社会保险费等。</w:t>
      </w:r>
    </w:p>
    <w:p w14:paraId="103062C3">
      <w:pPr>
        <w:ind w:firstLine="640" w:firstLineChars="200"/>
        <w:rPr>
          <w:rFonts w:ascii="仿宋" w:hAnsi="仿宋" w:eastAsia="仿宋" w:cs="仿宋"/>
          <w:sz w:val="32"/>
          <w:szCs w:val="32"/>
        </w:rPr>
      </w:pPr>
      <w:r>
        <w:rPr>
          <w:rFonts w:hint="eastAsia" w:ascii="仿宋" w:hAnsi="仿宋" w:eastAsia="仿宋" w:cs="仿宋"/>
          <w:sz w:val="32"/>
          <w:szCs w:val="32"/>
        </w:rPr>
        <w:t>（五）商品和服务支出（支出经济分类科目类级）：反映单位购买商品和服务的支出（不包括用于购置固定资产的支出、战略性和应急储备支出）。</w:t>
      </w:r>
    </w:p>
    <w:p w14:paraId="18A52FE0">
      <w:pPr>
        <w:ind w:firstLine="640" w:firstLineChars="200"/>
        <w:rPr>
          <w:rFonts w:ascii="仿宋" w:hAnsi="仿宋" w:eastAsia="仿宋" w:cs="仿宋"/>
          <w:sz w:val="32"/>
          <w:szCs w:val="32"/>
        </w:rPr>
      </w:pPr>
      <w:r>
        <w:rPr>
          <w:rFonts w:hint="eastAsia" w:ascii="仿宋" w:hAnsi="仿宋" w:eastAsia="仿宋" w:cs="仿宋"/>
          <w:sz w:val="32"/>
          <w:szCs w:val="32"/>
        </w:rPr>
        <w:t>（六）对个人和家庭的补助（支出经济分类科目类级）：反映用于对个人和家庭的补助支出。</w:t>
      </w:r>
    </w:p>
    <w:p w14:paraId="5B327447">
      <w:pPr>
        <w:ind w:firstLine="640" w:firstLineChars="200"/>
        <w:rPr>
          <w:rFonts w:ascii="仿宋" w:hAnsi="仿宋" w:eastAsia="仿宋" w:cs="仿宋"/>
          <w:sz w:val="32"/>
          <w:szCs w:val="32"/>
        </w:rPr>
      </w:pPr>
      <w:r>
        <w:rPr>
          <w:rFonts w:hint="eastAsia" w:ascii="仿宋" w:hAnsi="仿宋" w:eastAsia="仿宋" w:cs="仿宋"/>
          <w:sz w:val="32"/>
          <w:szCs w:val="32"/>
        </w:rPr>
        <w:t>（七）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E692189">
      <w:pPr>
        <w:ind w:firstLine="640" w:firstLineChars="200"/>
        <w:rPr>
          <w:rFonts w:ascii="仿宋" w:hAnsi="仿宋" w:eastAsia="仿宋" w:cs="仿宋"/>
          <w:sz w:val="32"/>
          <w:szCs w:val="32"/>
        </w:rPr>
      </w:pPr>
      <w:r>
        <w:rPr>
          <w:rFonts w:hint="eastAsia" w:ascii="仿宋" w:hAnsi="仿宋" w:eastAsia="仿宋" w:cs="仿宋"/>
          <w:sz w:val="32"/>
          <w:szCs w:val="32"/>
        </w:rPr>
        <w:t>三、相关专业名词</w:t>
      </w:r>
    </w:p>
    <w:p w14:paraId="0D08B99B">
      <w:pPr>
        <w:widowControl/>
        <w:spacing w:line="600" w:lineRule="exact"/>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D222F2C">
      <w:pPr>
        <w:widowControl/>
        <w:spacing w:line="600" w:lineRule="exact"/>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3751C280">
      <w:pPr>
        <w:widowControl/>
        <w:spacing w:line="600" w:lineRule="exact"/>
        <w:ind w:firstLine="640" w:firstLineChars="200"/>
        <w:jc w:val="left"/>
        <w:rPr>
          <w:rFonts w:ascii="仿宋" w:hAnsi="仿宋" w:eastAsia="仿宋" w:cs="仿宋"/>
          <w:color w:val="FF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C159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2B5A7289"/>
    <w:multiLevelType w:val="singleLevel"/>
    <w:tmpl w:val="2B5A7289"/>
    <w:lvl w:ilvl="0" w:tentative="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0ODNiYzNlNTEzMjVlZWU5NDlmYTgzM2NlMDRhM2MifQ=="/>
    <w:docVar w:name="KSO_WPS_MARK_KEY" w:val="b272dbd5-d766-4905-a1fe-10cc0ff3800b"/>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A737C"/>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0F9B"/>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21378"/>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471"/>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562E08"/>
    <w:rsid w:val="02263797"/>
    <w:rsid w:val="067A6028"/>
    <w:rsid w:val="068F47B3"/>
    <w:rsid w:val="08EC3843"/>
    <w:rsid w:val="09A97A4F"/>
    <w:rsid w:val="0A0925FF"/>
    <w:rsid w:val="0C97247A"/>
    <w:rsid w:val="0D1A7920"/>
    <w:rsid w:val="0D2269B3"/>
    <w:rsid w:val="0DB3098E"/>
    <w:rsid w:val="10A46575"/>
    <w:rsid w:val="13FB007C"/>
    <w:rsid w:val="16B036C0"/>
    <w:rsid w:val="195B6E6D"/>
    <w:rsid w:val="1A705E7F"/>
    <w:rsid w:val="1D8C74DD"/>
    <w:rsid w:val="1E491A3B"/>
    <w:rsid w:val="1F1F7406"/>
    <w:rsid w:val="206D0602"/>
    <w:rsid w:val="22430342"/>
    <w:rsid w:val="226B559C"/>
    <w:rsid w:val="23977FB1"/>
    <w:rsid w:val="245C3447"/>
    <w:rsid w:val="25B931E9"/>
    <w:rsid w:val="28263441"/>
    <w:rsid w:val="2828673B"/>
    <w:rsid w:val="290B705B"/>
    <w:rsid w:val="29981D60"/>
    <w:rsid w:val="2B2339AC"/>
    <w:rsid w:val="2C57797E"/>
    <w:rsid w:val="2ECD27D0"/>
    <w:rsid w:val="304075B1"/>
    <w:rsid w:val="318E2264"/>
    <w:rsid w:val="31931AC3"/>
    <w:rsid w:val="31FC33CC"/>
    <w:rsid w:val="3328400E"/>
    <w:rsid w:val="351512FA"/>
    <w:rsid w:val="395B4E7C"/>
    <w:rsid w:val="39A3581F"/>
    <w:rsid w:val="3A133036"/>
    <w:rsid w:val="3A196BB0"/>
    <w:rsid w:val="3A841EE9"/>
    <w:rsid w:val="3A9F1A72"/>
    <w:rsid w:val="3ACF1B11"/>
    <w:rsid w:val="3B7D1841"/>
    <w:rsid w:val="3BA35A87"/>
    <w:rsid w:val="3BA6547C"/>
    <w:rsid w:val="3C0530A4"/>
    <w:rsid w:val="3D5B22C8"/>
    <w:rsid w:val="3F383632"/>
    <w:rsid w:val="3FF84E58"/>
    <w:rsid w:val="4052753A"/>
    <w:rsid w:val="41ED2EFE"/>
    <w:rsid w:val="42DC038C"/>
    <w:rsid w:val="45D833CA"/>
    <w:rsid w:val="464E5AFF"/>
    <w:rsid w:val="4DB628F2"/>
    <w:rsid w:val="4E0D4F31"/>
    <w:rsid w:val="4EFF051F"/>
    <w:rsid w:val="528E6F80"/>
    <w:rsid w:val="53516268"/>
    <w:rsid w:val="55924F68"/>
    <w:rsid w:val="55EE43AE"/>
    <w:rsid w:val="56C47F55"/>
    <w:rsid w:val="5A566656"/>
    <w:rsid w:val="5AC0363F"/>
    <w:rsid w:val="5BF51630"/>
    <w:rsid w:val="5EA31F07"/>
    <w:rsid w:val="5F193B70"/>
    <w:rsid w:val="61E31A71"/>
    <w:rsid w:val="62283DE4"/>
    <w:rsid w:val="63E33020"/>
    <w:rsid w:val="656229B9"/>
    <w:rsid w:val="658856FB"/>
    <w:rsid w:val="65DE191B"/>
    <w:rsid w:val="67DC7D34"/>
    <w:rsid w:val="67DF1CA8"/>
    <w:rsid w:val="68652061"/>
    <w:rsid w:val="68E97589"/>
    <w:rsid w:val="6A1F3364"/>
    <w:rsid w:val="6B474A30"/>
    <w:rsid w:val="6BE248E5"/>
    <w:rsid w:val="6CCB135B"/>
    <w:rsid w:val="6EAF555B"/>
    <w:rsid w:val="6EDB6140"/>
    <w:rsid w:val="6F2C7111"/>
    <w:rsid w:val="714A36AC"/>
    <w:rsid w:val="72746F20"/>
    <w:rsid w:val="73543105"/>
    <w:rsid w:val="73A85115"/>
    <w:rsid w:val="74017DF2"/>
    <w:rsid w:val="759E1500"/>
    <w:rsid w:val="784F19FF"/>
    <w:rsid w:val="7C1C38B8"/>
    <w:rsid w:val="7D1C2D3E"/>
    <w:rsid w:val="7D221A00"/>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8">
    <w:name w:val="Hyperlink"/>
    <w:basedOn w:val="7"/>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row_tree_level_3"/>
    <w:basedOn w:val="7"/>
    <w:qFormat/>
    <w:uiPriority w:val="0"/>
  </w:style>
  <w:style w:type="character" w:customStyle="1" w:styleId="12">
    <w:name w:val="row_tree_level_4"/>
    <w:basedOn w:val="7"/>
    <w:qFormat/>
    <w:uiPriority w:val="0"/>
  </w:style>
  <w:style w:type="paragraph" w:customStyle="1" w:styleId="13">
    <w:name w:val="p0"/>
    <w:basedOn w:val="1"/>
    <w:qFormat/>
    <w:uiPriority w:val="0"/>
    <w:pPr>
      <w:widowControl/>
    </w:pPr>
    <w:rPr>
      <w:rFonts w:ascii="Times New Roman" w:hAnsi="Times New Roman" w:eastAsia="宋体" w:cs="Times New Roman"/>
      <w:kern w:val="0"/>
      <w:szCs w:val="21"/>
    </w:rPr>
  </w:style>
  <w:style w:type="character" w:customStyle="1" w:styleId="14">
    <w:name w:val="15"/>
    <w:basedOn w:val="7"/>
    <w:qFormat/>
    <w:uiPriority w:val="0"/>
    <w:rPr>
      <w:rFonts w:hint="default" w:ascii="Times New Roman" w:hAnsi="Times New Roman" w:cs="Times New Roman"/>
      <w:sz w:val="20"/>
      <w:szCs w:val="20"/>
    </w:rPr>
  </w:style>
  <w:style w:type="character" w:customStyle="1" w:styleId="15">
    <w:name w:val="批注框文本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19</Pages>
  <Words>4433</Words>
  <Characters>4713</Characters>
  <Lines>21</Lines>
  <Paragraphs>12</Paragraphs>
  <TotalTime>1</TotalTime>
  <ScaleCrop>false</ScaleCrop>
  <LinksUpToDate>false</LinksUpToDate>
  <CharactersWithSpaces>4754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2024-07-01T11:25:00Z</dcterms:created>
  <dc:creator>NTKO</dc:creator>
  <cp:lastModifiedBy>白芷未央</cp:lastModifiedBy>
  <dcterms:modified xsi:type="dcterms:W3CDTF">2025-01-08T02:54:26Z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3373B1AFECF542849173F2DB26F2911B</vt:lpwstr>
  </property>
  <property fmtid="{D5CDD505-2E9C-101B-9397-08002B2CF9AE}" pid="4" name="KSOTemplateDocerSaveRecord">
    <vt:lpwstr>eyJoZGlkIjoiNTJhMjZlY2EwNjQ2Y2E3OTM2MmVmODk3M2NmMjdjNmEiLCJ1c2VySWQiOiI3MDUzMjUwNzQifQ==</vt:lpwstr>
  </property>
</Properties>
</file>