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48E32">
      <w:pPr>
        <w:widowControl/>
        <w:spacing w:line="520" w:lineRule="atLeast"/>
        <w:ind w:firstLine="880"/>
        <w:jc w:val="center"/>
        <w:rPr>
          <w:rFonts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rPr>
        <w:fldChar w:fldCharType="begin"/>
      </w:r>
      <w:r>
        <w:rPr>
          <w:rFonts w:hint="eastAsia" w:ascii="黑体" w:hAnsi="黑体" w:eastAsia="黑体" w:cs="Times New Roman"/>
          <w:b/>
          <w:bCs/>
          <w:color w:val="000000"/>
          <w:kern w:val="0"/>
          <w:sz w:val="44"/>
          <w:szCs w:val="44"/>
        </w:rPr>
        <w:instrText xml:space="preserve">MERGEFIELD ${page400644146.ds509943833_REP_JXJC_AGENCY_WZR_NAME}</w:instrText>
      </w:r>
      <w:r>
        <w:rPr>
          <w:rFonts w:hint="eastAsia" w:ascii="黑体" w:hAnsi="黑体" w:eastAsia="黑体" w:cs="Times New Roman"/>
          <w:b/>
          <w:bCs/>
          <w:color w:val="000000"/>
          <w:kern w:val="0"/>
          <w:sz w:val="44"/>
          <w:szCs w:val="44"/>
        </w:rPr>
        <w:fldChar w:fldCharType="separate"/>
      </w:r>
      <w:r>
        <w:rPr>
          <w:rFonts w:hint="eastAsia" w:ascii="黑体" w:hAnsi="黑体" w:eastAsia="黑体" w:cs="Times New Roman"/>
          <w:b/>
          <w:bCs/>
          <w:color w:val="000000"/>
          <w:kern w:val="0"/>
          <w:sz w:val="44"/>
          <w:szCs w:val="44"/>
          <w:lang w:eastAsia="zh-CN"/>
        </w:rPr>
        <w:t>庐山市委党校</w:t>
      </w:r>
      <w:r>
        <w:rPr>
          <w:rFonts w:hint="eastAsia" w:ascii="黑体" w:hAnsi="黑体" w:eastAsia="黑体" w:cs="Times New Roman"/>
          <w:b/>
          <w:bCs/>
          <w:color w:val="000000"/>
          <w:kern w:val="0"/>
          <w:sz w:val="44"/>
          <w:szCs w:val="44"/>
        </w:rPr>
        <w:fldChar w:fldCharType="end"/>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年部门预算</w:t>
      </w:r>
    </w:p>
    <w:p w14:paraId="0CA8E323">
      <w:pPr>
        <w:pStyle w:val="11"/>
        <w:spacing w:line="600" w:lineRule="atLeast"/>
        <w:jc w:val="center"/>
        <w:rPr>
          <w:rFonts w:ascii="黑体" w:hAnsi="黑体" w:eastAsia="黑体"/>
          <w:color w:val="000000"/>
          <w:sz w:val="32"/>
          <w:szCs w:val="32"/>
        </w:rPr>
      </w:pPr>
    </w:p>
    <w:p w14:paraId="7DFA4698">
      <w:pPr>
        <w:pStyle w:val="11"/>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790203AC">
      <w:pPr>
        <w:pStyle w:val="11"/>
        <w:rPr>
          <w:rFonts w:ascii="宋体" w:hAnsi="宋体"/>
          <w:color w:val="000000"/>
        </w:rPr>
      </w:pPr>
    </w:p>
    <w:p w14:paraId="50E104C2">
      <w:pPr>
        <w:pStyle w:val="11"/>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rPr>
        <w:fldChar w:fldCharType="begin"/>
      </w:r>
      <w:r>
        <w:rPr>
          <w:rFonts w:hint="eastAsia" w:ascii="仿宋_GB2312" w:eastAsia="仿宋_GB2312"/>
          <w:b/>
          <w:bCs/>
          <w:color w:val="000000"/>
          <w:sz w:val="32"/>
          <w:szCs w:val="32"/>
        </w:rPr>
        <w:instrText xml:space="preserve">MERGEFIELD ${page400644146.ds509943833_REP_JXJC_AGENCY_WZR_NAME}</w:instrText>
      </w:r>
      <w:r>
        <w:rPr>
          <w:rFonts w:hint="eastAsia" w:ascii="仿宋_GB2312" w:eastAsia="仿宋_GB2312"/>
          <w:b/>
          <w:bCs/>
          <w:color w:val="000000"/>
          <w:sz w:val="32"/>
          <w:szCs w:val="32"/>
        </w:rPr>
        <w:fldChar w:fldCharType="separate"/>
      </w:r>
      <w:r>
        <w:rPr>
          <w:rFonts w:hint="eastAsia" w:ascii="仿宋_GB2312" w:eastAsia="仿宋_GB2312"/>
          <w:b/>
          <w:bCs/>
          <w:color w:val="000000"/>
          <w:sz w:val="32"/>
          <w:szCs w:val="32"/>
          <w:lang w:eastAsia="zh-CN"/>
        </w:rPr>
        <w:t>庐山市委党校</w:t>
      </w:r>
      <w:r>
        <w:rPr>
          <w:rFonts w:hint="eastAsia" w:ascii="仿宋_GB2312" w:eastAsia="仿宋_GB2312"/>
          <w:b/>
          <w:bCs/>
          <w:color w:val="000000"/>
          <w:sz w:val="32"/>
          <w:szCs w:val="32"/>
        </w:rPr>
        <w:fldChar w:fldCharType="end"/>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780A54AA">
      <w:pPr>
        <w:pStyle w:val="11"/>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一、部门主要职责</w:t>
      </w:r>
    </w:p>
    <w:p w14:paraId="4C671145">
      <w:pPr>
        <w:pStyle w:val="11"/>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B7C6D12">
      <w:pPr>
        <w:pStyle w:val="11"/>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rPr>
        <w:fldChar w:fldCharType="begin"/>
      </w:r>
      <w:r>
        <w:rPr>
          <w:rFonts w:hint="eastAsia" w:ascii="仿宋_GB2312" w:eastAsia="仿宋_GB2312"/>
          <w:b/>
          <w:bCs/>
          <w:color w:val="000000"/>
          <w:sz w:val="32"/>
          <w:szCs w:val="32"/>
        </w:rPr>
        <w:instrText xml:space="preserve">MERGEFIELD ${page400644146.ds509943833_REP_JXJC_AGENCY_WZR_NAME}</w:instrText>
      </w:r>
      <w:r>
        <w:rPr>
          <w:rFonts w:hint="eastAsia" w:ascii="仿宋_GB2312" w:eastAsia="仿宋_GB2312"/>
          <w:b/>
          <w:bCs/>
          <w:color w:val="000000"/>
          <w:sz w:val="32"/>
          <w:szCs w:val="32"/>
        </w:rPr>
        <w:fldChar w:fldCharType="separate"/>
      </w:r>
      <w:r>
        <w:rPr>
          <w:rFonts w:hint="eastAsia" w:ascii="仿宋_GB2312" w:eastAsia="仿宋_GB2312"/>
          <w:b/>
          <w:bCs/>
          <w:color w:val="000000"/>
          <w:sz w:val="32"/>
          <w:szCs w:val="32"/>
          <w:lang w:eastAsia="zh-CN"/>
        </w:rPr>
        <w:t>庐山市委党校</w:t>
      </w:r>
      <w:r>
        <w:rPr>
          <w:rFonts w:hint="eastAsia" w:ascii="仿宋_GB2312" w:eastAsia="仿宋_GB2312"/>
          <w:b/>
          <w:bCs/>
          <w:color w:val="000000"/>
          <w:sz w:val="32"/>
          <w:szCs w:val="32"/>
        </w:rP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年部门预算表</w:t>
      </w:r>
    </w:p>
    <w:p w14:paraId="60336F69">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2D3EFD17">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二、《部门收入总表》</w:t>
      </w:r>
    </w:p>
    <w:p w14:paraId="4F0D6131">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三、《部门支出总表》</w:t>
      </w:r>
    </w:p>
    <w:p w14:paraId="6C26DDBC">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27FAAA1">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1C82599A">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0AAAC4BC">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33142ACA">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1D75BEBF">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0035ADE4">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十、《部门整体支出绩效目标表》</w:t>
      </w:r>
    </w:p>
    <w:p w14:paraId="26159561">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十一、</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38B8D01F">
      <w:pPr>
        <w:pStyle w:val="11"/>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rPr>
        <w:fldChar w:fldCharType="begin"/>
      </w:r>
      <w:r>
        <w:rPr>
          <w:rFonts w:hint="eastAsia" w:ascii="仿宋_GB2312" w:eastAsia="仿宋_GB2312"/>
          <w:b/>
          <w:bCs/>
          <w:color w:val="000000"/>
          <w:sz w:val="32"/>
          <w:szCs w:val="32"/>
        </w:rPr>
        <w:instrText xml:space="preserve">MERGEFIELD ${page400644146.ds509943833_REP_JXJC_AGENCY_WZR_NAME}</w:instrText>
      </w:r>
      <w:r>
        <w:rPr>
          <w:rFonts w:hint="eastAsia" w:ascii="仿宋_GB2312" w:eastAsia="仿宋_GB2312"/>
          <w:b/>
          <w:bCs/>
          <w:color w:val="000000"/>
          <w:sz w:val="32"/>
          <w:szCs w:val="32"/>
        </w:rPr>
        <w:fldChar w:fldCharType="separate"/>
      </w:r>
      <w:r>
        <w:rPr>
          <w:rFonts w:hint="eastAsia" w:ascii="仿宋_GB2312" w:eastAsia="仿宋_GB2312"/>
          <w:b/>
          <w:bCs/>
          <w:color w:val="000000"/>
          <w:sz w:val="32"/>
          <w:szCs w:val="32"/>
          <w:lang w:eastAsia="zh-CN"/>
        </w:rPr>
        <w:t>庐山市委党校</w:t>
      </w:r>
      <w:r>
        <w:rPr>
          <w:rFonts w:hint="eastAsia" w:ascii="仿宋_GB2312" w:eastAsia="仿宋_GB2312"/>
          <w:b/>
          <w:bCs/>
          <w:color w:val="000000"/>
          <w:sz w:val="32"/>
          <w:szCs w:val="32"/>
        </w:rPr>
        <w:fldChar w:fldCharType="end"/>
      </w:r>
      <w:r>
        <w:rPr>
          <w:rFonts w:hint="eastAsia" w:ascii="仿宋_GB2312" w:eastAsia="仿宋_GB2312"/>
          <w:b/>
          <w:bCs/>
          <w:color w:val="000000"/>
          <w:sz w:val="32"/>
          <w:szCs w:val="32"/>
        </w:rPr>
        <w:t xml:space="preserve"> 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年部门预算情况说明</w:t>
      </w:r>
    </w:p>
    <w:p w14:paraId="4D1FD28D">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年部门预算收支情况说明</w:t>
      </w:r>
    </w:p>
    <w:p w14:paraId="2CFA546B">
      <w:pPr>
        <w:pStyle w:val="11"/>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60CD5187">
      <w:pPr>
        <w:pStyle w:val="11"/>
        <w:spacing w:line="600" w:lineRule="atLeast"/>
        <w:ind w:firstLine="640"/>
        <w:jc w:val="left"/>
        <w:rPr>
          <w:rFonts w:ascii="仿宋_GB2312" w:eastAsia="仿宋_GB2312"/>
          <w:b/>
          <w:sz w:val="32"/>
          <w:szCs w:val="30"/>
        </w:rPr>
      </w:pPr>
      <w:r>
        <w:rPr>
          <w:rFonts w:hint="eastAsia" w:ascii="仿宋_GB2312" w:eastAsia="仿宋_GB2312"/>
          <w:b/>
          <w:bCs/>
          <w:color w:val="000000"/>
          <w:sz w:val="32"/>
          <w:szCs w:val="32"/>
        </w:rPr>
        <w:t>第四部分  名词解释</w:t>
      </w:r>
    </w:p>
    <w:p w14:paraId="4EF51BF4">
      <w:pPr>
        <w:widowControl/>
        <w:spacing w:line="580" w:lineRule="exact"/>
        <w:jc w:val="center"/>
        <w:rPr>
          <w:rFonts w:ascii="仿宋_GB2312" w:eastAsia="仿宋_GB2312"/>
          <w:b/>
          <w:sz w:val="32"/>
          <w:szCs w:val="30"/>
        </w:rPr>
      </w:pPr>
    </w:p>
    <w:p w14:paraId="58AE4BF2">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sz w:val="32"/>
          <w:szCs w:val="30"/>
        </w:rPr>
        <w:fldChar w:fldCharType="begin"/>
      </w:r>
      <w:r>
        <w:rPr>
          <w:rFonts w:hint="eastAsia" w:ascii="仿宋_GB2312" w:eastAsia="仿宋_GB2312"/>
          <w:b/>
          <w:sz w:val="32"/>
          <w:szCs w:val="30"/>
        </w:rPr>
        <w:instrText xml:space="preserve">MERGEFIELD ${page400644146.ds509943833_REP_JXJC_AGENCY_WZR_NAME}</w:instrText>
      </w:r>
      <w:r>
        <w:rPr>
          <w:rFonts w:hint="eastAsia" w:ascii="仿宋_GB2312" w:eastAsia="仿宋_GB2312"/>
          <w:b/>
          <w:sz w:val="32"/>
          <w:szCs w:val="30"/>
        </w:rPr>
        <w:fldChar w:fldCharType="separate"/>
      </w:r>
      <w:r>
        <w:rPr>
          <w:rFonts w:hint="eastAsia" w:ascii="仿宋_GB2312" w:eastAsia="仿宋_GB2312"/>
          <w:b/>
          <w:sz w:val="32"/>
          <w:szCs w:val="30"/>
          <w:lang w:eastAsia="zh-CN"/>
        </w:rPr>
        <w:t>庐山市委党校</w:t>
      </w:r>
      <w:r>
        <w:rPr>
          <w:rFonts w:hint="eastAsia" w:ascii="仿宋_GB2312" w:eastAsia="仿宋_GB2312"/>
          <w:b/>
          <w:sz w:val="32"/>
          <w:szCs w:val="30"/>
        </w:rPr>
        <w:fldChar w:fldCharType="end"/>
      </w:r>
      <w:r>
        <w:rPr>
          <w:rFonts w:hint="eastAsia" w:ascii="仿宋_GB2312" w:eastAsia="仿宋_GB2312"/>
          <w:b/>
          <w:sz w:val="32"/>
          <w:szCs w:val="30"/>
        </w:rPr>
        <w:t>概况</w:t>
      </w:r>
    </w:p>
    <w:p w14:paraId="57595F13">
      <w:pPr>
        <w:widowControl/>
        <w:spacing w:line="580" w:lineRule="exact"/>
        <w:jc w:val="left"/>
        <w:rPr>
          <w:rFonts w:asciiTheme="minorEastAsia" w:hAnsiTheme="minorEastAsia"/>
          <w:b/>
          <w:sz w:val="36"/>
          <w:szCs w:val="36"/>
        </w:rPr>
      </w:pPr>
    </w:p>
    <w:p w14:paraId="3C982B3A">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一、部门主要职责</w:t>
      </w:r>
    </w:p>
    <w:p w14:paraId="6DC47A84">
      <w:pPr>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庐山市委党校在庐山市委和庐山市人民政府领导下开展党员干部教育和公务员培训工作。主要职责是：</w:t>
      </w:r>
    </w:p>
    <w:p w14:paraId="268DD729">
      <w:pPr>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1、学习、研究、宣传马列主义毛泽东思想、邓小平理论和</w:t>
      </w:r>
      <w:r>
        <w:rPr>
          <w:rFonts w:hint="eastAsia" w:ascii="Adobe 仿宋 Std R" w:hAnsi="Adobe 仿宋 Std R" w:eastAsia="Adobe 仿宋 Std R"/>
          <w:sz w:val="32"/>
          <w:szCs w:val="30"/>
          <w:lang w:eastAsia="zh-CN"/>
        </w:rPr>
        <w:t>“</w:t>
      </w:r>
      <w:r>
        <w:rPr>
          <w:rFonts w:hint="eastAsia" w:ascii="Adobe 仿宋 Std R" w:hAnsi="Adobe 仿宋 Std R" w:eastAsia="Adobe 仿宋 Std R"/>
          <w:sz w:val="32"/>
          <w:szCs w:val="30"/>
        </w:rPr>
        <w:t>三个代表</w:t>
      </w:r>
      <w:r>
        <w:rPr>
          <w:rFonts w:hint="eastAsia" w:ascii="Adobe 仿宋 Std R" w:hAnsi="Adobe 仿宋 Std R" w:eastAsia="Adobe 仿宋 Std R"/>
          <w:sz w:val="32"/>
          <w:szCs w:val="30"/>
          <w:lang w:eastAsia="zh-CN"/>
        </w:rPr>
        <w:t>”</w:t>
      </w:r>
      <w:r>
        <w:rPr>
          <w:rFonts w:hint="eastAsia" w:ascii="Adobe 仿宋 Std R" w:hAnsi="Adobe 仿宋 Std R" w:eastAsia="Adobe 仿宋 Std R"/>
          <w:sz w:val="32"/>
          <w:szCs w:val="30"/>
        </w:rPr>
        <w:t>重要思想以及习近平新时代中国特色社会主义思想的主阵地和党性锻炼的熔炉，是全市各级党政府干部培训轮训的主渠道；</w:t>
      </w:r>
    </w:p>
    <w:p w14:paraId="03720B86">
      <w:pPr>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2、负责对全市科级领导干部和基层</w:t>
      </w:r>
      <w:r>
        <w:rPr>
          <w:rFonts w:hint="eastAsia" w:ascii="Adobe 仿宋 Std R" w:hAnsi="Adobe 仿宋 Std R" w:eastAsia="Adobe 仿宋 Std R"/>
          <w:sz w:val="32"/>
          <w:szCs w:val="30"/>
          <w:lang w:eastAsia="zh-CN"/>
        </w:rPr>
        <w:t>党</w:t>
      </w:r>
      <w:r>
        <w:rPr>
          <w:rFonts w:hint="eastAsia" w:ascii="Adobe 仿宋 Std R" w:hAnsi="Adobe 仿宋 Std R" w:eastAsia="Adobe 仿宋 Std R"/>
          <w:sz w:val="32"/>
          <w:szCs w:val="30"/>
        </w:rPr>
        <w:t>干部、理论骨干以及中青年后备干部 的培训和轮训工作；</w:t>
      </w:r>
    </w:p>
    <w:p w14:paraId="3618E9F0">
      <w:pPr>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3、深入研究改革开放和现代化建设中的重大理论和现实问题，提高教学水平，为市委市政府决策服务；</w:t>
      </w:r>
    </w:p>
    <w:p w14:paraId="1A6B0335">
      <w:pPr>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4、培训全市各级公务员；</w:t>
      </w:r>
    </w:p>
    <w:p w14:paraId="0D3D4F7C">
      <w:pPr>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5、承办市委、市政府交办的其他工作。</w:t>
      </w:r>
    </w:p>
    <w:p w14:paraId="530E3921">
      <w:pPr>
        <w:rPr>
          <w:b/>
          <w:sz w:val="36"/>
          <w:szCs w:val="36"/>
        </w:rPr>
      </w:pPr>
      <w:r>
        <w:rPr>
          <w:rFonts w:hint="eastAsia"/>
          <w:b/>
          <w:sz w:val="36"/>
          <w:szCs w:val="36"/>
        </w:rPr>
        <w:t>二、机构设置及人员情况</w:t>
      </w:r>
    </w:p>
    <w:p w14:paraId="78A1AB49">
      <w:pPr>
        <w:ind w:firstLine="640" w:firstLineChars="200"/>
        <w:rPr>
          <w:rFonts w:hint="eastAsia" w:ascii="仿宋" w:hAnsi="仿宋" w:eastAsia="仿宋"/>
          <w:sz w:val="32"/>
          <w:szCs w:val="32"/>
          <w:lang w:val="en-US" w:eastAsia="zh-CN"/>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color w:val="000000" w:themeColor="text1"/>
          <w:sz w:val="32"/>
          <w:szCs w:val="32"/>
        </w:rPr>
        <w:fldChar w:fldCharType="begin"/>
      </w:r>
      <w:r>
        <w:rPr>
          <w:rFonts w:hint="eastAsia" w:ascii="仿宋" w:hAnsi="仿宋" w:eastAsia="仿宋"/>
          <w:color w:val="000000" w:themeColor="text1"/>
          <w:sz w:val="32"/>
          <w:szCs w:val="32"/>
        </w:rPr>
        <w:instrText xml:space="preserve">MERGEFIELD ${page400644146.ds204012617_REP_JXJC_AGENCY_WZR_NAME}</w:instrText>
      </w:r>
      <w:r>
        <w:rPr>
          <w:rFonts w:hint="eastAsia" w:ascii="仿宋" w:hAnsi="仿宋" w:eastAsia="仿宋"/>
          <w:color w:val="000000" w:themeColor="text1"/>
          <w:sz w:val="32"/>
          <w:szCs w:val="32"/>
        </w:rPr>
        <w:fldChar w:fldCharType="separate"/>
      </w:r>
      <w:r>
        <w:rPr>
          <w:rFonts w:hint="eastAsia" w:ascii="仿宋" w:hAnsi="仿宋" w:eastAsia="仿宋"/>
          <w:color w:val="000000" w:themeColor="text1"/>
          <w:sz w:val="32"/>
          <w:szCs w:val="32"/>
          <w:lang w:eastAsia="zh-CN"/>
        </w:rPr>
        <w:t>庐山市委党校</w:t>
      </w:r>
      <w:r>
        <w:rPr>
          <w:rFonts w:hint="eastAsia" w:ascii="仿宋" w:hAnsi="仿宋" w:eastAsia="仿宋"/>
          <w:color w:val="000000" w:themeColor="text1"/>
          <w:sz w:val="32"/>
          <w:szCs w:val="32"/>
        </w:rPr>
        <w:fldChar w:fldCharType="end"/>
      </w:r>
      <w:r>
        <w:rPr>
          <w:rFonts w:hint="eastAsia" w:ascii="仿宋" w:hAnsi="仿宋" w:eastAsia="仿宋"/>
          <w:color w:val="000000" w:themeColor="text1"/>
          <w:sz w:val="32"/>
          <w:szCs w:val="32"/>
        </w:rPr>
        <w:t>共有预算单位</w:t>
      </w:r>
      <w:r>
        <w:rPr>
          <w:rFonts w:hint="eastAsia" w:ascii="仿宋" w:hAnsi="仿宋" w:eastAsia="仿宋"/>
          <w:color w:val="000000" w:themeColor="text1"/>
          <w:sz w:val="32"/>
          <w:szCs w:val="32"/>
          <w:lang w:val="en-US" w:eastAsia="zh-CN"/>
        </w:rPr>
        <w:t>1</w:t>
      </w:r>
      <w:r>
        <w:rPr>
          <w:rFonts w:ascii="仿宋" w:hAnsi="仿宋" w:eastAsia="仿宋"/>
          <w:color w:val="000000" w:themeColor="text1"/>
          <w:sz w:val="32"/>
          <w:szCs w:val="32"/>
        </w:rPr>
        <w:t>个，</w:t>
      </w:r>
      <w:r>
        <w:rPr>
          <w:rFonts w:hint="eastAsia" w:ascii="仿宋" w:hAnsi="仿宋" w:eastAsia="仿宋"/>
          <w:sz w:val="32"/>
          <w:szCs w:val="32"/>
          <w:lang w:val="en-US" w:eastAsia="zh-CN"/>
        </w:rPr>
        <w:t>即庐山市委党校党校本级。</w:t>
      </w:r>
    </w:p>
    <w:p w14:paraId="08E86772">
      <w:pPr>
        <w:ind w:firstLine="640" w:firstLineChars="200"/>
        <w:rPr>
          <w:rFonts w:hint="eastAsia"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21</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10</w:t>
      </w:r>
      <w:r>
        <w:rPr>
          <w:rFonts w:ascii="仿宋" w:hAnsi="仿宋" w:eastAsia="仿宋"/>
          <w:sz w:val="32"/>
          <w:szCs w:val="32"/>
        </w:rPr>
        <w:t>人,全部补助事业编制人数</w:t>
      </w:r>
      <w:r>
        <w:rPr>
          <w:rFonts w:hint="eastAsia" w:ascii="仿宋" w:hAnsi="仿宋" w:eastAsia="仿宋"/>
          <w:sz w:val="32"/>
          <w:szCs w:val="32"/>
          <w:lang w:val="en-US" w:eastAsia="zh-CN"/>
        </w:rPr>
        <w:t>11</w:t>
      </w:r>
      <w:r>
        <w:rPr>
          <w:rFonts w:ascii="仿宋" w:hAnsi="仿宋" w:eastAsia="仿宋"/>
          <w:sz w:val="32"/>
          <w:szCs w:val="32"/>
        </w:rPr>
        <w:t>人,部分补助事业编制人数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15</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15</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6</w:t>
      </w:r>
      <w:r>
        <w:rPr>
          <w:rFonts w:ascii="仿宋" w:hAnsi="仿宋" w:eastAsia="仿宋"/>
          <w:sz w:val="32"/>
          <w:szCs w:val="32"/>
        </w:rPr>
        <w:t>人,全部补助事业在职人数</w:t>
      </w:r>
      <w:r>
        <w:rPr>
          <w:rFonts w:hint="eastAsia" w:ascii="仿宋" w:hAnsi="仿宋" w:eastAsia="仿宋"/>
          <w:sz w:val="32"/>
          <w:szCs w:val="32"/>
          <w:lang w:val="en-US" w:eastAsia="zh-CN"/>
        </w:rPr>
        <w:t>9</w:t>
      </w:r>
      <w:r>
        <w:rPr>
          <w:rFonts w:ascii="仿宋" w:hAnsi="仿宋" w:eastAsia="仿宋"/>
          <w:sz w:val="32"/>
          <w:szCs w:val="32"/>
        </w:rPr>
        <w:t>人,部分补助事业在职人数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15</w:t>
      </w:r>
      <w:r>
        <w:rPr>
          <w:rFonts w:ascii="仿宋" w:hAnsi="仿宋" w:eastAsia="仿宋"/>
          <w:sz w:val="32"/>
          <w:szCs w:val="32"/>
        </w:rPr>
        <w:t>人,遗属人数</w:t>
      </w:r>
      <w:r>
        <w:rPr>
          <w:rFonts w:hint="eastAsia" w:ascii="仿宋" w:hAnsi="仿宋" w:eastAsia="仿宋"/>
          <w:sz w:val="32"/>
          <w:szCs w:val="32"/>
          <w:lang w:val="en-US" w:eastAsia="zh-CN"/>
        </w:rPr>
        <w:t>3</w:t>
      </w:r>
      <w:r>
        <w:rPr>
          <w:rFonts w:ascii="仿宋" w:hAnsi="仿宋" w:eastAsia="仿宋"/>
          <w:sz w:val="32"/>
          <w:szCs w:val="32"/>
        </w:rPr>
        <w:t>人。</w:t>
      </w:r>
      <w:r>
        <w:fldChar w:fldCharType="end"/>
      </w:r>
    </w:p>
    <w:p w14:paraId="0765199F">
      <w:pPr>
        <w:widowControl/>
        <w:spacing w:line="580" w:lineRule="exact"/>
        <w:jc w:val="both"/>
        <w:rPr>
          <w:rFonts w:ascii="仿宋_GB2312" w:eastAsia="仿宋_GB2312"/>
          <w:b/>
          <w:szCs w:val="30"/>
        </w:rPr>
      </w:pPr>
    </w:p>
    <w:p w14:paraId="675BB8A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sz w:val="32"/>
          <w:szCs w:val="30"/>
        </w:rPr>
        <w:fldChar w:fldCharType="begin"/>
      </w:r>
      <w:r>
        <w:rPr>
          <w:rFonts w:hint="eastAsia" w:ascii="仿宋_GB2312" w:eastAsia="仿宋_GB2312"/>
          <w:b/>
          <w:sz w:val="32"/>
          <w:szCs w:val="30"/>
        </w:rPr>
        <w:instrText xml:space="preserve">MERGEFIELD ${page400644146.ds509943833_REP_JXJC_AGENCY_WZR_NAME}</w:instrText>
      </w:r>
      <w:r>
        <w:rPr>
          <w:rFonts w:hint="eastAsia" w:ascii="仿宋_GB2312" w:eastAsia="仿宋_GB2312"/>
          <w:b/>
          <w:sz w:val="32"/>
          <w:szCs w:val="30"/>
        </w:rPr>
        <w:fldChar w:fldCharType="separate"/>
      </w:r>
      <w:r>
        <w:rPr>
          <w:rFonts w:hint="eastAsia" w:ascii="仿宋_GB2312" w:eastAsia="仿宋_GB2312"/>
          <w:b/>
          <w:sz w:val="32"/>
          <w:szCs w:val="30"/>
          <w:lang w:eastAsia="zh-CN"/>
        </w:rPr>
        <w:t>庐山市委党校</w:t>
      </w:r>
      <w:r>
        <w:rPr>
          <w:rFonts w:hint="eastAsia" w:ascii="仿宋_GB2312" w:eastAsia="仿宋_GB2312"/>
          <w:b/>
          <w:sz w:val="32"/>
          <w:szCs w:val="30"/>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年部门预算表</w:t>
      </w:r>
    </w:p>
    <w:p w14:paraId="37C157D4">
      <w:pPr>
        <w:ind w:firstLine="640" w:firstLineChars="200"/>
        <w:jc w:val="left"/>
        <w:rPr>
          <w:rStyle w:val="10"/>
          <w:rFonts w:ascii="仿宋" w:hAnsi="仿宋" w:eastAsia="仿宋"/>
          <w:bCs/>
          <w:sz w:val="32"/>
          <w:szCs w:val="32"/>
        </w:rPr>
      </w:pPr>
      <w:r>
        <w:rPr>
          <w:rFonts w:hint="eastAsia" w:ascii="仿宋" w:hAnsi="仿宋" w:eastAsia="仿宋"/>
          <w:bCs/>
          <w:sz w:val="32"/>
          <w:szCs w:val="32"/>
        </w:rPr>
        <w:t>（详见附表）</w:t>
      </w:r>
    </w:p>
    <w:p w14:paraId="1B0E66FB">
      <w:pPr>
        <w:jc w:val="left"/>
        <w:rPr>
          <w:rStyle w:val="10"/>
          <w:rFonts w:ascii="仿宋" w:hAnsi="仿宋" w:eastAsia="仿宋"/>
          <w:bCs/>
          <w:sz w:val="32"/>
          <w:szCs w:val="32"/>
        </w:rPr>
      </w:pPr>
    </w:p>
    <w:p w14:paraId="53126C4E">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sz w:val="32"/>
          <w:szCs w:val="30"/>
        </w:rPr>
        <w:fldChar w:fldCharType="begin"/>
      </w:r>
      <w:r>
        <w:rPr>
          <w:rFonts w:hint="eastAsia" w:ascii="仿宋_GB2312" w:eastAsia="仿宋_GB2312"/>
          <w:b/>
          <w:sz w:val="32"/>
          <w:szCs w:val="30"/>
        </w:rPr>
        <w:instrText xml:space="preserve">MERGEFIELD ${page400644146.ds509943833_REP_JXJC_AGENCY_WZR_NAME}</w:instrText>
      </w:r>
      <w:r>
        <w:rPr>
          <w:rFonts w:hint="eastAsia" w:ascii="仿宋_GB2312" w:eastAsia="仿宋_GB2312"/>
          <w:b/>
          <w:sz w:val="32"/>
          <w:szCs w:val="30"/>
        </w:rPr>
        <w:fldChar w:fldCharType="separate"/>
      </w:r>
      <w:r>
        <w:rPr>
          <w:rFonts w:hint="eastAsia" w:ascii="仿宋_GB2312" w:eastAsia="仿宋_GB2312"/>
          <w:b/>
          <w:sz w:val="32"/>
          <w:szCs w:val="30"/>
          <w:lang w:eastAsia="zh-CN"/>
        </w:rPr>
        <w:t>庐山市委党校</w:t>
      </w:r>
      <w:r>
        <w:rPr>
          <w:rFonts w:hint="eastAsia" w:ascii="仿宋_GB2312" w:eastAsia="仿宋_GB2312"/>
          <w:b/>
          <w:sz w:val="32"/>
          <w:szCs w:val="30"/>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年部门预算情况说明</w:t>
      </w:r>
    </w:p>
    <w:p w14:paraId="08E477CE">
      <w:pPr>
        <w:widowControl/>
        <w:spacing w:line="580" w:lineRule="exact"/>
        <w:jc w:val="center"/>
        <w:rPr>
          <w:rFonts w:ascii="仿宋_GB2312" w:eastAsia="仿宋_GB2312"/>
          <w:b/>
          <w:sz w:val="32"/>
          <w:szCs w:val="30"/>
        </w:rPr>
      </w:pPr>
    </w:p>
    <w:p w14:paraId="3BFDE5C3">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年部门预算收支情况说明</w:t>
      </w:r>
    </w:p>
    <w:p w14:paraId="5A6852DC">
      <w:pPr>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 xml:space="preserve"> (一)收入预算情况</w:t>
      </w:r>
    </w:p>
    <w:p w14:paraId="023341DF">
      <w:pPr>
        <w:widowControl/>
        <w:ind w:firstLine="640" w:firstLineChars="200"/>
        <w:rPr>
          <w:rFonts w:ascii="仿宋" w:hAnsi="仿宋" w:eastAsia="仿宋" w:cs="Times New Roman"/>
          <w:kern w:val="0"/>
          <w:sz w:val="32"/>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${page400644146.ds509943833_REP_JXJC_AGENCY_WZR_NAME}</w:instrText>
      </w:r>
      <w:r>
        <w:rPr>
          <w:rFonts w:ascii="仿宋" w:hAnsi="仿宋" w:eastAsia="仿宋" w:cs="Times New Roman"/>
          <w:kern w:val="0"/>
          <w:sz w:val="32"/>
          <w:szCs w:val="32"/>
        </w:rPr>
        <w:fldChar w:fldCharType="separate"/>
      </w:r>
      <w:r>
        <w:rPr>
          <w:rFonts w:hint="eastAsia" w:ascii="仿宋" w:hAnsi="仿宋" w:eastAsia="仿宋" w:cs="Times New Roman"/>
          <w:kern w:val="0"/>
          <w:sz w:val="32"/>
          <w:szCs w:val="32"/>
          <w:lang w:eastAsia="zh-CN"/>
        </w:rPr>
        <w:t>庐山市委党校</w:t>
      </w:r>
      <w:r>
        <w:rPr>
          <w:rFonts w:ascii="仿宋" w:hAnsi="仿宋" w:eastAsia="仿宋" w:cs="Times New Roman"/>
          <w:kern w:val="0"/>
          <w:sz w:val="32"/>
          <w:szCs w:val="32"/>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425.57</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39.08</w:t>
      </w:r>
      <w:r>
        <w:rPr>
          <w:rFonts w:ascii="仿宋" w:hAnsi="仿宋" w:eastAsia="仿宋" w:cs="Times New Roman"/>
          <w:kern w:val="0"/>
          <w:sz w:val="32"/>
          <w:szCs w:val="32"/>
        </w:rPr>
        <w:t>万元;</w:t>
      </w:r>
      <w:r>
        <w:rPr>
          <w:rFonts w:ascii="仿宋" w:hAnsi="仿宋" w:eastAsia="仿宋" w:cs="Times New Roman"/>
          <w:kern w:val="0"/>
          <w:sz w:val="32"/>
          <w:szCs w:val="32"/>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423.07</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43.58</w:t>
      </w:r>
      <w:r>
        <w:rPr>
          <w:rFonts w:ascii="仿宋" w:hAnsi="仿宋" w:eastAsia="仿宋" w:cs="Times New Roman"/>
          <w:kern w:val="0"/>
          <w:sz w:val="32"/>
          <w:szCs w:val="32"/>
        </w:rPr>
        <w:t>万元;事业单位经营收入</w:t>
      </w:r>
      <w:r>
        <w:rPr>
          <w:rFonts w:hint="eastAsia" w:ascii="仿宋" w:hAnsi="仿宋" w:eastAsia="仿宋" w:cs="Times New Roman"/>
          <w:kern w:val="0"/>
          <w:sz w:val="32"/>
          <w:szCs w:val="32"/>
          <w:lang w:val="en-US" w:eastAsia="zh-CN"/>
        </w:rPr>
        <w:t>2.5</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4.5</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增加变化原因为本单位干部教育培训工作增加，电大办学事业收入减少，故申请增加工作经费并列入财政预算，保障单位正常的工作运转。</w:t>
      </w:r>
    </w:p>
    <w:p w14:paraId="7467D43D">
      <w:pPr>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 xml:space="preserve"> (二)支出预算情况</w:t>
      </w:r>
    </w:p>
    <w:p w14:paraId="46A73775">
      <w:pPr>
        <w:widowControl/>
        <w:ind w:firstLine="640" w:firstLineChars="200"/>
        <w:rPr>
          <w:rFonts w:hint="eastAsia" w:ascii="仿宋" w:hAnsi="仿宋" w:cs="Times New Roman" w:eastAsiaTheme="minorEastAsia"/>
          <w:color w:val="FF0000"/>
          <w:kern w:val="0"/>
          <w:sz w:val="32"/>
          <w:szCs w:val="32"/>
          <w:lang w:eastAsia="zh-CN"/>
        </w:rPr>
      </w:pPr>
      <w:r>
        <w:rPr>
          <w:rStyle w:val="10"/>
          <w:rFonts w:hint="eastAsia" w:ascii="仿宋" w:hAnsi="仿宋" w:eastAsia="仿宋"/>
          <w:sz w:val="32"/>
          <w:szCs w:val="32"/>
        </w:rPr>
        <w:t>2</w:t>
      </w:r>
      <w:r>
        <w:rPr>
          <w:rStyle w:val="10"/>
          <w:rFonts w:ascii="仿宋" w:hAnsi="仿宋" w:eastAsia="仿宋"/>
          <w:sz w:val="32"/>
          <w:szCs w:val="32"/>
        </w:rPr>
        <w:t>02</w:t>
      </w:r>
      <w:r>
        <w:rPr>
          <w:rStyle w:val="10"/>
          <w:rFonts w:hint="eastAsia" w:ascii="仿宋" w:hAnsi="仿宋" w:eastAsia="仿宋"/>
          <w:sz w:val="32"/>
          <w:szCs w:val="32"/>
          <w:lang w:val="en-US" w:eastAsia="zh-CN"/>
        </w:rPr>
        <w:t>5</w:t>
      </w:r>
      <w:r>
        <w:rPr>
          <w:rStyle w:val="10"/>
          <w:rFonts w:hint="eastAsia" w:ascii="仿宋" w:hAnsi="仿宋" w:eastAsia="仿宋"/>
          <w:sz w:val="32"/>
          <w:szCs w:val="32"/>
        </w:rPr>
        <w:t>年</w:t>
      </w:r>
      <w:r>
        <w:rPr>
          <w:rFonts w:hint="eastAsia" w:ascii="仿宋" w:hAnsi="仿宋" w:eastAsia="仿宋" w:cs="Times New Roman"/>
          <w:kern w:val="0"/>
          <w:sz w:val="32"/>
          <w:szCs w:val="32"/>
          <w:lang w:val="en-US" w:eastAsia="zh-CN"/>
        </w:rPr>
        <w:fldChar w:fldCharType="begin"/>
      </w:r>
      <w:r>
        <w:rPr>
          <w:rFonts w:hint="eastAsia" w:ascii="仿宋" w:hAnsi="仿宋" w:eastAsia="仿宋" w:cs="Times New Roman"/>
          <w:kern w:val="0"/>
          <w:sz w:val="32"/>
          <w:szCs w:val="32"/>
          <w:lang w:val="en-US" w:eastAsia="zh-CN"/>
        </w:rPr>
        <w:instrText xml:space="preserve">MERGEFIELD ${page400644146.ds215660413_REP_JXJC_AGENCY_WZR_NAME}</w:instrText>
      </w:r>
      <w:r>
        <w:rPr>
          <w:rFonts w:hint="eastAsia" w:ascii="仿宋" w:hAnsi="仿宋" w:eastAsia="仿宋" w:cs="Times New Roman"/>
          <w:kern w:val="0"/>
          <w:sz w:val="32"/>
          <w:szCs w:val="32"/>
          <w:lang w:val="en-US" w:eastAsia="zh-CN"/>
        </w:rPr>
        <w:fldChar w:fldCharType="separate"/>
      </w:r>
      <w:r>
        <w:rPr>
          <w:rFonts w:hint="eastAsia" w:ascii="仿宋" w:hAnsi="仿宋" w:eastAsia="仿宋" w:cs="Times New Roman"/>
          <w:kern w:val="0"/>
          <w:sz w:val="32"/>
          <w:szCs w:val="32"/>
          <w:lang w:val="en-US" w:eastAsia="zh-CN"/>
        </w:rPr>
        <w:t>庐山市委党校</w:t>
      </w:r>
      <w:r>
        <w:rPr>
          <w:rFonts w:hint="eastAsia" w:ascii="仿宋" w:hAnsi="仿宋" w:eastAsia="仿宋" w:cs="Times New Roman"/>
          <w:kern w:val="0"/>
          <w:sz w:val="32"/>
          <w:szCs w:val="32"/>
          <w:lang w:val="en-US" w:eastAsia="zh-CN"/>
        </w:rPr>
        <w:fldChar w:fldCharType="end"/>
      </w:r>
      <w:r>
        <w:rPr>
          <w:rFonts w:hint="eastAsia" w:ascii="仿宋" w:hAnsi="仿宋" w:eastAsia="仿宋" w:cs="Times New Roman"/>
          <w:kern w:val="0"/>
          <w:sz w:val="32"/>
          <w:szCs w:val="32"/>
          <w:lang w:val="en-US" w:eastAsia="zh-CN"/>
        </w:rPr>
        <w:fldChar w:fldCharType="begin"/>
      </w:r>
      <w:r>
        <w:rPr>
          <w:rFonts w:hint="eastAsia" w:ascii="仿宋" w:hAnsi="仿宋" w:eastAsia="仿宋" w:cs="Times New Roman"/>
          <w:kern w:val="0"/>
          <w:sz w:val="32"/>
          <w:szCs w:val="32"/>
          <w:lang w:val="en-US" w:eastAsia="zh-CN"/>
        </w:rPr>
        <w:instrText xml:space="preserve">MERGEFIELD ${page400644146.ds215660413_REP_BGT_T_HC1100002019_DXQ02_S_ZJ}</w:instrText>
      </w:r>
      <w:r>
        <w:rPr>
          <w:rFonts w:hint="eastAsia" w:ascii="仿宋" w:hAnsi="仿宋" w:eastAsia="仿宋" w:cs="Times New Roman"/>
          <w:kern w:val="0"/>
          <w:sz w:val="32"/>
          <w:szCs w:val="32"/>
          <w:lang w:val="en-US" w:eastAsia="zh-CN"/>
        </w:rPr>
        <w:fldChar w:fldCharType="separate"/>
      </w:r>
      <w:r>
        <w:rPr>
          <w:rFonts w:hint="eastAsia" w:ascii="仿宋" w:hAnsi="仿宋" w:eastAsia="仿宋" w:cs="Times New Roman"/>
          <w:kern w:val="0"/>
          <w:sz w:val="32"/>
          <w:szCs w:val="32"/>
          <w:lang w:val="en-US" w:eastAsia="zh-CN"/>
        </w:rPr>
        <w:t>支出预算总额为</w:t>
      </w:r>
      <w:r>
        <w:rPr>
          <w:rFonts w:hint="eastAsia" w:ascii="仿宋" w:hAnsi="仿宋" w:eastAsia="仿宋" w:cs="Times New Roman"/>
          <w:kern w:val="0"/>
          <w:sz w:val="32"/>
          <w:szCs w:val="32"/>
          <w:lang w:val="en-US" w:eastAsia="zh-CN"/>
        </w:rPr>
        <w:t>425.57万元,较上年预算安排增加</w:t>
      </w:r>
      <w:r>
        <w:rPr>
          <w:rFonts w:hint="eastAsia" w:ascii="仿宋" w:hAnsi="仿宋" w:eastAsia="仿宋" w:cs="Times New Roman"/>
          <w:kern w:val="0"/>
          <w:sz w:val="32"/>
          <w:szCs w:val="32"/>
          <w:lang w:val="en-US" w:eastAsia="zh-CN"/>
        </w:rPr>
        <w:t>39.08万元;</w:t>
      </w:r>
      <w:r>
        <w:rPr>
          <w:rFonts w:hint="eastAsia" w:ascii="仿宋" w:hAnsi="仿宋" w:eastAsia="仿宋" w:cs="Times New Roman"/>
          <w:kern w:val="0"/>
          <w:sz w:val="32"/>
          <w:szCs w:val="32"/>
          <w:lang w:val="en-US" w:eastAsia="zh-CN"/>
        </w:rPr>
        <w:fldChar w:fldCharType="end"/>
      </w:r>
      <w:r>
        <w:rPr>
          <w:rFonts w:hint="eastAsia" w:ascii="仿宋" w:hAnsi="仿宋" w:eastAsia="仿宋" w:cs="Times New Roman"/>
          <w:kern w:val="0"/>
          <w:sz w:val="32"/>
          <w:szCs w:val="32"/>
          <w:lang w:val="en-US" w:eastAsia="zh-CN"/>
        </w:rPr>
        <w:t>增加变化原因为本单位干部教育培训工作增加，电大办学事业收入减少，故申请增加工作经费并列入财政预算，保障单位正常的工作运转。</w:t>
      </w:r>
    </w:p>
    <w:p w14:paraId="3070348C">
      <w:pPr>
        <w:widowControl/>
        <w:ind w:firstLine="640" w:firstLineChars="200"/>
        <w:rPr>
          <w:rStyle w:val="10"/>
          <w:rFonts w:ascii="仿宋" w:hAnsi="仿宋" w:eastAsia="仿宋" w:cs="Times New Roman"/>
          <w:sz w:val="32"/>
          <w:szCs w:val="32"/>
        </w:rPr>
      </w:pPr>
      <w:r>
        <w:rPr>
          <w:rStyle w:val="10"/>
          <w:rFonts w:hint="eastAsia" w:ascii="仿宋" w:hAnsi="仿宋" w:eastAsia="仿宋"/>
          <w:sz w:val="32"/>
          <w:szCs w:val="32"/>
        </w:rPr>
        <w:t>其中：</w:t>
      </w:r>
      <w:r>
        <w:rPr>
          <w:rStyle w:val="10"/>
          <w:rFonts w:hint="eastAsia" w:ascii="仿宋" w:hAnsi="仿宋" w:eastAsia="仿宋" w:cs="Times New Roman"/>
          <w:sz w:val="32"/>
          <w:szCs w:val="32"/>
        </w:rPr>
        <w:t>按支出项目类别划分：</w:t>
      </w:r>
      <w:r>
        <w:rPr>
          <w:rStyle w:val="10"/>
          <w:rFonts w:ascii="仿宋" w:hAnsi="仿宋" w:eastAsia="仿宋" w:cs="Times New Roman"/>
          <w:sz w:val="32"/>
          <w:szCs w:val="32"/>
        </w:rPr>
        <w:fldChar w:fldCharType="begin"/>
      </w:r>
      <w:r>
        <w:rPr>
          <w:rStyle w:val="10"/>
          <w:rFonts w:ascii="仿宋" w:hAnsi="仿宋" w:eastAsia="仿宋" w:cs="Times New Roman"/>
          <w:sz w:val="32"/>
          <w:szCs w:val="32"/>
        </w:rPr>
        <w:instrText xml:space="preserve">MERGEFIELD ${page540426799.ds357974894_REP_BGT_T_HC1100002019_DXQ02DW_JBZCQK}</w:instrText>
      </w:r>
      <w:r>
        <w:rPr>
          <w:rStyle w:val="10"/>
          <w:rFonts w:ascii="仿宋" w:hAnsi="仿宋" w:eastAsia="仿宋" w:cs="Times New Roman"/>
          <w:sz w:val="32"/>
          <w:szCs w:val="32"/>
        </w:rPr>
        <w:fldChar w:fldCharType="separate"/>
      </w:r>
      <w:r>
        <w:rPr>
          <w:rStyle w:val="10"/>
          <w:rFonts w:ascii="仿宋" w:hAnsi="仿宋" w:eastAsia="仿宋" w:cs="Times New Roman"/>
          <w:sz w:val="32"/>
          <w:szCs w:val="32"/>
        </w:rPr>
        <w:t>基本支出</w:t>
      </w:r>
      <w:r>
        <w:rPr>
          <w:rStyle w:val="10"/>
          <w:rFonts w:hint="eastAsia" w:ascii="仿宋" w:hAnsi="仿宋" w:eastAsia="仿宋" w:cs="Times New Roman"/>
          <w:sz w:val="32"/>
          <w:szCs w:val="32"/>
          <w:lang w:val="en-US" w:eastAsia="zh-CN"/>
        </w:rPr>
        <w:t>357.15</w:t>
      </w:r>
      <w:r>
        <w:rPr>
          <w:rStyle w:val="10"/>
          <w:rFonts w:ascii="仿宋" w:hAnsi="仿宋" w:eastAsia="仿宋" w:cs="Times New Roman"/>
          <w:sz w:val="32"/>
          <w:szCs w:val="32"/>
        </w:rPr>
        <w:t>万元,较上年预算安排增加</w:t>
      </w:r>
      <w:r>
        <w:rPr>
          <w:rStyle w:val="10"/>
          <w:rFonts w:hint="eastAsia" w:ascii="仿宋" w:hAnsi="仿宋" w:eastAsia="仿宋" w:cs="Times New Roman"/>
          <w:sz w:val="32"/>
          <w:szCs w:val="32"/>
          <w:lang w:val="en-US" w:eastAsia="zh-CN"/>
        </w:rPr>
        <w:t>10.21</w:t>
      </w:r>
      <w:r>
        <w:rPr>
          <w:rStyle w:val="10"/>
          <w:rFonts w:ascii="仿宋" w:hAnsi="仿宋" w:eastAsia="仿宋" w:cs="Times New Roman"/>
          <w:sz w:val="32"/>
          <w:szCs w:val="32"/>
        </w:rPr>
        <w:t>万元;其中：工资福利支出</w:t>
      </w:r>
      <w:r>
        <w:rPr>
          <w:rStyle w:val="10"/>
          <w:rFonts w:hint="eastAsia" w:ascii="仿宋" w:hAnsi="仿宋" w:eastAsia="仿宋" w:cs="Times New Roman"/>
          <w:sz w:val="32"/>
          <w:szCs w:val="32"/>
          <w:lang w:val="en-US" w:eastAsia="zh-CN"/>
        </w:rPr>
        <w:t>287.12</w:t>
      </w:r>
      <w:r>
        <w:rPr>
          <w:rStyle w:val="10"/>
          <w:rFonts w:ascii="仿宋" w:hAnsi="仿宋" w:eastAsia="仿宋" w:cs="Times New Roman"/>
          <w:sz w:val="32"/>
          <w:szCs w:val="32"/>
        </w:rPr>
        <w:t>万元,商品和服务支出</w:t>
      </w:r>
      <w:r>
        <w:rPr>
          <w:rStyle w:val="10"/>
          <w:rFonts w:hint="eastAsia" w:ascii="仿宋" w:hAnsi="仿宋" w:eastAsia="仿宋" w:cs="Times New Roman"/>
          <w:sz w:val="32"/>
          <w:szCs w:val="32"/>
          <w:lang w:val="en-US" w:eastAsia="zh-CN"/>
        </w:rPr>
        <w:t>28.63</w:t>
      </w:r>
      <w:r>
        <w:rPr>
          <w:rStyle w:val="10"/>
          <w:rFonts w:ascii="仿宋" w:hAnsi="仿宋" w:eastAsia="仿宋" w:cs="Times New Roman"/>
          <w:sz w:val="32"/>
          <w:szCs w:val="32"/>
        </w:rPr>
        <w:t>万元,对个人和家庭的补助</w:t>
      </w:r>
      <w:r>
        <w:rPr>
          <w:rStyle w:val="10"/>
          <w:rFonts w:hint="eastAsia" w:ascii="仿宋" w:hAnsi="仿宋" w:eastAsia="仿宋" w:cs="Times New Roman"/>
          <w:sz w:val="32"/>
          <w:szCs w:val="32"/>
          <w:lang w:val="en-US" w:eastAsia="zh-CN"/>
        </w:rPr>
        <w:t>41.39</w:t>
      </w:r>
      <w:r>
        <w:rPr>
          <w:rStyle w:val="10"/>
          <w:rFonts w:ascii="仿宋" w:hAnsi="仿宋" w:eastAsia="仿宋" w:cs="Times New Roman"/>
          <w:sz w:val="32"/>
          <w:szCs w:val="32"/>
        </w:rPr>
        <w:t>万元。</w:t>
      </w:r>
      <w:r>
        <w:rPr>
          <w:rStyle w:val="10"/>
          <w:rFonts w:ascii="仿宋" w:hAnsi="仿宋" w:eastAsia="仿宋" w:cs="Times New Roman"/>
          <w:sz w:val="32"/>
          <w:szCs w:val="32"/>
        </w:rPr>
        <w:fldChar w:fldCharType="end"/>
      </w:r>
      <w:r>
        <w:rPr>
          <w:rStyle w:val="10"/>
          <w:rFonts w:ascii="仿宋" w:hAnsi="仿宋" w:eastAsia="仿宋" w:cs="Times New Roman"/>
          <w:sz w:val="32"/>
          <w:szCs w:val="32"/>
        </w:rPr>
        <w:fldChar w:fldCharType="begin"/>
      </w:r>
      <w:r>
        <w:rPr>
          <w:rStyle w:val="10"/>
          <w:rFonts w:ascii="仿宋" w:hAnsi="仿宋" w:eastAsia="仿宋" w:cs="Times New Roman"/>
          <w:sz w:val="32"/>
          <w:szCs w:val="32"/>
        </w:rPr>
        <w:instrText xml:space="preserve">MERGEFIELD ${page540426799.ds357974894_REP_BGT_T_HC1100002019_DXQ02DW_XMZCQK}</w:instrText>
      </w:r>
      <w:r>
        <w:rPr>
          <w:rStyle w:val="10"/>
          <w:rFonts w:ascii="仿宋" w:hAnsi="仿宋" w:eastAsia="仿宋" w:cs="Times New Roman"/>
          <w:sz w:val="32"/>
          <w:szCs w:val="32"/>
        </w:rPr>
        <w:fldChar w:fldCharType="separate"/>
      </w:r>
      <w:r>
        <w:rPr>
          <w:rStyle w:val="10"/>
          <w:rFonts w:ascii="仿宋" w:hAnsi="仿宋" w:eastAsia="仿宋" w:cs="Times New Roman"/>
          <w:sz w:val="32"/>
          <w:szCs w:val="32"/>
        </w:rPr>
        <w:t>项目支出</w:t>
      </w:r>
      <w:r>
        <w:rPr>
          <w:rStyle w:val="10"/>
          <w:rFonts w:hint="eastAsia" w:ascii="仿宋" w:hAnsi="仿宋" w:eastAsia="仿宋" w:cs="Times New Roman"/>
          <w:sz w:val="32"/>
          <w:szCs w:val="32"/>
          <w:lang w:val="en-US" w:eastAsia="zh-CN"/>
        </w:rPr>
        <w:t>68.42</w:t>
      </w:r>
      <w:r>
        <w:rPr>
          <w:rStyle w:val="10"/>
          <w:rFonts w:ascii="仿宋" w:hAnsi="仿宋" w:eastAsia="仿宋" w:cs="Times New Roman"/>
          <w:sz w:val="32"/>
          <w:szCs w:val="32"/>
        </w:rPr>
        <w:t>万元,较上年预算安排增加</w:t>
      </w:r>
      <w:r>
        <w:rPr>
          <w:rStyle w:val="10"/>
          <w:rFonts w:hint="eastAsia" w:ascii="仿宋" w:hAnsi="仿宋" w:eastAsia="仿宋" w:cs="Times New Roman"/>
          <w:sz w:val="32"/>
          <w:szCs w:val="32"/>
          <w:lang w:val="en-US" w:eastAsia="zh-CN"/>
        </w:rPr>
        <w:t>28.87</w:t>
      </w:r>
      <w:r>
        <w:rPr>
          <w:rStyle w:val="10"/>
          <w:rFonts w:ascii="仿宋" w:hAnsi="仿宋" w:eastAsia="仿宋" w:cs="Times New Roman"/>
          <w:sz w:val="32"/>
          <w:szCs w:val="32"/>
        </w:rPr>
        <w:t>万元;其中：商品和服务支出</w:t>
      </w:r>
      <w:r>
        <w:rPr>
          <w:rStyle w:val="10"/>
          <w:rFonts w:hint="eastAsia" w:ascii="仿宋" w:hAnsi="仿宋" w:eastAsia="仿宋" w:cs="Times New Roman"/>
          <w:sz w:val="32"/>
          <w:szCs w:val="32"/>
          <w:lang w:val="en-US" w:eastAsia="zh-CN"/>
        </w:rPr>
        <w:t>68.42</w:t>
      </w:r>
      <w:r>
        <w:rPr>
          <w:rStyle w:val="10"/>
          <w:rFonts w:ascii="仿宋" w:hAnsi="仿宋" w:eastAsia="仿宋" w:cs="Times New Roman"/>
          <w:sz w:val="32"/>
          <w:szCs w:val="32"/>
        </w:rPr>
        <w:t>万元,资本性支出</w:t>
      </w:r>
      <w:r>
        <w:rPr>
          <w:rStyle w:val="10"/>
          <w:rFonts w:hint="eastAsia" w:ascii="仿宋" w:hAnsi="仿宋" w:eastAsia="仿宋" w:cs="Times New Roman"/>
          <w:sz w:val="32"/>
          <w:szCs w:val="32"/>
          <w:lang w:val="en-US" w:eastAsia="zh-CN"/>
        </w:rPr>
        <w:t>0</w:t>
      </w:r>
      <w:r>
        <w:rPr>
          <w:rStyle w:val="10"/>
          <w:rFonts w:ascii="仿宋" w:hAnsi="仿宋" w:eastAsia="仿宋" w:cs="Times New Roman"/>
          <w:sz w:val="32"/>
          <w:szCs w:val="32"/>
        </w:rPr>
        <w:t>万元。</w:t>
      </w:r>
      <w:r>
        <w:rPr>
          <w:rStyle w:val="10"/>
          <w:rFonts w:ascii="仿宋" w:hAnsi="仿宋" w:eastAsia="仿宋" w:cs="Times New Roman"/>
          <w:sz w:val="32"/>
          <w:szCs w:val="32"/>
        </w:rPr>
        <w:fldChar w:fldCharType="end"/>
      </w:r>
    </w:p>
    <w:p w14:paraId="3C1A1E0D">
      <w:pPr>
        <w:widowControl/>
        <w:ind w:firstLine="640" w:firstLineChars="200"/>
        <w:rPr>
          <w:rStyle w:val="10"/>
          <w:rFonts w:ascii="仿宋" w:hAnsi="仿宋" w:eastAsia="仿宋" w:cs="Times New Roman"/>
          <w:sz w:val="32"/>
          <w:szCs w:val="32"/>
        </w:rPr>
      </w:pPr>
      <w:r>
        <w:rPr>
          <w:rStyle w:val="10"/>
          <w:rFonts w:hint="eastAsia" w:ascii="仿宋" w:hAnsi="仿宋" w:eastAsia="仿宋" w:cs="Times New Roman"/>
          <w:sz w:val="32"/>
          <w:szCs w:val="32"/>
        </w:rPr>
        <w:t>按支出功能科目划分：</w:t>
      </w:r>
      <w:r>
        <w:rPr>
          <w:rStyle w:val="10"/>
          <w:rFonts w:ascii="仿宋" w:hAnsi="仿宋" w:eastAsia="仿宋" w:cs="Times New Roman"/>
          <w:sz w:val="32"/>
          <w:szCs w:val="32"/>
        </w:rPr>
        <w:fldChar w:fldCharType="begin"/>
      </w:r>
      <w:r>
        <w:rPr>
          <w:rStyle w:val="10"/>
          <w:rFonts w:ascii="仿宋" w:hAnsi="仿宋" w:eastAsia="仿宋" w:cs="Times New Roman"/>
          <w:sz w:val="32"/>
          <w:szCs w:val="32"/>
        </w:rPr>
        <w:instrText xml:space="preserve">MERGEFIELD ${page540426799.ds197859873_REP_BGT_T_HC1100002019DXQ01DW_GNZJMX}</w:instrText>
      </w:r>
      <w:r>
        <w:rPr>
          <w:rStyle w:val="10"/>
          <w:rFonts w:ascii="仿宋" w:hAnsi="仿宋" w:eastAsia="仿宋" w:cs="Times New Roman"/>
          <w:sz w:val="32"/>
          <w:szCs w:val="32"/>
        </w:rPr>
        <w:fldChar w:fldCharType="separate"/>
      </w:r>
      <w:r>
        <w:rPr>
          <w:rStyle w:val="10"/>
          <w:rFonts w:hint="eastAsia" w:ascii="仿宋" w:hAnsi="仿宋" w:eastAsia="仿宋" w:cs="Times New Roman"/>
          <w:sz w:val="32"/>
          <w:szCs w:val="32"/>
        </w:rPr>
        <w:t>教育</w:t>
      </w:r>
      <w:r>
        <w:rPr>
          <w:rStyle w:val="10"/>
          <w:rFonts w:ascii="仿宋" w:hAnsi="仿宋" w:eastAsia="仿宋" w:cs="Times New Roman"/>
          <w:sz w:val="32"/>
          <w:szCs w:val="32"/>
        </w:rPr>
        <w:t>支出</w:t>
      </w:r>
      <w:r>
        <w:rPr>
          <w:rStyle w:val="10"/>
          <w:rFonts w:hint="eastAsia" w:ascii="仿宋" w:hAnsi="仿宋" w:eastAsia="仿宋" w:cs="Times New Roman"/>
          <w:sz w:val="32"/>
          <w:szCs w:val="32"/>
          <w:lang w:val="en-US" w:eastAsia="zh-CN"/>
        </w:rPr>
        <w:t>337.29</w:t>
      </w:r>
      <w:r>
        <w:rPr>
          <w:rStyle w:val="10"/>
          <w:rFonts w:ascii="仿宋" w:hAnsi="仿宋" w:eastAsia="仿宋" w:cs="Times New Roman"/>
          <w:sz w:val="32"/>
          <w:szCs w:val="32"/>
        </w:rPr>
        <w:t>万元,较上年预算安排增加</w:t>
      </w:r>
      <w:r>
        <w:rPr>
          <w:rStyle w:val="10"/>
          <w:rFonts w:hint="eastAsia" w:ascii="仿宋" w:hAnsi="仿宋" w:eastAsia="仿宋" w:cs="Times New Roman"/>
          <w:sz w:val="32"/>
          <w:szCs w:val="32"/>
          <w:lang w:val="en-US" w:eastAsia="zh-CN"/>
        </w:rPr>
        <w:t>43.59</w:t>
      </w:r>
      <w:r>
        <w:rPr>
          <w:rStyle w:val="10"/>
          <w:rFonts w:ascii="仿宋" w:hAnsi="仿宋" w:eastAsia="仿宋" w:cs="Times New Roman"/>
          <w:sz w:val="32"/>
          <w:szCs w:val="32"/>
        </w:rPr>
        <w:t>万元;卫生健康支出</w:t>
      </w:r>
      <w:r>
        <w:rPr>
          <w:rStyle w:val="10"/>
          <w:rFonts w:hint="eastAsia" w:ascii="仿宋" w:hAnsi="仿宋" w:eastAsia="仿宋" w:cs="Times New Roman"/>
          <w:sz w:val="32"/>
          <w:szCs w:val="32"/>
          <w:lang w:val="en-US" w:eastAsia="zh-CN"/>
        </w:rPr>
        <w:t>18.13</w:t>
      </w:r>
      <w:r>
        <w:rPr>
          <w:rStyle w:val="10"/>
          <w:rFonts w:ascii="仿宋" w:hAnsi="仿宋" w:eastAsia="仿宋" w:cs="Times New Roman"/>
          <w:sz w:val="32"/>
          <w:szCs w:val="32"/>
        </w:rPr>
        <w:t>万元,较上年预算安排增加</w:t>
      </w:r>
      <w:r>
        <w:rPr>
          <w:rStyle w:val="10"/>
          <w:rFonts w:hint="eastAsia" w:ascii="仿宋" w:hAnsi="仿宋" w:eastAsia="仿宋" w:cs="Times New Roman"/>
          <w:sz w:val="32"/>
          <w:szCs w:val="32"/>
          <w:lang w:val="en-US" w:eastAsia="zh-CN"/>
        </w:rPr>
        <w:t>1.26</w:t>
      </w:r>
      <w:r>
        <w:rPr>
          <w:rStyle w:val="10"/>
          <w:rFonts w:ascii="仿宋" w:hAnsi="仿宋" w:eastAsia="仿宋" w:cs="Times New Roman"/>
          <w:sz w:val="32"/>
          <w:szCs w:val="32"/>
        </w:rPr>
        <w:t>万元;住房保障支出</w:t>
      </w:r>
      <w:r>
        <w:rPr>
          <w:rStyle w:val="10"/>
          <w:rFonts w:hint="eastAsia" w:ascii="仿宋" w:hAnsi="仿宋" w:eastAsia="仿宋" w:cs="Times New Roman"/>
          <w:sz w:val="32"/>
          <w:szCs w:val="32"/>
          <w:lang w:val="en-US" w:eastAsia="zh-CN"/>
        </w:rPr>
        <w:t>23.96</w:t>
      </w:r>
      <w:r>
        <w:rPr>
          <w:rStyle w:val="10"/>
          <w:rFonts w:ascii="仿宋" w:hAnsi="仿宋" w:eastAsia="仿宋" w:cs="Times New Roman"/>
          <w:sz w:val="32"/>
          <w:szCs w:val="32"/>
        </w:rPr>
        <w:t>万元,较上年预算安排增加</w:t>
      </w:r>
      <w:r>
        <w:rPr>
          <w:rStyle w:val="10"/>
          <w:rFonts w:hint="eastAsia" w:ascii="仿宋" w:hAnsi="仿宋" w:eastAsia="仿宋" w:cs="Times New Roman"/>
          <w:sz w:val="32"/>
          <w:szCs w:val="32"/>
          <w:lang w:val="en-US" w:eastAsia="zh-CN"/>
        </w:rPr>
        <w:t>0.69</w:t>
      </w:r>
      <w:r>
        <w:rPr>
          <w:rStyle w:val="10"/>
          <w:rFonts w:ascii="仿宋" w:hAnsi="仿宋" w:eastAsia="仿宋" w:cs="Times New Roman"/>
          <w:sz w:val="32"/>
          <w:szCs w:val="32"/>
        </w:rPr>
        <w:t>万元。</w:t>
      </w:r>
      <w:r>
        <w:rPr>
          <w:rStyle w:val="10"/>
          <w:rFonts w:ascii="仿宋" w:hAnsi="仿宋" w:eastAsia="仿宋" w:cs="Times New Roman"/>
          <w:sz w:val="32"/>
          <w:szCs w:val="32"/>
        </w:rPr>
        <w:fldChar w:fldCharType="end"/>
      </w:r>
    </w:p>
    <w:p w14:paraId="752E5B1D">
      <w:pPr>
        <w:widowControl/>
        <w:ind w:firstLine="640" w:firstLineChars="200"/>
      </w:pPr>
      <w:r>
        <w:rPr>
          <w:rStyle w:val="10"/>
          <w:rFonts w:hint="eastAsia" w:ascii="仿宋" w:hAnsi="仿宋" w:eastAsia="仿宋" w:cs="Times New Roman"/>
          <w:sz w:val="32"/>
          <w:szCs w:val="32"/>
        </w:rPr>
        <w:t>按支出经济分类划分</w:t>
      </w:r>
      <w:r>
        <w:rPr>
          <w:rStyle w:val="10"/>
          <w:rFonts w:hint="eastAsia" w:ascii="仿宋" w:hAnsi="仿宋" w:eastAsia="仿宋"/>
          <w:sz w:val="32"/>
          <w:szCs w:val="32"/>
        </w:rPr>
        <w:t>：</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${page540426799.ds197859873_REP_BGT_T_HC1100002019DXQ01DW_JJMX}</w:instrText>
      </w:r>
      <w:r>
        <w:rPr>
          <w:rStyle w:val="10"/>
          <w:rFonts w:ascii="仿宋" w:hAnsi="仿宋" w:eastAsia="仿宋"/>
          <w:sz w:val="32"/>
          <w:szCs w:val="32"/>
        </w:rPr>
        <w:fldChar w:fldCharType="separate"/>
      </w:r>
      <w:r>
        <w:rPr>
          <w:rStyle w:val="10"/>
          <w:rFonts w:ascii="仿宋" w:hAnsi="仿宋" w:eastAsia="仿宋"/>
          <w:sz w:val="32"/>
          <w:szCs w:val="32"/>
        </w:rPr>
        <w:t>工资福利支出</w:t>
      </w:r>
      <w:r>
        <w:rPr>
          <w:rStyle w:val="10"/>
          <w:rFonts w:hint="eastAsia" w:ascii="仿宋" w:hAnsi="仿宋" w:eastAsia="仿宋"/>
          <w:sz w:val="32"/>
          <w:szCs w:val="32"/>
          <w:lang w:val="en-US" w:eastAsia="zh-CN"/>
        </w:rPr>
        <w:t>287.12</w:t>
      </w:r>
      <w:r>
        <w:rPr>
          <w:rStyle w:val="10"/>
          <w:rFonts w:ascii="仿宋" w:hAnsi="仿宋" w:eastAsia="仿宋"/>
          <w:sz w:val="32"/>
          <w:szCs w:val="32"/>
        </w:rPr>
        <w:t>万元,较上年预算安排减少</w:t>
      </w:r>
      <w:r>
        <w:rPr>
          <w:rStyle w:val="10"/>
          <w:rFonts w:hint="eastAsia" w:ascii="仿宋" w:hAnsi="仿宋" w:eastAsia="仿宋"/>
          <w:sz w:val="32"/>
          <w:szCs w:val="32"/>
          <w:lang w:val="en-US" w:eastAsia="zh-CN"/>
        </w:rPr>
        <w:t>33.44</w:t>
      </w:r>
      <w:r>
        <w:rPr>
          <w:rStyle w:val="10"/>
          <w:rFonts w:ascii="仿宋" w:hAnsi="仿宋" w:eastAsia="仿宋"/>
          <w:sz w:val="32"/>
          <w:szCs w:val="32"/>
        </w:rPr>
        <w:t>万元;商品和服务支出</w:t>
      </w:r>
      <w:r>
        <w:rPr>
          <w:rStyle w:val="10"/>
          <w:rFonts w:hint="eastAsia" w:ascii="仿宋" w:hAnsi="仿宋" w:eastAsia="仿宋"/>
          <w:sz w:val="32"/>
          <w:szCs w:val="32"/>
          <w:lang w:val="en-US" w:eastAsia="zh-CN"/>
        </w:rPr>
        <w:t>28.63</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6.13</w:t>
      </w:r>
      <w:r>
        <w:rPr>
          <w:rStyle w:val="10"/>
          <w:rFonts w:ascii="仿宋" w:hAnsi="仿宋" w:eastAsia="仿宋"/>
          <w:sz w:val="32"/>
          <w:szCs w:val="32"/>
        </w:rPr>
        <w:t>万元;对个人和家庭的补助</w:t>
      </w:r>
      <w:r>
        <w:rPr>
          <w:rStyle w:val="10"/>
          <w:rFonts w:hint="eastAsia" w:ascii="仿宋" w:hAnsi="仿宋" w:eastAsia="仿宋"/>
          <w:sz w:val="32"/>
          <w:szCs w:val="32"/>
          <w:lang w:val="en-US" w:eastAsia="zh-CN"/>
        </w:rPr>
        <w:t>41.39</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38.01</w:t>
      </w:r>
      <w:r>
        <w:rPr>
          <w:rStyle w:val="10"/>
          <w:rFonts w:ascii="仿宋" w:hAnsi="仿宋" w:eastAsia="仿宋"/>
          <w:sz w:val="32"/>
          <w:szCs w:val="32"/>
        </w:rPr>
        <w:t>万元;资本性支出</w:t>
      </w:r>
      <w:r>
        <w:rPr>
          <w:rStyle w:val="10"/>
          <w:rFonts w:hint="eastAsia" w:ascii="仿宋" w:hAnsi="仿宋" w:eastAsia="仿宋"/>
          <w:sz w:val="32"/>
          <w:szCs w:val="32"/>
          <w:lang w:val="en-US" w:eastAsia="zh-CN"/>
        </w:rPr>
        <w:t>0</w:t>
      </w:r>
      <w:r>
        <w:rPr>
          <w:rStyle w:val="10"/>
          <w:rFonts w:ascii="仿宋" w:hAnsi="仿宋" w:eastAsia="仿宋"/>
          <w:sz w:val="32"/>
          <w:szCs w:val="32"/>
        </w:rPr>
        <w:t>万元,较上年预算安排减少</w:t>
      </w:r>
      <w:r>
        <w:rPr>
          <w:rStyle w:val="10"/>
          <w:rFonts w:hint="eastAsia" w:ascii="仿宋" w:hAnsi="仿宋" w:eastAsia="仿宋"/>
          <w:sz w:val="32"/>
          <w:szCs w:val="32"/>
          <w:lang w:val="en-US" w:eastAsia="zh-CN"/>
        </w:rPr>
        <w:t>0.5</w:t>
      </w:r>
      <w:r>
        <w:rPr>
          <w:rStyle w:val="10"/>
          <w:rFonts w:ascii="仿宋" w:hAnsi="仿宋" w:eastAsia="仿宋"/>
          <w:sz w:val="32"/>
          <w:szCs w:val="32"/>
        </w:rPr>
        <w:t>万元。</w:t>
      </w:r>
      <w:r>
        <w:fldChar w:fldCharType="end"/>
      </w:r>
    </w:p>
    <w:p w14:paraId="68D1FECB"/>
    <w:p w14:paraId="233A1423">
      <w:pPr>
        <w:ind w:firstLine="321" w:firstLineChars="1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 xml:space="preserve"> (三)财政拨款支出情况</w:t>
      </w:r>
    </w:p>
    <w:p w14:paraId="4AB4DE0E">
      <w:pPr>
        <w:ind w:firstLine="640" w:firstLineChars="200"/>
        <w:rPr>
          <w:rFonts w:hint="eastAsia" w:ascii="仿宋" w:hAnsi="仿宋" w:eastAsia="仿宋" w:cs="Times New Roman"/>
          <w:kern w:val="0"/>
          <w:sz w:val="32"/>
          <w:szCs w:val="32"/>
          <w:lang w:val="en-US" w:eastAsia="zh-CN"/>
        </w:rPr>
      </w:pPr>
      <w:r>
        <w:rPr>
          <w:rStyle w:val="10"/>
          <w:rFonts w:hint="eastAsia" w:ascii="仿宋" w:hAnsi="仿宋" w:eastAsia="仿宋"/>
          <w:sz w:val="32"/>
          <w:szCs w:val="32"/>
        </w:rPr>
        <w:t>2</w:t>
      </w:r>
      <w:r>
        <w:rPr>
          <w:rStyle w:val="10"/>
          <w:rFonts w:ascii="仿宋" w:hAnsi="仿宋" w:eastAsia="仿宋"/>
          <w:sz w:val="32"/>
          <w:szCs w:val="32"/>
        </w:rPr>
        <w:t>02</w:t>
      </w:r>
      <w:r>
        <w:rPr>
          <w:rStyle w:val="10"/>
          <w:rFonts w:hint="eastAsia" w:ascii="仿宋" w:hAnsi="仿宋" w:eastAsia="仿宋"/>
          <w:sz w:val="32"/>
          <w:szCs w:val="32"/>
          <w:lang w:val="en-US" w:eastAsia="zh-CN"/>
        </w:rPr>
        <w:t>5</w:t>
      </w:r>
      <w:r>
        <w:rPr>
          <w:rStyle w:val="10"/>
          <w:rFonts w:hint="eastAsia" w:ascii="仿宋" w:hAnsi="仿宋" w:eastAsia="仿宋"/>
          <w:sz w:val="32"/>
          <w:szCs w:val="32"/>
        </w:rPr>
        <w:t>年</w:t>
      </w:r>
      <w:r>
        <w:rPr>
          <w:rFonts w:hint="eastAsia" w:ascii="仿宋" w:hAnsi="仿宋" w:eastAsia="仿宋" w:cs="Times New Roman"/>
          <w:kern w:val="0"/>
          <w:sz w:val="32"/>
          <w:szCs w:val="32"/>
          <w:lang w:val="en-US" w:eastAsia="zh-CN"/>
        </w:rPr>
        <w:fldChar w:fldCharType="begin"/>
      </w:r>
      <w:r>
        <w:rPr>
          <w:rFonts w:hint="eastAsia" w:ascii="仿宋" w:hAnsi="仿宋" w:eastAsia="仿宋" w:cs="Times New Roman"/>
          <w:kern w:val="0"/>
          <w:sz w:val="32"/>
          <w:szCs w:val="32"/>
          <w:lang w:val="en-US" w:eastAsia="zh-CN"/>
        </w:rPr>
        <w:instrText xml:space="preserve">MERGEFIELD ${page540426799.ds254512694_REP_JXJC_AGENCY_WZR_NAME}</w:instrText>
      </w:r>
      <w:r>
        <w:rPr>
          <w:rFonts w:hint="eastAsia" w:ascii="仿宋" w:hAnsi="仿宋" w:eastAsia="仿宋" w:cs="Times New Roman"/>
          <w:kern w:val="0"/>
          <w:sz w:val="32"/>
          <w:szCs w:val="32"/>
          <w:lang w:val="en-US" w:eastAsia="zh-CN"/>
        </w:rPr>
        <w:fldChar w:fldCharType="separate"/>
      </w:r>
      <w:r>
        <w:rPr>
          <w:rFonts w:hint="eastAsia" w:ascii="仿宋" w:hAnsi="仿宋" w:eastAsia="仿宋" w:cs="Times New Roman"/>
          <w:kern w:val="0"/>
          <w:sz w:val="32"/>
          <w:szCs w:val="32"/>
          <w:lang w:val="en-US" w:eastAsia="zh-CN"/>
        </w:rPr>
        <w:t>庐山市委党校</w:t>
      </w:r>
      <w:r>
        <w:rPr>
          <w:rFonts w:hint="eastAsia" w:ascii="仿宋" w:hAnsi="仿宋" w:eastAsia="仿宋" w:cs="Times New Roman"/>
          <w:kern w:val="0"/>
          <w:sz w:val="32"/>
          <w:szCs w:val="32"/>
          <w:lang w:val="en-US" w:eastAsia="zh-CN"/>
        </w:rPr>
        <w:fldChar w:fldCharType="end"/>
      </w:r>
      <w:r>
        <w:rPr>
          <w:rFonts w:hint="eastAsia" w:ascii="仿宋" w:hAnsi="仿宋" w:eastAsia="仿宋" w:cs="Times New Roman"/>
          <w:kern w:val="0"/>
          <w:sz w:val="32"/>
          <w:szCs w:val="32"/>
          <w:lang w:val="en-US" w:eastAsia="zh-CN"/>
        </w:rPr>
        <w:fldChar w:fldCharType="begin"/>
      </w:r>
      <w:r>
        <w:rPr>
          <w:rFonts w:hint="eastAsia" w:ascii="仿宋" w:hAnsi="仿宋" w:eastAsia="仿宋" w:cs="Times New Roman"/>
          <w:kern w:val="0"/>
          <w:sz w:val="32"/>
          <w:szCs w:val="32"/>
          <w:lang w:val="en-US" w:eastAsia="zh-CN"/>
        </w:rPr>
        <w:instrText xml:space="preserve">MERGEFIELD ${page540426799.ds357974894_REP_BGT_T_HC1100002019_DXQ02DW_S_CBXJ}</w:instrText>
      </w:r>
      <w:r>
        <w:rPr>
          <w:rFonts w:hint="eastAsia" w:ascii="仿宋" w:hAnsi="仿宋" w:eastAsia="仿宋" w:cs="Times New Roman"/>
          <w:kern w:val="0"/>
          <w:sz w:val="32"/>
          <w:szCs w:val="32"/>
          <w:lang w:val="en-US" w:eastAsia="zh-CN"/>
        </w:rPr>
        <w:fldChar w:fldCharType="separate"/>
      </w:r>
      <w:r>
        <w:rPr>
          <w:rFonts w:hint="eastAsia" w:ascii="仿宋" w:hAnsi="仿宋" w:eastAsia="仿宋" w:cs="Times New Roman"/>
          <w:kern w:val="0"/>
          <w:sz w:val="32"/>
          <w:szCs w:val="32"/>
          <w:lang w:val="en-US" w:eastAsia="zh-CN"/>
        </w:rPr>
        <w:t>财政拨款支出预算总额423.07万元,较上年预算安排增加43.58万元;</w:t>
      </w:r>
      <w:r>
        <w:rPr>
          <w:rFonts w:hint="eastAsia" w:ascii="仿宋" w:hAnsi="仿宋" w:eastAsia="仿宋" w:cs="Times New Roman"/>
          <w:kern w:val="0"/>
          <w:sz w:val="32"/>
          <w:szCs w:val="32"/>
          <w:lang w:val="en-US" w:eastAsia="zh-CN"/>
        </w:rPr>
        <w:fldChar w:fldCharType="end"/>
      </w:r>
      <w:r>
        <w:rPr>
          <w:rFonts w:hint="eastAsia" w:ascii="仿宋" w:hAnsi="仿宋" w:eastAsia="仿宋" w:cs="Times New Roman"/>
          <w:kern w:val="0"/>
          <w:sz w:val="32"/>
          <w:szCs w:val="32"/>
          <w:lang w:val="en-US" w:eastAsia="zh-CN"/>
        </w:rPr>
        <w:t>增加变化原因为本单位干部教育培训工作增加，电大办学事业收入减少，故申请增加工作经费并列入财政预算，保障单位正常的工作运转</w:t>
      </w:r>
    </w:p>
    <w:p w14:paraId="53F56414">
      <w:pPr>
        <w:ind w:firstLine="640" w:firstLineChars="200"/>
        <w:rPr>
          <w:rStyle w:val="10"/>
          <w:rFonts w:hint="eastAsia" w:ascii="仿宋" w:hAnsi="仿宋" w:eastAsia="仿宋" w:cs="Times New Roman"/>
          <w:sz w:val="32"/>
          <w:szCs w:val="32"/>
        </w:rPr>
      </w:pPr>
      <w:r>
        <w:rPr>
          <w:rStyle w:val="10"/>
          <w:rFonts w:hint="eastAsia" w:ascii="仿宋" w:hAnsi="仿宋" w:eastAsia="仿宋"/>
          <w:sz w:val="32"/>
          <w:szCs w:val="32"/>
        </w:rPr>
        <w:t>按</w:t>
      </w:r>
      <w:r>
        <w:rPr>
          <w:rStyle w:val="10"/>
          <w:rFonts w:hint="eastAsia" w:ascii="仿宋" w:hAnsi="仿宋" w:eastAsia="仿宋" w:cs="Times New Roman"/>
          <w:sz w:val="32"/>
          <w:szCs w:val="32"/>
        </w:rPr>
        <w:t>支出功能科目划分：</w:t>
      </w:r>
      <w:r>
        <w:rPr>
          <w:rStyle w:val="10"/>
          <w:rFonts w:hint="eastAsia" w:ascii="仿宋" w:hAnsi="仿宋" w:eastAsia="仿宋" w:cs="Times New Roman"/>
          <w:sz w:val="32"/>
          <w:szCs w:val="32"/>
        </w:rPr>
        <w:fldChar w:fldCharType="begin"/>
      </w:r>
      <w:r>
        <w:rPr>
          <w:rStyle w:val="10"/>
          <w:rFonts w:hint="eastAsia" w:ascii="仿宋" w:hAnsi="仿宋" w:eastAsia="仿宋" w:cs="Times New Roman"/>
          <w:sz w:val="32"/>
          <w:szCs w:val="32"/>
        </w:rPr>
        <w:instrText xml:space="preserve">MERGEFIELD ${page400644146.ds247441498_REP_BGT_T_HC1100002019DXQ01_GNCBMX}</w:instrText>
      </w:r>
      <w:r>
        <w:rPr>
          <w:rStyle w:val="10"/>
          <w:rFonts w:hint="eastAsia" w:ascii="仿宋" w:hAnsi="仿宋" w:eastAsia="仿宋" w:cs="Times New Roman"/>
          <w:sz w:val="32"/>
          <w:szCs w:val="32"/>
        </w:rPr>
        <w:fldChar w:fldCharType="separate"/>
      </w:r>
      <w:r>
        <w:rPr>
          <w:rStyle w:val="10"/>
          <w:rFonts w:hint="eastAsia" w:ascii="仿宋" w:hAnsi="仿宋" w:eastAsia="仿宋" w:cs="Times New Roman"/>
          <w:sz w:val="32"/>
          <w:szCs w:val="32"/>
          <w:lang w:eastAsia="zh-CN"/>
        </w:rPr>
        <w:t>教育</w:t>
      </w:r>
      <w:r>
        <w:rPr>
          <w:rStyle w:val="10"/>
          <w:rFonts w:hint="eastAsia" w:ascii="仿宋" w:hAnsi="仿宋" w:eastAsia="仿宋" w:cs="Times New Roman"/>
          <w:sz w:val="32"/>
          <w:szCs w:val="32"/>
        </w:rPr>
        <w:t>支出</w:t>
      </w:r>
      <w:r>
        <w:rPr>
          <w:rStyle w:val="10"/>
          <w:rFonts w:hint="eastAsia" w:ascii="仿宋" w:hAnsi="仿宋" w:eastAsia="仿宋" w:cs="Times New Roman"/>
          <w:sz w:val="32"/>
          <w:szCs w:val="32"/>
          <w:lang w:val="en-US" w:eastAsia="zh-CN"/>
        </w:rPr>
        <w:t>334.79</w:t>
      </w:r>
      <w:r>
        <w:rPr>
          <w:rStyle w:val="10"/>
          <w:rFonts w:hint="eastAsia" w:ascii="仿宋" w:hAnsi="仿宋" w:eastAsia="仿宋" w:cs="Times New Roman"/>
          <w:sz w:val="32"/>
          <w:szCs w:val="32"/>
        </w:rPr>
        <w:t>万元,较上年预算安排增加</w:t>
      </w:r>
      <w:r>
        <w:rPr>
          <w:rStyle w:val="10"/>
          <w:rFonts w:hint="eastAsia" w:ascii="仿宋" w:hAnsi="仿宋" w:eastAsia="仿宋" w:cs="Times New Roman"/>
          <w:sz w:val="32"/>
          <w:szCs w:val="32"/>
          <w:lang w:val="en-US" w:eastAsia="zh-CN"/>
        </w:rPr>
        <w:t>41.09</w:t>
      </w:r>
      <w:r>
        <w:rPr>
          <w:rStyle w:val="10"/>
          <w:rFonts w:hint="eastAsia" w:ascii="仿宋" w:hAnsi="仿宋" w:eastAsia="仿宋" w:cs="Times New Roman"/>
          <w:sz w:val="32"/>
          <w:szCs w:val="32"/>
        </w:rPr>
        <w:t>万元</w:t>
      </w:r>
      <w:r>
        <w:rPr>
          <w:rStyle w:val="10"/>
          <w:rFonts w:hint="eastAsia" w:ascii="仿宋" w:hAnsi="仿宋" w:eastAsia="仿宋" w:cs="Times New Roman"/>
          <w:sz w:val="32"/>
          <w:szCs w:val="32"/>
          <w:lang w:eastAsia="zh-CN"/>
        </w:rPr>
        <w:t>；</w:t>
      </w:r>
      <w:r>
        <w:rPr>
          <w:rStyle w:val="10"/>
          <w:rFonts w:hint="eastAsia" w:ascii="仿宋" w:hAnsi="仿宋" w:eastAsia="仿宋" w:cs="Times New Roman"/>
          <w:sz w:val="32"/>
          <w:szCs w:val="32"/>
        </w:rPr>
        <w:t>社会保障和就业支出</w:t>
      </w:r>
      <w:r>
        <w:rPr>
          <w:rStyle w:val="10"/>
          <w:rFonts w:hint="eastAsia" w:ascii="仿宋" w:hAnsi="仿宋" w:eastAsia="仿宋" w:cs="Times New Roman"/>
          <w:sz w:val="32"/>
          <w:szCs w:val="32"/>
          <w:lang w:val="en-US" w:eastAsia="zh-CN"/>
        </w:rPr>
        <w:t>46.18</w:t>
      </w:r>
      <w:r>
        <w:rPr>
          <w:rStyle w:val="10"/>
          <w:rFonts w:hint="eastAsia" w:ascii="仿宋" w:hAnsi="仿宋" w:eastAsia="仿宋" w:cs="Times New Roman"/>
          <w:sz w:val="32"/>
          <w:szCs w:val="32"/>
        </w:rPr>
        <w:t>万元,较上年预算安排增加</w:t>
      </w:r>
      <w:r>
        <w:rPr>
          <w:rStyle w:val="10"/>
          <w:rFonts w:hint="eastAsia" w:ascii="仿宋" w:hAnsi="仿宋" w:eastAsia="仿宋" w:cs="Times New Roman"/>
          <w:sz w:val="32"/>
          <w:szCs w:val="32"/>
          <w:lang w:val="en-US" w:eastAsia="zh-CN"/>
        </w:rPr>
        <w:t>0.53</w:t>
      </w:r>
      <w:r>
        <w:rPr>
          <w:rStyle w:val="10"/>
          <w:rFonts w:hint="eastAsia" w:ascii="仿宋" w:hAnsi="仿宋" w:eastAsia="仿宋" w:cs="Times New Roman"/>
          <w:sz w:val="32"/>
          <w:szCs w:val="32"/>
        </w:rPr>
        <w:t>万元</w:t>
      </w:r>
      <w:r>
        <w:rPr>
          <w:rStyle w:val="10"/>
          <w:rFonts w:hint="eastAsia" w:ascii="仿宋" w:hAnsi="仿宋" w:eastAsia="仿宋" w:cs="Times New Roman"/>
          <w:sz w:val="32"/>
          <w:szCs w:val="32"/>
          <w:lang w:eastAsia="zh-CN"/>
        </w:rPr>
        <w:t>；</w:t>
      </w:r>
      <w:r>
        <w:rPr>
          <w:rStyle w:val="10"/>
          <w:rFonts w:hint="eastAsia" w:ascii="仿宋" w:hAnsi="仿宋" w:eastAsia="仿宋" w:cs="Times New Roman"/>
          <w:sz w:val="32"/>
          <w:szCs w:val="32"/>
        </w:rPr>
        <w:t>卫生健康支出</w:t>
      </w:r>
      <w:r>
        <w:rPr>
          <w:rStyle w:val="10"/>
          <w:rFonts w:hint="eastAsia" w:ascii="仿宋" w:hAnsi="仿宋" w:eastAsia="仿宋" w:cs="Times New Roman"/>
          <w:sz w:val="32"/>
          <w:szCs w:val="32"/>
          <w:lang w:val="en-US" w:eastAsia="zh-CN"/>
        </w:rPr>
        <w:t>18.13</w:t>
      </w:r>
      <w:r>
        <w:rPr>
          <w:rStyle w:val="10"/>
          <w:rFonts w:hint="eastAsia" w:ascii="仿宋" w:hAnsi="仿宋" w:eastAsia="仿宋" w:cs="Times New Roman"/>
          <w:sz w:val="32"/>
          <w:szCs w:val="32"/>
        </w:rPr>
        <w:t>万元,较上年预算安排增加</w:t>
      </w:r>
      <w:r>
        <w:rPr>
          <w:rStyle w:val="10"/>
          <w:rFonts w:hint="eastAsia" w:ascii="仿宋" w:hAnsi="仿宋" w:eastAsia="仿宋" w:cs="Times New Roman"/>
          <w:sz w:val="32"/>
          <w:szCs w:val="32"/>
          <w:lang w:val="en-US" w:eastAsia="zh-CN"/>
        </w:rPr>
        <w:t>1.26</w:t>
      </w:r>
      <w:r>
        <w:rPr>
          <w:rStyle w:val="10"/>
          <w:rFonts w:hint="eastAsia" w:ascii="仿宋" w:hAnsi="仿宋" w:eastAsia="仿宋" w:cs="Times New Roman"/>
          <w:sz w:val="32"/>
          <w:szCs w:val="32"/>
        </w:rPr>
        <w:t>万元</w:t>
      </w:r>
      <w:r>
        <w:rPr>
          <w:rStyle w:val="10"/>
          <w:rFonts w:hint="eastAsia" w:ascii="仿宋" w:hAnsi="仿宋" w:eastAsia="仿宋" w:cs="Times New Roman"/>
          <w:sz w:val="32"/>
          <w:szCs w:val="32"/>
          <w:lang w:eastAsia="zh-CN"/>
        </w:rPr>
        <w:t>；</w:t>
      </w:r>
      <w:r>
        <w:rPr>
          <w:rStyle w:val="10"/>
          <w:rFonts w:hint="eastAsia" w:ascii="仿宋" w:hAnsi="仿宋" w:eastAsia="仿宋" w:cs="Times New Roman"/>
          <w:sz w:val="32"/>
          <w:szCs w:val="32"/>
        </w:rPr>
        <w:t>住房保障支出</w:t>
      </w:r>
      <w:r>
        <w:rPr>
          <w:rStyle w:val="10"/>
          <w:rFonts w:hint="eastAsia" w:ascii="仿宋" w:hAnsi="仿宋" w:eastAsia="仿宋" w:cs="Times New Roman"/>
          <w:sz w:val="32"/>
          <w:szCs w:val="32"/>
          <w:lang w:val="en-US" w:eastAsia="zh-CN"/>
        </w:rPr>
        <w:t>23.96</w:t>
      </w:r>
      <w:r>
        <w:rPr>
          <w:rStyle w:val="10"/>
          <w:rFonts w:hint="eastAsia" w:ascii="仿宋" w:hAnsi="仿宋" w:eastAsia="仿宋" w:cs="Times New Roman"/>
          <w:sz w:val="32"/>
          <w:szCs w:val="32"/>
        </w:rPr>
        <w:t>万元</w:t>
      </w:r>
      <w:r>
        <w:rPr>
          <w:rStyle w:val="10"/>
          <w:rFonts w:hint="eastAsia" w:ascii="仿宋" w:hAnsi="仿宋" w:eastAsia="仿宋" w:cs="Times New Roman"/>
          <w:sz w:val="32"/>
          <w:szCs w:val="32"/>
          <w:lang w:eastAsia="zh-CN"/>
        </w:rPr>
        <w:t>，</w:t>
      </w:r>
      <w:r>
        <w:rPr>
          <w:rStyle w:val="10"/>
          <w:rFonts w:hint="eastAsia" w:ascii="仿宋" w:hAnsi="仿宋" w:eastAsia="仿宋" w:cs="Times New Roman"/>
          <w:sz w:val="32"/>
          <w:szCs w:val="32"/>
        </w:rPr>
        <w:t>较上年预算安排增加</w:t>
      </w:r>
      <w:r>
        <w:rPr>
          <w:rStyle w:val="10"/>
          <w:rFonts w:hint="eastAsia" w:ascii="仿宋" w:hAnsi="仿宋" w:eastAsia="仿宋" w:cs="Times New Roman"/>
          <w:sz w:val="32"/>
          <w:szCs w:val="32"/>
          <w:lang w:val="en-US" w:eastAsia="zh-CN"/>
        </w:rPr>
        <w:t>0.69</w:t>
      </w:r>
      <w:r>
        <w:rPr>
          <w:rStyle w:val="10"/>
          <w:rFonts w:hint="eastAsia" w:ascii="仿宋" w:hAnsi="仿宋" w:eastAsia="仿宋" w:cs="Times New Roman"/>
          <w:sz w:val="32"/>
          <w:szCs w:val="32"/>
        </w:rPr>
        <w:t>万元。</w:t>
      </w:r>
      <w:r>
        <w:rPr>
          <w:rStyle w:val="10"/>
          <w:rFonts w:hint="eastAsia" w:ascii="仿宋" w:hAnsi="仿宋" w:eastAsia="仿宋" w:cs="Times New Roman"/>
          <w:sz w:val="32"/>
          <w:szCs w:val="32"/>
        </w:rPr>
        <w:fldChar w:fldCharType="end"/>
      </w:r>
    </w:p>
    <w:p w14:paraId="4C43B619">
      <w:pPr>
        <w:ind w:firstLine="640" w:firstLineChars="200"/>
      </w:pPr>
      <w:r>
        <w:rPr>
          <w:rStyle w:val="10"/>
          <w:rFonts w:hint="eastAsia" w:ascii="仿宋" w:hAnsi="仿宋" w:eastAsia="仿宋" w:cs="Times New Roman"/>
          <w:sz w:val="32"/>
          <w:szCs w:val="32"/>
        </w:rPr>
        <w:t>按支出项目类别划分</w:t>
      </w:r>
      <w:r>
        <w:rPr>
          <w:rStyle w:val="10"/>
          <w:rFonts w:hint="eastAsia" w:ascii="仿宋" w:hAnsi="仿宋" w:eastAsia="仿宋"/>
          <w:sz w:val="32"/>
          <w:szCs w:val="32"/>
        </w:rPr>
        <w:t>：</w:t>
      </w:r>
      <w:r>
        <w:rPr>
          <w:rStyle w:val="10"/>
          <w:rFonts w:ascii="仿宋" w:hAnsi="仿宋" w:eastAsia="仿宋" w:cs="Times New Roman"/>
          <w:sz w:val="32"/>
          <w:szCs w:val="32"/>
        </w:rPr>
        <w:fldChar w:fldCharType="begin"/>
      </w:r>
      <w:r>
        <w:rPr>
          <w:rStyle w:val="10"/>
          <w:rFonts w:ascii="仿宋" w:hAnsi="仿宋" w:eastAsia="仿宋" w:cs="Times New Roman"/>
          <w:sz w:val="32"/>
          <w:szCs w:val="32"/>
        </w:rPr>
        <w:instrText xml:space="preserve">MERGEFIELD ${page540426799.ds357974894_REP_BGT_T_HC1100002019_DXQ02DW_JBZCQKCB}</w:instrText>
      </w:r>
      <w:r>
        <w:rPr>
          <w:rStyle w:val="10"/>
          <w:rFonts w:ascii="仿宋" w:hAnsi="仿宋" w:eastAsia="仿宋" w:cs="Times New Roman"/>
          <w:sz w:val="32"/>
          <w:szCs w:val="32"/>
        </w:rPr>
        <w:fldChar w:fldCharType="separate"/>
      </w:r>
      <w:r>
        <w:rPr>
          <w:rStyle w:val="10"/>
          <w:rFonts w:ascii="仿宋" w:hAnsi="仿宋" w:eastAsia="仿宋" w:cs="Times New Roman"/>
          <w:sz w:val="32"/>
          <w:szCs w:val="32"/>
        </w:rPr>
        <w:t>基本支出</w:t>
      </w:r>
      <w:r>
        <w:rPr>
          <w:rStyle w:val="10"/>
          <w:rFonts w:hint="eastAsia" w:ascii="仿宋" w:hAnsi="仿宋" w:eastAsia="仿宋" w:cs="Times New Roman"/>
          <w:sz w:val="32"/>
          <w:szCs w:val="32"/>
          <w:lang w:val="en-US" w:eastAsia="zh-CN"/>
        </w:rPr>
        <w:t>357.15</w:t>
      </w:r>
      <w:r>
        <w:rPr>
          <w:rStyle w:val="10"/>
          <w:rFonts w:ascii="仿宋" w:hAnsi="仿宋" w:eastAsia="仿宋" w:cs="Times New Roman"/>
          <w:sz w:val="32"/>
          <w:szCs w:val="32"/>
        </w:rPr>
        <w:t>万元,较上年预算安排增加</w:t>
      </w:r>
      <w:r>
        <w:rPr>
          <w:rStyle w:val="10"/>
          <w:rFonts w:hint="eastAsia" w:ascii="仿宋" w:hAnsi="仿宋" w:eastAsia="仿宋" w:cs="Times New Roman"/>
          <w:sz w:val="32"/>
          <w:szCs w:val="32"/>
          <w:lang w:val="en-US" w:eastAsia="zh-CN"/>
        </w:rPr>
        <w:t>10.21</w:t>
      </w:r>
      <w:r>
        <w:rPr>
          <w:rStyle w:val="10"/>
          <w:rFonts w:ascii="仿宋" w:hAnsi="仿宋" w:eastAsia="仿宋" w:cs="Times New Roman"/>
          <w:sz w:val="32"/>
          <w:szCs w:val="32"/>
        </w:rPr>
        <w:t>万元;其中：工资福利支出</w:t>
      </w:r>
      <w:r>
        <w:rPr>
          <w:rStyle w:val="10"/>
          <w:rFonts w:hint="eastAsia" w:ascii="仿宋" w:hAnsi="仿宋" w:eastAsia="仿宋" w:cs="Times New Roman"/>
          <w:sz w:val="32"/>
          <w:szCs w:val="32"/>
          <w:lang w:val="en-US" w:eastAsia="zh-CN"/>
        </w:rPr>
        <w:t>287.12</w:t>
      </w:r>
      <w:r>
        <w:rPr>
          <w:rStyle w:val="10"/>
          <w:rFonts w:ascii="仿宋" w:hAnsi="仿宋" w:eastAsia="仿宋" w:cs="Times New Roman"/>
          <w:sz w:val="32"/>
          <w:szCs w:val="32"/>
        </w:rPr>
        <w:t>万元,商品和服务支出</w:t>
      </w:r>
      <w:r>
        <w:rPr>
          <w:rStyle w:val="10"/>
          <w:rFonts w:hint="eastAsia" w:ascii="仿宋" w:hAnsi="仿宋" w:eastAsia="仿宋" w:cs="Times New Roman"/>
          <w:sz w:val="32"/>
          <w:szCs w:val="32"/>
          <w:lang w:val="en-US" w:eastAsia="zh-CN"/>
        </w:rPr>
        <w:t>28.63</w:t>
      </w:r>
      <w:r>
        <w:rPr>
          <w:rStyle w:val="10"/>
          <w:rFonts w:ascii="仿宋" w:hAnsi="仿宋" w:eastAsia="仿宋" w:cs="Times New Roman"/>
          <w:sz w:val="32"/>
          <w:szCs w:val="32"/>
        </w:rPr>
        <w:t>万元,对个人和家庭的补助</w:t>
      </w:r>
      <w:r>
        <w:rPr>
          <w:rStyle w:val="10"/>
          <w:rFonts w:hint="eastAsia" w:ascii="仿宋" w:hAnsi="仿宋" w:eastAsia="仿宋" w:cs="Times New Roman"/>
          <w:sz w:val="32"/>
          <w:szCs w:val="32"/>
          <w:lang w:val="en-US" w:eastAsia="zh-CN"/>
        </w:rPr>
        <w:t>41.39</w:t>
      </w:r>
      <w:r>
        <w:rPr>
          <w:rStyle w:val="10"/>
          <w:rFonts w:ascii="仿宋" w:hAnsi="仿宋" w:eastAsia="仿宋" w:cs="Times New Roman"/>
          <w:sz w:val="32"/>
          <w:szCs w:val="32"/>
        </w:rPr>
        <w:t>万元。</w:t>
      </w:r>
      <w:r>
        <w:rPr>
          <w:rStyle w:val="10"/>
          <w:rFonts w:ascii="仿宋" w:hAnsi="仿宋" w:eastAsia="仿宋" w:cs="Times New Roman"/>
          <w:sz w:val="32"/>
          <w:szCs w:val="32"/>
        </w:rPr>
        <w:fldChar w:fldCharType="end"/>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${page540426799.ds357974894_REP_BGT_T_HC1100002019_DXQ02DW_XMZCQKCB}</w:instrText>
      </w:r>
      <w:r>
        <w:rPr>
          <w:rStyle w:val="10"/>
          <w:rFonts w:ascii="仿宋" w:hAnsi="仿宋" w:eastAsia="仿宋"/>
          <w:sz w:val="32"/>
          <w:szCs w:val="32"/>
        </w:rPr>
        <w:fldChar w:fldCharType="separate"/>
      </w:r>
      <w:r>
        <w:rPr>
          <w:rStyle w:val="10"/>
          <w:rFonts w:ascii="仿宋" w:hAnsi="仿宋" w:eastAsia="仿宋"/>
          <w:sz w:val="32"/>
          <w:szCs w:val="32"/>
        </w:rPr>
        <w:t>项目支出</w:t>
      </w:r>
      <w:r>
        <w:rPr>
          <w:rStyle w:val="10"/>
          <w:rFonts w:hint="eastAsia" w:ascii="仿宋" w:hAnsi="仿宋" w:eastAsia="仿宋"/>
          <w:sz w:val="32"/>
          <w:szCs w:val="32"/>
          <w:lang w:val="en-US" w:eastAsia="zh-CN"/>
        </w:rPr>
        <w:t>65.92</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33.37</w:t>
      </w:r>
      <w:r>
        <w:rPr>
          <w:rStyle w:val="10"/>
          <w:rFonts w:ascii="仿宋" w:hAnsi="仿宋" w:eastAsia="仿宋"/>
          <w:sz w:val="32"/>
          <w:szCs w:val="32"/>
        </w:rPr>
        <w:t>万元;其中：商品和服务支出</w:t>
      </w:r>
      <w:r>
        <w:rPr>
          <w:rStyle w:val="10"/>
          <w:rFonts w:hint="eastAsia" w:ascii="仿宋" w:hAnsi="仿宋" w:eastAsia="仿宋"/>
          <w:sz w:val="32"/>
          <w:szCs w:val="32"/>
          <w:lang w:val="en-US" w:eastAsia="zh-CN"/>
        </w:rPr>
        <w:t>65.92</w:t>
      </w:r>
      <w:r>
        <w:rPr>
          <w:rStyle w:val="10"/>
          <w:rFonts w:ascii="仿宋" w:hAnsi="仿宋" w:eastAsia="仿宋"/>
          <w:sz w:val="32"/>
          <w:szCs w:val="32"/>
        </w:rPr>
        <w:t>万元,资本性支出</w:t>
      </w:r>
      <w:r>
        <w:rPr>
          <w:rStyle w:val="10"/>
          <w:rFonts w:hint="eastAsia" w:ascii="仿宋" w:hAnsi="仿宋" w:eastAsia="仿宋"/>
          <w:sz w:val="32"/>
          <w:szCs w:val="32"/>
          <w:lang w:val="en-US" w:eastAsia="zh-CN"/>
        </w:rPr>
        <w:t>0</w:t>
      </w:r>
      <w:r>
        <w:rPr>
          <w:rStyle w:val="10"/>
          <w:rFonts w:ascii="仿宋" w:hAnsi="仿宋" w:eastAsia="仿宋"/>
          <w:sz w:val="32"/>
          <w:szCs w:val="32"/>
        </w:rPr>
        <w:t>万元。</w:t>
      </w:r>
      <w:r>
        <w:fldChar w:fldCharType="end"/>
      </w:r>
    </w:p>
    <w:p w14:paraId="5762BF84">
      <w:pPr>
        <w:ind w:firstLine="420" w:firstLineChars="200"/>
      </w:pPr>
    </w:p>
    <w:p w14:paraId="054F1A82">
      <w:pPr>
        <w:ind w:firstLine="321" w:firstLineChars="1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(四)政府性基金情况</w:t>
      </w:r>
    </w:p>
    <w:p w14:paraId="20D16BF6">
      <w:pPr>
        <w:ind w:firstLine="640" w:firstLineChars="200"/>
        <w:rPr>
          <w:rStyle w:val="10"/>
          <w:rFonts w:ascii="仿宋" w:hAnsi="仿宋" w:eastAsia="仿宋"/>
          <w:color w:val="FF0000"/>
          <w:sz w:val="32"/>
          <w:szCs w:val="32"/>
        </w:rPr>
      </w:pPr>
      <w:r>
        <w:rPr>
          <w:rStyle w:val="10"/>
          <w:rFonts w:hint="eastAsia" w:ascii="仿宋" w:hAnsi="仿宋" w:eastAsia="仿宋" w:cs="Times New Roman"/>
          <w:sz w:val="32"/>
          <w:szCs w:val="32"/>
          <w:lang w:val="en-US" w:eastAsia="zh-CN"/>
        </w:rPr>
        <w:t>本单位没有使用政府性基金预算拨款安排的支出。</w:t>
      </w:r>
    </w:p>
    <w:p w14:paraId="6EA92DE2">
      <w:pPr>
        <w:numPr>
          <w:ilvl w:val="0"/>
          <w:numId w:val="1"/>
        </w:numPr>
        <w:ind w:firstLine="321" w:firstLineChars="100"/>
        <w:rPr>
          <w:rStyle w:val="10"/>
          <w:rFonts w:hint="eastAsia" w:ascii="Adobe 仿宋 Std R" w:hAnsi="Adobe 仿宋 Std R" w:eastAsia="Adobe 仿宋 Std R"/>
          <w:b/>
          <w:sz w:val="32"/>
          <w:szCs w:val="32"/>
        </w:rPr>
      </w:pPr>
      <w:r>
        <w:rPr>
          <w:rStyle w:val="10"/>
          <w:rFonts w:hint="eastAsia" w:ascii="Adobe 仿宋 Std R" w:hAnsi="Adobe 仿宋 Std R" w:eastAsia="Adobe 仿宋 Std R"/>
          <w:b/>
          <w:sz w:val="32"/>
          <w:szCs w:val="32"/>
        </w:rPr>
        <w:t>国有资本经营情况</w:t>
      </w:r>
    </w:p>
    <w:p w14:paraId="0A93763D">
      <w:pPr>
        <w:ind w:firstLine="640" w:firstLineChars="200"/>
        <w:rPr>
          <w:rStyle w:val="10"/>
          <w:rFonts w:hint="eastAsia" w:ascii="Adobe 仿宋 Std R" w:hAnsi="Adobe 仿宋 Std R" w:eastAsia="Adobe 仿宋 Std R"/>
          <w:sz w:val="32"/>
          <w:szCs w:val="32"/>
          <w:lang w:val="en-US" w:eastAsia="zh-CN"/>
        </w:rPr>
      </w:pPr>
      <w:r>
        <w:rPr>
          <w:rStyle w:val="10"/>
          <w:rFonts w:hint="eastAsia" w:ascii="仿宋" w:hAnsi="仿宋" w:eastAsia="仿宋" w:cs="Times New Roman"/>
          <w:sz w:val="32"/>
          <w:szCs w:val="32"/>
          <w:lang w:val="en-US" w:eastAsia="zh-CN"/>
        </w:rPr>
        <w:t>本单位没有使用国有资本经营预算拨款安排的支出。</w:t>
      </w:r>
    </w:p>
    <w:p w14:paraId="48F5BC63">
      <w:pPr>
        <w:ind w:firstLine="321" w:firstLineChars="100"/>
        <w:rPr>
          <w:rStyle w:val="10"/>
          <w:rFonts w:ascii="Adobe 仿宋 Std R" w:hAnsi="Adobe 仿宋 Std R" w:eastAsia="Adobe 仿宋 Std R"/>
          <w:b/>
          <w:sz w:val="32"/>
          <w:szCs w:val="32"/>
        </w:rPr>
      </w:pPr>
      <w:r>
        <w:rPr>
          <w:rStyle w:val="10"/>
          <w:rFonts w:hint="eastAsia" w:asciiTheme="majorEastAsia" w:hAnsiTheme="majorEastAsia" w:eastAsiaTheme="majorEastAsia"/>
          <w:b/>
          <w:sz w:val="32"/>
          <w:szCs w:val="32"/>
        </w:rPr>
        <w:t xml:space="preserve"> </w:t>
      </w:r>
      <w:r>
        <w:rPr>
          <w:rStyle w:val="10"/>
          <w:rFonts w:hint="eastAsia" w:ascii="Adobe 仿宋 Std R" w:hAnsi="Adobe 仿宋 Std R" w:eastAsia="Adobe 仿宋 Std R"/>
          <w:b/>
          <w:sz w:val="32"/>
          <w:szCs w:val="32"/>
        </w:rPr>
        <w:t>(六)机关运行经费等重要事项的说明</w:t>
      </w:r>
    </w:p>
    <w:p w14:paraId="3870BCA7">
      <w:pPr>
        <w:widowControl/>
        <w:ind w:firstLine="640" w:firstLineChars="200"/>
        <w:rPr>
          <w:rFonts w:hint="eastAsia" w:ascii="Adobe 仿宋 Std R" w:hAnsi="Adobe 仿宋 Std R" w:eastAsia="Adobe 仿宋 Std R"/>
          <w:sz w:val="32"/>
          <w:szCs w:val="32"/>
          <w:lang w:val="en-US" w:eastAsia="zh-CN"/>
        </w:rPr>
      </w:pPr>
      <w:r>
        <w:rPr>
          <w:rStyle w:val="10"/>
          <w:rFonts w:hint="eastAsia" w:ascii="Adobe 仿宋 Std R" w:hAnsi="Adobe 仿宋 Std R" w:eastAsia="Adobe 仿宋 Std R"/>
          <w:sz w:val="32"/>
          <w:szCs w:val="32"/>
        </w:rPr>
        <w:t>202</w:t>
      </w:r>
      <w:r>
        <w:rPr>
          <w:rStyle w:val="10"/>
          <w:rFonts w:hint="eastAsia" w:ascii="Adobe 仿宋 Std R" w:hAnsi="Adobe 仿宋 Std R" w:eastAsia="Adobe 仿宋 Std R"/>
          <w:sz w:val="32"/>
          <w:szCs w:val="32"/>
          <w:lang w:val="en-US" w:eastAsia="zh-CN"/>
        </w:rPr>
        <w:t>5</w:t>
      </w:r>
      <w:r>
        <w:rPr>
          <w:rStyle w:val="10"/>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仿宋_GB2312" w:eastAsia="仿宋_GB2312"/>
          <w:sz w:val="32"/>
          <w:szCs w:val="30"/>
          <w:u w:val="single"/>
          <w:lang w:val="en-US" w:eastAsia="zh-CN"/>
        </w:rPr>
        <w:t>28.63</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年预算增加</w:t>
      </w:r>
      <w:r>
        <w:rPr>
          <w:rFonts w:hint="eastAsia" w:ascii="Adobe 仿宋 Std R" w:hAnsi="Adobe 仿宋 Std R" w:eastAsia="Adobe 仿宋 Std R"/>
          <w:sz w:val="32"/>
          <w:szCs w:val="32"/>
          <w:lang w:val="en-US" w:eastAsia="zh-CN"/>
        </w:rPr>
        <w:t>5.63</w:t>
      </w:r>
      <w:r>
        <w:rPr>
          <w:rFonts w:hint="eastAsia" w:ascii="Adobe 仿宋 Std R" w:hAnsi="Adobe 仿宋 Std R" w:eastAsia="Adobe 仿宋 Std R"/>
          <w:sz w:val="32"/>
          <w:szCs w:val="32"/>
        </w:rPr>
        <w:t>万元，增长</w:t>
      </w:r>
      <w:r>
        <w:rPr>
          <w:rFonts w:hint="eastAsia" w:ascii="Adobe 仿宋 Std R" w:hAnsi="Adobe 仿宋 Std R" w:eastAsia="Adobe 仿宋 Std R"/>
          <w:sz w:val="32"/>
          <w:szCs w:val="32"/>
          <w:lang w:val="en-US" w:eastAsia="zh-CN"/>
        </w:rPr>
        <w:t>24.4</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增长变化原因为本单位人员结构发生变化，行政编制人数增加。</w:t>
      </w:r>
    </w:p>
    <w:p w14:paraId="21C512E4">
      <w:pPr>
        <w:widowControl/>
        <w:spacing w:line="580" w:lineRule="exact"/>
        <w:ind w:firstLine="636"/>
        <w:jc w:val="left"/>
        <w:rPr>
          <w:rFonts w:ascii="Adobe 仿宋 Std R" w:hAnsi="Adobe 仿宋 Std R" w:eastAsia="Adobe 仿宋 Std R"/>
          <w:sz w:val="32"/>
          <w:szCs w:val="32"/>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rPr>
        <w:t>办公及印刷费</w:t>
      </w:r>
      <w:r>
        <w:rPr>
          <w:rFonts w:hint="eastAsia" w:ascii="Adobe 仿宋 Std R" w:hAnsi="Adobe 仿宋 Std R" w:eastAsia="Adobe 仿宋 Std R"/>
          <w:color w:val="000000" w:themeColor="text1"/>
          <w:sz w:val="32"/>
          <w:szCs w:val="32"/>
          <w:lang w:val="en-US" w:eastAsia="zh-CN"/>
        </w:rPr>
        <w:t>2.51万元</w:t>
      </w:r>
      <w:r>
        <w:rPr>
          <w:rFonts w:hint="eastAsia" w:ascii="Adobe 仿宋 Std R" w:hAnsi="Adobe 仿宋 Std R" w:eastAsia="Adobe 仿宋 Std R"/>
          <w:color w:val="000000" w:themeColor="text1"/>
          <w:sz w:val="32"/>
          <w:szCs w:val="32"/>
        </w:rPr>
        <w:t>、邮电费</w:t>
      </w:r>
      <w:r>
        <w:rPr>
          <w:rFonts w:hint="eastAsia" w:ascii="Adobe 仿宋 Std R" w:hAnsi="Adobe 仿宋 Std R" w:eastAsia="Adobe 仿宋 Std R"/>
          <w:color w:val="000000" w:themeColor="text1"/>
          <w:sz w:val="32"/>
          <w:szCs w:val="32"/>
          <w:lang w:val="en-US" w:eastAsia="zh-CN"/>
        </w:rPr>
        <w:t>0.7万元</w:t>
      </w:r>
      <w:r>
        <w:rPr>
          <w:rFonts w:hint="eastAsia" w:ascii="Adobe 仿宋 Std R" w:hAnsi="Adobe 仿宋 Std R" w:eastAsia="Adobe 仿宋 Std R"/>
          <w:color w:val="000000" w:themeColor="text1"/>
          <w:sz w:val="32"/>
          <w:szCs w:val="32"/>
        </w:rPr>
        <w:t>、差旅费</w:t>
      </w:r>
      <w:r>
        <w:rPr>
          <w:rFonts w:hint="eastAsia" w:ascii="Adobe 仿宋 Std R" w:hAnsi="Adobe 仿宋 Std R" w:eastAsia="Adobe 仿宋 Std R"/>
          <w:color w:val="000000" w:themeColor="text1"/>
          <w:sz w:val="32"/>
          <w:szCs w:val="32"/>
          <w:lang w:val="en-US" w:eastAsia="zh-CN"/>
        </w:rPr>
        <w:t>1万元</w:t>
      </w:r>
      <w:r>
        <w:rPr>
          <w:rFonts w:hint="eastAsia" w:ascii="Adobe 仿宋 Std R" w:hAnsi="Adobe 仿宋 Std R" w:eastAsia="Adobe 仿宋 Std R"/>
          <w:color w:val="000000" w:themeColor="text1"/>
          <w:sz w:val="32"/>
          <w:szCs w:val="32"/>
        </w:rPr>
        <w:t>、福利费</w:t>
      </w:r>
      <w:r>
        <w:rPr>
          <w:rFonts w:hint="eastAsia" w:ascii="Adobe 仿宋 Std R" w:hAnsi="Adobe 仿宋 Std R" w:eastAsia="Adobe 仿宋 Std R"/>
          <w:color w:val="000000" w:themeColor="text1"/>
          <w:sz w:val="32"/>
          <w:szCs w:val="32"/>
          <w:lang w:val="en-US" w:eastAsia="zh-CN"/>
        </w:rPr>
        <w:t>2万元</w:t>
      </w:r>
      <w:r>
        <w:rPr>
          <w:rFonts w:hint="eastAsia" w:ascii="Adobe 仿宋 Std R" w:hAnsi="Adobe 仿宋 Std R" w:eastAsia="Adobe 仿宋 Std R"/>
          <w:color w:val="000000" w:themeColor="text1"/>
          <w:sz w:val="32"/>
          <w:szCs w:val="32"/>
        </w:rPr>
        <w:t>、办公用房水电费</w:t>
      </w:r>
      <w:r>
        <w:rPr>
          <w:rFonts w:hint="eastAsia" w:ascii="Adobe 仿宋 Std R" w:hAnsi="Adobe 仿宋 Std R" w:eastAsia="Adobe 仿宋 Std R"/>
          <w:color w:val="000000" w:themeColor="text1"/>
          <w:sz w:val="32"/>
          <w:szCs w:val="32"/>
          <w:lang w:val="en-US" w:eastAsia="zh-CN"/>
        </w:rPr>
        <w:t>0.68万元</w:t>
      </w:r>
      <w:r>
        <w:rPr>
          <w:rFonts w:hint="eastAsia" w:ascii="Adobe 仿宋 Std R" w:hAnsi="Adobe 仿宋 Std R" w:eastAsia="Adobe 仿宋 Std R"/>
          <w:color w:val="000000" w:themeColor="text1"/>
          <w:sz w:val="32"/>
          <w:szCs w:val="32"/>
        </w:rPr>
        <w:t>、</w:t>
      </w:r>
      <w:r>
        <w:rPr>
          <w:rFonts w:hint="eastAsia" w:ascii="Adobe 仿宋 Std R" w:hAnsi="Adobe 仿宋 Std R" w:eastAsia="Adobe 仿宋 Std R"/>
          <w:color w:val="000000" w:themeColor="text1"/>
          <w:sz w:val="32"/>
          <w:szCs w:val="32"/>
          <w:lang w:eastAsia="zh-CN"/>
        </w:rPr>
        <w:t>公务接待</w:t>
      </w:r>
      <w:r>
        <w:rPr>
          <w:rFonts w:hint="eastAsia" w:ascii="Adobe 仿宋 Std R" w:hAnsi="Adobe 仿宋 Std R" w:eastAsia="Adobe 仿宋 Std R"/>
          <w:color w:val="000000" w:themeColor="text1"/>
          <w:sz w:val="32"/>
          <w:szCs w:val="32"/>
        </w:rPr>
        <w:t>费</w:t>
      </w:r>
      <w:r>
        <w:rPr>
          <w:rFonts w:hint="eastAsia" w:ascii="Adobe 仿宋 Std R" w:hAnsi="Adobe 仿宋 Std R" w:eastAsia="Adobe 仿宋 Std R"/>
          <w:color w:val="000000" w:themeColor="text1"/>
          <w:sz w:val="32"/>
          <w:szCs w:val="32"/>
          <w:lang w:val="en-US" w:eastAsia="zh-CN"/>
        </w:rPr>
        <w:t>0.2万元、劳务费1.5万元、工会经费7.98万元、其他交通费用8.35万元、其他商品和服务支出3.71万元。</w:t>
      </w:r>
    </w:p>
    <w:p w14:paraId="636C61E3">
      <w:pPr>
        <w:ind w:firstLine="321" w:firstLineChars="1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(七)政府采购情况</w:t>
      </w:r>
    </w:p>
    <w:p w14:paraId="57B00379">
      <w:pPr>
        <w:widowControl/>
        <w:spacing w:line="580" w:lineRule="exact"/>
        <w:ind w:firstLine="636"/>
        <w:jc w:val="left"/>
        <w:rPr>
          <w:rFonts w:ascii="Adobe 仿宋 Std R" w:hAnsi="Adobe 仿宋 Std R" w:eastAsia="Adobe 仿宋 Std R"/>
          <w:color w:val="FF0000"/>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1191AFC">
      <w:pPr>
        <w:ind w:firstLine="321" w:firstLineChars="1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2025</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7</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hint="eastAsia" w:ascii="Adobe 仿宋 Std R" w:hAnsi="Adobe 仿宋 Std R" w:eastAsia="Adobe 仿宋 Std R"/>
          <w:sz w:val="32"/>
          <w:szCs w:val="32"/>
          <w:lang w:eastAsia="zh-CN"/>
        </w:rPr>
        <w:t>部门</w:t>
      </w:r>
      <w:r>
        <w:rPr>
          <w:rFonts w:ascii="Adobe 仿宋 Std R" w:hAnsi="Adobe 仿宋 Std R" w:eastAsia="Adobe 仿宋 Std R"/>
          <w:sz w:val="32"/>
          <w:szCs w:val="32"/>
        </w:rPr>
        <w:t>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4400133E">
      <w:pPr>
        <w:ind w:firstLine="642"/>
        <w:rPr>
          <w:rStyle w:val="10"/>
          <w:rFonts w:ascii="Adobe 仿宋 Std R" w:hAnsi="Adobe 仿宋 Std R" w:eastAsia="Adobe 仿宋 Std R"/>
          <w:b/>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eastAsia="zh-CN"/>
        </w:rPr>
        <w:t>部门</w:t>
      </w:r>
      <w:r>
        <w:rPr>
          <w:rFonts w:hint="eastAsia" w:ascii="Adobe 仿宋 Std R" w:hAnsi="Adobe 仿宋 Std R" w:eastAsia="Adobe 仿宋 Std R"/>
          <w:sz w:val="32"/>
          <w:szCs w:val="32"/>
        </w:rPr>
        <w:t>预算安排购置车辆</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u w:val="single"/>
        </w:rPr>
        <w:t xml:space="preserve"> </w:t>
      </w:r>
      <w:r>
        <w:rPr>
          <w:rFonts w:hint="eastAsia" w:ascii="Adobe 仿宋 Std R" w:hAnsi="Adobe 仿宋 Std R" w:eastAsia="Adobe 仿宋 Std R"/>
          <w:sz w:val="32"/>
          <w:szCs w:val="32"/>
        </w:rPr>
        <w:t>辆，安排购置单位价值200万元以上大型设备具体为：</w:t>
      </w:r>
      <w:r>
        <w:rPr>
          <w:rFonts w:hint="eastAsia" w:ascii="仿宋_GB2312" w:eastAsia="仿宋_GB2312"/>
          <w:sz w:val="32"/>
          <w:szCs w:val="30"/>
          <w:u w:val="single"/>
        </w:rPr>
        <w:t xml:space="preserve"> </w:t>
      </w:r>
      <w:r>
        <w:rPr>
          <w:rFonts w:hint="eastAsia" w:ascii="仿宋_GB2312" w:eastAsia="仿宋_GB2312"/>
          <w:sz w:val="32"/>
          <w:szCs w:val="30"/>
          <w:u w:val="single"/>
          <w:lang w:eastAsia="zh-CN"/>
        </w:rPr>
        <w:t>无安排</w:t>
      </w:r>
      <w:r>
        <w:rPr>
          <w:rFonts w:hint="eastAsia" w:ascii="仿宋_GB2312" w:eastAsia="仿宋_GB2312"/>
          <w:sz w:val="32"/>
          <w:szCs w:val="30"/>
          <w:u w:val="single"/>
        </w:rPr>
        <w:t xml:space="preserve"> </w:t>
      </w:r>
      <w:r>
        <w:rPr>
          <w:rFonts w:hint="eastAsia" w:ascii="仿宋_GB2312" w:eastAsia="仿宋_GB2312"/>
          <w:sz w:val="32"/>
          <w:szCs w:val="30"/>
        </w:rPr>
        <w:t>。</w:t>
      </w:r>
    </w:p>
    <w:p w14:paraId="59A43C58">
      <w:pPr>
        <w:ind w:firstLine="321" w:firstLineChars="100"/>
        <w:rPr>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（九）</w:t>
      </w:r>
      <w:r>
        <w:rPr>
          <w:rStyle w:val="10"/>
          <w:rFonts w:hint="eastAsia" w:ascii="Adobe 仿宋 Std R" w:hAnsi="Adobe 仿宋 Std R" w:eastAsia="Adobe 仿宋 Std R"/>
          <w:b/>
          <w:sz w:val="32"/>
          <w:szCs w:val="32"/>
          <w:lang w:eastAsia="zh-CN"/>
        </w:rPr>
        <w:t>庐山市委党校</w:t>
      </w:r>
      <w:r>
        <w:rPr>
          <w:rStyle w:val="10"/>
          <w:rFonts w:hint="eastAsia" w:ascii="Adobe 仿宋 Std R" w:hAnsi="Adobe 仿宋 Std R" w:eastAsia="Adobe 仿宋 Std R"/>
          <w:b/>
          <w:sz w:val="32"/>
          <w:szCs w:val="32"/>
        </w:rPr>
        <w:t>项目情况说明</w:t>
      </w:r>
    </w:p>
    <w:p w14:paraId="74ED035A">
      <w:pPr>
        <w:keepNext w:val="0"/>
        <w:keepLines w:val="0"/>
        <w:pageBreakBefore w:val="0"/>
        <w:kinsoku/>
        <w:wordWrap/>
        <w:overflowPunct/>
        <w:topLinePunct w:val="0"/>
        <w:autoSpaceDE/>
        <w:autoSpaceDN/>
        <w:bidi w:val="0"/>
        <w:adjustRightInd/>
        <w:snapToGrid/>
        <w:ind w:firstLine="640" w:firstLineChars="200"/>
        <w:jc w:val="left"/>
        <w:textAlignment w:val="auto"/>
        <w:rPr>
          <w:rStyle w:val="10"/>
          <w:rFonts w:hint="default" w:ascii="Adobe 仿宋 Std R" w:hAnsi="Adobe 仿宋 Std R" w:eastAsia="Adobe 仿宋 Std R"/>
          <w:b/>
          <w:sz w:val="32"/>
          <w:szCs w:val="32"/>
          <w:lang w:val="en-US" w:eastAsia="zh-CN"/>
        </w:rPr>
      </w:pPr>
      <w:r>
        <w:rPr>
          <w:rFonts w:hint="eastAsia" w:ascii="Adobe 仿宋 Std R" w:hAnsi="Adobe 仿宋 Std R" w:eastAsia="Adobe 仿宋 Std R"/>
          <w:sz w:val="32"/>
          <w:szCs w:val="32"/>
        </w:rPr>
        <w:t xml:space="preserve">  </w:t>
      </w:r>
      <w:r>
        <w:rPr>
          <w:rStyle w:val="10"/>
          <w:rFonts w:hint="eastAsia" w:ascii="Adobe 仿宋 Std R" w:hAnsi="Adobe 仿宋 Std R" w:eastAsia="Adobe 仿宋 Std R"/>
          <w:b/>
          <w:sz w:val="32"/>
          <w:szCs w:val="32"/>
          <w:lang w:val="en-US" w:eastAsia="zh-CN"/>
        </w:rPr>
        <w:t>1.庐山市委党校工作经费</w:t>
      </w:r>
    </w:p>
    <w:p w14:paraId="3B5EF6F3">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为认真落实《干部教育培训工作条例》的有关规定，根据庐党校【2024】8号文件《关于请求增加庐山市委党校干部教育工作经费并列入财政预算的报告》，将党校工作经费列入财政预算，用于保障我校顺利完成各项干部教育工作和任务。</w:t>
      </w:r>
    </w:p>
    <w:p w14:paraId="0D960974">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本单位正常运转及干部教育工作要求</w:t>
      </w:r>
    </w:p>
    <w:p w14:paraId="2AC344C6">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庐山市委党校</w:t>
      </w:r>
    </w:p>
    <w:p w14:paraId="76D5B34D">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按照实际正常安排支出</w:t>
      </w:r>
    </w:p>
    <w:p w14:paraId="6B82C0E8">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76A06EEF">
      <w:pPr>
        <w:ind w:firstLine="642"/>
        <w:rPr>
          <w:rFonts w:hint="eastAsia" w:ascii="Adobe 仿宋 Std R" w:hAnsi="Adobe 仿宋 Std R" w:eastAsia="Adobe 仿宋 Std R"/>
          <w:sz w:val="32"/>
          <w:szCs w:val="32"/>
          <w:lang w:val="en-US" w:eastAsia="zh-CN"/>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41.67万</w:t>
      </w:r>
    </w:p>
    <w:p w14:paraId="2B6CC749">
      <w:pPr>
        <w:keepNext w:val="0"/>
        <w:keepLines w:val="0"/>
        <w:pageBreakBefore w:val="0"/>
        <w:kinsoku/>
        <w:wordWrap/>
        <w:overflowPunct/>
        <w:topLinePunct w:val="0"/>
        <w:autoSpaceDE/>
        <w:autoSpaceDN/>
        <w:bidi w:val="0"/>
        <w:adjustRightInd/>
        <w:snapToGrid/>
        <w:ind w:firstLine="643" w:firstLineChars="200"/>
        <w:jc w:val="left"/>
        <w:textAlignment w:val="auto"/>
        <w:rPr>
          <w:rStyle w:val="10"/>
          <w:rFonts w:hint="default" w:ascii="Adobe 仿宋 Std R" w:hAnsi="Adobe 仿宋 Std R" w:eastAsia="Adobe 仿宋 Std R"/>
          <w:b/>
          <w:sz w:val="32"/>
          <w:szCs w:val="32"/>
          <w:lang w:val="en-US" w:eastAsia="zh-CN"/>
        </w:rPr>
      </w:pPr>
      <w:r>
        <w:rPr>
          <w:rStyle w:val="10"/>
          <w:rFonts w:hint="eastAsia" w:ascii="Adobe 仿宋 Std R" w:hAnsi="Adobe 仿宋 Std R" w:eastAsia="Adobe 仿宋 Std R"/>
          <w:b/>
          <w:sz w:val="32"/>
          <w:szCs w:val="32"/>
          <w:lang w:val="en-US" w:eastAsia="zh-CN"/>
        </w:rPr>
        <w:t>2.干部教育及教学培训经费</w:t>
      </w:r>
    </w:p>
    <w:p w14:paraId="31033FF9">
      <w:pPr>
        <w:ind w:firstLine="640" w:firstLineChars="20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：为进一步推进我市干部教育工作科学化、制度化、规范化，认真贯彻落实《干部教育培训工作条例》的有关规定和上级教育培训工作有关精神，做好江西省组要求纳入市、县党校主体班课程内容。</w:t>
      </w:r>
    </w:p>
    <w:p w14:paraId="2A59AF8F">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本单位干部教育培训工作要求。</w:t>
      </w:r>
    </w:p>
    <w:p w14:paraId="789FC1BF">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庐山市委党校</w:t>
      </w:r>
    </w:p>
    <w:p w14:paraId="7E85DA34">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按照每年举办的培训班据实拨付。</w:t>
      </w:r>
    </w:p>
    <w:p w14:paraId="71FE2262">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7054423F">
      <w:pPr>
        <w:ind w:firstLine="642"/>
        <w:rPr>
          <w:rFonts w:hint="eastAsia" w:ascii="Adobe 仿宋 Std R" w:hAnsi="Adobe 仿宋 Std R" w:eastAsia="Adobe 仿宋 Std R"/>
          <w:sz w:val="32"/>
          <w:szCs w:val="32"/>
          <w:lang w:val="en-US" w:eastAsia="zh-CN"/>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24.25万</w:t>
      </w:r>
    </w:p>
    <w:p w14:paraId="6A599CF9">
      <w:pPr>
        <w:keepNext w:val="0"/>
        <w:keepLines w:val="0"/>
        <w:pageBreakBefore w:val="0"/>
        <w:kinsoku/>
        <w:wordWrap/>
        <w:overflowPunct/>
        <w:topLinePunct w:val="0"/>
        <w:autoSpaceDE/>
        <w:autoSpaceDN/>
        <w:bidi w:val="0"/>
        <w:adjustRightInd/>
        <w:snapToGrid/>
        <w:ind w:firstLine="643" w:firstLineChars="200"/>
        <w:jc w:val="left"/>
        <w:textAlignment w:val="auto"/>
        <w:rPr>
          <w:rStyle w:val="10"/>
          <w:rFonts w:hint="eastAsia" w:ascii="Adobe 仿宋 Std R" w:hAnsi="Adobe 仿宋 Std R" w:eastAsia="Adobe 仿宋 Std R"/>
          <w:b/>
          <w:sz w:val="32"/>
          <w:szCs w:val="32"/>
          <w:lang w:val="en-US" w:eastAsia="zh-CN"/>
        </w:rPr>
      </w:pPr>
      <w:r>
        <w:rPr>
          <w:rStyle w:val="10"/>
          <w:rFonts w:hint="eastAsia" w:ascii="Adobe 仿宋 Std R" w:hAnsi="Adobe 仿宋 Std R" w:eastAsia="Adobe 仿宋 Std R"/>
          <w:b/>
          <w:sz w:val="32"/>
          <w:szCs w:val="32"/>
          <w:lang w:val="en-US" w:eastAsia="zh-CN"/>
        </w:rPr>
        <w:t>3.事业收入-学费收入安排支出</w:t>
      </w:r>
    </w:p>
    <w:p w14:paraId="4AE605A6">
      <w:pPr>
        <w:ind w:firstLine="640" w:firstLineChars="20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：进一步推进建设以促进终身学习为使命，以现代信息技术为支撑，以“互联网”为特征，面向全市开展开放教育的新型高等学校。</w:t>
      </w:r>
    </w:p>
    <w:p w14:paraId="70E00A78">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本单位电大办学工作要求。</w:t>
      </w:r>
    </w:p>
    <w:p w14:paraId="1177F34C">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庐山市委党校</w:t>
      </w:r>
    </w:p>
    <w:p w14:paraId="40B9378F">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按照国家开放大学相关规定和单位运转支出。</w:t>
      </w:r>
    </w:p>
    <w:p w14:paraId="632321CB">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02695BC6">
      <w:pPr>
        <w:ind w:firstLine="642"/>
        <w:rPr>
          <w:rFonts w:hint="default" w:ascii="Adobe 仿宋 Std R" w:hAnsi="Adobe 仿宋 Std R" w:eastAsia="Adobe 仿宋 Std R"/>
          <w:sz w:val="32"/>
          <w:szCs w:val="32"/>
          <w:lang w:val="en-US" w:eastAsia="zh-CN"/>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2.5万</w:t>
      </w:r>
    </w:p>
    <w:p w14:paraId="0F73F298">
      <w:pPr>
        <w:rPr>
          <w:rFonts w:ascii="Adobe 仿宋 Std R" w:hAnsi="Adobe 仿宋 Std R" w:eastAsia="Adobe 仿宋 Std R"/>
          <w:sz w:val="32"/>
          <w:szCs w:val="32"/>
        </w:rPr>
      </w:pPr>
      <w:bookmarkStart w:id="0" w:name="_GoBack"/>
      <w:bookmarkEnd w:id="0"/>
    </w:p>
    <w:p w14:paraId="0CEB14D0">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sz w:val="32"/>
          <w:szCs w:val="32"/>
        </w:rPr>
        <w:fldChar w:fldCharType="begin"/>
      </w:r>
      <w:r>
        <w:rPr>
          <w:rFonts w:hint="eastAsia" w:ascii="仿宋" w:hAnsi="仿宋" w:eastAsia="仿宋"/>
          <w:bCs/>
          <w:sz w:val="32"/>
          <w:szCs w:val="32"/>
        </w:rPr>
        <w:instrText xml:space="preserve">MERGEFIELD ${page540426799.ds254512694_REP_JXJC_AGENCY_WZR_NAME}</w:instrText>
      </w:r>
      <w:r>
        <w:rPr>
          <w:rFonts w:hint="eastAsia" w:ascii="仿宋" w:hAnsi="仿宋" w:eastAsia="仿宋"/>
          <w:bCs/>
          <w:sz w:val="32"/>
          <w:szCs w:val="32"/>
        </w:rPr>
        <w:fldChar w:fldCharType="separate"/>
      </w:r>
      <w:r>
        <w:rPr>
          <w:rFonts w:hint="eastAsia" w:ascii="仿宋" w:hAnsi="仿宋" w:eastAsia="仿宋"/>
          <w:bCs/>
          <w:sz w:val="32"/>
          <w:szCs w:val="32"/>
          <w:lang w:eastAsia="zh-CN"/>
        </w:rPr>
        <w:t>庐山市委党校</w:t>
      </w:r>
      <w:r>
        <w:rPr>
          <w:rFonts w:hint="eastAsia" w:ascii="仿宋" w:hAnsi="仿宋" w:eastAsia="仿宋"/>
          <w:bCs/>
          <w:sz w:val="32"/>
          <w:szCs w:val="32"/>
        </w:rPr>
        <w:fldChar w:fldCharType="end"/>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0.49</w:t>
      </w:r>
      <w:r>
        <w:rPr>
          <w:rFonts w:hint="eastAsia" w:ascii="仿宋" w:hAnsi="仿宋" w:eastAsia="仿宋"/>
          <w:bCs/>
          <w:sz w:val="32"/>
          <w:szCs w:val="32"/>
        </w:rPr>
        <w:t>万元，其中：</w:t>
      </w:r>
    </w:p>
    <w:p w14:paraId="3D4E5CE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eastAsia="zh-CN"/>
        </w:rPr>
        <w:t>与上年安排保持一致</w:t>
      </w:r>
      <w:r>
        <w:rPr>
          <w:rFonts w:ascii="仿宋" w:hAnsi="仿宋" w:eastAsia="仿宋"/>
          <w:bCs/>
          <w:sz w:val="32"/>
          <w:szCs w:val="32"/>
        </w:rPr>
        <w:t>。</w:t>
      </w:r>
    </w:p>
    <w:p w14:paraId="4427CC64">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0.49</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eastAsia="zh-CN"/>
        </w:rPr>
        <w:t>与上年安排保持一致</w:t>
      </w:r>
      <w:r>
        <w:rPr>
          <w:rFonts w:ascii="仿宋" w:hAnsi="仿宋" w:eastAsia="仿宋"/>
          <w:bCs/>
          <w:sz w:val="32"/>
          <w:szCs w:val="32"/>
        </w:rPr>
        <w:t>。</w:t>
      </w:r>
    </w:p>
    <w:p w14:paraId="72B96DEC">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eastAsia="zh-CN"/>
        </w:rPr>
        <w:t>与上年安排保持一致</w:t>
      </w:r>
      <w:r>
        <w:rPr>
          <w:rFonts w:ascii="仿宋" w:hAnsi="仿宋" w:eastAsia="仿宋"/>
          <w:bCs/>
          <w:sz w:val="32"/>
          <w:szCs w:val="32"/>
        </w:rPr>
        <w:t>。</w:t>
      </w:r>
    </w:p>
    <w:p w14:paraId="4ABACB0E">
      <w:pPr>
        <w:ind w:firstLine="640" w:firstLineChars="200"/>
        <w:jc w:val="left"/>
        <w:rPr>
          <w:rStyle w:val="10"/>
          <w:rFonts w:hint="eastAsia" w:ascii="仿宋" w:hAnsi="仿宋" w:eastAsia="仿宋"/>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eastAsia="zh-CN"/>
        </w:rPr>
        <w:t>与上年安排保持一致</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76080902">
      <w:pPr>
        <w:widowControl/>
        <w:shd w:val="clear" w:color="auto" w:fill="FFFFFF"/>
        <w:spacing w:line="640" w:lineRule="atLeast"/>
        <w:jc w:val="both"/>
        <w:rPr>
          <w:rFonts w:hint="eastAsia" w:ascii="仿宋_GB2312" w:eastAsia="仿宋_GB2312"/>
          <w:b/>
          <w:sz w:val="32"/>
          <w:szCs w:val="30"/>
        </w:rPr>
      </w:pPr>
    </w:p>
    <w:p w14:paraId="3DD59E91">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61A2D19C">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395FE5BB">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28AEC4A">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75106BA7">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7F3E3F">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425A6734">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669EE3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77CD1B74">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323730D6">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年收支差额的数额。</w:t>
      </w:r>
    </w:p>
    <w:p w14:paraId="0EEC63C1">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3</w:t>
      </w:r>
      <w:r>
        <w:rPr>
          <w:rFonts w:hint="eastAsia" w:ascii="仿宋_GB2312" w:eastAsia="仿宋_GB2312"/>
          <w:color w:val="000000"/>
          <w:sz w:val="32"/>
          <w:szCs w:val="30"/>
        </w:rPr>
        <w:t>年全部结转和结余的资金数，包括当年结转结余资金和历年滚存结转结余资金。</w:t>
      </w:r>
    </w:p>
    <w:p w14:paraId="5243D87D">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3416E89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1DA0860B">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Hans"/>
        </w:rPr>
        <w:t>二</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5F9385D0">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Hans"/>
        </w:rPr>
        <w:t>三</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7B4D97A">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Hans"/>
        </w:rPr>
        <w:t>四</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75F4C329">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Hans"/>
        </w:rPr>
        <w:t>五</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4A20E1A6">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B4B1664">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90CE045">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w:t>
      </w:r>
      <w:r>
        <w:rPr>
          <w:rFonts w:hint="eastAsia" w:ascii="仿宋_GB2312" w:eastAsia="仿宋_GB2312"/>
          <w:color w:val="000000"/>
          <w:sz w:val="32"/>
          <w:szCs w:val="30"/>
          <w:lang w:eastAsia="zh-CN"/>
        </w:rPr>
        <w:t>部门</w:t>
      </w:r>
      <w:r>
        <w:rPr>
          <w:rFonts w:hint="eastAsia" w:ascii="仿宋_GB2312" w:eastAsia="仿宋_GB2312"/>
          <w:color w:val="000000"/>
          <w:sz w:val="32"/>
          <w:szCs w:val="30"/>
        </w:rPr>
        <w:t>按规定开支的各类公务接待（含外宾接待）支出。</w:t>
      </w:r>
    </w:p>
    <w:p w14:paraId="1EB12B48">
      <w:pPr>
        <w:ind w:firstLine="640" w:firstLineChars="200"/>
        <w:rPr>
          <w:rFonts w:ascii="仿宋" w:hAnsi="仿宋" w:eastAsia="仿宋"/>
          <w:color w:val="000000"/>
          <w:sz w:val="32"/>
          <w:szCs w:val="32"/>
        </w:rPr>
      </w:pPr>
    </w:p>
    <w:p w14:paraId="1AE06821">
      <w:pPr>
        <w:widowControl/>
        <w:spacing w:line="600" w:lineRule="exact"/>
        <w:ind w:firstLine="640" w:firstLineChars="200"/>
        <w:jc w:val="left"/>
        <w:rPr>
          <w:rFonts w:hint="default" w:ascii="仿宋_GB2312" w:eastAsia="仿宋_GB2312"/>
          <w:color w:val="FF0000"/>
          <w:sz w:val="32"/>
          <w:szCs w:val="30"/>
          <w:lang w:val="en-US" w:eastAsia="zh-CN"/>
        </w:rPr>
      </w:pPr>
    </w:p>
    <w:p w14:paraId="7489DA3A">
      <w:pPr>
        <w:ind w:firstLine="640" w:firstLineChars="200"/>
        <w:rPr>
          <w:rFonts w:ascii="仿宋" w:hAnsi="仿宋" w:eastAsia="仿宋"/>
          <w:color w:val="000000"/>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68ED7">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abstractNum w:abstractNumId="1">
    <w:nsid w:val="69374E58"/>
    <w:multiLevelType w:val="singleLevel"/>
    <w:tmpl w:val="69374E58"/>
    <w:lvl w:ilvl="0" w:tentative="0">
      <w:start w:val="5"/>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jMmMwMjM2NTZhYzkyZWEyMmRjODUwODI3YmQ3MWM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3EA3071"/>
    <w:rsid w:val="0491132A"/>
    <w:rsid w:val="06543E82"/>
    <w:rsid w:val="067A6028"/>
    <w:rsid w:val="0C97247A"/>
    <w:rsid w:val="0DB3098E"/>
    <w:rsid w:val="11FF1959"/>
    <w:rsid w:val="138A29AA"/>
    <w:rsid w:val="15827B15"/>
    <w:rsid w:val="206D0602"/>
    <w:rsid w:val="212C5238"/>
    <w:rsid w:val="22430342"/>
    <w:rsid w:val="25B931E9"/>
    <w:rsid w:val="2828673B"/>
    <w:rsid w:val="2C57797E"/>
    <w:rsid w:val="32213853"/>
    <w:rsid w:val="3328400E"/>
    <w:rsid w:val="35D602C2"/>
    <w:rsid w:val="36031C0A"/>
    <w:rsid w:val="3897468D"/>
    <w:rsid w:val="3A841EE9"/>
    <w:rsid w:val="3A9F1A72"/>
    <w:rsid w:val="3B7D1841"/>
    <w:rsid w:val="3D2909BB"/>
    <w:rsid w:val="3DF13D37"/>
    <w:rsid w:val="3F383632"/>
    <w:rsid w:val="4052753A"/>
    <w:rsid w:val="48A83B8E"/>
    <w:rsid w:val="502E68D6"/>
    <w:rsid w:val="53516268"/>
    <w:rsid w:val="565526B4"/>
    <w:rsid w:val="56C47F55"/>
    <w:rsid w:val="57CB2345"/>
    <w:rsid w:val="59BD67F6"/>
    <w:rsid w:val="61E0552E"/>
    <w:rsid w:val="62D6302D"/>
    <w:rsid w:val="63306EE5"/>
    <w:rsid w:val="633916A0"/>
    <w:rsid w:val="63E33020"/>
    <w:rsid w:val="6464197D"/>
    <w:rsid w:val="64EB571C"/>
    <w:rsid w:val="656A2922"/>
    <w:rsid w:val="65810156"/>
    <w:rsid w:val="6BE248E5"/>
    <w:rsid w:val="6EDB6140"/>
    <w:rsid w:val="71996B2B"/>
    <w:rsid w:val="73A85115"/>
    <w:rsid w:val="795E480A"/>
    <w:rsid w:val="7B374E23"/>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character" w:customStyle="1" w:styleId="9">
    <w:name w:val="row_tree_level_3"/>
    <w:basedOn w:val="5"/>
    <w:qFormat/>
    <w:uiPriority w:val="0"/>
  </w:style>
  <w:style w:type="character" w:customStyle="1" w:styleId="10">
    <w:name w:val="row_tree_level_4"/>
    <w:basedOn w:val="5"/>
    <w:qFormat/>
    <w:uiPriority w:val="0"/>
  </w:style>
  <w:style w:type="paragraph" w:customStyle="1" w:styleId="11">
    <w:name w:val="p0"/>
    <w:basedOn w:val="1"/>
    <w:qFormat/>
    <w:uiPriority w:val="0"/>
    <w:pPr>
      <w:widowControl/>
    </w:pPr>
    <w:rPr>
      <w:rFonts w:ascii="Times New Roman" w:hAnsi="Times New Roman" w:eastAsia="宋体" w:cs="Times New Roman"/>
      <w:kern w:val="0"/>
      <w:szCs w:val="21"/>
    </w:rPr>
  </w:style>
  <w:style w:type="character" w:customStyle="1" w:styleId="12">
    <w:name w:val="15"/>
    <w:basedOn w:val="5"/>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3830</Words>
  <Characters>4042</Characters>
  <Lines>51</Lines>
  <Paragraphs>14</Paragraphs>
  <TotalTime>23</TotalTime>
  <ScaleCrop>false</ScaleCrop>
  <LinksUpToDate>false</LinksUpToDate>
  <CharactersWithSpaces>4149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Administrator</cp:lastModifiedBy>
  <dcterms:modified xsi:type="dcterms:W3CDTF">2025-01-07T08:55:53Z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F038AE4947E04B97B11ABFB66DA51010_13</vt:lpwstr>
  </property>
  <property fmtid="{D5CDD505-2E9C-101B-9397-08002B2CF9AE}" pid="4" name="KSOTemplateDocerSaveRecord">
    <vt:lpwstr>eyJoZGlkIjoiZWRkY2MyN2RmZTJkZjY1Njk2NmNhNDM0ODkwN2Y2ODYifQ==</vt:lpwstr>
  </property>
</Properties>
</file>