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61E19C">
      <w:pPr>
        <w:widowControl/>
        <w:spacing w:line="520" w:lineRule="atLeast"/>
        <w:jc w:val="center"/>
        <w:rPr>
          <w:rFonts w:ascii="黑体" w:hAnsi="黑体" w:eastAsia="黑体" w:cs="Times New Roman"/>
          <w:b/>
          <w:bCs/>
          <w:color w:val="000000"/>
          <w:kern w:val="0"/>
          <w:sz w:val="44"/>
          <w:szCs w:val="44"/>
        </w:rPr>
      </w:pPr>
      <w:r>
        <w:rPr>
          <w:rFonts w:hint="eastAsia" w:ascii="黑体" w:hAnsi="黑体" w:eastAsia="黑体" w:cs="Times New Roman"/>
          <w:b/>
          <w:bCs/>
          <w:color w:val="000000"/>
          <w:kern w:val="0"/>
          <w:sz w:val="44"/>
          <w:szCs w:val="44"/>
          <w:lang w:val="en-US" w:eastAsia="zh-CN"/>
        </w:rPr>
        <w:t>庐山市中心幼儿园</w:t>
      </w:r>
      <w:r>
        <w:rPr>
          <w:rFonts w:hint="eastAsia" w:ascii="黑体" w:hAnsi="黑体" w:eastAsia="黑体" w:cs="Times New Roman"/>
          <w:b/>
          <w:bCs/>
          <w:color w:val="000000"/>
          <w:kern w:val="0"/>
          <w:sz w:val="44"/>
          <w:szCs w:val="44"/>
        </w:rPr>
        <w:t>202</w:t>
      </w:r>
      <w:r>
        <w:rPr>
          <w:rFonts w:hint="eastAsia" w:ascii="黑体" w:hAnsi="黑体" w:eastAsia="黑体" w:cs="Times New Roman"/>
          <w:b/>
          <w:bCs/>
          <w:color w:val="000000"/>
          <w:kern w:val="0"/>
          <w:sz w:val="44"/>
          <w:szCs w:val="44"/>
          <w:lang w:val="en-US" w:eastAsia="zh-CN"/>
        </w:rPr>
        <w:t>5</w:t>
      </w:r>
      <w:r>
        <w:rPr>
          <w:rFonts w:hint="eastAsia" w:ascii="黑体" w:hAnsi="黑体" w:eastAsia="黑体" w:cs="Times New Roman"/>
          <w:b/>
          <w:bCs/>
          <w:color w:val="000000"/>
          <w:kern w:val="0"/>
          <w:sz w:val="44"/>
          <w:szCs w:val="44"/>
        </w:rPr>
        <w:t>年</w:t>
      </w:r>
      <w:r>
        <w:rPr>
          <w:rFonts w:hint="eastAsia" w:ascii="黑体" w:hAnsi="黑体" w:eastAsia="黑体" w:cs="Times New Roman"/>
          <w:b/>
          <w:bCs/>
          <w:color w:val="000000" w:themeColor="text1"/>
          <w:kern w:val="0"/>
          <w:sz w:val="44"/>
          <w:szCs w:val="44"/>
        </w:rPr>
        <w:t>单位预算</w:t>
      </w:r>
    </w:p>
    <w:p w14:paraId="498C7EDA">
      <w:pPr>
        <w:pStyle w:val="12"/>
        <w:spacing w:line="600" w:lineRule="atLeast"/>
        <w:jc w:val="center"/>
        <w:rPr>
          <w:rFonts w:ascii="黑体" w:hAnsi="黑体" w:eastAsia="黑体"/>
          <w:color w:val="000000"/>
          <w:sz w:val="32"/>
          <w:szCs w:val="32"/>
        </w:rPr>
      </w:pPr>
    </w:p>
    <w:p w14:paraId="69E2A7D1">
      <w:pPr>
        <w:pStyle w:val="12"/>
        <w:spacing w:line="600" w:lineRule="atLeast"/>
        <w:jc w:val="center"/>
        <w:rPr>
          <w:rFonts w:ascii="黑体" w:hAnsi="黑体" w:eastAsia="黑体"/>
          <w:color w:val="000000"/>
          <w:sz w:val="32"/>
          <w:szCs w:val="32"/>
        </w:rPr>
      </w:pPr>
      <w:r>
        <w:rPr>
          <w:rFonts w:hint="eastAsia" w:ascii="黑体" w:hAnsi="黑体" w:eastAsia="黑体"/>
          <w:color w:val="000000"/>
          <w:sz w:val="32"/>
          <w:szCs w:val="32"/>
        </w:rPr>
        <w:t>目    录</w:t>
      </w:r>
    </w:p>
    <w:p w14:paraId="0B296CE0">
      <w:pPr>
        <w:pStyle w:val="12"/>
        <w:rPr>
          <w:rFonts w:ascii="宋体" w:hAnsi="宋体"/>
          <w:color w:val="000000"/>
        </w:rPr>
      </w:pPr>
    </w:p>
    <w:p w14:paraId="76C06260">
      <w:pPr>
        <w:pStyle w:val="12"/>
        <w:tabs>
          <w:tab w:val="right" w:pos="8306"/>
        </w:tabs>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 xml:space="preserve">第一部分  </w:t>
      </w:r>
      <w:r>
        <w:rPr>
          <w:rFonts w:hint="eastAsia" w:ascii="仿宋_GB2312" w:eastAsia="仿宋_GB2312"/>
          <w:b/>
          <w:bCs/>
          <w:color w:val="000000"/>
          <w:sz w:val="32"/>
          <w:szCs w:val="32"/>
          <w:lang w:val="en-US" w:eastAsia="zh-CN"/>
        </w:rPr>
        <w:t>庐山市中心幼儿园</w:t>
      </w:r>
      <w:r>
        <w:rPr>
          <w:rFonts w:hint="eastAsia" w:ascii="仿宋_GB2312" w:eastAsia="仿宋_GB2312"/>
          <w:b/>
          <w:bCs/>
          <w:color w:val="000000"/>
          <w:sz w:val="32"/>
          <w:szCs w:val="32"/>
        </w:rPr>
        <w:t>概况</w:t>
      </w:r>
      <w:r>
        <w:rPr>
          <w:rFonts w:ascii="仿宋_GB2312" w:eastAsia="仿宋_GB2312"/>
          <w:b/>
          <w:bCs/>
          <w:color w:val="000000"/>
          <w:sz w:val="32"/>
          <w:szCs w:val="32"/>
        </w:rPr>
        <w:tab/>
      </w:r>
    </w:p>
    <w:p w14:paraId="1781340C">
      <w:pPr>
        <w:pStyle w:val="12"/>
        <w:spacing w:line="600" w:lineRule="atLeast"/>
        <w:ind w:firstLine="1120" w:firstLineChars="350"/>
        <w:jc w:val="left"/>
        <w:rPr>
          <w:rFonts w:ascii="Adobe 仿宋 Std R" w:hAnsi="Adobe 仿宋 Std R" w:eastAsia="Adobe 仿宋 Std R" w:cstheme="minorBidi"/>
          <w:kern w:val="2"/>
          <w:sz w:val="32"/>
          <w:szCs w:val="30"/>
        </w:rPr>
      </w:pPr>
      <w:r>
        <w:rPr>
          <w:rFonts w:hint="eastAsia" w:ascii="Adobe 仿宋 Std R" w:hAnsi="Adobe 仿宋 Std R" w:eastAsia="Adobe 仿宋 Std R" w:cstheme="minorBidi"/>
          <w:kern w:val="2"/>
          <w:sz w:val="32"/>
          <w:szCs w:val="30"/>
        </w:rPr>
        <w:t xml:space="preserve"> </w:t>
      </w:r>
      <w:r>
        <w:rPr>
          <w:rFonts w:ascii="Adobe 仿宋 Std R" w:hAnsi="Adobe 仿宋 Std R" w:eastAsia="Adobe 仿宋 Std R" w:cstheme="minorBidi"/>
          <w:kern w:val="2"/>
          <w:sz w:val="32"/>
          <w:szCs w:val="30"/>
        </w:rPr>
        <w:t>一、</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主要职责</w:t>
      </w:r>
    </w:p>
    <w:p w14:paraId="32B09088">
      <w:pPr>
        <w:pStyle w:val="12"/>
        <w:spacing w:line="600" w:lineRule="atLeast"/>
        <w:ind w:firstLine="1280" w:firstLineChars="40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二、</w:t>
      </w:r>
      <w:r>
        <w:rPr>
          <w:rFonts w:hint="eastAsia" w:ascii="Adobe 仿宋 Std R" w:hAnsi="Adobe 仿宋 Std R" w:eastAsia="Adobe 仿宋 Std R" w:cstheme="minorBidi"/>
          <w:kern w:val="2"/>
          <w:sz w:val="32"/>
          <w:szCs w:val="30"/>
        </w:rPr>
        <w:t>机构设置及人员情况</w:t>
      </w:r>
    </w:p>
    <w:p w14:paraId="65F8403A">
      <w:pPr>
        <w:pStyle w:val="12"/>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 xml:space="preserve">第二部分  </w:t>
      </w:r>
      <w:r>
        <w:rPr>
          <w:rFonts w:hint="eastAsia" w:ascii="仿宋_GB2312" w:eastAsia="仿宋_GB2312"/>
          <w:b/>
          <w:bCs/>
          <w:color w:val="000000"/>
          <w:sz w:val="32"/>
          <w:szCs w:val="32"/>
          <w:lang w:val="en-US" w:eastAsia="zh-CN"/>
        </w:rPr>
        <w:t>庐山市中心幼儿园</w:t>
      </w:r>
      <w:r>
        <w:rPr>
          <w:rFonts w:hint="eastAsia" w:ascii="仿宋_GB2312" w:eastAsia="仿宋_GB2312"/>
          <w:b/>
          <w:bCs/>
          <w:color w:val="000000"/>
          <w:sz w:val="32"/>
          <w:szCs w:val="32"/>
        </w:rPr>
        <w:t>202</w:t>
      </w:r>
      <w:r>
        <w:rPr>
          <w:rFonts w:hint="eastAsia" w:ascii="仿宋_GB2312" w:eastAsia="仿宋_GB2312"/>
          <w:b/>
          <w:bCs/>
          <w:color w:val="000000"/>
          <w:sz w:val="32"/>
          <w:szCs w:val="32"/>
          <w:lang w:val="en-US" w:eastAsia="zh-CN"/>
        </w:rPr>
        <w:t>5</w:t>
      </w:r>
      <w:r>
        <w:rPr>
          <w:rFonts w:hint="eastAsia" w:ascii="仿宋_GB2312" w:eastAsia="仿宋_GB2312"/>
          <w:b/>
          <w:bCs/>
          <w:color w:val="000000"/>
          <w:sz w:val="32"/>
          <w:szCs w:val="32"/>
        </w:rPr>
        <w:t>年单位预算表</w:t>
      </w:r>
    </w:p>
    <w:p w14:paraId="738F6C4D">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一、《收支预算总表》</w:t>
      </w:r>
    </w:p>
    <w:p w14:paraId="6B00989B">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二、《</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收入总表》</w:t>
      </w:r>
    </w:p>
    <w:p w14:paraId="534747C5">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三、《</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支出总表》</w:t>
      </w:r>
    </w:p>
    <w:p w14:paraId="60838A72">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四、《财政拨款收支总表》</w:t>
      </w:r>
    </w:p>
    <w:p w14:paraId="20DD026F">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五、《一般公共预算支出表》</w:t>
      </w:r>
    </w:p>
    <w:p w14:paraId="5FCA1FAD">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六、《一般公共预算基本支出表》</w:t>
      </w:r>
    </w:p>
    <w:p w14:paraId="693EB889">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七、《财政拨款“三公”经费支出表》</w:t>
      </w:r>
    </w:p>
    <w:p w14:paraId="73E9BA2F">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八、《政府性基金预算支出表》</w:t>
      </w:r>
    </w:p>
    <w:p w14:paraId="5EB0AC47">
      <w:pPr>
        <w:pStyle w:val="12"/>
        <w:tabs>
          <w:tab w:val="left" w:pos="6546"/>
        </w:tabs>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九、《</w:t>
      </w:r>
      <w:r>
        <w:rPr>
          <w:rFonts w:hint="eastAsia" w:ascii="Adobe 仿宋 Std R" w:hAnsi="Adobe 仿宋 Std R" w:eastAsia="Adobe 仿宋 Std R" w:cstheme="minorBidi"/>
          <w:kern w:val="2"/>
          <w:sz w:val="32"/>
          <w:szCs w:val="30"/>
        </w:rPr>
        <w:t>国有资本经营</w:t>
      </w:r>
      <w:r>
        <w:rPr>
          <w:rFonts w:ascii="Adobe 仿宋 Std R" w:hAnsi="Adobe 仿宋 Std R" w:eastAsia="Adobe 仿宋 Std R" w:cstheme="minorBidi"/>
          <w:kern w:val="2"/>
          <w:sz w:val="32"/>
          <w:szCs w:val="30"/>
        </w:rPr>
        <w:t>预算支出表》</w:t>
      </w:r>
      <w:r>
        <w:rPr>
          <w:rFonts w:hint="eastAsia" w:ascii="Adobe 仿宋 Std R" w:hAnsi="Adobe 仿宋 Std R" w:eastAsia="Adobe 仿宋 Std R" w:cstheme="minorBidi"/>
          <w:kern w:val="2"/>
          <w:sz w:val="32"/>
          <w:szCs w:val="30"/>
        </w:rPr>
        <w:tab/>
      </w:r>
    </w:p>
    <w:p w14:paraId="58096140">
      <w:pPr>
        <w:pStyle w:val="12"/>
        <w:tabs>
          <w:tab w:val="left" w:pos="6546"/>
        </w:tabs>
        <w:spacing w:line="600" w:lineRule="atLeast"/>
        <w:ind w:firstLine="1280"/>
        <w:jc w:val="left"/>
        <w:rPr>
          <w:rFonts w:ascii="Adobe 仿宋 Std R" w:hAnsi="Adobe 仿宋 Std R" w:eastAsia="Adobe 仿宋 Std R" w:cstheme="minorBidi"/>
          <w:kern w:val="2"/>
          <w:sz w:val="32"/>
          <w:szCs w:val="30"/>
        </w:rPr>
      </w:pPr>
      <w:r>
        <w:rPr>
          <w:rFonts w:hint="eastAsia" w:ascii="Adobe 仿宋 Std R" w:hAnsi="Adobe 仿宋 Std R" w:eastAsia="Adobe 仿宋 Std R" w:cstheme="minorBidi"/>
          <w:kern w:val="2"/>
          <w:sz w:val="32"/>
          <w:szCs w:val="30"/>
        </w:rPr>
        <w:t>十、</w:t>
      </w:r>
      <w:r>
        <w:rPr>
          <w:rFonts w:ascii="Adobe 仿宋 Std R" w:hAnsi="Adobe 仿宋 Std R" w:eastAsia="Adobe 仿宋 Std R" w:cstheme="minorBidi"/>
          <w:kern w:val="2"/>
          <w:sz w:val="32"/>
          <w:szCs w:val="30"/>
        </w:rPr>
        <w:t>《</w:t>
      </w:r>
      <w:r>
        <w:rPr>
          <w:rFonts w:hint="eastAsia" w:ascii="Adobe 仿宋 Std R" w:hAnsi="Adobe 仿宋 Std R" w:eastAsia="Adobe 仿宋 Std R" w:cstheme="minorBidi"/>
          <w:kern w:val="2"/>
          <w:sz w:val="32"/>
          <w:szCs w:val="30"/>
        </w:rPr>
        <w:t>项目绩效目标表</w:t>
      </w:r>
      <w:r>
        <w:rPr>
          <w:rFonts w:ascii="Adobe 仿宋 Std R" w:hAnsi="Adobe 仿宋 Std R" w:eastAsia="Adobe 仿宋 Std R" w:cstheme="minorBidi"/>
          <w:kern w:val="2"/>
          <w:sz w:val="32"/>
          <w:szCs w:val="30"/>
        </w:rPr>
        <w:t>》</w:t>
      </w:r>
    </w:p>
    <w:p w14:paraId="6518D6B3">
      <w:pPr>
        <w:pStyle w:val="12"/>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 xml:space="preserve">第三部分 </w:t>
      </w:r>
      <w:r>
        <w:rPr>
          <w:rFonts w:hint="eastAsia" w:ascii="仿宋_GB2312" w:eastAsia="仿宋_GB2312"/>
          <w:b/>
          <w:bCs/>
          <w:color w:val="000000"/>
          <w:sz w:val="32"/>
          <w:szCs w:val="32"/>
          <w:lang w:val="en-US" w:eastAsia="zh-CN"/>
        </w:rPr>
        <w:t>庐山市中心幼儿园</w:t>
      </w:r>
      <w:r>
        <w:rPr>
          <w:rFonts w:hint="eastAsia" w:ascii="仿宋_GB2312" w:eastAsia="仿宋_GB2312"/>
          <w:b/>
          <w:bCs/>
          <w:color w:val="000000"/>
          <w:sz w:val="32"/>
          <w:szCs w:val="32"/>
        </w:rPr>
        <w:t>202</w:t>
      </w:r>
      <w:r>
        <w:rPr>
          <w:rFonts w:hint="eastAsia" w:ascii="仿宋_GB2312" w:eastAsia="仿宋_GB2312"/>
          <w:b/>
          <w:bCs/>
          <w:color w:val="000000"/>
          <w:sz w:val="32"/>
          <w:szCs w:val="32"/>
          <w:lang w:val="en-US" w:eastAsia="zh-CN"/>
        </w:rPr>
        <w:t>5</w:t>
      </w:r>
      <w:r>
        <w:rPr>
          <w:rFonts w:hint="eastAsia" w:ascii="仿宋_GB2312" w:eastAsia="仿宋_GB2312"/>
          <w:b/>
          <w:bCs/>
          <w:color w:val="000000"/>
          <w:sz w:val="32"/>
          <w:szCs w:val="32"/>
        </w:rPr>
        <w:t>年单位预算情况说明</w:t>
      </w:r>
    </w:p>
    <w:p w14:paraId="0EA90059">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一、202</w:t>
      </w:r>
      <w:r>
        <w:rPr>
          <w:rFonts w:hint="eastAsia" w:ascii="Adobe 仿宋 Std R" w:hAnsi="Adobe 仿宋 Std R" w:eastAsia="Adobe 仿宋 Std R" w:cstheme="minorBidi"/>
          <w:kern w:val="2"/>
          <w:sz w:val="32"/>
          <w:szCs w:val="30"/>
          <w:lang w:val="en-US" w:eastAsia="zh-CN"/>
        </w:rPr>
        <w:t>5</w:t>
      </w:r>
      <w:r>
        <w:rPr>
          <w:rFonts w:ascii="Adobe 仿宋 Std R" w:hAnsi="Adobe 仿宋 Std R" w:eastAsia="Adobe 仿宋 Std R" w:cstheme="minorBidi"/>
          <w:kern w:val="2"/>
          <w:sz w:val="32"/>
          <w:szCs w:val="30"/>
        </w:rPr>
        <w:t>年</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预算收支情况说明</w:t>
      </w:r>
    </w:p>
    <w:p w14:paraId="51C15875">
      <w:pPr>
        <w:pStyle w:val="12"/>
        <w:spacing w:line="600" w:lineRule="atLeast"/>
        <w:ind w:firstLine="1120" w:firstLineChars="35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 xml:space="preserve"> 二、202</w:t>
      </w:r>
      <w:r>
        <w:rPr>
          <w:rFonts w:hint="eastAsia" w:ascii="Adobe 仿宋 Std R" w:hAnsi="Adobe 仿宋 Std R" w:eastAsia="Adobe 仿宋 Std R" w:cstheme="minorBidi"/>
          <w:kern w:val="2"/>
          <w:sz w:val="32"/>
          <w:szCs w:val="30"/>
          <w:lang w:val="en-US" w:eastAsia="zh-CN"/>
        </w:rPr>
        <w:t>5</w:t>
      </w:r>
      <w:r>
        <w:rPr>
          <w:rFonts w:ascii="Adobe 仿宋 Std R" w:hAnsi="Adobe 仿宋 Std R" w:eastAsia="Adobe 仿宋 Std R" w:cstheme="minorBidi"/>
          <w:kern w:val="2"/>
          <w:sz w:val="32"/>
          <w:szCs w:val="30"/>
        </w:rPr>
        <w:t>年“三公”经费预算情况说明</w:t>
      </w:r>
    </w:p>
    <w:p w14:paraId="12528033">
      <w:pPr>
        <w:pStyle w:val="12"/>
        <w:tabs>
          <w:tab w:val="left" w:pos="6546"/>
        </w:tabs>
        <w:spacing w:line="600" w:lineRule="atLeast"/>
        <w:ind w:firstLine="1280"/>
        <w:jc w:val="left"/>
        <w:rPr>
          <w:rFonts w:ascii="Adobe 仿宋 Std R" w:hAnsi="Adobe 仿宋 Std R" w:eastAsia="Adobe 仿宋 Std R" w:cstheme="minorBidi"/>
          <w:kern w:val="2"/>
          <w:sz w:val="32"/>
          <w:szCs w:val="30"/>
        </w:rPr>
      </w:pPr>
    </w:p>
    <w:p w14:paraId="508696F3">
      <w:pPr>
        <w:pStyle w:val="12"/>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第四部分  名词解释</w:t>
      </w:r>
    </w:p>
    <w:p w14:paraId="43A519E3">
      <w:pPr>
        <w:widowControl/>
        <w:spacing w:line="580" w:lineRule="exact"/>
        <w:jc w:val="center"/>
        <w:rPr>
          <w:rFonts w:ascii="仿宋_GB2312" w:eastAsia="仿宋_GB2312"/>
          <w:b/>
          <w:sz w:val="32"/>
          <w:szCs w:val="30"/>
        </w:rPr>
      </w:pPr>
    </w:p>
    <w:p w14:paraId="4FDF4162">
      <w:pPr>
        <w:widowControl/>
        <w:spacing w:line="580" w:lineRule="exact"/>
        <w:jc w:val="center"/>
        <w:rPr>
          <w:rFonts w:ascii="仿宋_GB2312" w:eastAsia="仿宋_GB2312"/>
          <w:b/>
          <w:sz w:val="32"/>
          <w:szCs w:val="30"/>
        </w:rPr>
      </w:pPr>
    </w:p>
    <w:p w14:paraId="46D4EB44">
      <w:pPr>
        <w:widowControl/>
        <w:spacing w:line="580" w:lineRule="exact"/>
        <w:jc w:val="center"/>
        <w:rPr>
          <w:rFonts w:ascii="仿宋_GB2312" w:eastAsia="仿宋_GB2312"/>
          <w:b/>
          <w:sz w:val="32"/>
          <w:szCs w:val="30"/>
        </w:rPr>
      </w:pPr>
      <w:r>
        <w:rPr>
          <w:rFonts w:hint="eastAsia" w:ascii="仿宋_GB2312" w:eastAsia="仿宋_GB2312"/>
          <w:b/>
          <w:sz w:val="32"/>
          <w:szCs w:val="30"/>
        </w:rPr>
        <w:t xml:space="preserve">第一部分  </w:t>
      </w:r>
      <w:r>
        <w:rPr>
          <w:rFonts w:hint="eastAsia" w:ascii="仿宋_GB2312" w:eastAsia="仿宋_GB2312"/>
          <w:b/>
          <w:sz w:val="32"/>
          <w:szCs w:val="30"/>
          <w:lang w:val="en-US" w:eastAsia="zh-CN"/>
        </w:rPr>
        <w:t>庐山市中心幼儿园</w:t>
      </w:r>
      <w:r>
        <w:rPr>
          <w:rFonts w:hint="eastAsia" w:ascii="仿宋_GB2312" w:eastAsia="仿宋_GB2312"/>
          <w:b/>
          <w:sz w:val="32"/>
          <w:szCs w:val="30"/>
        </w:rPr>
        <w:t>概况</w:t>
      </w:r>
    </w:p>
    <w:p w14:paraId="15A22ED2">
      <w:pPr>
        <w:widowControl/>
        <w:spacing w:line="580" w:lineRule="exact"/>
        <w:jc w:val="left"/>
        <w:rPr>
          <w:rFonts w:asciiTheme="minorEastAsia" w:hAnsiTheme="minorEastAsia"/>
          <w:b/>
          <w:sz w:val="36"/>
          <w:szCs w:val="36"/>
        </w:rPr>
      </w:pPr>
    </w:p>
    <w:p w14:paraId="30E02E61">
      <w:pPr>
        <w:widowControl/>
        <w:spacing w:line="580" w:lineRule="exact"/>
        <w:jc w:val="left"/>
        <w:rPr>
          <w:rFonts w:asciiTheme="minorEastAsia" w:hAnsiTheme="minorEastAsia"/>
          <w:b/>
          <w:sz w:val="36"/>
          <w:szCs w:val="36"/>
        </w:rPr>
      </w:pPr>
      <w:r>
        <w:rPr>
          <w:rFonts w:hint="eastAsia" w:asciiTheme="minorEastAsia" w:hAnsiTheme="minorEastAsia"/>
          <w:b/>
          <w:sz w:val="36"/>
          <w:szCs w:val="36"/>
        </w:rPr>
        <w:t>一、单位主要职责</w:t>
      </w:r>
    </w:p>
    <w:p w14:paraId="13003ECB">
      <w:pPr>
        <w:widowControl/>
        <w:spacing w:line="580" w:lineRule="exact"/>
        <w:ind w:firstLine="640"/>
        <w:jc w:val="left"/>
        <w:rPr>
          <w:rFonts w:hint="eastAsia" w:ascii="Adobe 仿宋 Std R" w:hAnsi="Adobe 仿宋 Std R" w:eastAsia="Adobe 仿宋 Std R"/>
          <w:sz w:val="32"/>
          <w:szCs w:val="30"/>
        </w:rPr>
      </w:pPr>
      <w:r>
        <w:rPr>
          <w:rFonts w:hint="eastAsia" w:ascii="Adobe 仿宋 Std R" w:hAnsi="Adobe 仿宋 Std R" w:eastAsia="Adobe 仿宋 Std R"/>
          <w:sz w:val="32"/>
          <w:szCs w:val="30"/>
          <w:lang w:val="en-US" w:eastAsia="zh-CN"/>
        </w:rPr>
        <w:t>庐山市中心幼儿园</w:t>
      </w:r>
      <w:r>
        <w:rPr>
          <w:rFonts w:hint="eastAsia" w:ascii="Adobe 仿宋 Std R" w:hAnsi="Adobe 仿宋 Std R" w:eastAsia="Adobe 仿宋 Std R"/>
          <w:sz w:val="32"/>
          <w:szCs w:val="30"/>
        </w:rPr>
        <w:t>是</w:t>
      </w:r>
      <w:r>
        <w:rPr>
          <w:rFonts w:hint="eastAsia" w:ascii="Adobe 仿宋 Std R" w:hAnsi="Adobe 仿宋 Std R" w:eastAsia="Adobe 仿宋 Std R"/>
          <w:sz w:val="32"/>
          <w:szCs w:val="30"/>
          <w:lang w:val="en-US" w:eastAsia="zh-CN"/>
        </w:rPr>
        <w:t>一所公办幼儿园，</w:t>
      </w:r>
      <w:r>
        <w:rPr>
          <w:rFonts w:hint="eastAsia" w:ascii="Adobe 仿宋 Std R" w:hAnsi="Adobe 仿宋 Std R" w:eastAsia="Adobe 仿宋 Std R"/>
          <w:sz w:val="32"/>
          <w:szCs w:val="30"/>
        </w:rPr>
        <w:t>主要职责是：</w:t>
      </w:r>
    </w:p>
    <w:p w14:paraId="792D96B6">
      <w:pPr>
        <w:widowControl/>
        <w:spacing w:line="580" w:lineRule="exact"/>
        <w:ind w:firstLine="640"/>
        <w:jc w:val="left"/>
        <w:rPr>
          <w:rFonts w:hint="eastAsia" w:ascii="Adobe 仿宋 Std R" w:hAnsi="Adobe 仿宋 Std R" w:eastAsia="Adobe 仿宋 Std R"/>
          <w:sz w:val="32"/>
          <w:szCs w:val="30"/>
        </w:rPr>
      </w:pPr>
      <w:r>
        <w:rPr>
          <w:rFonts w:hint="eastAsia" w:ascii="Adobe 仿宋 Std R" w:hAnsi="Adobe 仿宋 Std R" w:eastAsia="Adobe 仿宋 Std R"/>
          <w:sz w:val="32"/>
          <w:szCs w:val="30"/>
        </w:rPr>
        <w:t>（一）贯彻落实党的教育和体育工作的方针、政策、法律和法规，研究全市教育改革发展重大问题，综合指导、协调和管理全市的教育体育工作。</w:t>
      </w:r>
    </w:p>
    <w:p w14:paraId="572D6AB4">
      <w:pPr>
        <w:widowControl/>
        <w:spacing w:line="580" w:lineRule="exact"/>
        <w:ind w:firstLine="640"/>
        <w:jc w:val="left"/>
        <w:rPr>
          <w:rFonts w:hint="eastAsia" w:ascii="Adobe 仿宋 Std R" w:hAnsi="Adobe 仿宋 Std R" w:eastAsia="Adobe 仿宋 Std R"/>
          <w:sz w:val="32"/>
          <w:szCs w:val="30"/>
        </w:rPr>
      </w:pPr>
      <w:r>
        <w:rPr>
          <w:rFonts w:hint="eastAsia" w:ascii="Adobe 仿宋 Std R" w:hAnsi="Adobe 仿宋 Std R" w:eastAsia="Adobe 仿宋 Std R"/>
          <w:sz w:val="32"/>
          <w:szCs w:val="30"/>
        </w:rPr>
        <w:t>（二）编制全市</w:t>
      </w:r>
      <w:r>
        <w:rPr>
          <w:rFonts w:hint="eastAsia" w:ascii="Adobe 仿宋 Std R" w:hAnsi="Adobe 仿宋 Std R" w:eastAsia="Adobe 仿宋 Std R"/>
          <w:sz w:val="32"/>
          <w:szCs w:val="30"/>
          <w:lang w:val="en-US" w:eastAsia="zh-CN"/>
        </w:rPr>
        <w:t>幼儿</w:t>
      </w:r>
      <w:r>
        <w:rPr>
          <w:rFonts w:hint="eastAsia" w:ascii="Adobe 仿宋 Std R" w:hAnsi="Adobe 仿宋 Std R" w:eastAsia="Adobe 仿宋 Std R"/>
          <w:sz w:val="32"/>
          <w:szCs w:val="30"/>
        </w:rPr>
        <w:t>教育事业发展规划</w:t>
      </w:r>
      <w:r>
        <w:rPr>
          <w:rFonts w:hint="eastAsia" w:ascii="Adobe 仿宋 Std R" w:hAnsi="Adobe 仿宋 Std R" w:eastAsia="Adobe 仿宋 Std R"/>
          <w:sz w:val="32"/>
          <w:szCs w:val="30"/>
          <w:lang w:eastAsia="zh-CN"/>
        </w:rPr>
        <w:t>、</w:t>
      </w:r>
      <w:r>
        <w:rPr>
          <w:rFonts w:hint="eastAsia" w:ascii="Adobe 仿宋 Std R" w:hAnsi="Adobe 仿宋 Std R" w:eastAsia="Adobe 仿宋 Std R"/>
          <w:sz w:val="32"/>
          <w:szCs w:val="30"/>
        </w:rPr>
        <w:t>计划的实施，指导全市办学体制改革，理顺教育内部和外部的关系，建立适应全市经济社会发展的教育体制及运营机制。</w:t>
      </w:r>
    </w:p>
    <w:p w14:paraId="5D5B0C97">
      <w:pPr>
        <w:widowControl/>
        <w:spacing w:line="580" w:lineRule="exact"/>
        <w:ind w:firstLine="640"/>
        <w:jc w:val="left"/>
        <w:rPr>
          <w:rFonts w:hint="eastAsia" w:ascii="Adobe 仿宋 Std R" w:hAnsi="Adobe 仿宋 Std R" w:eastAsia="Adobe 仿宋 Std R"/>
          <w:sz w:val="32"/>
          <w:szCs w:val="30"/>
        </w:rPr>
      </w:pPr>
      <w:r>
        <w:rPr>
          <w:rFonts w:hint="eastAsia" w:ascii="Adobe 仿宋 Std R" w:hAnsi="Adobe 仿宋 Std R" w:eastAsia="Adobe 仿宋 Std R"/>
          <w:sz w:val="32"/>
          <w:szCs w:val="30"/>
        </w:rPr>
        <w:t>（三）综合管理全市学前教育及社会力量办学工作，指导和管理全市幼儿园的教育教学工作，负责教育督导与评估。</w:t>
      </w:r>
    </w:p>
    <w:p w14:paraId="3B1B55AB">
      <w:pPr>
        <w:widowControl/>
        <w:spacing w:line="580" w:lineRule="exact"/>
        <w:ind w:firstLine="640"/>
        <w:jc w:val="left"/>
        <w:rPr>
          <w:rFonts w:hint="eastAsia" w:ascii="Adobe 仿宋 Std R" w:hAnsi="Adobe 仿宋 Std R" w:eastAsia="Adobe 仿宋 Std R"/>
          <w:sz w:val="32"/>
          <w:szCs w:val="30"/>
        </w:rPr>
      </w:pPr>
      <w:r>
        <w:rPr>
          <w:rFonts w:hint="eastAsia" w:ascii="Adobe 仿宋 Std R" w:hAnsi="Adobe 仿宋 Std R" w:eastAsia="Adobe 仿宋 Std R"/>
          <w:sz w:val="32"/>
          <w:szCs w:val="30"/>
        </w:rPr>
        <w:t>（四）负责推进教育均衡发展和促进教育公平，全面实施素质教育。统筹管理全市教育系统对外交流工作。</w:t>
      </w:r>
    </w:p>
    <w:p w14:paraId="6066E2C5">
      <w:pPr>
        <w:widowControl/>
        <w:spacing w:line="580" w:lineRule="exact"/>
        <w:ind w:firstLine="640"/>
        <w:jc w:val="left"/>
        <w:rPr>
          <w:rFonts w:hint="eastAsia" w:ascii="Adobe 仿宋 Std R" w:hAnsi="Adobe 仿宋 Std R" w:eastAsia="Adobe 仿宋 Std R"/>
          <w:sz w:val="32"/>
          <w:szCs w:val="30"/>
        </w:rPr>
      </w:pPr>
      <w:r>
        <w:rPr>
          <w:rFonts w:hint="eastAsia" w:ascii="Adobe 仿宋 Std R" w:hAnsi="Adobe 仿宋 Std R" w:eastAsia="Adobe 仿宋 Std R"/>
          <w:sz w:val="32"/>
          <w:szCs w:val="30"/>
        </w:rPr>
        <w:t>（五）负责全</w:t>
      </w:r>
      <w:r>
        <w:rPr>
          <w:rFonts w:hint="eastAsia" w:ascii="Adobe 仿宋 Std R" w:hAnsi="Adobe 仿宋 Std R" w:eastAsia="Adobe 仿宋 Std R"/>
          <w:sz w:val="32"/>
          <w:szCs w:val="30"/>
          <w:lang w:val="en-US" w:eastAsia="zh-CN"/>
        </w:rPr>
        <w:t>园</w:t>
      </w:r>
      <w:r>
        <w:rPr>
          <w:rFonts w:hint="eastAsia" w:ascii="Adobe 仿宋 Std R" w:hAnsi="Adobe 仿宋 Std R" w:eastAsia="Adobe 仿宋 Std R"/>
          <w:sz w:val="32"/>
          <w:szCs w:val="30"/>
        </w:rPr>
        <w:t>教师队伍建设和教师继续教育工作；负责教师管理工作，组织实施教师资格制度；负责管理语言文字工作；指导和组织推广普通话和规范汉字书写工作；参与拟订</w:t>
      </w:r>
      <w:r>
        <w:rPr>
          <w:rFonts w:hint="eastAsia" w:ascii="Adobe 仿宋 Std R" w:hAnsi="Adobe 仿宋 Std R" w:eastAsia="Adobe 仿宋 Std R"/>
          <w:sz w:val="32"/>
          <w:szCs w:val="30"/>
          <w:lang w:val="en-US" w:eastAsia="zh-CN"/>
        </w:rPr>
        <w:t>幼儿园</w:t>
      </w:r>
      <w:r>
        <w:rPr>
          <w:rFonts w:hint="eastAsia" w:ascii="Adobe 仿宋 Std R" w:hAnsi="Adobe 仿宋 Std R" w:eastAsia="Adobe 仿宋 Std R"/>
          <w:sz w:val="32"/>
          <w:szCs w:val="30"/>
        </w:rPr>
        <w:t>和幼儿园机构编制、人事管理、工资福利、收入分配的有关政策；承担教师资格认定申报工作；负责对发展教育事业做出突出贡献者进行奖励；指导大中专院校毕业生就业工作。</w:t>
      </w:r>
    </w:p>
    <w:p w14:paraId="25B7E44D">
      <w:pPr>
        <w:widowControl/>
        <w:spacing w:line="580" w:lineRule="exact"/>
        <w:ind w:firstLine="640"/>
        <w:jc w:val="left"/>
        <w:rPr>
          <w:rFonts w:hint="eastAsia" w:ascii="Adobe 仿宋 Std R" w:hAnsi="Adobe 仿宋 Std R" w:eastAsia="Adobe 仿宋 Std R"/>
          <w:sz w:val="32"/>
          <w:szCs w:val="30"/>
        </w:rPr>
      </w:pPr>
      <w:r>
        <w:rPr>
          <w:rFonts w:hint="eastAsia" w:ascii="Adobe 仿宋 Std R" w:hAnsi="Adobe 仿宋 Std R" w:eastAsia="Adobe 仿宋 Std R"/>
          <w:sz w:val="32"/>
          <w:szCs w:val="30"/>
        </w:rPr>
        <w:t>（六）统筹管理本</w:t>
      </w:r>
      <w:r>
        <w:rPr>
          <w:rFonts w:hint="eastAsia" w:ascii="Adobe 仿宋 Std R" w:hAnsi="Adobe 仿宋 Std R" w:eastAsia="Adobe 仿宋 Std R"/>
          <w:sz w:val="32"/>
          <w:szCs w:val="30"/>
          <w:lang w:val="en-US" w:eastAsia="zh-CN"/>
        </w:rPr>
        <w:t>单位</w:t>
      </w:r>
      <w:r>
        <w:rPr>
          <w:rFonts w:hint="eastAsia" w:ascii="Adobe 仿宋 Std R" w:hAnsi="Adobe 仿宋 Std R" w:eastAsia="Adobe 仿宋 Std R"/>
          <w:sz w:val="32"/>
          <w:szCs w:val="30"/>
        </w:rPr>
        <w:t>教育经费，会同有关部门拟定筹措教育经费、教育基建投资的规划，按有关规定管理中央、省、市对全市的教育拨、贷款及捐赠资金，监督测评全市教育经费的筹措和使用管理情况。</w:t>
      </w:r>
    </w:p>
    <w:p w14:paraId="5D27D26D">
      <w:pPr>
        <w:widowControl/>
        <w:spacing w:line="580" w:lineRule="exact"/>
        <w:ind w:firstLine="640"/>
        <w:jc w:val="left"/>
        <w:rPr>
          <w:rFonts w:hint="eastAsia" w:ascii="Adobe 仿宋 Std R" w:hAnsi="Adobe 仿宋 Std R" w:eastAsia="Adobe 仿宋 Std R"/>
          <w:sz w:val="32"/>
          <w:szCs w:val="30"/>
          <w:lang w:val="en-US" w:eastAsia="zh-CN"/>
        </w:rPr>
      </w:pPr>
      <w:r>
        <w:rPr>
          <w:rFonts w:hint="eastAsia" w:ascii="Adobe 仿宋 Std R" w:hAnsi="Adobe 仿宋 Std R" w:eastAsia="Adobe 仿宋 Std R"/>
          <w:sz w:val="32"/>
          <w:szCs w:val="30"/>
        </w:rPr>
        <w:t>（七）归口管理全市的</w:t>
      </w:r>
      <w:r>
        <w:rPr>
          <w:rFonts w:hint="eastAsia" w:ascii="Adobe 仿宋 Std R" w:hAnsi="Adobe 仿宋 Std R" w:eastAsia="Adobe 仿宋 Std R"/>
          <w:sz w:val="32"/>
          <w:szCs w:val="30"/>
          <w:lang w:val="en-US" w:eastAsia="zh-CN"/>
        </w:rPr>
        <w:t>幼教工作。</w:t>
      </w:r>
    </w:p>
    <w:p w14:paraId="17F30110">
      <w:pPr>
        <w:widowControl/>
        <w:spacing w:line="580" w:lineRule="exact"/>
        <w:ind w:firstLine="640"/>
        <w:jc w:val="left"/>
        <w:rPr>
          <w:rFonts w:hint="eastAsia" w:ascii="Adobe 仿宋 Std R" w:hAnsi="Adobe 仿宋 Std R" w:eastAsia="Adobe 仿宋 Std R"/>
          <w:sz w:val="32"/>
          <w:szCs w:val="30"/>
        </w:rPr>
      </w:pPr>
      <w:r>
        <w:rPr>
          <w:rFonts w:hint="eastAsia" w:ascii="Adobe 仿宋 Std R" w:hAnsi="Adobe 仿宋 Std R" w:eastAsia="Adobe 仿宋 Std R"/>
          <w:sz w:val="32"/>
          <w:szCs w:val="30"/>
        </w:rPr>
        <w:t>（八）协助有关部门指导全市各级各类学校的思想政治工作、德育工作、体育卫生艺术教育及国防教育工作，统筹协调学校的安全稳定工作。</w:t>
      </w:r>
    </w:p>
    <w:p w14:paraId="33641177">
      <w:pPr>
        <w:widowControl/>
        <w:spacing w:line="580" w:lineRule="exact"/>
        <w:ind w:firstLine="640"/>
        <w:jc w:val="left"/>
        <w:rPr>
          <w:rFonts w:hint="eastAsia" w:ascii="Adobe 仿宋 Std R" w:hAnsi="Adobe 仿宋 Std R" w:eastAsia="Adobe 仿宋 Std R"/>
          <w:sz w:val="32"/>
          <w:szCs w:val="30"/>
        </w:rPr>
      </w:pPr>
      <w:r>
        <w:rPr>
          <w:rFonts w:hint="eastAsia" w:ascii="Adobe 仿宋 Std R" w:hAnsi="Adobe 仿宋 Std R" w:eastAsia="Adobe 仿宋 Std R"/>
          <w:sz w:val="32"/>
          <w:szCs w:val="30"/>
        </w:rPr>
        <w:t>（九）根据</w:t>
      </w:r>
      <w:r>
        <w:rPr>
          <w:rFonts w:hint="eastAsia" w:ascii="Adobe 仿宋 Std R" w:hAnsi="Adobe 仿宋 Std R" w:eastAsia="Adobe 仿宋 Std R"/>
          <w:sz w:val="32"/>
          <w:szCs w:val="30"/>
          <w:lang w:val="en-US" w:eastAsia="zh-CN"/>
        </w:rPr>
        <w:t>市</w:t>
      </w:r>
      <w:r>
        <w:rPr>
          <w:rFonts w:hint="eastAsia" w:ascii="Adobe 仿宋 Std R" w:hAnsi="Adobe 仿宋 Std R" w:eastAsia="Adobe 仿宋 Std R"/>
          <w:sz w:val="32"/>
          <w:szCs w:val="30"/>
        </w:rPr>
        <w:t>委、</w:t>
      </w:r>
      <w:r>
        <w:rPr>
          <w:rFonts w:hint="eastAsia" w:ascii="Adobe 仿宋 Std R" w:hAnsi="Adobe 仿宋 Std R" w:eastAsia="Adobe 仿宋 Std R"/>
          <w:sz w:val="32"/>
          <w:szCs w:val="30"/>
          <w:lang w:val="en-US" w:eastAsia="zh-CN"/>
        </w:rPr>
        <w:t>市</w:t>
      </w:r>
      <w:r>
        <w:rPr>
          <w:rFonts w:hint="eastAsia" w:ascii="Adobe 仿宋 Std R" w:hAnsi="Adobe 仿宋 Std R" w:eastAsia="Adobe 仿宋 Std R"/>
          <w:sz w:val="32"/>
          <w:szCs w:val="30"/>
        </w:rPr>
        <w:t>政府的有关文件指导全市教育宣传、教育系统信息化建设和现代远程教育及校园网络建设工作。承担全市教育基本信息的统计、分析和发布。</w:t>
      </w:r>
    </w:p>
    <w:p w14:paraId="1B209F21">
      <w:pPr>
        <w:widowControl/>
        <w:spacing w:line="580" w:lineRule="exact"/>
        <w:ind w:firstLine="640"/>
        <w:jc w:val="left"/>
        <w:rPr>
          <w:rFonts w:hint="eastAsia" w:ascii="Adobe 仿宋 Std R" w:hAnsi="Adobe 仿宋 Std R" w:eastAsia="Adobe 仿宋 Std R"/>
          <w:sz w:val="32"/>
          <w:szCs w:val="30"/>
        </w:rPr>
      </w:pPr>
      <w:r>
        <w:rPr>
          <w:rFonts w:hint="eastAsia" w:ascii="Adobe 仿宋 Std R" w:hAnsi="Adobe 仿宋 Std R" w:eastAsia="Adobe 仿宋 Std R"/>
          <w:sz w:val="32"/>
          <w:szCs w:val="30"/>
        </w:rPr>
        <w:t>（十）统筹规划竞技体育发展，竟技运动项目设置与重点布局。组织安排各类赛事。</w:t>
      </w:r>
    </w:p>
    <w:p w14:paraId="0199AC98">
      <w:pPr>
        <w:widowControl/>
        <w:spacing w:line="580" w:lineRule="exact"/>
        <w:ind w:firstLine="640"/>
        <w:jc w:val="left"/>
        <w:rPr>
          <w:rFonts w:hint="eastAsia" w:ascii="Adobe 仿宋 Std R" w:hAnsi="Adobe 仿宋 Std R" w:eastAsia="Adobe 仿宋 Std R"/>
          <w:sz w:val="32"/>
          <w:szCs w:val="30"/>
        </w:rPr>
      </w:pPr>
      <w:r>
        <w:rPr>
          <w:rFonts w:hint="eastAsia" w:ascii="Adobe 仿宋 Std R" w:hAnsi="Adobe 仿宋 Std R" w:eastAsia="Adobe 仿宋 Std R"/>
          <w:sz w:val="32"/>
          <w:szCs w:val="30"/>
        </w:rPr>
        <w:t>（十一）根据</w:t>
      </w:r>
      <w:r>
        <w:rPr>
          <w:rFonts w:hint="eastAsia" w:ascii="Adobe 仿宋 Std R" w:hAnsi="Adobe 仿宋 Std R" w:eastAsia="Adobe 仿宋 Std R"/>
          <w:sz w:val="32"/>
          <w:szCs w:val="30"/>
          <w:lang w:val="en-US" w:eastAsia="zh-CN"/>
        </w:rPr>
        <w:t>市</w:t>
      </w:r>
      <w:r>
        <w:rPr>
          <w:rFonts w:hint="eastAsia" w:ascii="Adobe 仿宋 Std R" w:hAnsi="Adobe 仿宋 Std R" w:eastAsia="Adobe 仿宋 Std R"/>
          <w:sz w:val="32"/>
          <w:szCs w:val="30"/>
        </w:rPr>
        <w:t>政府的有关文件规定实施全民健身计划，指导群众性体育活动的发展，实施国家体育锻炼标准，开展国民体质监测；加强社区体育工作，正确引导群众的健身活动；负责全市体育社团资格审定和健身气功管理工作；</w:t>
      </w:r>
    </w:p>
    <w:p w14:paraId="458AC375">
      <w:pPr>
        <w:widowControl/>
        <w:spacing w:line="580" w:lineRule="exact"/>
        <w:ind w:firstLine="640"/>
        <w:jc w:val="left"/>
        <w:rPr>
          <w:rFonts w:hint="eastAsia" w:ascii="Adobe 仿宋 Std R" w:hAnsi="Adobe 仿宋 Std R" w:eastAsia="Adobe 仿宋 Std R"/>
          <w:sz w:val="32"/>
          <w:szCs w:val="30"/>
        </w:rPr>
      </w:pPr>
      <w:r>
        <w:rPr>
          <w:rFonts w:hint="eastAsia" w:ascii="Adobe 仿宋 Std R" w:hAnsi="Adobe 仿宋 Std R" w:eastAsia="Adobe 仿宋 Std R"/>
          <w:sz w:val="32"/>
          <w:szCs w:val="30"/>
        </w:rPr>
        <w:t>（十二）承办市政府交办的其他工作。</w:t>
      </w:r>
    </w:p>
    <w:p w14:paraId="6A2A716D">
      <w:pPr>
        <w:rPr>
          <w:b/>
          <w:sz w:val="36"/>
          <w:szCs w:val="36"/>
        </w:rPr>
      </w:pPr>
      <w:r>
        <w:rPr>
          <w:rFonts w:hint="eastAsia"/>
          <w:b/>
          <w:sz w:val="36"/>
          <w:szCs w:val="36"/>
        </w:rPr>
        <w:t>二、机构设置及人员情况</w:t>
      </w:r>
    </w:p>
    <w:p w14:paraId="7B3F5194">
      <w:pPr>
        <w:ind w:firstLine="640" w:firstLineChars="200"/>
        <w:rPr>
          <w:rFonts w:hint="eastAsia" w:ascii="仿宋" w:hAnsi="仿宋" w:eastAsia="仿宋"/>
          <w:sz w:val="32"/>
          <w:szCs w:val="32"/>
        </w:rPr>
      </w:pPr>
      <w:r>
        <w:rPr>
          <w:rFonts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w:t>
      </w:r>
      <w:r>
        <w:rPr>
          <w:rFonts w:hint="eastAsia" w:ascii="仿宋" w:hAnsi="仿宋" w:eastAsia="仿宋"/>
          <w:sz w:val="32"/>
          <w:szCs w:val="32"/>
          <w:lang w:val="en-US" w:eastAsia="zh-CN"/>
        </w:rPr>
        <w:t>庐山市中心幼儿园</w:t>
      </w:r>
      <w:r>
        <w:rPr>
          <w:rFonts w:hint="eastAsia" w:ascii="仿宋" w:hAnsi="仿宋" w:eastAsia="仿宋"/>
          <w:sz w:val="32"/>
          <w:szCs w:val="32"/>
        </w:rPr>
        <w:t>内设处室</w:t>
      </w:r>
      <w:r>
        <w:rPr>
          <w:rFonts w:hint="eastAsia" w:ascii="仿宋_GB2312" w:eastAsia="仿宋_GB2312"/>
          <w:sz w:val="32"/>
          <w:szCs w:val="30"/>
          <w:u w:val="single"/>
        </w:rPr>
        <w:t xml:space="preserve"> </w:t>
      </w:r>
      <w:r>
        <w:rPr>
          <w:rFonts w:hint="eastAsia" w:ascii="仿宋_GB2312" w:eastAsia="仿宋_GB2312"/>
          <w:sz w:val="32"/>
          <w:szCs w:val="30"/>
          <w:u w:val="single"/>
          <w:lang w:val="en-US" w:eastAsia="zh-CN"/>
        </w:rPr>
        <w:t>11</w:t>
      </w:r>
      <w:r>
        <w:rPr>
          <w:rFonts w:hint="eastAsia" w:ascii="仿宋_GB2312" w:eastAsia="仿宋_GB2312"/>
          <w:sz w:val="32"/>
          <w:szCs w:val="30"/>
          <w:u w:val="single"/>
        </w:rPr>
        <w:t xml:space="preserve"> </w:t>
      </w:r>
      <w:r>
        <w:rPr>
          <w:rFonts w:hint="eastAsia" w:ascii="仿宋" w:hAnsi="仿宋" w:eastAsia="仿宋"/>
          <w:sz w:val="32"/>
          <w:szCs w:val="32"/>
        </w:rPr>
        <w:t>个，</w:t>
      </w:r>
      <w:r>
        <w:rPr>
          <w:rFonts w:hint="eastAsia" w:ascii="仿宋" w:hAnsi="仿宋" w:eastAsia="仿宋"/>
          <w:sz w:val="32"/>
          <w:szCs w:val="32"/>
          <w:lang w:val="en-US" w:eastAsia="zh-CN"/>
        </w:rPr>
        <w:t>包括党支部、园长室、副园长室、工会、</w:t>
      </w:r>
      <w:r>
        <w:rPr>
          <w:rFonts w:hint="eastAsia" w:ascii="仿宋" w:hAnsi="仿宋" w:eastAsia="仿宋"/>
          <w:sz w:val="32"/>
          <w:szCs w:val="32"/>
          <w:lang w:eastAsia="zh-CN"/>
        </w:rPr>
        <w:t>办公室、妇委会、</w:t>
      </w:r>
      <w:r>
        <w:rPr>
          <w:rFonts w:hint="eastAsia" w:ascii="仿宋" w:hAnsi="仿宋" w:eastAsia="仿宋"/>
          <w:sz w:val="32"/>
          <w:szCs w:val="32"/>
          <w:lang w:val="en-US" w:eastAsia="zh-CN"/>
        </w:rPr>
        <w:t>保教</w:t>
      </w:r>
      <w:r>
        <w:rPr>
          <w:rFonts w:hint="eastAsia" w:ascii="仿宋" w:hAnsi="仿宋" w:eastAsia="仿宋"/>
          <w:sz w:val="32"/>
          <w:szCs w:val="32"/>
          <w:lang w:eastAsia="zh-CN"/>
        </w:rPr>
        <w:t>处、总务处、</w:t>
      </w:r>
      <w:r>
        <w:rPr>
          <w:rFonts w:hint="eastAsia" w:ascii="仿宋" w:hAnsi="仿宋" w:eastAsia="仿宋"/>
          <w:sz w:val="32"/>
          <w:szCs w:val="32"/>
          <w:lang w:val="en-US" w:eastAsia="zh-CN"/>
        </w:rPr>
        <w:t>德育处、</w:t>
      </w:r>
      <w:r>
        <w:rPr>
          <w:rFonts w:hint="eastAsia" w:ascii="仿宋" w:hAnsi="仿宋" w:eastAsia="仿宋"/>
          <w:sz w:val="32"/>
          <w:szCs w:val="32"/>
          <w:lang w:eastAsia="zh-CN"/>
        </w:rPr>
        <w:t>团</w:t>
      </w:r>
      <w:r>
        <w:rPr>
          <w:rFonts w:hint="eastAsia" w:ascii="仿宋" w:hAnsi="仿宋" w:eastAsia="仿宋"/>
          <w:sz w:val="32"/>
          <w:szCs w:val="32"/>
          <w:lang w:val="en-US" w:eastAsia="zh-CN"/>
        </w:rPr>
        <w:t>支部、</w:t>
      </w:r>
      <w:r>
        <w:rPr>
          <w:rFonts w:hint="eastAsia" w:ascii="仿宋" w:hAnsi="仿宋" w:eastAsia="仿宋"/>
          <w:sz w:val="32"/>
          <w:szCs w:val="32"/>
          <w:lang w:eastAsia="zh-CN"/>
        </w:rPr>
        <w:t>保卫科。</w:t>
      </w:r>
      <w:bookmarkStart w:id="0" w:name="_GoBack"/>
      <w:bookmarkEnd w:id="0"/>
    </w:p>
    <w:p w14:paraId="54B8DF78">
      <w:pPr>
        <w:ind w:firstLine="640" w:firstLineChars="200"/>
        <w:rPr>
          <w:rFonts w:ascii="仿宋" w:hAnsi="仿宋" w:eastAsia="仿宋"/>
          <w:sz w:val="32"/>
          <w:szCs w:val="32"/>
        </w:rPr>
      </w:pP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${page540426799.ds376136392_REP_JX_BAS_AGENCY_INFO_DXQRSDW_S_BZRSXJ}</w:instrText>
      </w:r>
      <w:r>
        <w:rPr>
          <w:rFonts w:ascii="仿宋" w:hAnsi="仿宋" w:eastAsia="仿宋"/>
          <w:sz w:val="32"/>
          <w:szCs w:val="32"/>
        </w:rPr>
        <w:fldChar w:fldCharType="separate"/>
      </w:r>
      <w:r>
        <w:rPr>
          <w:rFonts w:ascii="仿宋" w:hAnsi="仿宋" w:eastAsia="仿宋"/>
          <w:sz w:val="32"/>
          <w:szCs w:val="32"/>
        </w:rPr>
        <w:t>编制人数小计</w:t>
      </w:r>
      <w:r>
        <w:rPr>
          <w:rFonts w:hint="eastAsia" w:ascii="仿宋" w:hAnsi="仿宋" w:eastAsia="仿宋"/>
          <w:sz w:val="32"/>
          <w:szCs w:val="32"/>
          <w:lang w:val="en-US" w:eastAsia="zh-CN"/>
        </w:rPr>
        <w:t>40</w:t>
      </w:r>
      <w:r>
        <w:rPr>
          <w:rFonts w:ascii="仿宋" w:hAnsi="仿宋" w:eastAsia="仿宋"/>
          <w:sz w:val="32"/>
          <w:szCs w:val="32"/>
        </w:rPr>
        <w:t>人,</w:t>
      </w:r>
      <w:r>
        <w:fldChar w:fldCharType="end"/>
      </w:r>
      <w:r>
        <w:rPr>
          <w:rFonts w:hint="eastAsia" w:ascii="仿宋" w:hAnsi="仿宋" w:eastAsia="仿宋"/>
          <w:sz w:val="32"/>
          <w:szCs w:val="32"/>
        </w:rPr>
        <w:t>其中：</w:t>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${page540426799.ds376136392_REP_JX_BAS_AGENCY_INFO_DXQRSDW_S_BZRSMX}</w:instrText>
      </w:r>
      <w:r>
        <w:rPr>
          <w:rFonts w:ascii="仿宋" w:hAnsi="仿宋" w:eastAsia="仿宋"/>
          <w:sz w:val="32"/>
          <w:szCs w:val="32"/>
        </w:rPr>
        <w:fldChar w:fldCharType="separate"/>
      </w:r>
      <w:r>
        <w:rPr>
          <w:rFonts w:ascii="仿宋" w:hAnsi="仿宋" w:eastAsia="仿宋"/>
          <w:sz w:val="32"/>
          <w:szCs w:val="32"/>
        </w:rPr>
        <w:t>行政编制人数</w:t>
      </w:r>
      <w:r>
        <w:rPr>
          <w:rFonts w:hint="eastAsia" w:ascii="仿宋" w:hAnsi="仿宋" w:eastAsia="仿宋"/>
          <w:sz w:val="32"/>
          <w:szCs w:val="32"/>
          <w:lang w:val="en-US" w:eastAsia="zh-CN"/>
        </w:rPr>
        <w:t>0</w:t>
      </w:r>
      <w:r>
        <w:rPr>
          <w:rFonts w:ascii="仿宋" w:hAnsi="仿宋" w:eastAsia="仿宋"/>
          <w:sz w:val="32"/>
          <w:szCs w:val="32"/>
        </w:rPr>
        <w:t>人。</w:t>
      </w:r>
      <w:r>
        <w:fldChar w:fldCharType="end"/>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${page540426799.ds376136392_REP_JX_BAS_AGENCY_INFO_DXQRSDW_S_SYRSXJ}</w:instrText>
      </w:r>
      <w:r>
        <w:rPr>
          <w:rFonts w:ascii="仿宋" w:hAnsi="仿宋" w:eastAsia="仿宋"/>
          <w:sz w:val="32"/>
          <w:szCs w:val="32"/>
        </w:rPr>
        <w:fldChar w:fldCharType="separate"/>
      </w:r>
      <w:r>
        <w:rPr>
          <w:rFonts w:ascii="仿宋" w:hAnsi="仿宋" w:eastAsia="仿宋"/>
          <w:sz w:val="32"/>
          <w:szCs w:val="32"/>
        </w:rPr>
        <w:t>实有人数小计</w:t>
      </w:r>
      <w:r>
        <w:rPr>
          <w:rFonts w:hint="eastAsia" w:ascii="仿宋" w:hAnsi="仿宋" w:eastAsia="仿宋"/>
          <w:sz w:val="32"/>
          <w:szCs w:val="32"/>
          <w:lang w:val="en-US" w:eastAsia="zh-CN"/>
        </w:rPr>
        <w:t>40</w:t>
      </w:r>
      <w:r>
        <w:rPr>
          <w:rFonts w:ascii="仿宋" w:hAnsi="仿宋" w:eastAsia="仿宋"/>
          <w:sz w:val="32"/>
          <w:szCs w:val="32"/>
        </w:rPr>
        <w:t>人,</w:t>
      </w:r>
      <w:r>
        <w:fldChar w:fldCharType="end"/>
      </w:r>
      <w:r>
        <w:rPr>
          <w:rFonts w:hint="eastAsia" w:ascii="仿宋" w:hAnsi="仿宋" w:eastAsia="仿宋"/>
          <w:sz w:val="32"/>
          <w:szCs w:val="32"/>
        </w:rPr>
        <w:t>其中：</w:t>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${page540426799.ds376136392_REP_JX_BAS_AGENCY_INFO_DXQRSDW_S_ZZRSXJ}</w:instrText>
      </w:r>
      <w:r>
        <w:rPr>
          <w:rFonts w:ascii="仿宋" w:hAnsi="仿宋" w:eastAsia="仿宋"/>
          <w:sz w:val="32"/>
          <w:szCs w:val="32"/>
        </w:rPr>
        <w:fldChar w:fldCharType="separate"/>
      </w:r>
      <w:r>
        <w:rPr>
          <w:rFonts w:ascii="仿宋" w:hAnsi="仿宋" w:eastAsia="仿宋"/>
          <w:sz w:val="32"/>
          <w:szCs w:val="32"/>
        </w:rPr>
        <w:t>在职人数小计</w:t>
      </w:r>
      <w:r>
        <w:rPr>
          <w:rFonts w:hint="eastAsia" w:ascii="仿宋" w:hAnsi="仿宋" w:eastAsia="仿宋"/>
          <w:sz w:val="32"/>
          <w:szCs w:val="32"/>
          <w:lang w:val="en-US" w:eastAsia="zh-CN"/>
        </w:rPr>
        <w:t>40</w:t>
      </w:r>
      <w:r>
        <w:rPr>
          <w:rFonts w:ascii="仿宋" w:hAnsi="仿宋" w:eastAsia="仿宋"/>
          <w:sz w:val="32"/>
          <w:szCs w:val="32"/>
        </w:rPr>
        <w:t>人,</w:t>
      </w:r>
      <w:r>
        <w:fldChar w:fldCharType="end"/>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${page540426799.ds376136392_REP_JX_BAS_AGENCY_INFO_DXQRSDW_S_ZZRSMX}</w:instrText>
      </w:r>
      <w:r>
        <w:rPr>
          <w:rFonts w:ascii="仿宋" w:hAnsi="仿宋" w:eastAsia="仿宋"/>
          <w:sz w:val="32"/>
          <w:szCs w:val="32"/>
        </w:rPr>
        <w:fldChar w:fldCharType="separate"/>
      </w:r>
      <w:r>
        <w:rPr>
          <w:rFonts w:ascii="仿宋" w:hAnsi="仿宋" w:eastAsia="仿宋"/>
          <w:sz w:val="32"/>
          <w:szCs w:val="32"/>
        </w:rPr>
        <w:t>行政在职人数</w:t>
      </w:r>
      <w:r>
        <w:rPr>
          <w:rFonts w:hint="eastAsia" w:ascii="仿宋" w:hAnsi="仿宋" w:eastAsia="仿宋"/>
          <w:sz w:val="32"/>
          <w:szCs w:val="32"/>
          <w:lang w:val="en-US" w:eastAsia="zh-CN"/>
        </w:rPr>
        <w:t>0</w:t>
      </w:r>
      <w:r>
        <w:rPr>
          <w:rFonts w:ascii="仿宋" w:hAnsi="仿宋" w:eastAsia="仿宋"/>
          <w:sz w:val="32"/>
          <w:szCs w:val="32"/>
        </w:rPr>
        <w:t>人。</w:t>
      </w:r>
      <w:r>
        <w:fldChar w:fldCharType="end"/>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${page540426799.ds376136392_REP_JX_BAS_AGENCY_INFO_DXQRSDW_S_QTRSMX}</w:instrText>
      </w:r>
      <w:r>
        <w:rPr>
          <w:rFonts w:ascii="仿宋" w:hAnsi="仿宋" w:eastAsia="仿宋"/>
          <w:sz w:val="32"/>
          <w:szCs w:val="32"/>
        </w:rPr>
        <w:fldChar w:fldCharType="separate"/>
      </w:r>
      <w:r>
        <w:rPr>
          <w:rFonts w:ascii="仿宋" w:hAnsi="仿宋" w:eastAsia="仿宋"/>
          <w:sz w:val="32"/>
          <w:szCs w:val="32"/>
        </w:rPr>
        <w:t>离休人数小计</w:t>
      </w:r>
      <w:r>
        <w:rPr>
          <w:rFonts w:hint="eastAsia" w:ascii="仿宋" w:hAnsi="仿宋" w:eastAsia="仿宋"/>
          <w:sz w:val="32"/>
          <w:szCs w:val="32"/>
          <w:lang w:val="en-US" w:eastAsia="zh-CN"/>
        </w:rPr>
        <w:t>0</w:t>
      </w:r>
      <w:r>
        <w:rPr>
          <w:rFonts w:ascii="仿宋" w:hAnsi="仿宋" w:eastAsia="仿宋"/>
          <w:sz w:val="32"/>
          <w:szCs w:val="32"/>
        </w:rPr>
        <w:t>人,退休人数小计</w:t>
      </w:r>
      <w:r>
        <w:rPr>
          <w:rFonts w:hint="eastAsia" w:ascii="仿宋" w:hAnsi="仿宋" w:eastAsia="仿宋"/>
          <w:sz w:val="32"/>
          <w:szCs w:val="32"/>
          <w:lang w:val="en-US" w:eastAsia="zh-CN"/>
        </w:rPr>
        <w:t>13</w:t>
      </w:r>
      <w:r>
        <w:rPr>
          <w:rFonts w:ascii="仿宋" w:hAnsi="仿宋" w:eastAsia="仿宋"/>
          <w:sz w:val="32"/>
          <w:szCs w:val="32"/>
        </w:rPr>
        <w:t>人,遗属人数</w:t>
      </w:r>
      <w:r>
        <w:rPr>
          <w:rFonts w:hint="eastAsia" w:ascii="仿宋" w:hAnsi="仿宋" w:eastAsia="仿宋"/>
          <w:sz w:val="32"/>
          <w:szCs w:val="32"/>
          <w:lang w:val="en-US" w:eastAsia="zh-CN"/>
        </w:rPr>
        <w:t>1</w:t>
      </w:r>
      <w:r>
        <w:rPr>
          <w:rFonts w:ascii="仿宋" w:hAnsi="仿宋" w:eastAsia="仿宋"/>
          <w:sz w:val="32"/>
          <w:szCs w:val="32"/>
        </w:rPr>
        <w:t>人。</w:t>
      </w:r>
      <w:r>
        <w:fldChar w:fldCharType="end"/>
      </w:r>
    </w:p>
    <w:p w14:paraId="16F2BEB3">
      <w:pPr>
        <w:widowControl/>
        <w:spacing w:line="580" w:lineRule="exact"/>
        <w:jc w:val="center"/>
        <w:rPr>
          <w:rFonts w:ascii="仿宋_GB2312" w:eastAsia="仿宋_GB2312"/>
          <w:b/>
          <w:szCs w:val="30"/>
        </w:rPr>
      </w:pPr>
    </w:p>
    <w:p w14:paraId="71936C0D">
      <w:pPr>
        <w:widowControl/>
        <w:spacing w:line="580" w:lineRule="exact"/>
        <w:jc w:val="center"/>
        <w:rPr>
          <w:rFonts w:ascii="仿宋_GB2312" w:eastAsia="仿宋_GB2312"/>
          <w:b/>
          <w:sz w:val="32"/>
          <w:szCs w:val="30"/>
        </w:rPr>
      </w:pPr>
      <w:r>
        <w:rPr>
          <w:rFonts w:hint="eastAsia" w:ascii="仿宋_GB2312" w:eastAsia="仿宋_GB2312"/>
          <w:b/>
          <w:sz w:val="32"/>
          <w:szCs w:val="30"/>
        </w:rPr>
        <w:t xml:space="preserve">第二部分  </w:t>
      </w:r>
      <w:r>
        <w:rPr>
          <w:rFonts w:hint="eastAsia" w:ascii="仿宋_GB2312" w:eastAsia="仿宋_GB2312"/>
          <w:b/>
          <w:sz w:val="32"/>
          <w:szCs w:val="30"/>
          <w:lang w:val="en-US" w:eastAsia="zh-CN"/>
        </w:rPr>
        <w:t>庐山市中心幼儿园</w:t>
      </w:r>
      <w:r>
        <w:rPr>
          <w:rFonts w:hint="eastAsia" w:ascii="仿宋_GB2312" w:eastAsia="仿宋_GB2312"/>
          <w:b/>
          <w:sz w:val="32"/>
          <w:szCs w:val="30"/>
        </w:rPr>
        <w:t>202</w:t>
      </w:r>
      <w:r>
        <w:rPr>
          <w:rFonts w:hint="eastAsia" w:ascii="仿宋_GB2312" w:eastAsia="仿宋_GB2312"/>
          <w:b/>
          <w:sz w:val="32"/>
          <w:szCs w:val="30"/>
          <w:lang w:val="en-US" w:eastAsia="zh-CN"/>
        </w:rPr>
        <w:t>5</w:t>
      </w:r>
      <w:r>
        <w:rPr>
          <w:rFonts w:hint="eastAsia" w:ascii="仿宋_GB2312" w:eastAsia="仿宋_GB2312"/>
          <w:b/>
          <w:sz w:val="32"/>
          <w:szCs w:val="30"/>
        </w:rPr>
        <w:t>年单位预算表</w:t>
      </w:r>
    </w:p>
    <w:p w14:paraId="4C58407A">
      <w:pPr>
        <w:ind w:firstLine="640" w:firstLineChars="200"/>
        <w:jc w:val="left"/>
        <w:rPr>
          <w:rFonts w:ascii="仿宋" w:hAnsi="仿宋" w:eastAsia="仿宋"/>
          <w:bCs/>
          <w:sz w:val="32"/>
          <w:szCs w:val="32"/>
        </w:rPr>
      </w:pPr>
      <w:r>
        <w:rPr>
          <w:rFonts w:hint="eastAsia" w:ascii="仿宋" w:hAnsi="仿宋" w:eastAsia="仿宋"/>
          <w:bCs/>
          <w:sz w:val="32"/>
          <w:szCs w:val="32"/>
        </w:rPr>
        <w:t>（详见附表）</w:t>
      </w:r>
    </w:p>
    <w:p w14:paraId="4CDA4259">
      <w:pPr>
        <w:ind w:firstLine="640" w:firstLineChars="200"/>
        <w:jc w:val="left"/>
        <w:rPr>
          <w:rStyle w:val="11"/>
          <w:rFonts w:ascii="仿宋" w:hAnsi="仿宋" w:eastAsia="仿宋"/>
          <w:bCs/>
          <w:sz w:val="32"/>
          <w:szCs w:val="32"/>
        </w:rPr>
      </w:pPr>
    </w:p>
    <w:p w14:paraId="18783953">
      <w:pPr>
        <w:ind w:firstLine="640" w:firstLineChars="200"/>
        <w:jc w:val="left"/>
        <w:rPr>
          <w:rStyle w:val="11"/>
          <w:rFonts w:ascii="仿宋" w:hAnsi="仿宋" w:eastAsia="仿宋"/>
          <w:bCs/>
          <w:sz w:val="32"/>
          <w:szCs w:val="32"/>
        </w:rPr>
      </w:pPr>
    </w:p>
    <w:p w14:paraId="5D285DC7">
      <w:pPr>
        <w:ind w:firstLine="640" w:firstLineChars="200"/>
        <w:jc w:val="left"/>
        <w:rPr>
          <w:rStyle w:val="11"/>
          <w:rFonts w:ascii="仿宋" w:hAnsi="仿宋" w:eastAsia="仿宋"/>
          <w:bCs/>
          <w:sz w:val="32"/>
          <w:szCs w:val="32"/>
        </w:rPr>
      </w:pPr>
    </w:p>
    <w:p w14:paraId="59E77F81">
      <w:pPr>
        <w:ind w:firstLine="640" w:firstLineChars="200"/>
        <w:jc w:val="left"/>
        <w:rPr>
          <w:rStyle w:val="11"/>
          <w:rFonts w:ascii="仿宋" w:hAnsi="仿宋" w:eastAsia="仿宋"/>
          <w:bCs/>
          <w:sz w:val="32"/>
          <w:szCs w:val="32"/>
        </w:rPr>
      </w:pPr>
    </w:p>
    <w:p w14:paraId="519144F3">
      <w:pPr>
        <w:widowControl/>
        <w:spacing w:line="580" w:lineRule="exact"/>
        <w:jc w:val="center"/>
        <w:rPr>
          <w:rFonts w:ascii="仿宋_GB2312" w:eastAsia="仿宋_GB2312"/>
          <w:b/>
          <w:sz w:val="32"/>
          <w:szCs w:val="30"/>
        </w:rPr>
      </w:pPr>
      <w:r>
        <w:rPr>
          <w:rFonts w:hint="eastAsia" w:ascii="仿宋_GB2312" w:hAnsi="Calibri" w:eastAsia="仿宋_GB2312" w:cs="宋体"/>
          <w:b/>
          <w:kern w:val="0"/>
          <w:sz w:val="32"/>
          <w:szCs w:val="32"/>
        </w:rPr>
        <w:t xml:space="preserve">第三部分 </w:t>
      </w:r>
      <w:r>
        <w:rPr>
          <w:rFonts w:hint="eastAsia" w:ascii="仿宋_GB2312" w:eastAsia="仿宋_GB2312"/>
          <w:b/>
          <w:sz w:val="32"/>
          <w:szCs w:val="30"/>
        </w:rPr>
        <w:t xml:space="preserve"> </w:t>
      </w:r>
      <w:r>
        <w:rPr>
          <w:rFonts w:hint="eastAsia" w:ascii="仿宋_GB2312" w:eastAsia="仿宋_GB2312"/>
          <w:b/>
          <w:sz w:val="32"/>
          <w:szCs w:val="30"/>
          <w:lang w:val="en-US" w:eastAsia="zh-CN"/>
        </w:rPr>
        <w:t>庐山市中心幼儿园</w:t>
      </w:r>
      <w:r>
        <w:rPr>
          <w:rFonts w:hint="eastAsia" w:ascii="仿宋_GB2312" w:eastAsia="仿宋_GB2312"/>
          <w:b/>
          <w:sz w:val="32"/>
          <w:szCs w:val="30"/>
        </w:rPr>
        <w:t>202</w:t>
      </w:r>
      <w:r>
        <w:rPr>
          <w:rFonts w:hint="eastAsia" w:ascii="仿宋_GB2312" w:eastAsia="仿宋_GB2312"/>
          <w:b/>
          <w:sz w:val="32"/>
          <w:szCs w:val="30"/>
          <w:lang w:val="en-US" w:eastAsia="zh-CN"/>
        </w:rPr>
        <w:t>5</w:t>
      </w:r>
      <w:r>
        <w:rPr>
          <w:rFonts w:hint="eastAsia" w:ascii="仿宋_GB2312" w:eastAsia="仿宋_GB2312"/>
          <w:b/>
          <w:sz w:val="32"/>
          <w:szCs w:val="30"/>
        </w:rPr>
        <w:t>年单位预算情况说明</w:t>
      </w:r>
    </w:p>
    <w:p w14:paraId="55541937">
      <w:pPr>
        <w:widowControl/>
        <w:spacing w:line="580" w:lineRule="exact"/>
        <w:jc w:val="center"/>
        <w:rPr>
          <w:rFonts w:ascii="仿宋_GB2312" w:eastAsia="仿宋_GB2312"/>
          <w:b/>
          <w:sz w:val="32"/>
          <w:szCs w:val="30"/>
        </w:rPr>
      </w:pPr>
    </w:p>
    <w:p w14:paraId="5C41EEFF">
      <w:pPr>
        <w:widowControl/>
        <w:spacing w:line="580" w:lineRule="exact"/>
        <w:jc w:val="left"/>
        <w:rPr>
          <w:rFonts w:ascii="楷体_GB2312" w:eastAsia="楷体_GB2312"/>
          <w:b/>
          <w:sz w:val="32"/>
          <w:szCs w:val="30"/>
        </w:rPr>
      </w:pPr>
      <w:r>
        <w:rPr>
          <w:rFonts w:hint="eastAsia" w:ascii="楷体_GB2312" w:eastAsia="楷体_GB2312"/>
          <w:b/>
          <w:sz w:val="32"/>
          <w:szCs w:val="30"/>
        </w:rPr>
        <w:t>一、202</w:t>
      </w:r>
      <w:r>
        <w:rPr>
          <w:rFonts w:hint="eastAsia" w:ascii="楷体_GB2312" w:eastAsia="楷体_GB2312"/>
          <w:b/>
          <w:sz w:val="32"/>
          <w:szCs w:val="30"/>
          <w:lang w:val="en-US" w:eastAsia="zh-CN"/>
        </w:rPr>
        <w:t>5</w:t>
      </w:r>
      <w:r>
        <w:rPr>
          <w:rFonts w:hint="eastAsia" w:ascii="楷体_GB2312" w:eastAsia="楷体_GB2312"/>
          <w:b/>
          <w:sz w:val="32"/>
          <w:szCs w:val="30"/>
        </w:rPr>
        <w:t>年单位预算收支情况说明</w:t>
      </w:r>
    </w:p>
    <w:p w14:paraId="2697FCC0">
      <w:pPr>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 xml:space="preserve"> (一)收入预算情况</w:t>
      </w:r>
    </w:p>
    <w:p w14:paraId="53245BA8">
      <w:pPr>
        <w:widowControl/>
        <w:ind w:firstLine="640" w:firstLineChars="200"/>
        <w:rPr>
          <w:rFonts w:hint="default" w:ascii="仿宋" w:hAnsi="仿宋" w:cs="Times New Roman" w:eastAsiaTheme="minorEastAsia"/>
          <w:color w:val="FF0000"/>
          <w:kern w:val="0"/>
          <w:sz w:val="32"/>
          <w:szCs w:val="32"/>
          <w:lang w:val="en-US" w:eastAsia="zh-CN"/>
        </w:rPr>
      </w:pPr>
      <w:r>
        <w:rPr>
          <w:rFonts w:ascii="仿宋" w:hAnsi="仿宋" w:eastAsia="仿宋" w:cs="Times New Roman"/>
          <w:kern w:val="0"/>
          <w:sz w:val="32"/>
          <w:szCs w:val="32"/>
        </w:rPr>
        <w:t>202</w:t>
      </w:r>
      <w:r>
        <w:rPr>
          <w:rFonts w:hint="eastAsia" w:ascii="仿宋" w:hAnsi="仿宋" w:eastAsia="仿宋" w:cs="Times New Roman"/>
          <w:kern w:val="0"/>
          <w:sz w:val="32"/>
          <w:szCs w:val="32"/>
          <w:lang w:val="en-US" w:eastAsia="zh-CN"/>
        </w:rPr>
        <w:t>5</w:t>
      </w:r>
      <w:r>
        <w:rPr>
          <w:rFonts w:hint="eastAsia" w:ascii="仿宋" w:hAnsi="仿宋" w:eastAsia="仿宋" w:cs="Times New Roman"/>
          <w:kern w:val="0"/>
          <w:sz w:val="32"/>
          <w:szCs w:val="32"/>
        </w:rPr>
        <w:t>年</w:t>
      </w:r>
      <w:r>
        <w:rPr>
          <w:rFonts w:hint="eastAsia" w:ascii="仿宋" w:hAnsi="仿宋" w:eastAsia="仿宋" w:cs="Times New Roman"/>
          <w:kern w:val="0"/>
          <w:sz w:val="32"/>
          <w:szCs w:val="32"/>
          <w:lang w:val="en-US" w:eastAsia="zh-CN"/>
        </w:rPr>
        <w:t>庐山市中心幼儿园</w:t>
      </w:r>
      <w:r>
        <w:rPr>
          <w:rFonts w:ascii="仿宋" w:hAnsi="仿宋" w:eastAsia="仿宋" w:cs="Times New Roman"/>
          <w:kern w:val="0"/>
          <w:sz w:val="32"/>
          <w:szCs w:val="32"/>
        </w:rPr>
        <w:fldChar w:fldCharType="begin"/>
      </w:r>
      <w:r>
        <w:rPr>
          <w:rFonts w:ascii="仿宋" w:hAnsi="仿宋" w:eastAsia="仿宋" w:cs="Times New Roman"/>
          <w:kern w:val="0"/>
          <w:sz w:val="32"/>
          <w:szCs w:val="32"/>
        </w:rPr>
        <w:instrText xml:space="preserve">MERGEFIELD ${page540426799.ds254512694_V_BGT_DEP_INCOME_DXQDW01_ZJ}</w:instrText>
      </w:r>
      <w:r>
        <w:rPr>
          <w:rFonts w:ascii="仿宋" w:hAnsi="仿宋" w:eastAsia="仿宋" w:cs="Times New Roman"/>
          <w:kern w:val="0"/>
          <w:sz w:val="32"/>
          <w:szCs w:val="32"/>
        </w:rPr>
        <w:fldChar w:fldCharType="separate"/>
      </w:r>
      <w:r>
        <w:rPr>
          <w:rFonts w:ascii="仿宋" w:hAnsi="仿宋" w:eastAsia="仿宋" w:cs="Times New Roman"/>
          <w:kern w:val="0"/>
          <w:sz w:val="32"/>
          <w:szCs w:val="32"/>
        </w:rPr>
        <w:t>收入预算总额为</w:t>
      </w:r>
      <w:r>
        <w:rPr>
          <w:rFonts w:hint="eastAsia" w:ascii="仿宋" w:hAnsi="仿宋" w:eastAsia="仿宋" w:cs="Times New Roman"/>
          <w:kern w:val="0"/>
          <w:sz w:val="32"/>
          <w:szCs w:val="32"/>
          <w:lang w:val="en-US" w:eastAsia="zh-CN"/>
        </w:rPr>
        <w:t>1204.85</w:t>
      </w:r>
      <w:r>
        <w:rPr>
          <w:rFonts w:ascii="仿宋" w:hAnsi="仿宋" w:eastAsia="仿宋" w:cs="Times New Roman"/>
          <w:kern w:val="0"/>
          <w:sz w:val="32"/>
          <w:szCs w:val="32"/>
        </w:rPr>
        <w:t>万元,较上年预算安排增加</w:t>
      </w:r>
      <w:r>
        <w:rPr>
          <w:rFonts w:hint="eastAsia" w:ascii="仿宋" w:hAnsi="仿宋" w:eastAsia="仿宋" w:cs="Times New Roman"/>
          <w:kern w:val="0"/>
          <w:sz w:val="32"/>
          <w:szCs w:val="32"/>
          <w:lang w:val="en-US" w:eastAsia="zh-CN"/>
        </w:rPr>
        <w:t>246.8</w:t>
      </w:r>
      <w:r>
        <w:rPr>
          <w:rFonts w:ascii="仿宋" w:hAnsi="仿宋" w:eastAsia="仿宋" w:cs="Times New Roman"/>
          <w:kern w:val="0"/>
          <w:sz w:val="32"/>
          <w:szCs w:val="32"/>
        </w:rPr>
        <w:t>万元;</w:t>
      </w:r>
      <w:r>
        <w:fldChar w:fldCharType="end"/>
      </w:r>
      <w:r>
        <w:rPr>
          <w:rFonts w:ascii="仿宋" w:hAnsi="仿宋" w:eastAsia="仿宋" w:cs="Times New Roman"/>
          <w:kern w:val="0"/>
          <w:sz w:val="32"/>
          <w:szCs w:val="32"/>
        </w:rPr>
        <w:fldChar w:fldCharType="begin"/>
      </w:r>
      <w:r>
        <w:rPr>
          <w:rFonts w:ascii="仿宋" w:hAnsi="仿宋" w:eastAsia="仿宋" w:cs="Times New Roman"/>
          <w:kern w:val="0"/>
          <w:sz w:val="32"/>
          <w:szCs w:val="32"/>
        </w:rPr>
        <w:instrText xml:space="preserve">MERGEFIELD ${page540426799.ds254512694_V_BGT_DEP_INCOME_DXQDW01_SRXMMX}</w:instrText>
      </w:r>
      <w:r>
        <w:rPr>
          <w:rFonts w:ascii="仿宋" w:hAnsi="仿宋" w:eastAsia="仿宋" w:cs="Times New Roman"/>
          <w:kern w:val="0"/>
          <w:sz w:val="32"/>
          <w:szCs w:val="32"/>
        </w:rPr>
        <w:fldChar w:fldCharType="separate"/>
      </w:r>
      <w:r>
        <w:rPr>
          <w:rFonts w:ascii="仿宋" w:hAnsi="仿宋" w:eastAsia="仿宋" w:cs="Times New Roman"/>
          <w:kern w:val="0"/>
          <w:sz w:val="32"/>
          <w:szCs w:val="32"/>
        </w:rPr>
        <w:t>财政拨款收入</w:t>
      </w:r>
      <w:r>
        <w:rPr>
          <w:rFonts w:hint="eastAsia" w:ascii="仿宋" w:hAnsi="仿宋" w:eastAsia="仿宋" w:cs="Times New Roman"/>
          <w:kern w:val="0"/>
          <w:sz w:val="32"/>
          <w:szCs w:val="32"/>
          <w:lang w:val="en-US" w:eastAsia="zh-CN"/>
        </w:rPr>
        <w:t>869.85</w:t>
      </w:r>
      <w:r>
        <w:rPr>
          <w:rFonts w:ascii="仿宋" w:hAnsi="仿宋" w:eastAsia="仿宋" w:cs="Times New Roman"/>
          <w:kern w:val="0"/>
          <w:sz w:val="32"/>
          <w:szCs w:val="32"/>
        </w:rPr>
        <w:t>万元,较上年预算安排增加</w:t>
      </w:r>
      <w:r>
        <w:rPr>
          <w:rFonts w:hint="eastAsia" w:ascii="仿宋" w:hAnsi="仿宋" w:eastAsia="仿宋" w:cs="Times New Roman"/>
          <w:kern w:val="0"/>
          <w:sz w:val="32"/>
          <w:szCs w:val="32"/>
          <w:lang w:val="en-US" w:eastAsia="zh-CN"/>
        </w:rPr>
        <w:t>298.8</w:t>
      </w:r>
      <w:r>
        <w:rPr>
          <w:rFonts w:ascii="仿宋" w:hAnsi="仿宋" w:eastAsia="仿宋" w:cs="Times New Roman"/>
          <w:kern w:val="0"/>
          <w:sz w:val="32"/>
          <w:szCs w:val="32"/>
        </w:rPr>
        <w:t>万元。</w:t>
      </w:r>
      <w:r>
        <w:fldChar w:fldCharType="end"/>
      </w:r>
      <w:r>
        <w:rPr>
          <w:rFonts w:hint="eastAsia" w:ascii="仿宋" w:hAnsi="仿宋" w:eastAsia="仿宋" w:cs="Times New Roman"/>
          <w:kern w:val="0"/>
          <w:sz w:val="32"/>
          <w:szCs w:val="32"/>
          <w:lang w:val="en-US" w:eastAsia="zh-CN"/>
        </w:rPr>
        <w:t>增加变化原因为人员增加以及项目增加。</w:t>
      </w:r>
    </w:p>
    <w:p w14:paraId="45D45D83">
      <w:pPr>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 xml:space="preserve"> (二)支出预算情况</w:t>
      </w:r>
    </w:p>
    <w:p w14:paraId="61F69255">
      <w:pPr>
        <w:widowControl/>
        <w:ind w:firstLine="640" w:firstLineChars="200"/>
        <w:rPr>
          <w:rFonts w:hint="default" w:ascii="仿宋" w:hAnsi="仿宋" w:cs="Times New Roman" w:eastAsiaTheme="minorEastAsia"/>
          <w:color w:val="FF0000"/>
          <w:kern w:val="0"/>
          <w:sz w:val="32"/>
          <w:szCs w:val="32"/>
          <w:lang w:val="en-US" w:eastAsia="zh-CN"/>
        </w:rPr>
      </w:pPr>
      <w:r>
        <w:rPr>
          <w:rStyle w:val="11"/>
          <w:rFonts w:hint="eastAsia" w:ascii="仿宋" w:hAnsi="仿宋" w:eastAsia="仿宋"/>
          <w:sz w:val="32"/>
          <w:szCs w:val="32"/>
        </w:rPr>
        <w:t>2</w:t>
      </w:r>
      <w:r>
        <w:rPr>
          <w:rStyle w:val="11"/>
          <w:rFonts w:ascii="仿宋" w:hAnsi="仿宋" w:eastAsia="仿宋"/>
          <w:sz w:val="32"/>
          <w:szCs w:val="32"/>
        </w:rPr>
        <w:t>02</w:t>
      </w:r>
      <w:r>
        <w:rPr>
          <w:rStyle w:val="11"/>
          <w:rFonts w:hint="eastAsia" w:ascii="仿宋" w:hAnsi="仿宋" w:eastAsia="仿宋"/>
          <w:sz w:val="32"/>
          <w:szCs w:val="32"/>
          <w:lang w:val="en-US" w:eastAsia="zh-CN"/>
        </w:rPr>
        <w:t>5</w:t>
      </w:r>
      <w:r>
        <w:rPr>
          <w:rStyle w:val="11"/>
          <w:rFonts w:hint="eastAsia" w:ascii="仿宋" w:hAnsi="仿宋" w:eastAsia="仿宋"/>
          <w:sz w:val="32"/>
          <w:szCs w:val="32"/>
        </w:rPr>
        <w:t>年</w:t>
      </w:r>
      <w:r>
        <w:rPr>
          <w:rStyle w:val="11"/>
          <w:rFonts w:hint="eastAsia" w:ascii="仿宋" w:hAnsi="仿宋" w:eastAsia="仿宋" w:cs="Times New Roman"/>
          <w:sz w:val="32"/>
          <w:szCs w:val="32"/>
          <w:lang w:val="en-US" w:eastAsia="zh-CN"/>
        </w:rPr>
        <w:t>庐山市中心幼儿园</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${page540426799.ds357974894_REP_BGT_T_HC1100002019_DXQ02DW_S_ZJ}</w:instrText>
      </w:r>
      <w:r>
        <w:rPr>
          <w:rStyle w:val="11"/>
          <w:rFonts w:ascii="仿宋" w:hAnsi="仿宋" w:eastAsia="仿宋"/>
          <w:sz w:val="32"/>
          <w:szCs w:val="32"/>
        </w:rPr>
        <w:fldChar w:fldCharType="separate"/>
      </w:r>
      <w:r>
        <w:rPr>
          <w:rStyle w:val="11"/>
          <w:rFonts w:ascii="仿宋" w:hAnsi="仿宋" w:eastAsia="仿宋"/>
          <w:sz w:val="32"/>
          <w:szCs w:val="32"/>
        </w:rPr>
        <w:t>支出预算总额为</w:t>
      </w:r>
      <w:r>
        <w:rPr>
          <w:rStyle w:val="11"/>
          <w:rFonts w:hint="eastAsia" w:ascii="仿宋" w:hAnsi="仿宋" w:eastAsia="仿宋"/>
          <w:sz w:val="32"/>
          <w:szCs w:val="32"/>
          <w:lang w:val="en-US" w:eastAsia="zh-CN"/>
        </w:rPr>
        <w:t>1204.85</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298.8</w:t>
      </w:r>
      <w:r>
        <w:rPr>
          <w:rStyle w:val="11"/>
          <w:rFonts w:ascii="仿宋" w:hAnsi="仿宋" w:eastAsia="仿宋"/>
          <w:sz w:val="32"/>
          <w:szCs w:val="32"/>
        </w:rPr>
        <w:t>万元;</w:t>
      </w:r>
      <w:r>
        <w:fldChar w:fldCharType="end"/>
      </w:r>
      <w:r>
        <w:rPr>
          <w:rFonts w:hint="eastAsia" w:ascii="仿宋" w:hAnsi="仿宋" w:eastAsia="仿宋" w:cs="Times New Roman"/>
          <w:kern w:val="0"/>
          <w:sz w:val="32"/>
          <w:szCs w:val="32"/>
          <w:lang w:val="en-US" w:eastAsia="zh-CN"/>
        </w:rPr>
        <w:t>增加变化原因为人员增加以及项目增加。</w:t>
      </w:r>
    </w:p>
    <w:p w14:paraId="347A5A02">
      <w:pPr>
        <w:widowControl/>
        <w:ind w:firstLine="640" w:firstLineChars="200"/>
        <w:rPr>
          <w:rStyle w:val="11"/>
          <w:rFonts w:ascii="仿宋" w:hAnsi="仿宋" w:eastAsia="仿宋"/>
          <w:sz w:val="32"/>
          <w:szCs w:val="32"/>
        </w:rPr>
      </w:pPr>
      <w:r>
        <w:rPr>
          <w:rStyle w:val="11"/>
          <w:rFonts w:hint="eastAsia" w:ascii="仿宋" w:hAnsi="仿宋" w:eastAsia="仿宋"/>
          <w:sz w:val="32"/>
          <w:szCs w:val="32"/>
        </w:rPr>
        <w:t>其中：按</w:t>
      </w:r>
      <w:r>
        <w:rPr>
          <w:rStyle w:val="11"/>
          <w:rFonts w:hint="eastAsia" w:ascii="仿宋" w:hAnsi="仿宋" w:eastAsia="仿宋"/>
          <w:color w:val="000000" w:themeColor="text1"/>
          <w:sz w:val="32"/>
          <w:szCs w:val="32"/>
        </w:rPr>
        <w:t>支出项目类别</w:t>
      </w:r>
      <w:r>
        <w:rPr>
          <w:rStyle w:val="11"/>
          <w:rFonts w:hint="eastAsia" w:ascii="仿宋" w:hAnsi="仿宋" w:eastAsia="仿宋"/>
          <w:sz w:val="32"/>
          <w:szCs w:val="32"/>
        </w:rPr>
        <w:t>划分：</w:t>
      </w:r>
      <w:r>
        <w:rPr>
          <w:rStyle w:val="11"/>
          <w:rFonts w:ascii="仿宋" w:hAnsi="仿宋" w:eastAsia="仿宋"/>
          <w:sz w:val="32"/>
          <w:szCs w:val="32"/>
        </w:rPr>
        <w:t xml:space="preserve"> </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${page540426799.ds357974894_REP_BGT_T_HC1100002019_DXQ02DW_JBZCQK}</w:instrText>
      </w:r>
      <w:r>
        <w:rPr>
          <w:rStyle w:val="11"/>
          <w:rFonts w:ascii="仿宋" w:hAnsi="仿宋" w:eastAsia="仿宋"/>
          <w:sz w:val="32"/>
          <w:szCs w:val="32"/>
        </w:rPr>
        <w:fldChar w:fldCharType="separate"/>
      </w:r>
      <w:r>
        <w:rPr>
          <w:rStyle w:val="11"/>
          <w:rFonts w:ascii="仿宋" w:hAnsi="仿宋" w:eastAsia="仿宋"/>
          <w:sz w:val="32"/>
          <w:szCs w:val="32"/>
        </w:rPr>
        <w:t>基本支出</w:t>
      </w:r>
      <w:r>
        <w:rPr>
          <w:rStyle w:val="11"/>
          <w:rFonts w:hint="eastAsia" w:ascii="仿宋" w:hAnsi="仿宋" w:eastAsia="仿宋"/>
          <w:sz w:val="32"/>
          <w:szCs w:val="32"/>
          <w:lang w:val="en-US" w:eastAsia="zh-CN"/>
        </w:rPr>
        <w:t>664.87</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93.82</w:t>
      </w:r>
      <w:r>
        <w:rPr>
          <w:rStyle w:val="11"/>
          <w:rFonts w:ascii="仿宋" w:hAnsi="仿宋" w:eastAsia="仿宋"/>
          <w:sz w:val="32"/>
          <w:szCs w:val="32"/>
        </w:rPr>
        <w:t>万元;其中：工资福利支出</w:t>
      </w:r>
      <w:r>
        <w:rPr>
          <w:rStyle w:val="11"/>
          <w:rFonts w:hint="eastAsia" w:ascii="仿宋" w:hAnsi="仿宋" w:eastAsia="仿宋"/>
          <w:sz w:val="32"/>
          <w:szCs w:val="32"/>
          <w:lang w:val="en-US" w:eastAsia="zh-CN"/>
        </w:rPr>
        <w:t>632</w:t>
      </w:r>
      <w:r>
        <w:rPr>
          <w:rStyle w:val="11"/>
          <w:rFonts w:ascii="仿宋" w:hAnsi="仿宋" w:eastAsia="仿宋"/>
          <w:sz w:val="32"/>
          <w:szCs w:val="32"/>
        </w:rPr>
        <w:t>万元,商品和服务支出</w:t>
      </w:r>
      <w:r>
        <w:rPr>
          <w:rStyle w:val="11"/>
          <w:rFonts w:hint="eastAsia" w:ascii="仿宋" w:hAnsi="仿宋" w:eastAsia="仿宋"/>
          <w:sz w:val="32"/>
          <w:szCs w:val="32"/>
          <w:lang w:val="en-US" w:eastAsia="zh-CN"/>
        </w:rPr>
        <w:t>0.1</w:t>
      </w:r>
      <w:r>
        <w:rPr>
          <w:rStyle w:val="11"/>
          <w:rFonts w:ascii="仿宋" w:hAnsi="仿宋" w:eastAsia="仿宋"/>
          <w:sz w:val="32"/>
          <w:szCs w:val="32"/>
        </w:rPr>
        <w:t>万元,对个人和家庭的补助</w:t>
      </w:r>
      <w:r>
        <w:rPr>
          <w:rStyle w:val="11"/>
          <w:rFonts w:hint="eastAsia" w:ascii="仿宋" w:hAnsi="仿宋" w:eastAsia="仿宋"/>
          <w:sz w:val="32"/>
          <w:szCs w:val="32"/>
          <w:lang w:val="en-US" w:eastAsia="zh-CN"/>
        </w:rPr>
        <w:t>32.77</w:t>
      </w:r>
      <w:r>
        <w:rPr>
          <w:rStyle w:val="11"/>
          <w:rFonts w:ascii="仿宋" w:hAnsi="仿宋" w:eastAsia="仿宋"/>
          <w:sz w:val="32"/>
          <w:szCs w:val="32"/>
        </w:rPr>
        <w:t>万元。</w:t>
      </w:r>
      <w:r>
        <w:fldChar w:fldCharType="end"/>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${page540426799.ds357974894_REP_BGT_T_HC1100002019_DXQ02DW_XMZCQK}</w:instrText>
      </w:r>
      <w:r>
        <w:rPr>
          <w:rStyle w:val="11"/>
          <w:rFonts w:ascii="仿宋" w:hAnsi="仿宋" w:eastAsia="仿宋"/>
          <w:sz w:val="32"/>
          <w:szCs w:val="32"/>
        </w:rPr>
        <w:fldChar w:fldCharType="separate"/>
      </w:r>
      <w:r>
        <w:rPr>
          <w:rStyle w:val="11"/>
          <w:rFonts w:ascii="仿宋" w:hAnsi="仿宋" w:eastAsia="仿宋"/>
          <w:sz w:val="32"/>
          <w:szCs w:val="32"/>
        </w:rPr>
        <w:t>项目支出</w:t>
      </w:r>
      <w:r>
        <w:rPr>
          <w:rStyle w:val="11"/>
          <w:rFonts w:hint="eastAsia" w:ascii="仿宋" w:hAnsi="仿宋" w:eastAsia="仿宋"/>
          <w:sz w:val="32"/>
          <w:szCs w:val="32"/>
          <w:lang w:val="en-US" w:eastAsia="zh-CN"/>
        </w:rPr>
        <w:t>539.97</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152.97</w:t>
      </w:r>
      <w:r>
        <w:rPr>
          <w:rStyle w:val="11"/>
          <w:rFonts w:ascii="仿宋" w:hAnsi="仿宋" w:eastAsia="仿宋"/>
          <w:sz w:val="32"/>
          <w:szCs w:val="32"/>
        </w:rPr>
        <w:t>万元;其中：商品和服务支出</w:t>
      </w:r>
      <w:r>
        <w:rPr>
          <w:rStyle w:val="11"/>
          <w:rFonts w:hint="eastAsia" w:ascii="仿宋" w:hAnsi="仿宋" w:eastAsia="仿宋"/>
          <w:sz w:val="32"/>
          <w:szCs w:val="32"/>
          <w:lang w:val="en-US" w:eastAsia="zh-CN"/>
        </w:rPr>
        <w:t>539.97</w:t>
      </w:r>
      <w:r>
        <w:rPr>
          <w:rStyle w:val="11"/>
          <w:rFonts w:ascii="仿宋" w:hAnsi="仿宋" w:eastAsia="仿宋"/>
          <w:sz w:val="32"/>
          <w:szCs w:val="32"/>
        </w:rPr>
        <w:t>万元,资本性支出</w:t>
      </w:r>
      <w:r>
        <w:rPr>
          <w:rStyle w:val="11"/>
          <w:rFonts w:hint="eastAsia" w:ascii="仿宋" w:hAnsi="仿宋" w:eastAsia="仿宋"/>
          <w:sz w:val="32"/>
          <w:szCs w:val="32"/>
          <w:lang w:val="en-US" w:eastAsia="zh-CN"/>
        </w:rPr>
        <w:t>0</w:t>
      </w:r>
      <w:r>
        <w:rPr>
          <w:rStyle w:val="11"/>
          <w:rFonts w:ascii="仿宋" w:hAnsi="仿宋" w:eastAsia="仿宋"/>
          <w:sz w:val="32"/>
          <w:szCs w:val="32"/>
        </w:rPr>
        <w:t>万元。</w:t>
      </w:r>
      <w:r>
        <w:fldChar w:fldCharType="end"/>
      </w:r>
    </w:p>
    <w:p w14:paraId="1F108E63">
      <w:pPr>
        <w:ind w:firstLine="640" w:firstLineChars="200"/>
        <w:rPr>
          <w:rStyle w:val="11"/>
          <w:rFonts w:ascii="仿宋" w:hAnsi="仿宋" w:eastAsia="仿宋"/>
          <w:b/>
          <w:sz w:val="20"/>
          <w:szCs w:val="32"/>
        </w:rPr>
      </w:pPr>
      <w:r>
        <w:rPr>
          <w:rStyle w:val="11"/>
          <w:rFonts w:hint="eastAsia" w:ascii="仿宋" w:hAnsi="仿宋" w:eastAsia="仿宋"/>
          <w:sz w:val="32"/>
          <w:szCs w:val="32"/>
        </w:rPr>
        <w:t>按</w:t>
      </w:r>
      <w:r>
        <w:rPr>
          <w:rStyle w:val="11"/>
          <w:rFonts w:hint="eastAsia" w:ascii="仿宋" w:hAnsi="仿宋" w:eastAsia="仿宋"/>
          <w:color w:val="000000" w:themeColor="text1"/>
          <w:sz w:val="32"/>
          <w:szCs w:val="32"/>
        </w:rPr>
        <w:t>支出功能科目</w:t>
      </w:r>
      <w:r>
        <w:rPr>
          <w:rStyle w:val="11"/>
          <w:rFonts w:hint="eastAsia" w:ascii="仿宋" w:hAnsi="仿宋" w:eastAsia="仿宋"/>
          <w:sz w:val="32"/>
          <w:szCs w:val="32"/>
        </w:rPr>
        <w:t>划分：</w:t>
      </w:r>
      <w:r>
        <w:rPr>
          <w:rStyle w:val="11"/>
          <w:rFonts w:ascii="仿宋" w:hAnsi="仿宋" w:eastAsia="仿宋"/>
          <w:sz w:val="32"/>
          <w:szCs w:val="32"/>
        </w:rPr>
        <w:t xml:space="preserve"> </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${page540426799.ds197859873_REP_BGT_T_HC1100002019DXQ01DW_GNZJMX}</w:instrText>
      </w:r>
      <w:r>
        <w:rPr>
          <w:rStyle w:val="11"/>
          <w:rFonts w:ascii="仿宋" w:hAnsi="仿宋" w:eastAsia="仿宋"/>
          <w:sz w:val="32"/>
          <w:szCs w:val="32"/>
        </w:rPr>
        <w:fldChar w:fldCharType="separate"/>
      </w:r>
      <w:r>
        <w:rPr>
          <w:rStyle w:val="11"/>
          <w:rFonts w:hint="eastAsia" w:ascii="仿宋" w:hAnsi="仿宋" w:eastAsia="仿宋"/>
          <w:sz w:val="32"/>
          <w:szCs w:val="32"/>
          <w:lang w:val="en-US" w:eastAsia="zh-CN"/>
        </w:rPr>
        <w:t>教育</w:t>
      </w:r>
      <w:r>
        <w:rPr>
          <w:rStyle w:val="11"/>
          <w:rFonts w:ascii="仿宋" w:hAnsi="仿宋" w:eastAsia="仿宋"/>
          <w:sz w:val="32"/>
          <w:szCs w:val="32"/>
        </w:rPr>
        <w:t>支出</w:t>
      </w:r>
      <w:r>
        <w:rPr>
          <w:rStyle w:val="11"/>
          <w:rFonts w:hint="eastAsia" w:ascii="仿宋" w:hAnsi="仿宋" w:eastAsia="仿宋"/>
          <w:sz w:val="32"/>
          <w:szCs w:val="32"/>
          <w:lang w:val="en-US" w:eastAsia="zh-CN"/>
        </w:rPr>
        <w:t>869.85</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298.8</w:t>
      </w:r>
      <w:r>
        <w:rPr>
          <w:rStyle w:val="11"/>
          <w:rFonts w:ascii="仿宋" w:hAnsi="仿宋" w:eastAsia="仿宋"/>
          <w:sz w:val="32"/>
          <w:szCs w:val="32"/>
        </w:rPr>
        <w:t>万元;社会保障和就业支出</w:t>
      </w:r>
      <w:r>
        <w:rPr>
          <w:rStyle w:val="11"/>
          <w:rFonts w:hint="eastAsia" w:ascii="仿宋" w:hAnsi="仿宋" w:eastAsia="仿宋"/>
          <w:sz w:val="32"/>
          <w:szCs w:val="32"/>
          <w:lang w:val="en-US" w:eastAsia="zh-CN"/>
        </w:rPr>
        <w:t>98.53</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14.6</w:t>
      </w:r>
      <w:r>
        <w:rPr>
          <w:rStyle w:val="11"/>
          <w:rFonts w:ascii="仿宋" w:hAnsi="仿宋" w:eastAsia="仿宋"/>
          <w:sz w:val="32"/>
          <w:szCs w:val="32"/>
        </w:rPr>
        <w:t>万元;卫生健康支出</w:t>
      </w:r>
      <w:r>
        <w:rPr>
          <w:rStyle w:val="11"/>
          <w:rFonts w:hint="eastAsia" w:ascii="仿宋" w:hAnsi="仿宋" w:eastAsia="仿宋"/>
          <w:sz w:val="32"/>
          <w:szCs w:val="32"/>
          <w:lang w:val="en-US" w:eastAsia="zh-CN"/>
        </w:rPr>
        <w:t>37.38</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7.01</w:t>
      </w:r>
      <w:r>
        <w:rPr>
          <w:rStyle w:val="11"/>
          <w:rFonts w:ascii="仿宋" w:hAnsi="仿宋" w:eastAsia="仿宋"/>
          <w:sz w:val="32"/>
          <w:szCs w:val="32"/>
        </w:rPr>
        <w:t>万元;住房保障支出</w:t>
      </w:r>
      <w:r>
        <w:rPr>
          <w:rStyle w:val="11"/>
          <w:rFonts w:hint="eastAsia" w:ascii="仿宋" w:hAnsi="仿宋" w:eastAsia="仿宋"/>
          <w:sz w:val="32"/>
          <w:szCs w:val="32"/>
          <w:lang w:val="en-US" w:eastAsia="zh-CN"/>
        </w:rPr>
        <w:t>52.93</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7.67</w:t>
      </w:r>
      <w:r>
        <w:rPr>
          <w:rStyle w:val="11"/>
          <w:rFonts w:ascii="仿宋" w:hAnsi="仿宋" w:eastAsia="仿宋"/>
          <w:sz w:val="32"/>
          <w:szCs w:val="32"/>
        </w:rPr>
        <w:t>万元。</w:t>
      </w:r>
      <w:r>
        <w:fldChar w:fldCharType="end"/>
      </w:r>
    </w:p>
    <w:p w14:paraId="1C52F638">
      <w:pPr>
        <w:ind w:firstLine="640" w:firstLineChars="200"/>
        <w:rPr>
          <w:rFonts w:hint="default" w:eastAsiaTheme="minorEastAsia"/>
          <w:color w:val="FF0000"/>
          <w:lang w:val="en-US" w:eastAsia="zh-CN"/>
        </w:rPr>
      </w:pPr>
      <w:r>
        <w:rPr>
          <w:rStyle w:val="11"/>
          <w:rFonts w:hint="eastAsia" w:ascii="仿宋" w:hAnsi="仿宋" w:eastAsia="仿宋"/>
          <w:sz w:val="32"/>
          <w:szCs w:val="32"/>
        </w:rPr>
        <w:t>按</w:t>
      </w:r>
      <w:r>
        <w:rPr>
          <w:rStyle w:val="11"/>
          <w:rFonts w:hint="eastAsia" w:ascii="仿宋" w:hAnsi="仿宋" w:eastAsia="仿宋"/>
          <w:color w:val="000000" w:themeColor="text1"/>
          <w:sz w:val="32"/>
          <w:szCs w:val="32"/>
        </w:rPr>
        <w:t>支出经济分类</w:t>
      </w:r>
      <w:r>
        <w:rPr>
          <w:rStyle w:val="11"/>
          <w:rFonts w:hint="eastAsia" w:ascii="仿宋" w:hAnsi="仿宋" w:eastAsia="仿宋"/>
          <w:sz w:val="32"/>
          <w:szCs w:val="32"/>
        </w:rPr>
        <w:t>划分：</w:t>
      </w:r>
      <w:r>
        <w:rPr>
          <w:rStyle w:val="11"/>
          <w:rFonts w:ascii="仿宋" w:hAnsi="仿宋" w:eastAsia="仿宋"/>
          <w:sz w:val="32"/>
          <w:szCs w:val="32"/>
        </w:rPr>
        <w:t xml:space="preserve"> </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${page540426799.ds197859873_REP_BGT_T_HC1100002019DXQ01DW_JJMX}</w:instrText>
      </w:r>
      <w:r>
        <w:rPr>
          <w:rStyle w:val="11"/>
          <w:rFonts w:ascii="仿宋" w:hAnsi="仿宋" w:eastAsia="仿宋"/>
          <w:sz w:val="32"/>
          <w:szCs w:val="32"/>
        </w:rPr>
        <w:fldChar w:fldCharType="separate"/>
      </w:r>
      <w:r>
        <w:rPr>
          <w:rStyle w:val="11"/>
          <w:rFonts w:ascii="仿宋" w:hAnsi="仿宋" w:eastAsia="仿宋"/>
          <w:sz w:val="32"/>
          <w:szCs w:val="32"/>
        </w:rPr>
        <w:t>工资福利支出</w:t>
      </w:r>
      <w:r>
        <w:rPr>
          <w:rStyle w:val="11"/>
          <w:rFonts w:hint="eastAsia" w:ascii="仿宋" w:hAnsi="仿宋" w:eastAsia="仿宋"/>
          <w:sz w:val="32"/>
          <w:szCs w:val="32"/>
          <w:lang w:val="en-US" w:eastAsia="zh-CN"/>
        </w:rPr>
        <w:t>632</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62.14</w:t>
      </w:r>
      <w:r>
        <w:rPr>
          <w:rStyle w:val="11"/>
          <w:rFonts w:ascii="仿宋" w:hAnsi="仿宋" w:eastAsia="仿宋"/>
          <w:sz w:val="32"/>
          <w:szCs w:val="32"/>
        </w:rPr>
        <w:t>万元;商品和服务支出</w:t>
      </w:r>
      <w:r>
        <w:rPr>
          <w:rStyle w:val="11"/>
          <w:rFonts w:hint="eastAsia" w:ascii="仿宋" w:hAnsi="仿宋" w:eastAsia="仿宋"/>
          <w:sz w:val="32"/>
          <w:szCs w:val="32"/>
          <w:lang w:val="en-US" w:eastAsia="zh-CN"/>
        </w:rPr>
        <w:t>205.07</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205.07</w:t>
      </w:r>
      <w:r>
        <w:rPr>
          <w:rStyle w:val="11"/>
          <w:rFonts w:ascii="仿宋" w:hAnsi="仿宋" w:eastAsia="仿宋"/>
          <w:sz w:val="32"/>
          <w:szCs w:val="32"/>
        </w:rPr>
        <w:t>万元;对个人和家庭的补助</w:t>
      </w:r>
      <w:r>
        <w:rPr>
          <w:rStyle w:val="11"/>
          <w:rFonts w:hint="eastAsia" w:ascii="仿宋" w:hAnsi="仿宋" w:eastAsia="仿宋"/>
          <w:sz w:val="32"/>
          <w:szCs w:val="32"/>
          <w:lang w:val="en-US" w:eastAsia="zh-CN"/>
        </w:rPr>
        <w:t>32.77</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31.58</w:t>
      </w:r>
      <w:r>
        <w:rPr>
          <w:rStyle w:val="11"/>
          <w:rFonts w:ascii="仿宋" w:hAnsi="仿宋" w:eastAsia="仿宋"/>
          <w:sz w:val="32"/>
          <w:szCs w:val="32"/>
        </w:rPr>
        <w:t>万元;资本性支出</w:t>
      </w:r>
      <w:r>
        <w:rPr>
          <w:rStyle w:val="11"/>
          <w:rFonts w:hint="eastAsia" w:ascii="仿宋" w:hAnsi="仿宋" w:eastAsia="仿宋"/>
          <w:sz w:val="32"/>
          <w:szCs w:val="32"/>
          <w:lang w:val="en-US" w:eastAsia="zh-CN"/>
        </w:rPr>
        <w:t>0</w:t>
      </w:r>
      <w:r>
        <w:rPr>
          <w:rStyle w:val="11"/>
          <w:rFonts w:ascii="仿宋" w:hAnsi="仿宋" w:eastAsia="仿宋"/>
          <w:sz w:val="32"/>
          <w:szCs w:val="32"/>
        </w:rPr>
        <w:t>万元,较上年预算安排增加（减少）</w:t>
      </w:r>
      <w:r>
        <w:rPr>
          <w:rStyle w:val="11"/>
          <w:rFonts w:hint="eastAsia" w:ascii="仿宋" w:hAnsi="仿宋" w:eastAsia="仿宋"/>
          <w:sz w:val="32"/>
          <w:szCs w:val="32"/>
          <w:lang w:val="en-US" w:eastAsia="zh-CN"/>
        </w:rPr>
        <w:t>0</w:t>
      </w:r>
      <w:r>
        <w:rPr>
          <w:rStyle w:val="11"/>
          <w:rFonts w:ascii="仿宋" w:hAnsi="仿宋" w:eastAsia="仿宋"/>
          <w:sz w:val="32"/>
          <w:szCs w:val="32"/>
        </w:rPr>
        <w:t>万元。</w:t>
      </w:r>
      <w:r>
        <w:fldChar w:fldCharType="end"/>
      </w:r>
    </w:p>
    <w:p w14:paraId="1F9283F6">
      <w:pPr>
        <w:ind w:firstLine="321" w:firstLineChars="100"/>
        <w:rPr>
          <w:rStyle w:val="11"/>
          <w:rFonts w:hint="eastAsia" w:ascii="Adobe 仿宋 Std R" w:hAnsi="Adobe 仿宋 Std R" w:eastAsia="Adobe 仿宋 Std R"/>
          <w:b/>
          <w:sz w:val="32"/>
          <w:szCs w:val="32"/>
          <w:lang w:eastAsia="zh-CN"/>
        </w:rPr>
      </w:pPr>
      <w:r>
        <w:rPr>
          <w:rStyle w:val="11"/>
          <w:rFonts w:hint="eastAsia" w:ascii="Adobe 仿宋 Std R" w:hAnsi="Adobe 仿宋 Std R" w:eastAsia="Adobe 仿宋 Std R"/>
          <w:b/>
          <w:sz w:val="32"/>
          <w:szCs w:val="32"/>
        </w:rPr>
        <w:t xml:space="preserve"> (三)财政拨款支出情况</w:t>
      </w:r>
    </w:p>
    <w:p w14:paraId="087C15FB">
      <w:pPr>
        <w:widowControl/>
        <w:ind w:firstLine="640" w:firstLineChars="200"/>
        <w:rPr>
          <w:rFonts w:hint="default" w:ascii="仿宋" w:hAnsi="仿宋" w:cs="Times New Roman" w:eastAsiaTheme="minorEastAsia"/>
          <w:color w:val="FF0000"/>
          <w:kern w:val="0"/>
          <w:sz w:val="32"/>
          <w:szCs w:val="32"/>
          <w:lang w:val="en-US" w:eastAsia="zh-CN"/>
        </w:rPr>
      </w:pPr>
      <w:r>
        <w:rPr>
          <w:rStyle w:val="11"/>
          <w:rFonts w:hint="eastAsia" w:ascii="仿宋" w:hAnsi="仿宋" w:eastAsia="仿宋"/>
          <w:sz w:val="32"/>
          <w:szCs w:val="32"/>
        </w:rPr>
        <w:t>2</w:t>
      </w:r>
      <w:r>
        <w:rPr>
          <w:rStyle w:val="11"/>
          <w:rFonts w:ascii="仿宋" w:hAnsi="仿宋" w:eastAsia="仿宋"/>
          <w:sz w:val="32"/>
          <w:szCs w:val="32"/>
        </w:rPr>
        <w:t>02</w:t>
      </w:r>
      <w:r>
        <w:rPr>
          <w:rStyle w:val="11"/>
          <w:rFonts w:hint="eastAsia" w:ascii="仿宋" w:hAnsi="仿宋" w:eastAsia="仿宋"/>
          <w:sz w:val="32"/>
          <w:szCs w:val="32"/>
          <w:lang w:val="en-US" w:eastAsia="zh-CN"/>
        </w:rPr>
        <w:t>5</w:t>
      </w:r>
      <w:r>
        <w:rPr>
          <w:rStyle w:val="11"/>
          <w:rFonts w:hint="eastAsia" w:ascii="仿宋" w:hAnsi="仿宋" w:eastAsia="仿宋"/>
          <w:sz w:val="32"/>
          <w:szCs w:val="32"/>
        </w:rPr>
        <w:t>年</w:t>
      </w:r>
      <w:r>
        <w:rPr>
          <w:rStyle w:val="11"/>
          <w:rFonts w:hint="eastAsia" w:ascii="仿宋" w:hAnsi="仿宋" w:eastAsia="仿宋" w:cs="Times New Roman"/>
          <w:sz w:val="32"/>
          <w:szCs w:val="32"/>
          <w:lang w:val="en-US" w:eastAsia="zh-CN"/>
        </w:rPr>
        <w:t>庐山市中心幼儿园</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${page540426799.ds357974894_REP_BGT_T_HC1100002019_DXQ02DW_S_CBXJ}</w:instrText>
      </w:r>
      <w:r>
        <w:rPr>
          <w:rStyle w:val="11"/>
          <w:rFonts w:ascii="仿宋" w:hAnsi="仿宋" w:eastAsia="仿宋"/>
          <w:sz w:val="32"/>
          <w:szCs w:val="32"/>
        </w:rPr>
        <w:fldChar w:fldCharType="separate"/>
      </w:r>
      <w:r>
        <w:rPr>
          <w:rStyle w:val="11"/>
          <w:rFonts w:ascii="仿宋" w:hAnsi="仿宋" w:eastAsia="仿宋"/>
          <w:sz w:val="32"/>
          <w:szCs w:val="32"/>
        </w:rPr>
        <w:t>财政拨款支出预算总额</w:t>
      </w:r>
      <w:r>
        <w:rPr>
          <w:rStyle w:val="11"/>
          <w:rFonts w:hint="eastAsia" w:ascii="仿宋" w:hAnsi="仿宋" w:eastAsia="仿宋"/>
          <w:sz w:val="32"/>
          <w:szCs w:val="32"/>
          <w:lang w:val="en-US" w:eastAsia="zh-CN"/>
        </w:rPr>
        <w:t>869.85</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298.8</w:t>
      </w:r>
      <w:r>
        <w:rPr>
          <w:rStyle w:val="11"/>
          <w:rFonts w:ascii="仿宋" w:hAnsi="仿宋" w:eastAsia="仿宋"/>
          <w:sz w:val="32"/>
          <w:szCs w:val="32"/>
        </w:rPr>
        <w:t>万元;</w:t>
      </w:r>
      <w:r>
        <w:fldChar w:fldCharType="end"/>
      </w:r>
      <w:r>
        <w:rPr>
          <w:rFonts w:hint="eastAsia" w:ascii="仿宋" w:hAnsi="仿宋" w:eastAsia="仿宋" w:cs="Times New Roman"/>
          <w:kern w:val="0"/>
          <w:sz w:val="32"/>
          <w:szCs w:val="32"/>
          <w:lang w:val="en-US" w:eastAsia="zh-CN"/>
        </w:rPr>
        <w:t>增加变化原因为人员增加以及项目增加。</w:t>
      </w:r>
    </w:p>
    <w:p w14:paraId="53F56414">
      <w:pPr>
        <w:ind w:firstLine="640" w:firstLineChars="200"/>
        <w:rPr>
          <w:rStyle w:val="11"/>
          <w:rFonts w:ascii="仿宋" w:hAnsi="仿宋" w:eastAsia="仿宋"/>
          <w:sz w:val="32"/>
          <w:szCs w:val="32"/>
        </w:rPr>
      </w:pPr>
      <w:r>
        <w:rPr>
          <w:rStyle w:val="11"/>
          <w:rFonts w:hint="eastAsia" w:ascii="仿宋" w:hAnsi="仿宋" w:eastAsia="仿宋"/>
          <w:sz w:val="32"/>
          <w:szCs w:val="32"/>
        </w:rPr>
        <w:t>按</w:t>
      </w:r>
      <w:r>
        <w:rPr>
          <w:rStyle w:val="11"/>
          <w:rFonts w:hint="eastAsia" w:ascii="仿宋" w:hAnsi="仿宋" w:eastAsia="仿宋"/>
          <w:color w:val="000000" w:themeColor="text1"/>
          <w:sz w:val="32"/>
          <w:szCs w:val="32"/>
        </w:rPr>
        <w:t>支出功能科目</w:t>
      </w:r>
      <w:r>
        <w:rPr>
          <w:rStyle w:val="11"/>
          <w:rFonts w:hint="eastAsia" w:ascii="仿宋" w:hAnsi="仿宋" w:eastAsia="仿宋"/>
          <w:sz w:val="32"/>
          <w:szCs w:val="32"/>
        </w:rPr>
        <w:t>划分：</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${page400644146.ds247441498_REP_BGT_T_HC1100002019DXQ01_GNCBMX}</w:instrText>
      </w:r>
      <w:r>
        <w:rPr>
          <w:rStyle w:val="11"/>
          <w:rFonts w:ascii="仿宋" w:hAnsi="仿宋" w:eastAsia="仿宋"/>
          <w:sz w:val="32"/>
          <w:szCs w:val="32"/>
        </w:rPr>
        <w:fldChar w:fldCharType="separate"/>
      </w:r>
      <w:r>
        <w:rPr>
          <w:rStyle w:val="11"/>
          <w:rFonts w:hint="eastAsia" w:ascii="仿宋" w:hAnsi="仿宋" w:eastAsia="仿宋"/>
          <w:sz w:val="32"/>
          <w:szCs w:val="32"/>
          <w:lang w:val="en-US" w:eastAsia="zh-CN"/>
        </w:rPr>
        <w:t>教育</w:t>
      </w:r>
      <w:r>
        <w:rPr>
          <w:rStyle w:val="11"/>
          <w:rFonts w:ascii="仿宋" w:hAnsi="仿宋" w:eastAsia="仿宋"/>
          <w:sz w:val="32"/>
          <w:szCs w:val="32"/>
        </w:rPr>
        <w:t>支出</w:t>
      </w:r>
      <w:r>
        <w:rPr>
          <w:rStyle w:val="11"/>
          <w:rFonts w:hint="eastAsia" w:ascii="仿宋" w:hAnsi="仿宋" w:eastAsia="仿宋"/>
          <w:sz w:val="32"/>
          <w:szCs w:val="32"/>
          <w:lang w:val="en-US" w:eastAsia="zh-CN"/>
        </w:rPr>
        <w:t>681</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269.51</w:t>
      </w:r>
      <w:r>
        <w:rPr>
          <w:rStyle w:val="11"/>
          <w:rFonts w:ascii="仿宋" w:hAnsi="仿宋" w:eastAsia="仿宋"/>
          <w:sz w:val="32"/>
          <w:szCs w:val="32"/>
        </w:rPr>
        <w:t>万元</w:t>
      </w:r>
      <w:r>
        <w:rPr>
          <w:rStyle w:val="11"/>
          <w:rFonts w:hint="eastAsia" w:ascii="仿宋" w:hAnsi="仿宋" w:eastAsia="仿宋"/>
          <w:sz w:val="32"/>
          <w:szCs w:val="32"/>
          <w:lang w:eastAsia="zh-CN"/>
        </w:rPr>
        <w:t>；</w:t>
      </w:r>
      <w:r>
        <w:rPr>
          <w:rStyle w:val="11"/>
          <w:rFonts w:ascii="仿宋" w:hAnsi="仿宋" w:eastAsia="仿宋"/>
          <w:sz w:val="32"/>
          <w:szCs w:val="32"/>
        </w:rPr>
        <w:t>社会保障和就业支出</w:t>
      </w:r>
      <w:r>
        <w:rPr>
          <w:rStyle w:val="11"/>
          <w:rFonts w:hint="eastAsia" w:ascii="仿宋" w:hAnsi="仿宋" w:eastAsia="仿宋"/>
          <w:sz w:val="32"/>
          <w:szCs w:val="32"/>
          <w:lang w:val="en-US" w:eastAsia="zh-CN"/>
        </w:rPr>
        <w:t>98.53</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14.6</w:t>
      </w:r>
      <w:r>
        <w:rPr>
          <w:rStyle w:val="11"/>
          <w:rFonts w:ascii="仿宋" w:hAnsi="仿宋" w:eastAsia="仿宋"/>
          <w:sz w:val="32"/>
          <w:szCs w:val="32"/>
        </w:rPr>
        <w:t>万元</w:t>
      </w:r>
      <w:r>
        <w:rPr>
          <w:rStyle w:val="11"/>
          <w:rFonts w:hint="eastAsia" w:ascii="仿宋" w:hAnsi="仿宋" w:eastAsia="仿宋"/>
          <w:sz w:val="32"/>
          <w:szCs w:val="32"/>
          <w:lang w:eastAsia="zh-CN"/>
        </w:rPr>
        <w:t>；</w:t>
      </w:r>
      <w:r>
        <w:rPr>
          <w:rStyle w:val="11"/>
          <w:rFonts w:ascii="仿宋" w:hAnsi="仿宋" w:eastAsia="仿宋"/>
          <w:sz w:val="32"/>
          <w:szCs w:val="32"/>
        </w:rPr>
        <w:t>卫生健康支出</w:t>
      </w:r>
      <w:r>
        <w:rPr>
          <w:rStyle w:val="11"/>
          <w:rFonts w:hint="eastAsia" w:ascii="仿宋" w:hAnsi="仿宋" w:eastAsia="仿宋"/>
          <w:sz w:val="32"/>
          <w:szCs w:val="32"/>
          <w:lang w:val="en-US" w:eastAsia="zh-CN"/>
        </w:rPr>
        <w:t>37.38</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7.01</w:t>
      </w:r>
      <w:r>
        <w:rPr>
          <w:rStyle w:val="11"/>
          <w:rFonts w:ascii="仿宋" w:hAnsi="仿宋" w:eastAsia="仿宋"/>
          <w:sz w:val="32"/>
          <w:szCs w:val="32"/>
        </w:rPr>
        <w:t>万元</w:t>
      </w:r>
      <w:r>
        <w:rPr>
          <w:rStyle w:val="11"/>
          <w:rFonts w:hint="eastAsia" w:ascii="仿宋" w:hAnsi="仿宋" w:eastAsia="仿宋"/>
          <w:sz w:val="32"/>
          <w:szCs w:val="32"/>
          <w:lang w:eastAsia="zh-CN"/>
        </w:rPr>
        <w:t>；</w:t>
      </w:r>
      <w:r>
        <w:rPr>
          <w:rStyle w:val="11"/>
          <w:rFonts w:ascii="仿宋" w:hAnsi="仿宋" w:eastAsia="仿宋"/>
          <w:sz w:val="32"/>
          <w:szCs w:val="32"/>
        </w:rPr>
        <w:t>住房保障支出</w:t>
      </w:r>
      <w:r>
        <w:rPr>
          <w:rStyle w:val="11"/>
          <w:rFonts w:hint="eastAsia" w:ascii="仿宋" w:hAnsi="仿宋" w:eastAsia="仿宋"/>
          <w:sz w:val="32"/>
          <w:szCs w:val="32"/>
          <w:lang w:val="en-US" w:eastAsia="zh-CN"/>
        </w:rPr>
        <w:t>52.93</w:t>
      </w:r>
      <w:r>
        <w:rPr>
          <w:rStyle w:val="11"/>
          <w:rFonts w:ascii="仿宋" w:hAnsi="仿宋" w:eastAsia="仿宋"/>
          <w:sz w:val="32"/>
          <w:szCs w:val="32"/>
        </w:rPr>
        <w:t>万元</w:t>
      </w:r>
      <w:r>
        <w:rPr>
          <w:rStyle w:val="11"/>
          <w:rFonts w:hint="eastAsia" w:ascii="仿宋" w:hAnsi="仿宋" w:eastAsia="仿宋"/>
          <w:sz w:val="32"/>
          <w:szCs w:val="32"/>
          <w:lang w:eastAsia="zh-CN"/>
        </w:rPr>
        <w:t>，</w:t>
      </w:r>
      <w:r>
        <w:rPr>
          <w:rStyle w:val="11"/>
          <w:rFonts w:ascii="仿宋" w:hAnsi="仿宋" w:eastAsia="仿宋"/>
          <w:sz w:val="32"/>
          <w:szCs w:val="32"/>
        </w:rPr>
        <w:t>较上年预算安排增加</w:t>
      </w:r>
      <w:r>
        <w:rPr>
          <w:rStyle w:val="11"/>
          <w:rFonts w:hint="eastAsia" w:ascii="仿宋" w:hAnsi="仿宋" w:eastAsia="仿宋"/>
          <w:sz w:val="32"/>
          <w:szCs w:val="32"/>
          <w:lang w:val="en-US" w:eastAsia="zh-CN"/>
        </w:rPr>
        <w:t>7.67</w:t>
      </w:r>
      <w:r>
        <w:rPr>
          <w:rStyle w:val="11"/>
          <w:rFonts w:ascii="仿宋" w:hAnsi="仿宋" w:eastAsia="仿宋"/>
          <w:sz w:val="32"/>
          <w:szCs w:val="32"/>
        </w:rPr>
        <w:t>万元。</w:t>
      </w:r>
      <w:r>
        <w:fldChar w:fldCharType="end"/>
      </w:r>
    </w:p>
    <w:p w14:paraId="30CBFFCB">
      <w:pPr>
        <w:ind w:firstLine="640" w:firstLineChars="200"/>
      </w:pPr>
      <w:r>
        <w:rPr>
          <w:rStyle w:val="11"/>
          <w:rFonts w:hint="eastAsia" w:ascii="仿宋" w:hAnsi="仿宋" w:eastAsia="仿宋"/>
          <w:sz w:val="32"/>
          <w:szCs w:val="32"/>
        </w:rPr>
        <w:t>按</w:t>
      </w:r>
      <w:r>
        <w:rPr>
          <w:rStyle w:val="11"/>
          <w:rFonts w:hint="eastAsia" w:ascii="仿宋" w:hAnsi="仿宋" w:eastAsia="仿宋"/>
          <w:color w:val="auto"/>
          <w:sz w:val="32"/>
          <w:szCs w:val="32"/>
        </w:rPr>
        <w:t>支出项目</w:t>
      </w:r>
      <w:r>
        <w:rPr>
          <w:rStyle w:val="11"/>
          <w:rFonts w:hint="eastAsia" w:ascii="仿宋" w:hAnsi="仿宋" w:eastAsia="仿宋"/>
          <w:sz w:val="32"/>
          <w:szCs w:val="32"/>
        </w:rPr>
        <w:t>类别划分：</w:t>
      </w:r>
      <w:r>
        <w:rPr>
          <w:rStyle w:val="11"/>
          <w:rFonts w:ascii="仿宋" w:hAnsi="仿宋" w:eastAsia="仿宋"/>
          <w:sz w:val="32"/>
          <w:szCs w:val="32"/>
        </w:rPr>
        <w:t xml:space="preserve"> </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${page540426799.ds357974894_REP_BGT_T_HC1100002019_DXQ02DW_JBZCQKCB}</w:instrText>
      </w:r>
      <w:r>
        <w:rPr>
          <w:rStyle w:val="11"/>
          <w:rFonts w:ascii="仿宋" w:hAnsi="仿宋" w:eastAsia="仿宋"/>
          <w:sz w:val="32"/>
          <w:szCs w:val="32"/>
        </w:rPr>
        <w:fldChar w:fldCharType="separate"/>
      </w:r>
      <w:r>
        <w:rPr>
          <w:rStyle w:val="11"/>
          <w:rFonts w:ascii="仿宋" w:hAnsi="仿宋" w:eastAsia="仿宋"/>
          <w:sz w:val="32"/>
          <w:szCs w:val="32"/>
        </w:rPr>
        <w:t>基本支出</w:t>
      </w:r>
      <w:r>
        <w:rPr>
          <w:rStyle w:val="11"/>
          <w:rFonts w:hint="eastAsia" w:ascii="仿宋" w:hAnsi="仿宋" w:eastAsia="仿宋"/>
          <w:sz w:val="32"/>
          <w:szCs w:val="32"/>
          <w:lang w:val="en-US" w:eastAsia="zh-CN"/>
        </w:rPr>
        <w:t>664.77</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93.72</w:t>
      </w:r>
      <w:r>
        <w:rPr>
          <w:rStyle w:val="11"/>
          <w:rFonts w:ascii="仿宋" w:hAnsi="仿宋" w:eastAsia="仿宋"/>
          <w:sz w:val="32"/>
          <w:szCs w:val="32"/>
        </w:rPr>
        <w:t>万元;其中：工资福利支出</w:t>
      </w:r>
      <w:r>
        <w:rPr>
          <w:rStyle w:val="11"/>
          <w:rFonts w:hint="eastAsia" w:ascii="仿宋" w:hAnsi="仿宋" w:eastAsia="仿宋"/>
          <w:sz w:val="32"/>
          <w:szCs w:val="32"/>
          <w:lang w:val="en-US" w:eastAsia="zh-CN"/>
        </w:rPr>
        <w:t>165.24</w:t>
      </w:r>
      <w:r>
        <w:rPr>
          <w:rStyle w:val="11"/>
          <w:rFonts w:ascii="仿宋" w:hAnsi="仿宋" w:eastAsia="仿宋"/>
          <w:sz w:val="32"/>
          <w:szCs w:val="32"/>
        </w:rPr>
        <w:t>万元,商品和服务支出</w:t>
      </w:r>
      <w:r>
        <w:rPr>
          <w:rStyle w:val="11"/>
          <w:rFonts w:hint="eastAsia" w:ascii="仿宋" w:hAnsi="仿宋" w:eastAsia="仿宋"/>
          <w:sz w:val="32"/>
          <w:szCs w:val="32"/>
          <w:lang w:val="en-US" w:eastAsia="zh-CN"/>
        </w:rPr>
        <w:t>0.1</w:t>
      </w:r>
      <w:r>
        <w:rPr>
          <w:rStyle w:val="11"/>
          <w:rFonts w:ascii="仿宋" w:hAnsi="仿宋" w:eastAsia="仿宋"/>
          <w:sz w:val="32"/>
          <w:szCs w:val="32"/>
        </w:rPr>
        <w:t>万元,对个人和家庭的补助</w:t>
      </w:r>
      <w:r>
        <w:rPr>
          <w:rStyle w:val="11"/>
          <w:rFonts w:hint="eastAsia" w:ascii="仿宋" w:hAnsi="仿宋" w:eastAsia="仿宋"/>
          <w:sz w:val="32"/>
          <w:szCs w:val="32"/>
          <w:lang w:val="en-US" w:eastAsia="zh-CN"/>
        </w:rPr>
        <w:t>32.77</w:t>
      </w:r>
      <w:r>
        <w:rPr>
          <w:rStyle w:val="11"/>
          <w:rFonts w:ascii="仿宋" w:hAnsi="仿宋" w:eastAsia="仿宋"/>
          <w:sz w:val="32"/>
          <w:szCs w:val="32"/>
        </w:rPr>
        <w:t>万元。</w:t>
      </w:r>
      <w:r>
        <w:fldChar w:fldCharType="end"/>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${page540426799.ds357974894_REP_BGT_T_HC1100002019_DXQ02DW_XMZCQKCB}</w:instrText>
      </w:r>
      <w:r>
        <w:rPr>
          <w:rStyle w:val="11"/>
          <w:rFonts w:ascii="仿宋" w:hAnsi="仿宋" w:eastAsia="仿宋"/>
          <w:sz w:val="32"/>
          <w:szCs w:val="32"/>
        </w:rPr>
        <w:fldChar w:fldCharType="separate"/>
      </w:r>
      <w:r>
        <w:rPr>
          <w:rStyle w:val="11"/>
          <w:rFonts w:ascii="仿宋" w:hAnsi="仿宋" w:eastAsia="仿宋"/>
          <w:sz w:val="32"/>
          <w:szCs w:val="32"/>
        </w:rPr>
        <w:t>项目支出</w:t>
      </w:r>
      <w:r>
        <w:rPr>
          <w:rStyle w:val="11"/>
          <w:rFonts w:hint="eastAsia" w:ascii="仿宋" w:hAnsi="仿宋" w:eastAsia="仿宋"/>
          <w:sz w:val="32"/>
          <w:szCs w:val="32"/>
          <w:lang w:val="en-US" w:eastAsia="zh-CN"/>
        </w:rPr>
        <w:t>204.97</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204.97</w:t>
      </w:r>
      <w:r>
        <w:rPr>
          <w:rStyle w:val="11"/>
          <w:rFonts w:ascii="仿宋" w:hAnsi="仿宋" w:eastAsia="仿宋"/>
          <w:sz w:val="32"/>
          <w:szCs w:val="32"/>
        </w:rPr>
        <w:t>万元;其中：商品和服务支出</w:t>
      </w:r>
      <w:r>
        <w:rPr>
          <w:rStyle w:val="11"/>
          <w:rFonts w:hint="eastAsia" w:ascii="仿宋" w:hAnsi="仿宋" w:eastAsia="仿宋"/>
          <w:sz w:val="32"/>
          <w:szCs w:val="32"/>
          <w:lang w:val="en-US" w:eastAsia="zh-CN"/>
        </w:rPr>
        <w:t>204.97</w:t>
      </w:r>
      <w:r>
        <w:rPr>
          <w:rStyle w:val="11"/>
          <w:rFonts w:ascii="仿宋" w:hAnsi="仿宋" w:eastAsia="仿宋"/>
          <w:sz w:val="32"/>
          <w:szCs w:val="32"/>
        </w:rPr>
        <w:t>万元,资本性支出</w:t>
      </w:r>
      <w:r>
        <w:rPr>
          <w:rStyle w:val="11"/>
          <w:rFonts w:hint="eastAsia" w:ascii="仿宋" w:hAnsi="仿宋" w:eastAsia="仿宋"/>
          <w:sz w:val="32"/>
          <w:szCs w:val="32"/>
          <w:lang w:val="en-US" w:eastAsia="zh-CN"/>
        </w:rPr>
        <w:t>0</w:t>
      </w:r>
      <w:r>
        <w:rPr>
          <w:rStyle w:val="11"/>
          <w:rFonts w:ascii="仿宋" w:hAnsi="仿宋" w:eastAsia="仿宋"/>
          <w:sz w:val="32"/>
          <w:szCs w:val="32"/>
        </w:rPr>
        <w:t>万元。</w:t>
      </w:r>
      <w:r>
        <w:fldChar w:fldCharType="end"/>
      </w:r>
    </w:p>
    <w:p w14:paraId="44024A2A">
      <w:pPr>
        <w:ind w:firstLine="321" w:firstLineChars="100"/>
        <w:rPr>
          <w:rStyle w:val="11"/>
          <w:rFonts w:ascii="仿宋" w:hAnsi="仿宋" w:eastAsia="仿宋"/>
          <w:sz w:val="32"/>
          <w:szCs w:val="32"/>
        </w:rPr>
      </w:pPr>
      <w:r>
        <w:rPr>
          <w:rStyle w:val="11"/>
          <w:rFonts w:hint="eastAsia" w:ascii="Adobe 仿宋 Std R" w:hAnsi="Adobe 仿宋 Std R" w:eastAsia="Adobe 仿宋 Std R"/>
          <w:b/>
          <w:sz w:val="32"/>
          <w:szCs w:val="32"/>
        </w:rPr>
        <w:t>(四)政府性基金情况</w:t>
      </w:r>
      <w:r>
        <w:rPr>
          <w:rFonts w:ascii="Adobe 仿宋 Std R" w:hAnsi="Adobe 仿宋 Std R" w:eastAsia="Adobe 仿宋 Std R"/>
          <w:sz w:val="32"/>
          <w:szCs w:val="32"/>
        </w:rPr>
        <w:fldChar w:fldCharType="begin"/>
      </w:r>
      <w:r>
        <w:rPr>
          <w:rFonts w:ascii="Adobe 仿宋 Std R" w:hAnsi="Adobe 仿宋 Std R" w:eastAsia="Adobe 仿宋 Std R"/>
          <w:sz w:val="32"/>
          <w:szCs w:val="32"/>
        </w:rPr>
        <w:instrText xml:space="preserve">MERGEFIELD ${page540426799.ds357974894_REP_BGT_T_HC1100002019_DXQ02DW_S_ZFXJJ}</w:instrText>
      </w:r>
      <w:r>
        <w:rPr>
          <w:rFonts w:ascii="Adobe 仿宋 Std R" w:hAnsi="Adobe 仿宋 Std R" w:eastAsia="Adobe 仿宋 Std R"/>
          <w:sz w:val="32"/>
          <w:szCs w:val="32"/>
        </w:rPr>
        <w:fldChar w:fldCharType="end"/>
      </w:r>
      <w:r>
        <w:rPr>
          <w:rFonts w:ascii="Adobe 仿宋 Std R" w:hAnsi="Adobe 仿宋 Std R" w:eastAsia="Adobe 仿宋 Std R"/>
        </w:rPr>
        <w:fldChar w:fldCharType="begin"/>
      </w:r>
      <w:r>
        <w:rPr>
          <w:rFonts w:ascii="Adobe 仿宋 Std R" w:hAnsi="Adobe 仿宋 Std R" w:eastAsia="Adobe 仿宋 Std R"/>
        </w:rPr>
        <w:instrText xml:space="preserve">MERGEFIELD ${page400644146.ds215660413_REP_BGT_T_HC1100002019_DXQ02_S_ZFXJJ}</w:instrText>
      </w:r>
      <w:r>
        <w:rPr>
          <w:rFonts w:ascii="Adobe 仿宋 Std R" w:hAnsi="Adobe 仿宋 Std R" w:eastAsia="Adobe 仿宋 Std R"/>
        </w:rPr>
        <w:fldChar w:fldCharType="end"/>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${page540426799.ds357974894_REP_BGT_T_HC1100002019_DXQ02DW_JBZCQKJJ}</w:instrText>
      </w:r>
      <w:r>
        <w:rPr>
          <w:rStyle w:val="11"/>
          <w:rFonts w:ascii="仿宋" w:hAnsi="仿宋" w:eastAsia="仿宋"/>
          <w:sz w:val="32"/>
          <w:szCs w:val="32"/>
        </w:rPr>
        <w:fldChar w:fldCharType="end"/>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${page540426799.ds357974894_REP_BGT_T_HC1100002019_DXQ02DW_XMZCQKJJ}</w:instrText>
      </w:r>
      <w:r>
        <w:rPr>
          <w:rStyle w:val="11"/>
          <w:rFonts w:ascii="仿宋" w:hAnsi="仿宋" w:eastAsia="仿宋"/>
          <w:sz w:val="32"/>
          <w:szCs w:val="32"/>
        </w:rPr>
        <w:fldChar w:fldCharType="end"/>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${page400644146.ds215660413_REP_BGT_T_HC1100002019_DXQ02_JBZCQKJJ}</w:instrText>
      </w:r>
      <w:r>
        <w:rPr>
          <w:rStyle w:val="11"/>
          <w:rFonts w:ascii="仿宋" w:hAnsi="仿宋" w:eastAsia="仿宋"/>
          <w:sz w:val="32"/>
          <w:szCs w:val="32"/>
        </w:rPr>
        <w:fldChar w:fldCharType="end"/>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${page400644146.ds215660413_REP_BGT_T_HC1100002019_DXQ02_XMZCQKJJ}</w:instrText>
      </w:r>
      <w:r>
        <w:rPr>
          <w:rStyle w:val="11"/>
          <w:rFonts w:ascii="仿宋" w:hAnsi="仿宋" w:eastAsia="仿宋"/>
          <w:sz w:val="32"/>
          <w:szCs w:val="32"/>
        </w:rPr>
        <w:fldChar w:fldCharType="end"/>
      </w:r>
    </w:p>
    <w:p w14:paraId="305AB9D4">
      <w:pPr>
        <w:ind w:firstLine="640" w:firstLineChars="200"/>
        <w:rPr>
          <w:rStyle w:val="11"/>
          <w:rFonts w:ascii="仿宋" w:hAnsi="仿宋" w:eastAsia="仿宋"/>
          <w:b w:val="0"/>
          <w:bCs/>
          <w:color w:val="000000" w:themeColor="text1"/>
          <w:sz w:val="32"/>
          <w:szCs w:val="32"/>
        </w:rPr>
      </w:pPr>
      <w:r>
        <w:rPr>
          <w:rStyle w:val="11"/>
          <w:rFonts w:hint="eastAsia" w:ascii="仿宋" w:hAnsi="仿宋" w:eastAsia="仿宋"/>
          <w:b w:val="0"/>
          <w:bCs/>
          <w:color w:val="000000" w:themeColor="text1"/>
          <w:sz w:val="32"/>
          <w:szCs w:val="32"/>
        </w:rPr>
        <w:t>本单位没有使用政府性基金预算拨款安排的支出</w:t>
      </w:r>
    </w:p>
    <w:p w14:paraId="3AEBAC50">
      <w:pPr>
        <w:ind w:firstLine="321" w:firstLineChars="100"/>
        <w:rPr>
          <w:rStyle w:val="11"/>
          <w:rFonts w:ascii="仿宋" w:hAnsi="仿宋" w:eastAsia="仿宋"/>
          <w:sz w:val="32"/>
          <w:szCs w:val="32"/>
        </w:rPr>
      </w:pPr>
      <w:r>
        <w:rPr>
          <w:rStyle w:val="11"/>
          <w:rFonts w:hint="eastAsia" w:ascii="Adobe 仿宋 Std R" w:hAnsi="Adobe 仿宋 Std R" w:eastAsia="Adobe 仿宋 Std R"/>
          <w:b/>
          <w:sz w:val="32"/>
          <w:szCs w:val="32"/>
        </w:rPr>
        <w:t>（五）国有资本经营情况</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${page400644146.ds215660413_REP_BGT_T_HC1100002019_DXQ02_JBZCQKJJ}</w:instrText>
      </w:r>
      <w:r>
        <w:rPr>
          <w:rStyle w:val="11"/>
          <w:rFonts w:ascii="仿宋" w:hAnsi="仿宋" w:eastAsia="仿宋"/>
          <w:sz w:val="32"/>
          <w:szCs w:val="32"/>
        </w:rPr>
        <w:fldChar w:fldCharType="end"/>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${page400644146.ds215660413_REP_BGT_T_HC1100002019_DXQ02_XMZCQKJJ}</w:instrText>
      </w:r>
      <w:r>
        <w:rPr>
          <w:rStyle w:val="11"/>
          <w:rFonts w:ascii="仿宋" w:hAnsi="仿宋" w:eastAsia="仿宋"/>
          <w:sz w:val="32"/>
          <w:szCs w:val="32"/>
        </w:rPr>
        <w:fldChar w:fldCharType="end"/>
      </w:r>
    </w:p>
    <w:p w14:paraId="0A93763D">
      <w:pPr>
        <w:widowControl/>
        <w:ind w:firstLine="640" w:firstLineChars="200"/>
        <w:rPr>
          <w:rStyle w:val="11"/>
          <w:rFonts w:hint="eastAsia" w:ascii="Adobe 仿宋 Std R" w:hAnsi="Adobe 仿宋 Std R" w:eastAsia="Adobe 仿宋 Std R"/>
          <w:color w:val="000000" w:themeColor="text1"/>
          <w:sz w:val="32"/>
          <w:szCs w:val="32"/>
          <w:lang w:val="en-US" w:eastAsia="zh-CN"/>
        </w:rPr>
      </w:pPr>
      <w:r>
        <w:rPr>
          <w:rStyle w:val="11"/>
          <w:rFonts w:hint="eastAsia" w:ascii="Adobe 仿宋 Std R" w:hAnsi="Adobe 仿宋 Std R" w:eastAsia="Adobe 仿宋 Std R"/>
          <w:color w:val="000000" w:themeColor="text1"/>
          <w:sz w:val="32"/>
          <w:szCs w:val="32"/>
        </w:rPr>
        <w:t>本</w:t>
      </w:r>
      <w:r>
        <w:rPr>
          <w:rStyle w:val="11"/>
          <w:rFonts w:hint="eastAsia" w:ascii="Adobe 仿宋 Std R" w:hAnsi="Adobe 仿宋 Std R" w:eastAsia="Adobe 仿宋 Std R"/>
          <w:color w:val="000000" w:themeColor="text1"/>
          <w:sz w:val="32"/>
          <w:szCs w:val="32"/>
          <w:lang w:val="en-US" w:eastAsia="zh-CN"/>
        </w:rPr>
        <w:t>单位</w:t>
      </w:r>
      <w:r>
        <w:rPr>
          <w:rStyle w:val="11"/>
          <w:rFonts w:hint="eastAsia" w:ascii="Adobe 仿宋 Std R" w:hAnsi="Adobe 仿宋 Std R" w:eastAsia="Adobe 仿宋 Std R"/>
          <w:color w:val="000000" w:themeColor="text1"/>
          <w:sz w:val="32"/>
          <w:szCs w:val="32"/>
        </w:rPr>
        <w:t>没有使用国有资本经营预算拨款安排的支出</w:t>
      </w:r>
    </w:p>
    <w:p w14:paraId="76E34934">
      <w:pPr>
        <w:ind w:firstLine="321" w:firstLineChars="100"/>
        <w:rPr>
          <w:rStyle w:val="11"/>
          <w:rFonts w:ascii="Adobe 仿宋 Std R" w:hAnsi="Adobe 仿宋 Std R" w:eastAsia="Adobe 仿宋 Std R"/>
          <w:b/>
          <w:sz w:val="32"/>
          <w:szCs w:val="32"/>
        </w:rPr>
      </w:pPr>
      <w:r>
        <w:rPr>
          <w:rStyle w:val="11"/>
          <w:rFonts w:hint="eastAsia" w:asciiTheme="majorEastAsia" w:hAnsiTheme="majorEastAsia" w:eastAsiaTheme="majorEastAsia"/>
          <w:b/>
          <w:sz w:val="32"/>
          <w:szCs w:val="32"/>
        </w:rPr>
        <w:t xml:space="preserve"> </w:t>
      </w:r>
      <w:r>
        <w:rPr>
          <w:rStyle w:val="11"/>
          <w:rFonts w:hint="eastAsia" w:ascii="Adobe 仿宋 Std R" w:hAnsi="Adobe 仿宋 Std R" w:eastAsia="Adobe 仿宋 Std R"/>
          <w:b/>
          <w:sz w:val="32"/>
          <w:szCs w:val="32"/>
        </w:rPr>
        <w:t>(六)机关运行经费等重要事项的说明</w:t>
      </w:r>
    </w:p>
    <w:p w14:paraId="4C811E6B">
      <w:pPr>
        <w:widowControl/>
        <w:spacing w:line="580" w:lineRule="exact"/>
        <w:ind w:firstLine="636"/>
        <w:jc w:val="left"/>
        <w:rPr>
          <w:rStyle w:val="11"/>
          <w:rFonts w:hint="eastAsia" w:ascii="Adobe 仿宋 Std R" w:hAnsi="Adobe 仿宋 Std R" w:eastAsia="Adobe 仿宋 Std R"/>
          <w:b w:val="0"/>
          <w:bCs/>
          <w:color w:val="000000" w:themeColor="text1"/>
          <w:sz w:val="32"/>
          <w:szCs w:val="32"/>
          <w:lang w:val="en-US" w:eastAsia="zh-CN"/>
        </w:rPr>
      </w:pPr>
      <w:r>
        <w:rPr>
          <w:rStyle w:val="11"/>
          <w:rFonts w:hint="eastAsia" w:ascii="Adobe 仿宋 Std R" w:hAnsi="Adobe 仿宋 Std R" w:eastAsia="Adobe 仿宋 Std R"/>
          <w:b w:val="0"/>
          <w:bCs/>
          <w:color w:val="000000" w:themeColor="text1"/>
          <w:sz w:val="32"/>
          <w:szCs w:val="32"/>
        </w:rPr>
        <w:t>本单位非行政参公单位，无机关运行经费</w:t>
      </w:r>
      <w:r>
        <w:rPr>
          <w:rStyle w:val="11"/>
          <w:rFonts w:hint="eastAsia" w:ascii="Adobe 仿宋 Std R" w:hAnsi="Adobe 仿宋 Std R" w:eastAsia="Adobe 仿宋 Std R"/>
          <w:b w:val="0"/>
          <w:bCs/>
          <w:color w:val="000000" w:themeColor="text1"/>
          <w:sz w:val="32"/>
          <w:szCs w:val="32"/>
          <w:lang w:val="en-US" w:eastAsia="zh-CN"/>
        </w:rPr>
        <w:t xml:space="preserve">  </w:t>
      </w:r>
    </w:p>
    <w:p w14:paraId="13492D42">
      <w:pPr>
        <w:widowControl/>
        <w:spacing w:line="580" w:lineRule="exact"/>
        <w:ind w:firstLine="636"/>
        <w:jc w:val="left"/>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(七)政府采购情况</w:t>
      </w:r>
    </w:p>
    <w:p w14:paraId="0477A1F7">
      <w:pPr>
        <w:rPr>
          <w:rFonts w:ascii="Adobe 仿宋 Std R" w:hAnsi="Adobe 仿宋 Std R" w:eastAsia="Adobe 仿宋 Std R"/>
          <w:sz w:val="32"/>
          <w:szCs w:val="32"/>
        </w:rPr>
      </w:pPr>
      <w:r>
        <w:rPr>
          <w:rStyle w:val="11"/>
          <w:rFonts w:hint="eastAsia" w:asciiTheme="majorEastAsia" w:hAnsiTheme="majorEastAsia" w:eastAsiaTheme="majorEastAsia"/>
          <w:b/>
          <w:sz w:val="32"/>
          <w:szCs w:val="32"/>
        </w:rPr>
        <w:t xml:space="preserve">   </w:t>
      </w:r>
      <w:r>
        <w:rPr>
          <w:rFonts w:hint="eastAsia" w:ascii="Adobe 仿宋 Std R" w:hAnsi="Adobe 仿宋 Std R" w:eastAsia="Adobe 仿宋 Std R"/>
          <w:sz w:val="32"/>
          <w:szCs w:val="32"/>
        </w:rPr>
        <w:t>202</w:t>
      </w: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年政府采购总额</w:t>
      </w:r>
      <w:r>
        <w:rPr>
          <w:rFonts w:hint="eastAsia" w:ascii="Adobe 仿宋 Std R" w:hAnsi="Adobe 仿宋 Std R" w:eastAsia="Adobe 仿宋 Std R"/>
          <w:sz w:val="32"/>
          <w:szCs w:val="32"/>
          <w:lang w:val="en-US" w:eastAsia="zh-CN"/>
        </w:rPr>
        <w:t>196.19</w:t>
      </w:r>
      <w:r>
        <w:rPr>
          <w:rFonts w:hint="eastAsia" w:ascii="Adobe 仿宋 Std R" w:hAnsi="Adobe 仿宋 Std R" w:eastAsia="Adobe 仿宋 Std R"/>
          <w:sz w:val="32"/>
          <w:szCs w:val="32"/>
        </w:rPr>
        <w:t>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其中</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政府采购货物预算</w:t>
      </w:r>
      <w:r>
        <w:rPr>
          <w:rFonts w:hint="eastAsia" w:ascii="Adobe 仿宋 Std R" w:hAnsi="Adobe 仿宋 Std R" w:eastAsia="Adobe 仿宋 Std R"/>
          <w:sz w:val="32"/>
          <w:szCs w:val="32"/>
          <w:lang w:val="en-US" w:eastAsia="zh-CN"/>
        </w:rPr>
        <w:t>26.24</w:t>
      </w:r>
      <w:r>
        <w:rPr>
          <w:rFonts w:hint="eastAsia" w:ascii="Adobe 仿宋 Std R" w:hAnsi="Adobe 仿宋 Std R" w:eastAsia="Adobe 仿宋 Std R"/>
          <w:sz w:val="32"/>
          <w:szCs w:val="32"/>
        </w:rPr>
        <w:t>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政府采购工程预算</w:t>
      </w:r>
      <w:r>
        <w:rPr>
          <w:rFonts w:hint="eastAsia" w:ascii="Adobe 仿宋 Std R" w:hAnsi="Adobe 仿宋 Std R" w:eastAsia="Adobe 仿宋 Std R"/>
          <w:sz w:val="32"/>
          <w:szCs w:val="32"/>
          <w:lang w:val="en-US" w:eastAsia="zh-CN"/>
        </w:rPr>
        <w:t>169.95</w:t>
      </w:r>
      <w:r>
        <w:rPr>
          <w:rFonts w:hint="eastAsia" w:ascii="Adobe 仿宋 Std R" w:hAnsi="Adobe 仿宋 Std R" w:eastAsia="Adobe 仿宋 Std R"/>
          <w:sz w:val="32"/>
          <w:szCs w:val="32"/>
        </w:rPr>
        <w:t>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政府采购服务预算</w:t>
      </w:r>
      <w:r>
        <w:rPr>
          <w:rFonts w:hint="eastAsia" w:ascii="Adobe 仿宋 Std R" w:hAnsi="Adobe 仿宋 Std R" w:eastAsia="Adobe 仿宋 Std R"/>
          <w:sz w:val="32"/>
          <w:szCs w:val="32"/>
          <w:lang w:val="en-US" w:eastAsia="zh-CN"/>
        </w:rPr>
        <w:t>0</w:t>
      </w:r>
      <w:r>
        <w:rPr>
          <w:rFonts w:hint="eastAsia" w:ascii="Adobe 仿宋 Std R" w:hAnsi="Adobe 仿宋 Std R" w:eastAsia="Adobe 仿宋 Std R"/>
          <w:sz w:val="32"/>
          <w:szCs w:val="32"/>
        </w:rPr>
        <w:t>万元。</w:t>
      </w:r>
    </w:p>
    <w:p w14:paraId="58B2EF70">
      <w:pPr>
        <w:ind w:firstLine="643" w:firstLineChars="200"/>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(八)国有资产占有使用情况</w:t>
      </w:r>
    </w:p>
    <w:p w14:paraId="2F803AAF">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截至</w:t>
      </w:r>
      <w:r>
        <w:rPr>
          <w:rFonts w:hint="eastAsia" w:ascii="Adobe 仿宋 Std R" w:hAnsi="Adobe 仿宋 Std R" w:eastAsia="Adobe 仿宋 Std R"/>
          <w:sz w:val="32"/>
          <w:szCs w:val="32"/>
          <w:lang w:val="en-US" w:eastAsia="zh-CN"/>
        </w:rPr>
        <w:t>2024</w:t>
      </w:r>
      <w:r>
        <w:rPr>
          <w:rFonts w:hint="eastAsia" w:ascii="Adobe 仿宋 Std R" w:hAnsi="Adobe 仿宋 Std R" w:eastAsia="Adobe 仿宋 Std R"/>
          <w:sz w:val="32"/>
          <w:szCs w:val="32"/>
        </w:rPr>
        <w:t>年</w:t>
      </w:r>
      <w:r>
        <w:rPr>
          <w:rFonts w:hint="eastAsia" w:ascii="Adobe 仿宋 Std R" w:hAnsi="Adobe 仿宋 Std R" w:eastAsia="Adobe 仿宋 Std R"/>
          <w:sz w:val="32"/>
          <w:szCs w:val="32"/>
          <w:lang w:val="en-US" w:eastAsia="zh-CN"/>
        </w:rPr>
        <w:t>12</w:t>
      </w:r>
      <w:r>
        <w:rPr>
          <w:rFonts w:hint="eastAsia" w:ascii="Adobe 仿宋 Std R" w:hAnsi="Adobe 仿宋 Std R" w:eastAsia="Adobe 仿宋 Std R"/>
          <w:sz w:val="32"/>
          <w:szCs w:val="32"/>
        </w:rPr>
        <w:t>月</w:t>
      </w:r>
      <w:r>
        <w:rPr>
          <w:rFonts w:hint="eastAsia" w:ascii="Adobe 仿宋 Std R" w:hAnsi="Adobe 仿宋 Std R" w:eastAsia="Adobe 仿宋 Std R"/>
          <w:sz w:val="32"/>
          <w:szCs w:val="32"/>
          <w:lang w:val="en-US" w:eastAsia="zh-CN"/>
        </w:rPr>
        <w:t>31</w:t>
      </w:r>
      <w:r>
        <w:rPr>
          <w:rFonts w:hint="eastAsia" w:ascii="Adobe 仿宋 Std R" w:hAnsi="Adobe 仿宋 Std R" w:eastAsia="Adobe 仿宋 Std R"/>
          <w:sz w:val="32"/>
          <w:szCs w:val="32"/>
        </w:rPr>
        <w:t>日,</w:t>
      </w:r>
      <w:r>
        <w:rPr>
          <w:rFonts w:ascii="Adobe 仿宋 Std R" w:hAnsi="Adobe 仿宋 Std R" w:eastAsia="Adobe 仿宋 Std R"/>
          <w:sz w:val="32"/>
          <w:szCs w:val="32"/>
        </w:rPr>
        <w:t xml:space="preserve"> </w:t>
      </w:r>
      <w:r>
        <w:rPr>
          <w:rFonts w:ascii="Adobe 仿宋 Std R" w:hAnsi="Adobe 仿宋 Std R" w:eastAsia="Adobe 仿宋 Std R"/>
          <w:sz w:val="32"/>
          <w:szCs w:val="32"/>
        </w:rPr>
        <w:fldChar w:fldCharType="begin"/>
      </w:r>
      <w:r>
        <w:rPr>
          <w:rFonts w:ascii="Adobe 仿宋 Std R" w:hAnsi="Adobe 仿宋 Std R" w:eastAsia="Adobe 仿宋 Std R"/>
          <w:sz w:val="32"/>
          <w:szCs w:val="32"/>
        </w:rPr>
        <w:instrText xml:space="preserve">MERGEFIELD ${page540426799.ds376136392_REP_JX_BAS_AGENCY_INFO_DXQRSDW_S_CLSYS}</w:instrText>
      </w:r>
      <w:r>
        <w:rPr>
          <w:rFonts w:ascii="Adobe 仿宋 Std R" w:hAnsi="Adobe 仿宋 Std R" w:eastAsia="Adobe 仿宋 Std R"/>
          <w:sz w:val="32"/>
          <w:szCs w:val="32"/>
        </w:rPr>
        <w:fldChar w:fldCharType="separate"/>
      </w:r>
      <w:r>
        <w:rPr>
          <w:rFonts w:ascii="Adobe 仿宋 Std R" w:hAnsi="Adobe 仿宋 Std R" w:eastAsia="Adobe 仿宋 Std R"/>
          <w:sz w:val="32"/>
          <w:szCs w:val="32"/>
        </w:rPr>
        <w:t>单位共有车辆</w:t>
      </w:r>
      <w:r>
        <w:rPr>
          <w:rFonts w:hint="eastAsia" w:ascii="Adobe 仿宋 Std R" w:hAnsi="Adobe 仿宋 Std R" w:eastAsia="Adobe 仿宋 Std R"/>
          <w:sz w:val="32"/>
          <w:szCs w:val="32"/>
          <w:lang w:val="en-US" w:eastAsia="zh-CN"/>
        </w:rPr>
        <w:t>0</w:t>
      </w:r>
      <w:r>
        <w:rPr>
          <w:rFonts w:ascii="Adobe 仿宋 Std R" w:hAnsi="Adobe 仿宋 Std R" w:eastAsia="Adobe 仿宋 Std R"/>
          <w:sz w:val="32"/>
          <w:szCs w:val="32"/>
        </w:rPr>
        <w:t>辆,其中：一般公务用车实有数</w:t>
      </w:r>
      <w:r>
        <w:rPr>
          <w:rFonts w:hint="eastAsia" w:ascii="Adobe 仿宋 Std R" w:hAnsi="Adobe 仿宋 Std R" w:eastAsia="Adobe 仿宋 Std R"/>
          <w:sz w:val="32"/>
          <w:szCs w:val="32"/>
          <w:lang w:val="en-US" w:eastAsia="zh-CN"/>
        </w:rPr>
        <w:t>0</w:t>
      </w:r>
      <w:r>
        <w:rPr>
          <w:rFonts w:ascii="Adobe 仿宋 Std R" w:hAnsi="Adobe 仿宋 Std R" w:eastAsia="Adobe 仿宋 Std R"/>
          <w:sz w:val="32"/>
          <w:szCs w:val="32"/>
        </w:rPr>
        <w:t>辆。</w:t>
      </w:r>
      <w:r>
        <w:fldChar w:fldCharType="end"/>
      </w:r>
    </w:p>
    <w:p w14:paraId="4400133E">
      <w:pPr>
        <w:ind w:firstLine="642"/>
        <w:rPr>
          <w:rStyle w:val="11"/>
          <w:rFonts w:ascii="Adobe 仿宋 Std R" w:hAnsi="Adobe 仿宋 Std R" w:eastAsia="Adobe 仿宋 Std R"/>
          <w:b/>
          <w:sz w:val="32"/>
          <w:szCs w:val="32"/>
        </w:rPr>
      </w:pPr>
      <w:r>
        <w:rPr>
          <w:rFonts w:hint="eastAsia" w:ascii="Adobe 仿宋 Std R" w:hAnsi="Adobe 仿宋 Std R" w:eastAsia="Adobe 仿宋 Std R"/>
          <w:sz w:val="32"/>
          <w:szCs w:val="32"/>
        </w:rPr>
        <w:t>202</w:t>
      </w: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年单位预算安排购置车辆</w:t>
      </w:r>
      <w:r>
        <w:rPr>
          <w:rFonts w:hint="eastAsia" w:ascii="Adobe 仿宋 Std R" w:hAnsi="Adobe 仿宋 Std R" w:eastAsia="Adobe 仿宋 Std R"/>
          <w:sz w:val="32"/>
          <w:szCs w:val="32"/>
          <w:lang w:val="en-US" w:eastAsia="zh-CN"/>
        </w:rPr>
        <w:t>0</w:t>
      </w:r>
      <w:r>
        <w:rPr>
          <w:rFonts w:hint="eastAsia" w:ascii="Adobe 仿宋 Std R" w:hAnsi="Adobe 仿宋 Std R" w:eastAsia="Adobe 仿宋 Std R"/>
          <w:sz w:val="32"/>
          <w:szCs w:val="32"/>
        </w:rPr>
        <w:t>辆，安排购置单位价值200万元以上大型设备具体为：</w:t>
      </w:r>
      <w:r>
        <w:rPr>
          <w:rFonts w:hint="eastAsia" w:ascii="Adobe 仿宋 Std R" w:hAnsi="Adobe 仿宋 Std R" w:eastAsia="Adobe 仿宋 Std R"/>
          <w:sz w:val="32"/>
          <w:szCs w:val="32"/>
          <w:lang w:val="en-US" w:eastAsia="zh-CN"/>
        </w:rPr>
        <w:t>无</w:t>
      </w:r>
      <w:r>
        <w:rPr>
          <w:rFonts w:hint="eastAsia" w:ascii="仿宋_GB2312" w:eastAsia="仿宋_GB2312"/>
          <w:sz w:val="32"/>
          <w:szCs w:val="30"/>
        </w:rPr>
        <w:t>。</w:t>
      </w:r>
    </w:p>
    <w:p w14:paraId="310667B9">
      <w:pPr>
        <w:ind w:firstLine="321" w:firstLineChars="100"/>
        <w:rPr>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（九）项目情况说明</w:t>
      </w:r>
    </w:p>
    <w:p w14:paraId="4248233B">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1、中心幼儿园设备购置及场地建设</w:t>
      </w:r>
    </w:p>
    <w:p w14:paraId="1D8F0D61">
      <w:pPr>
        <w:ind w:firstLine="642"/>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1）项目概述</w:t>
      </w:r>
      <w:r>
        <w:rPr>
          <w:rFonts w:hint="eastAsia" w:ascii="Adobe 仿宋 Std R" w:hAnsi="Adobe 仿宋 Std R" w:eastAsia="Adobe 仿宋 Std R"/>
          <w:sz w:val="32"/>
          <w:szCs w:val="32"/>
          <w:lang w:eastAsia="zh-CN"/>
        </w:rPr>
        <w:t>：庐山市中心幼儿园学前教育专项资金用于改善办学条件，改扩建幼儿园消除安全隐患，场地维修及幼儿户外器械等配套设备购置等等，项目总金额</w:t>
      </w:r>
      <w:r>
        <w:rPr>
          <w:rFonts w:hint="eastAsia" w:ascii="Adobe 仿宋 Std R" w:hAnsi="Adobe 仿宋 Std R" w:eastAsia="Adobe 仿宋 Std R"/>
          <w:sz w:val="32"/>
          <w:szCs w:val="32"/>
          <w:lang w:val="en-US" w:eastAsia="zh-CN"/>
        </w:rPr>
        <w:t>406.9万</w:t>
      </w:r>
      <w:r>
        <w:rPr>
          <w:rFonts w:hint="eastAsia" w:ascii="Adobe 仿宋 Std R" w:hAnsi="Adobe 仿宋 Std R" w:eastAsia="Adobe 仿宋 Std R"/>
          <w:sz w:val="32"/>
          <w:szCs w:val="32"/>
          <w:lang w:eastAsia="zh-CN"/>
        </w:rPr>
        <w:t>元，由于幼儿上学期间不能动工，暑假又完工不了，导致资金只能跨年支出，2024年支出220</w:t>
      </w:r>
      <w:r>
        <w:rPr>
          <w:rFonts w:hint="eastAsia" w:ascii="Adobe 仿宋 Std R" w:hAnsi="Adobe 仿宋 Std R" w:eastAsia="Adobe 仿宋 Std R"/>
          <w:sz w:val="32"/>
          <w:szCs w:val="32"/>
          <w:lang w:val="en-US" w:eastAsia="zh-CN"/>
        </w:rPr>
        <w:t>.71万</w:t>
      </w:r>
      <w:r>
        <w:rPr>
          <w:rFonts w:hint="eastAsia" w:ascii="Adobe 仿宋 Std R" w:hAnsi="Adobe 仿宋 Std R" w:eastAsia="Adobe 仿宋 Std R"/>
          <w:sz w:val="32"/>
          <w:szCs w:val="32"/>
          <w:lang w:eastAsia="zh-CN"/>
        </w:rPr>
        <w:t>元，2025年支出186</w:t>
      </w:r>
      <w:r>
        <w:rPr>
          <w:rFonts w:hint="eastAsia" w:ascii="Adobe 仿宋 Std R" w:hAnsi="Adobe 仿宋 Std R" w:eastAsia="Adobe 仿宋 Std R"/>
          <w:sz w:val="32"/>
          <w:szCs w:val="32"/>
          <w:lang w:val="en-US" w:eastAsia="zh-CN"/>
        </w:rPr>
        <w:t>.19万</w:t>
      </w:r>
      <w:r>
        <w:rPr>
          <w:rFonts w:hint="eastAsia" w:ascii="Adobe 仿宋 Std R" w:hAnsi="Adobe 仿宋 Std R" w:eastAsia="Adobe 仿宋 Std R"/>
          <w:sz w:val="32"/>
          <w:szCs w:val="32"/>
          <w:lang w:eastAsia="zh-CN"/>
        </w:rPr>
        <w:t>元。</w:t>
      </w:r>
    </w:p>
    <w:p w14:paraId="4A13D933">
      <w:pPr>
        <w:ind w:firstLine="640" w:firstLineChars="200"/>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2）立项依据</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庐财教指【2024】13号</w:t>
      </w:r>
    </w:p>
    <w:p w14:paraId="0C790ED6">
      <w:pPr>
        <w:ind w:firstLine="640" w:firstLineChars="200"/>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3）实施主体</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庐山市中心幼儿园</w:t>
      </w:r>
    </w:p>
    <w:p w14:paraId="27D7048E">
      <w:pPr>
        <w:ind w:firstLine="642"/>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4）实施方案</w:t>
      </w:r>
      <w:r>
        <w:rPr>
          <w:rFonts w:hint="eastAsia" w:ascii="Adobe 仿宋 Std R" w:hAnsi="Adobe 仿宋 Std R" w:eastAsia="Adobe 仿宋 Std R"/>
          <w:sz w:val="32"/>
          <w:szCs w:val="32"/>
          <w:lang w:eastAsia="zh-CN"/>
        </w:rPr>
        <w:t>：庐山市中心幼儿园学前教育专项资金用于改善办学条件，改扩建幼儿园消除安全隐患，场地维修及幼儿户外器械等配套设备购置等等</w:t>
      </w:r>
    </w:p>
    <w:p w14:paraId="60A7DC50">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5）实施周期</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2025年1月1日-2025年12月31日</w:t>
      </w:r>
    </w:p>
    <w:p w14:paraId="41AB6182">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186.19万元</w:t>
      </w:r>
    </w:p>
    <w:p w14:paraId="2018279E">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2、学前教育生均公用经费（上级）</w:t>
      </w:r>
    </w:p>
    <w:p w14:paraId="6B75607B">
      <w:pPr>
        <w:ind w:firstLine="642"/>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1）项目概述</w:t>
      </w:r>
      <w:r>
        <w:rPr>
          <w:rFonts w:hint="eastAsia" w:ascii="Adobe 仿宋 Std R" w:hAnsi="Adobe 仿宋 Std R" w:eastAsia="Adobe 仿宋 Std R"/>
          <w:sz w:val="32"/>
          <w:szCs w:val="32"/>
          <w:lang w:eastAsia="zh-CN"/>
        </w:rPr>
        <w:t>：庐山市中心幼儿园学前教育生均公用经费（上级））用于教学业务与管理、教师培训、文体活动、水电、幼儿活动舞台租赁、维修、教玩具购置等等，按照有关规定规范使用，加强对学校公用经费使用的管理，提高资金使用绩效，切实满足公办幼儿园正常运转需求。</w:t>
      </w:r>
    </w:p>
    <w:p w14:paraId="14CDF7D6">
      <w:pPr>
        <w:ind w:firstLine="640" w:firstLineChars="200"/>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2）立项依据</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庐财教指【2024】36号</w:t>
      </w:r>
    </w:p>
    <w:p w14:paraId="70BEE0D5">
      <w:pPr>
        <w:ind w:firstLine="640" w:firstLineChars="200"/>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3）实施主体</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庐山市中心幼儿园</w:t>
      </w:r>
    </w:p>
    <w:p w14:paraId="1A993C7F">
      <w:pPr>
        <w:ind w:firstLine="642"/>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4）实施方案</w:t>
      </w:r>
      <w:r>
        <w:rPr>
          <w:rFonts w:hint="eastAsia" w:ascii="Adobe 仿宋 Std R" w:hAnsi="Adobe 仿宋 Std R" w:eastAsia="Adobe 仿宋 Std R"/>
          <w:sz w:val="32"/>
          <w:szCs w:val="32"/>
          <w:lang w:eastAsia="zh-CN"/>
        </w:rPr>
        <w:t>：用于教学业务与管理、教师培训、文体活动、水电、幼儿活动舞台租赁、维修、教玩具购置等等。</w:t>
      </w:r>
    </w:p>
    <w:p w14:paraId="574E4771">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5）实施周期</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2025年1月1日-2025年12月31日</w:t>
      </w:r>
    </w:p>
    <w:p w14:paraId="203D74AB">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18.87万元</w:t>
      </w:r>
    </w:p>
    <w:p w14:paraId="4618D829">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3、一般非税收入分配支持</w:t>
      </w:r>
    </w:p>
    <w:p w14:paraId="1E022A44">
      <w:pPr>
        <w:ind w:firstLine="642"/>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1）项目概述</w:t>
      </w:r>
      <w:r>
        <w:rPr>
          <w:rFonts w:hint="eastAsia" w:ascii="Adobe 仿宋 Std R" w:hAnsi="Adobe 仿宋 Std R" w:eastAsia="Adobe 仿宋 Std R"/>
          <w:sz w:val="32"/>
          <w:szCs w:val="32"/>
          <w:lang w:eastAsia="zh-CN"/>
        </w:rPr>
        <w:t>：庐山市中心幼儿园为学龄前儿童提供保育和教育服务，事业收入分配合理安排一切支出，确保一切正常运转</w:t>
      </w:r>
    </w:p>
    <w:p w14:paraId="54560293">
      <w:pPr>
        <w:ind w:firstLine="640" w:firstLineChars="200"/>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2）立项依据</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庐教体发【2021】72号</w:t>
      </w:r>
    </w:p>
    <w:p w14:paraId="6253B3F9">
      <w:pPr>
        <w:ind w:firstLine="640" w:firstLineChars="200"/>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3）实施主体</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庐山市中心幼儿园</w:t>
      </w:r>
    </w:p>
    <w:p w14:paraId="691CC0DD">
      <w:pPr>
        <w:ind w:firstLine="642"/>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4）实施方案</w:t>
      </w:r>
      <w:r>
        <w:rPr>
          <w:rFonts w:hint="eastAsia" w:ascii="Adobe 仿宋 Std R" w:hAnsi="Adobe 仿宋 Std R" w:eastAsia="Adobe 仿宋 Std R"/>
          <w:sz w:val="32"/>
          <w:szCs w:val="32"/>
          <w:lang w:eastAsia="zh-CN"/>
        </w:rPr>
        <w:t>：规范办学行为，提高教育教学质量等等</w:t>
      </w:r>
    </w:p>
    <w:p w14:paraId="4A382D82">
      <w:pPr>
        <w:ind w:firstLine="640" w:firstLineChars="200"/>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5）实施周期</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2025年1月1日-2025年12月31日</w:t>
      </w:r>
    </w:p>
    <w:p w14:paraId="7C250FA6">
      <w:pPr>
        <w:ind w:firstLine="642"/>
        <w:rPr>
          <w:rFonts w:hint="eastAsia" w:ascii="Adobe 仿宋 Std R" w:hAnsi="Adobe 仿宋 Std R" w:eastAsia="Adobe 仿宋 Std R"/>
          <w:sz w:val="32"/>
          <w:szCs w:val="32"/>
          <w:lang w:val="en-US" w:eastAsia="zh-CN"/>
        </w:rPr>
      </w:pP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335万元</w:t>
      </w:r>
    </w:p>
    <w:p w14:paraId="4BC01C8F">
      <w:pPr>
        <w:ind w:firstLine="642"/>
        <w:rPr>
          <w:rFonts w:hint="eastAsia" w:ascii="Adobe 仿宋 Std R" w:hAnsi="Adobe 仿宋 Std R" w:eastAsia="Adobe 仿宋 Std R"/>
          <w:sz w:val="32"/>
          <w:szCs w:val="32"/>
          <w:lang w:val="en-US" w:eastAsia="zh-CN"/>
        </w:rPr>
      </w:pPr>
    </w:p>
    <w:p w14:paraId="0B4D8C54">
      <w:pPr>
        <w:widowControl/>
        <w:spacing w:line="580" w:lineRule="exact"/>
        <w:jc w:val="left"/>
        <w:rPr>
          <w:rFonts w:ascii="楷体_GB2312" w:eastAsia="楷体_GB2312"/>
          <w:b/>
          <w:sz w:val="32"/>
          <w:szCs w:val="30"/>
        </w:rPr>
      </w:pPr>
      <w:r>
        <w:rPr>
          <w:rFonts w:hint="eastAsia" w:ascii="楷体_GB2312" w:hAnsi="Calibri" w:eastAsia="楷体_GB2312" w:cs="宋体"/>
          <w:b/>
          <w:kern w:val="0"/>
          <w:sz w:val="32"/>
          <w:szCs w:val="32"/>
        </w:rPr>
        <w:t>二、</w:t>
      </w:r>
      <w:r>
        <w:rPr>
          <w:rFonts w:hint="eastAsia" w:ascii="楷体_GB2312" w:eastAsia="楷体_GB2312"/>
          <w:b/>
          <w:sz w:val="32"/>
          <w:szCs w:val="30"/>
        </w:rPr>
        <w:t>202</w:t>
      </w:r>
      <w:r>
        <w:rPr>
          <w:rFonts w:hint="eastAsia" w:ascii="楷体_GB2312" w:eastAsia="楷体_GB2312"/>
          <w:b/>
          <w:sz w:val="32"/>
          <w:szCs w:val="30"/>
          <w:lang w:val="en-US" w:eastAsia="zh-CN"/>
        </w:rPr>
        <w:t>5</w:t>
      </w:r>
      <w:r>
        <w:rPr>
          <w:rFonts w:hint="eastAsia" w:ascii="楷体_GB2312" w:eastAsia="楷体_GB2312"/>
          <w:b/>
          <w:sz w:val="32"/>
          <w:szCs w:val="30"/>
        </w:rPr>
        <w:t>年“三公</w:t>
      </w:r>
      <w:r>
        <w:rPr>
          <w:rFonts w:ascii="楷体_GB2312" w:eastAsia="楷体_GB2312"/>
          <w:b/>
          <w:sz w:val="32"/>
          <w:szCs w:val="30"/>
        </w:rPr>
        <w:t>”</w:t>
      </w:r>
      <w:r>
        <w:rPr>
          <w:rFonts w:hint="eastAsia" w:ascii="楷体_GB2312" w:eastAsia="楷体_GB2312"/>
          <w:b/>
          <w:sz w:val="32"/>
          <w:szCs w:val="30"/>
        </w:rPr>
        <w:t>经费预算情况说明</w:t>
      </w:r>
    </w:p>
    <w:p w14:paraId="378EA2BB">
      <w:pPr>
        <w:ind w:firstLine="640" w:firstLineChars="200"/>
        <w:jc w:val="left"/>
        <w:rPr>
          <w:rFonts w:ascii="仿宋" w:hAnsi="仿宋" w:eastAsia="仿宋"/>
          <w:bCs/>
          <w:sz w:val="32"/>
          <w:szCs w:val="32"/>
        </w:rPr>
      </w:pPr>
      <w:r>
        <w:rPr>
          <w:rFonts w:hint="eastAsia" w:ascii="仿宋" w:hAnsi="仿宋" w:eastAsia="仿宋"/>
          <w:bCs/>
          <w:sz w:val="32"/>
          <w:szCs w:val="32"/>
        </w:rPr>
        <w:t>2</w:t>
      </w:r>
      <w:r>
        <w:rPr>
          <w:rFonts w:ascii="仿宋" w:hAnsi="仿宋" w:eastAsia="仿宋"/>
          <w:bCs/>
          <w:sz w:val="32"/>
          <w:szCs w:val="32"/>
        </w:rPr>
        <w:t>02</w:t>
      </w:r>
      <w:r>
        <w:rPr>
          <w:rFonts w:hint="eastAsia" w:ascii="仿宋" w:hAnsi="仿宋" w:eastAsia="仿宋"/>
          <w:bCs/>
          <w:sz w:val="32"/>
          <w:szCs w:val="32"/>
          <w:lang w:val="en-US" w:eastAsia="zh-CN"/>
        </w:rPr>
        <w:t>5</w:t>
      </w:r>
      <w:r>
        <w:rPr>
          <w:rFonts w:hint="eastAsia" w:ascii="仿宋" w:hAnsi="仿宋" w:eastAsia="仿宋"/>
          <w:bCs/>
          <w:sz w:val="32"/>
          <w:szCs w:val="32"/>
        </w:rPr>
        <w:t>年</w:t>
      </w:r>
      <w:r>
        <w:rPr>
          <w:rFonts w:hint="eastAsia" w:ascii="仿宋" w:hAnsi="仿宋" w:eastAsia="仿宋"/>
          <w:bCs/>
          <w:sz w:val="32"/>
          <w:szCs w:val="32"/>
          <w:lang w:val="en-US" w:eastAsia="zh-CN"/>
        </w:rPr>
        <w:t>庐山市中心幼儿园</w:t>
      </w:r>
      <w:r>
        <w:rPr>
          <w:rFonts w:ascii="仿宋" w:hAnsi="仿宋" w:eastAsia="仿宋"/>
          <w:bCs/>
          <w:sz w:val="32"/>
          <w:szCs w:val="32"/>
        </w:rPr>
        <w:t>"</w:t>
      </w:r>
      <w:r>
        <w:rPr>
          <w:rFonts w:hint="eastAsia" w:ascii="仿宋" w:hAnsi="仿宋" w:eastAsia="仿宋"/>
          <w:bCs/>
          <w:sz w:val="32"/>
          <w:szCs w:val="32"/>
        </w:rPr>
        <w:t>三公</w:t>
      </w:r>
      <w:r>
        <w:rPr>
          <w:rFonts w:ascii="仿宋" w:hAnsi="仿宋" w:eastAsia="仿宋"/>
          <w:bCs/>
          <w:sz w:val="32"/>
          <w:szCs w:val="32"/>
        </w:rPr>
        <w:t>"</w:t>
      </w:r>
      <w:r>
        <w:rPr>
          <w:rFonts w:hint="eastAsia" w:ascii="仿宋" w:hAnsi="仿宋" w:eastAsia="仿宋"/>
          <w:bCs/>
          <w:sz w:val="32"/>
          <w:szCs w:val="32"/>
        </w:rPr>
        <w:t>经费财政拨款安排</w:t>
      </w:r>
      <w:r>
        <w:rPr>
          <w:rFonts w:hint="eastAsia" w:ascii="仿宋" w:hAnsi="仿宋" w:eastAsia="仿宋"/>
          <w:bCs/>
          <w:sz w:val="32"/>
          <w:szCs w:val="32"/>
          <w:lang w:val="en-US" w:eastAsia="zh-CN"/>
        </w:rPr>
        <w:t>0</w:t>
      </w:r>
      <w:r>
        <w:rPr>
          <w:rFonts w:hint="eastAsia" w:ascii="仿宋" w:hAnsi="仿宋" w:eastAsia="仿宋"/>
          <w:bCs/>
          <w:sz w:val="32"/>
          <w:szCs w:val="32"/>
        </w:rPr>
        <w:t>万元，其中：</w:t>
      </w:r>
    </w:p>
    <w:p w14:paraId="3D4E5CE3">
      <w:pPr>
        <w:ind w:firstLine="640" w:firstLineChars="200"/>
        <w:jc w:val="left"/>
        <w:rPr>
          <w:rFonts w:ascii="仿宋" w:hAnsi="仿宋" w:eastAsia="仿宋"/>
          <w:bCs/>
          <w:sz w:val="32"/>
          <w:szCs w:val="32"/>
        </w:rPr>
      </w:pPr>
      <w:r>
        <w:rPr>
          <w:rFonts w:ascii="仿宋" w:hAnsi="仿宋" w:eastAsia="仿宋"/>
          <w:bCs/>
          <w:sz w:val="32"/>
          <w:szCs w:val="32"/>
        </w:rPr>
        <w:t>因公出国</w:t>
      </w:r>
      <w:r>
        <w:rPr>
          <w:rFonts w:hint="eastAsia" w:ascii="仿宋" w:hAnsi="仿宋" w:eastAsia="仿宋"/>
          <w:bCs/>
          <w:sz w:val="32"/>
          <w:szCs w:val="32"/>
          <w:lang w:val="en-US" w:eastAsia="zh-CN"/>
        </w:rPr>
        <w:t>0</w:t>
      </w:r>
      <w:r>
        <w:rPr>
          <w:rFonts w:ascii="仿宋" w:hAnsi="仿宋" w:eastAsia="仿宋"/>
          <w:bCs/>
          <w:sz w:val="32"/>
          <w:szCs w:val="32"/>
        </w:rPr>
        <w:t>万元,比上年增（减）</w:t>
      </w:r>
      <w:r>
        <w:rPr>
          <w:rFonts w:hint="eastAsia" w:ascii="仿宋" w:hAnsi="仿宋" w:eastAsia="仿宋"/>
          <w:bCs/>
          <w:sz w:val="32"/>
          <w:szCs w:val="32"/>
          <w:lang w:val="en-US" w:eastAsia="zh-CN"/>
        </w:rPr>
        <w:t>0</w:t>
      </w:r>
      <w:r>
        <w:rPr>
          <w:rFonts w:ascii="仿宋" w:hAnsi="仿宋" w:eastAsia="仿宋"/>
          <w:bCs/>
          <w:sz w:val="32"/>
          <w:szCs w:val="32"/>
        </w:rPr>
        <w:t>万元，主要原因是：</w:t>
      </w:r>
      <w:r>
        <w:rPr>
          <w:rFonts w:hint="eastAsia" w:ascii="仿宋" w:hAnsi="仿宋" w:eastAsia="仿宋"/>
          <w:bCs/>
          <w:sz w:val="32"/>
          <w:szCs w:val="32"/>
          <w:lang w:val="en-US" w:eastAsia="zh-CN"/>
        </w:rPr>
        <w:t>与</w:t>
      </w:r>
      <w:r>
        <w:rPr>
          <w:rStyle w:val="11"/>
          <w:rFonts w:hint="eastAsia" w:ascii="仿宋" w:hAnsi="仿宋" w:eastAsia="仿宋"/>
          <w:b w:val="0"/>
          <w:bCs/>
          <w:color w:val="000000" w:themeColor="text1"/>
          <w:sz w:val="32"/>
          <w:szCs w:val="32"/>
        </w:rPr>
        <w:t>上年安排保持一致</w:t>
      </w:r>
      <w:r>
        <w:rPr>
          <w:rFonts w:ascii="仿宋" w:hAnsi="仿宋" w:eastAsia="仿宋"/>
          <w:bCs/>
          <w:sz w:val="32"/>
          <w:szCs w:val="32"/>
        </w:rPr>
        <w:t>。</w:t>
      </w:r>
    </w:p>
    <w:p w14:paraId="4427CC64">
      <w:pPr>
        <w:ind w:firstLine="640" w:firstLineChars="200"/>
        <w:jc w:val="left"/>
        <w:rPr>
          <w:rFonts w:ascii="仿宋" w:hAnsi="仿宋" w:eastAsia="仿宋"/>
          <w:bCs/>
          <w:sz w:val="32"/>
          <w:szCs w:val="32"/>
        </w:rPr>
      </w:pPr>
      <w:r>
        <w:rPr>
          <w:rFonts w:ascii="仿宋" w:hAnsi="仿宋" w:eastAsia="仿宋"/>
          <w:bCs/>
          <w:sz w:val="32"/>
          <w:szCs w:val="32"/>
        </w:rPr>
        <w:t>公务接待</w:t>
      </w:r>
      <w:r>
        <w:rPr>
          <w:rFonts w:hint="eastAsia" w:ascii="仿宋" w:hAnsi="仿宋" w:eastAsia="仿宋"/>
          <w:bCs/>
          <w:sz w:val="32"/>
          <w:szCs w:val="32"/>
          <w:lang w:val="en-US" w:eastAsia="zh-CN"/>
        </w:rPr>
        <w:t>0</w:t>
      </w:r>
      <w:r>
        <w:rPr>
          <w:rFonts w:ascii="仿宋" w:hAnsi="仿宋" w:eastAsia="仿宋"/>
          <w:bCs/>
          <w:sz w:val="32"/>
          <w:szCs w:val="32"/>
        </w:rPr>
        <w:t>万元,比上年增（减）</w:t>
      </w:r>
      <w:r>
        <w:rPr>
          <w:rFonts w:hint="eastAsia" w:ascii="仿宋" w:hAnsi="仿宋" w:eastAsia="仿宋"/>
          <w:bCs/>
          <w:sz w:val="32"/>
          <w:szCs w:val="32"/>
          <w:lang w:val="en-US" w:eastAsia="zh-CN"/>
        </w:rPr>
        <w:t>0</w:t>
      </w:r>
      <w:r>
        <w:rPr>
          <w:rFonts w:ascii="仿宋" w:hAnsi="仿宋" w:eastAsia="仿宋"/>
          <w:bCs/>
          <w:sz w:val="32"/>
          <w:szCs w:val="32"/>
        </w:rPr>
        <w:t>万元，主要原因是：</w:t>
      </w:r>
      <w:r>
        <w:rPr>
          <w:rFonts w:hint="eastAsia" w:ascii="仿宋" w:hAnsi="仿宋" w:eastAsia="仿宋"/>
          <w:bCs/>
          <w:sz w:val="32"/>
          <w:szCs w:val="32"/>
          <w:lang w:val="en-US" w:eastAsia="zh-CN"/>
        </w:rPr>
        <w:t>与</w:t>
      </w:r>
      <w:r>
        <w:rPr>
          <w:rStyle w:val="11"/>
          <w:rFonts w:hint="eastAsia" w:ascii="仿宋" w:hAnsi="仿宋" w:eastAsia="仿宋"/>
          <w:b w:val="0"/>
          <w:bCs/>
          <w:color w:val="000000" w:themeColor="text1"/>
          <w:sz w:val="32"/>
          <w:szCs w:val="32"/>
        </w:rPr>
        <w:t>上年安排保持一致</w:t>
      </w:r>
      <w:r>
        <w:rPr>
          <w:rFonts w:ascii="仿宋" w:hAnsi="仿宋" w:eastAsia="仿宋"/>
          <w:bCs/>
          <w:sz w:val="32"/>
          <w:szCs w:val="32"/>
        </w:rPr>
        <w:t>。</w:t>
      </w:r>
    </w:p>
    <w:p w14:paraId="72B96DEC">
      <w:pPr>
        <w:ind w:firstLine="640" w:firstLineChars="200"/>
        <w:jc w:val="left"/>
        <w:rPr>
          <w:rFonts w:ascii="仿宋" w:hAnsi="仿宋" w:eastAsia="仿宋"/>
          <w:bCs/>
          <w:sz w:val="32"/>
          <w:szCs w:val="32"/>
        </w:rPr>
      </w:pPr>
      <w:r>
        <w:rPr>
          <w:rFonts w:ascii="仿宋" w:hAnsi="仿宋" w:eastAsia="仿宋"/>
          <w:bCs/>
          <w:sz w:val="32"/>
          <w:szCs w:val="32"/>
        </w:rPr>
        <w:t>公务用车运行</w:t>
      </w:r>
      <w:r>
        <w:rPr>
          <w:rFonts w:hint="eastAsia" w:ascii="仿宋" w:hAnsi="仿宋" w:eastAsia="仿宋"/>
          <w:bCs/>
          <w:sz w:val="32"/>
          <w:szCs w:val="32"/>
          <w:lang w:val="en-US" w:eastAsia="zh-CN"/>
        </w:rPr>
        <w:t>0</w:t>
      </w:r>
      <w:r>
        <w:rPr>
          <w:rFonts w:ascii="仿宋" w:hAnsi="仿宋" w:eastAsia="仿宋"/>
          <w:bCs/>
          <w:sz w:val="32"/>
          <w:szCs w:val="32"/>
        </w:rPr>
        <w:t>万元,比上年增（减）</w:t>
      </w:r>
      <w:r>
        <w:rPr>
          <w:rFonts w:hint="eastAsia" w:ascii="仿宋" w:hAnsi="仿宋" w:eastAsia="仿宋"/>
          <w:bCs/>
          <w:sz w:val="32"/>
          <w:szCs w:val="32"/>
          <w:lang w:val="en-US" w:eastAsia="zh-CN"/>
        </w:rPr>
        <w:t>0</w:t>
      </w:r>
      <w:r>
        <w:rPr>
          <w:rFonts w:ascii="仿宋" w:hAnsi="仿宋" w:eastAsia="仿宋"/>
          <w:bCs/>
          <w:sz w:val="32"/>
          <w:szCs w:val="32"/>
        </w:rPr>
        <w:t>万元，主要原因是：</w:t>
      </w:r>
      <w:r>
        <w:rPr>
          <w:rFonts w:hint="eastAsia" w:ascii="仿宋" w:hAnsi="仿宋" w:eastAsia="仿宋"/>
          <w:bCs/>
          <w:sz w:val="32"/>
          <w:szCs w:val="32"/>
          <w:lang w:val="en-US" w:eastAsia="zh-CN"/>
        </w:rPr>
        <w:t>与</w:t>
      </w:r>
      <w:r>
        <w:rPr>
          <w:rStyle w:val="11"/>
          <w:rFonts w:hint="eastAsia" w:ascii="仿宋" w:hAnsi="仿宋" w:eastAsia="仿宋"/>
          <w:b w:val="0"/>
          <w:bCs/>
          <w:color w:val="000000" w:themeColor="text1"/>
          <w:sz w:val="32"/>
          <w:szCs w:val="32"/>
        </w:rPr>
        <w:t>上年安排保持一致</w:t>
      </w:r>
      <w:r>
        <w:rPr>
          <w:rFonts w:ascii="仿宋" w:hAnsi="仿宋" w:eastAsia="仿宋"/>
          <w:bCs/>
          <w:sz w:val="32"/>
          <w:szCs w:val="32"/>
        </w:rPr>
        <w:t>。</w:t>
      </w:r>
    </w:p>
    <w:p w14:paraId="1B007772">
      <w:pPr>
        <w:ind w:firstLine="640" w:firstLineChars="200"/>
        <w:jc w:val="left"/>
        <w:rPr>
          <w:rFonts w:ascii="仿宋_GB2312" w:eastAsia="仿宋_GB2312"/>
          <w:b/>
          <w:sz w:val="32"/>
          <w:szCs w:val="30"/>
        </w:rPr>
      </w:pPr>
      <w:r>
        <w:rPr>
          <w:rFonts w:ascii="仿宋" w:hAnsi="仿宋" w:eastAsia="仿宋"/>
          <w:bCs/>
          <w:sz w:val="32"/>
          <w:szCs w:val="32"/>
        </w:rPr>
        <w:t>公务用车购置</w:t>
      </w:r>
      <w:r>
        <w:rPr>
          <w:rFonts w:hint="eastAsia" w:ascii="仿宋" w:hAnsi="仿宋" w:eastAsia="仿宋"/>
          <w:bCs/>
          <w:sz w:val="32"/>
          <w:szCs w:val="32"/>
          <w:lang w:val="en-US" w:eastAsia="zh-CN"/>
        </w:rPr>
        <w:t>0</w:t>
      </w:r>
      <w:r>
        <w:rPr>
          <w:rFonts w:ascii="仿宋" w:hAnsi="仿宋" w:eastAsia="仿宋"/>
          <w:bCs/>
          <w:sz w:val="32"/>
          <w:szCs w:val="32"/>
        </w:rPr>
        <w:t>万元,比上年增（减）</w:t>
      </w:r>
      <w:r>
        <w:rPr>
          <w:rFonts w:hint="eastAsia" w:ascii="仿宋" w:hAnsi="仿宋" w:eastAsia="仿宋"/>
          <w:bCs/>
          <w:sz w:val="32"/>
          <w:szCs w:val="32"/>
          <w:lang w:val="en-US" w:eastAsia="zh-CN"/>
        </w:rPr>
        <w:t>0</w:t>
      </w:r>
      <w:r>
        <w:rPr>
          <w:rFonts w:ascii="仿宋" w:hAnsi="仿宋" w:eastAsia="仿宋"/>
          <w:bCs/>
          <w:sz w:val="32"/>
          <w:szCs w:val="32"/>
        </w:rPr>
        <w:t>万元，主要原因是：</w:t>
      </w:r>
      <w:r>
        <w:rPr>
          <w:rFonts w:hint="eastAsia" w:ascii="仿宋" w:hAnsi="仿宋" w:eastAsia="仿宋"/>
          <w:bCs/>
          <w:sz w:val="32"/>
          <w:szCs w:val="32"/>
          <w:lang w:val="en-US" w:eastAsia="zh-CN"/>
        </w:rPr>
        <w:t>与</w:t>
      </w:r>
      <w:r>
        <w:rPr>
          <w:rStyle w:val="11"/>
          <w:rFonts w:hint="eastAsia" w:ascii="仿宋" w:hAnsi="仿宋" w:eastAsia="仿宋"/>
          <w:b w:val="0"/>
          <w:bCs/>
          <w:color w:val="000000" w:themeColor="text1"/>
          <w:sz w:val="32"/>
          <w:szCs w:val="32"/>
        </w:rPr>
        <w:t>上年安排保持一致</w:t>
      </w:r>
      <w:r>
        <w:rPr>
          <w:rFonts w:ascii="仿宋" w:hAnsi="仿宋" w:eastAsia="仿宋"/>
          <w:bCs/>
          <w:sz w:val="32"/>
          <w:szCs w:val="32"/>
        </w:rPr>
        <w:t>。</w:t>
      </w:r>
      <w:r>
        <w:rPr>
          <w:rFonts w:ascii="仿宋" w:hAnsi="仿宋" w:eastAsia="仿宋"/>
          <w:bCs/>
          <w:sz w:val="32"/>
          <w:szCs w:val="32"/>
        </w:rPr>
        <w:fldChar w:fldCharType="begin"/>
      </w:r>
      <w:r>
        <w:rPr>
          <w:rFonts w:ascii="仿宋" w:hAnsi="仿宋" w:eastAsia="仿宋"/>
          <w:bCs/>
          <w:sz w:val="32"/>
          <w:szCs w:val="32"/>
        </w:rPr>
        <w:instrText xml:space="preserve">MERGEFIELD ${page400644146.ds215660413_REP_BGT_T_HC1100002019_DXQ02_ZCSGGZ}</w:instrText>
      </w:r>
      <w:r>
        <w:rPr>
          <w:rFonts w:ascii="仿宋" w:hAnsi="仿宋" w:eastAsia="仿宋"/>
          <w:bCs/>
          <w:sz w:val="32"/>
          <w:szCs w:val="32"/>
        </w:rPr>
        <w:fldChar w:fldCharType="end"/>
      </w:r>
    </w:p>
    <w:p w14:paraId="08F8B793">
      <w:pPr>
        <w:widowControl/>
        <w:shd w:val="clear" w:color="auto" w:fill="FFFFFF"/>
        <w:spacing w:line="640" w:lineRule="atLeast"/>
        <w:ind w:firstLine="640"/>
        <w:jc w:val="center"/>
        <w:rPr>
          <w:rFonts w:ascii="Arial" w:hAnsi="Arial" w:cs="Arial"/>
          <w:color w:val="333333"/>
          <w:sz w:val="14"/>
          <w:szCs w:val="14"/>
        </w:rPr>
      </w:pPr>
      <w:r>
        <w:rPr>
          <w:rFonts w:hint="eastAsia" w:ascii="仿宋_GB2312" w:eastAsia="仿宋_GB2312"/>
          <w:b/>
          <w:sz w:val="32"/>
          <w:szCs w:val="30"/>
        </w:rPr>
        <w:t>第四部分   名词解释</w:t>
      </w:r>
    </w:p>
    <w:p w14:paraId="7A7EDF2B">
      <w:pPr>
        <w:widowControl/>
        <w:shd w:val="clear" w:color="auto" w:fill="FFFFFF"/>
        <w:spacing w:line="640" w:lineRule="atLeast"/>
        <w:ind w:firstLine="800" w:firstLineChars="250"/>
        <w:jc w:val="left"/>
        <w:rPr>
          <w:rFonts w:ascii="Adobe 仿宋 Std R" w:hAnsi="Adobe 仿宋 Std R" w:eastAsia="Adobe 仿宋 Std R"/>
          <w:sz w:val="32"/>
          <w:szCs w:val="32"/>
        </w:rPr>
      </w:pPr>
      <w:r>
        <w:rPr>
          <w:rFonts w:hint="eastAsia" w:ascii="Adobe 仿宋 Std R" w:hAnsi="Adobe 仿宋 Std R" w:eastAsia="Adobe 仿宋 Std R"/>
          <w:sz w:val="32"/>
          <w:szCs w:val="32"/>
        </w:rPr>
        <w:t>一、收入科目</w:t>
      </w:r>
    </w:p>
    <w:p w14:paraId="18F25113">
      <w:pPr>
        <w:widowControl/>
        <w:numPr>
          <w:ilvl w:val="0"/>
          <w:numId w:val="1"/>
        </w:numPr>
        <w:spacing w:line="600" w:lineRule="exact"/>
        <w:ind w:firstLine="640"/>
        <w:jc w:val="left"/>
        <w:rPr>
          <w:rFonts w:ascii="仿宋_GB2312" w:hAnsi="Times New Roman" w:eastAsia="仿宋_GB2312" w:cs="Times New Roman"/>
          <w:color w:val="000000"/>
          <w:sz w:val="32"/>
          <w:szCs w:val="30"/>
        </w:rPr>
      </w:pPr>
      <w:r>
        <w:rPr>
          <w:rFonts w:hint="eastAsia" w:ascii="仿宋_GB2312" w:hAnsi="Times New Roman" w:eastAsia="仿宋_GB2312" w:cs="Times New Roman"/>
          <w:color w:val="000000"/>
          <w:sz w:val="32"/>
          <w:szCs w:val="30"/>
        </w:rPr>
        <w:t>财政拨款：指</w:t>
      </w:r>
      <w:r>
        <w:rPr>
          <w:rFonts w:hint="eastAsia" w:ascii="仿宋_GB2312" w:hAnsi="Times New Roman" w:eastAsia="仿宋_GB2312" w:cs="Times New Roman"/>
          <w:color w:val="000000"/>
          <w:sz w:val="32"/>
          <w:szCs w:val="30"/>
          <w:lang w:val="en-US" w:eastAsia="zh-CN"/>
        </w:rPr>
        <w:t>市</w:t>
      </w:r>
      <w:r>
        <w:rPr>
          <w:rFonts w:hint="eastAsia" w:ascii="仿宋_GB2312" w:hAnsi="Times New Roman" w:eastAsia="仿宋_GB2312" w:cs="Times New Roman"/>
          <w:color w:val="000000"/>
          <w:sz w:val="32"/>
          <w:szCs w:val="30"/>
        </w:rPr>
        <w:t>级财政当年拨付的资金。</w:t>
      </w:r>
    </w:p>
    <w:p w14:paraId="65EDF9FE">
      <w:pPr>
        <w:widowControl/>
        <w:numPr>
          <w:ilvl w:val="0"/>
          <w:numId w:val="1"/>
        </w:numPr>
        <w:spacing w:line="600" w:lineRule="exact"/>
        <w:ind w:firstLine="640"/>
        <w:jc w:val="left"/>
        <w:rPr>
          <w:rFonts w:ascii="仿宋_GB2312" w:hAnsi="Times New Roman" w:eastAsia="仿宋_GB2312" w:cs="Times New Roman"/>
          <w:color w:val="000000"/>
          <w:sz w:val="32"/>
          <w:szCs w:val="30"/>
        </w:rPr>
      </w:pPr>
      <w:r>
        <w:rPr>
          <w:rFonts w:hint="eastAsia" w:ascii="仿宋_GB2312" w:hAnsi="Times New Roman" w:eastAsia="仿宋_GB2312" w:cs="Times New Roman"/>
          <w:color w:val="000000"/>
          <w:sz w:val="32"/>
          <w:szCs w:val="30"/>
        </w:rPr>
        <w:t>教育收费资金收入：反映实行专项管理的高中以上学费、住宿费，高校委托培养费，函大、电大、夜大及短训班培训费等教育收费取得的收入。</w:t>
      </w:r>
    </w:p>
    <w:p w14:paraId="6FFE6C73">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（三）</w:t>
      </w:r>
      <w:r>
        <w:rPr>
          <w:rFonts w:hint="eastAsia" w:ascii="仿宋_GB2312" w:eastAsia="仿宋_GB2312"/>
          <w:color w:val="000000"/>
          <w:sz w:val="32"/>
          <w:szCs w:val="30"/>
        </w:rPr>
        <w:t>事业收入：指事业单位开展专业业务活动及辅助活动取得的收入。</w:t>
      </w:r>
    </w:p>
    <w:p w14:paraId="19E73700">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（四）</w:t>
      </w:r>
      <w:r>
        <w:rPr>
          <w:rFonts w:hint="eastAsia" w:ascii="仿宋_GB2312" w:eastAsia="仿宋_GB2312"/>
          <w:color w:val="000000"/>
          <w:sz w:val="32"/>
          <w:szCs w:val="30"/>
        </w:rPr>
        <w:t>事业单位经营收入：指事业单位在专业业务活动及辅助活动之外开展非独立核算经营活动取得的收入。</w:t>
      </w:r>
    </w:p>
    <w:p w14:paraId="6AC67458">
      <w:pPr>
        <w:widowControl/>
        <w:spacing w:line="580" w:lineRule="exact"/>
        <w:ind w:firstLine="636"/>
        <w:jc w:val="left"/>
        <w:rPr>
          <w:rFonts w:ascii="Adobe 仿宋 Std R" w:hAnsi="Adobe 仿宋 Std R" w:eastAsia="Adobe 仿宋 Std R"/>
          <w:sz w:val="32"/>
          <w:szCs w:val="32"/>
        </w:rPr>
      </w:pPr>
      <w:r>
        <w:rPr>
          <w:rFonts w:hint="eastAsia" w:ascii="仿宋_GB2312" w:eastAsia="仿宋_GB2312"/>
          <w:sz w:val="32"/>
          <w:szCs w:val="30"/>
        </w:rPr>
        <w:t>（</w:t>
      </w:r>
      <w:r>
        <w:rPr>
          <w:rFonts w:hint="eastAsia" w:ascii="Adobe 仿宋 Std R" w:hAnsi="Adobe 仿宋 Std R" w:eastAsia="Adobe 仿宋 Std R"/>
          <w:sz w:val="32"/>
          <w:szCs w:val="32"/>
        </w:rPr>
        <w:t>五）</w:t>
      </w:r>
      <w:r>
        <w:rPr>
          <w:rFonts w:hint="eastAsia" w:ascii="仿宋_GB2312" w:eastAsia="仿宋_GB2312"/>
          <w:color w:val="000000"/>
          <w:sz w:val="32"/>
          <w:szCs w:val="30"/>
        </w:rPr>
        <w:t>附属单位上缴收入：反映事业单位附属的独立核算单位按规定标准或比例缴纳的各项收入。包括附属的事业单位上缴的收入和附属的企业上缴的利润等。</w:t>
      </w:r>
    </w:p>
    <w:p w14:paraId="7DDF3DAC">
      <w:pPr>
        <w:spacing w:line="600" w:lineRule="exact"/>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（六）</w:t>
      </w:r>
      <w:r>
        <w:rPr>
          <w:rFonts w:hint="eastAsia" w:ascii="仿宋_GB2312" w:eastAsia="仿宋_GB2312"/>
          <w:color w:val="000000"/>
          <w:sz w:val="32"/>
          <w:szCs w:val="30"/>
        </w:rPr>
        <w:t>上级补助收入：反映事业单位从主管部门和上级单位取得的非财政补助收入。</w:t>
      </w:r>
    </w:p>
    <w:p w14:paraId="2F9B9499">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（七）</w:t>
      </w:r>
      <w:r>
        <w:rPr>
          <w:rFonts w:hint="eastAsia" w:ascii="仿宋_GB2312" w:eastAsia="仿宋_GB2312"/>
          <w:color w:val="000000"/>
          <w:sz w:val="32"/>
          <w:szCs w:val="30"/>
        </w:rPr>
        <w:t>其他收入：指除财政拨款、事业收入、事业单位经营收入等以外的各项收入。</w:t>
      </w:r>
    </w:p>
    <w:p w14:paraId="1DA4C345">
      <w:pPr>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（八）</w:t>
      </w:r>
      <w:r>
        <w:rPr>
          <w:rFonts w:hint="eastAsia" w:ascii="仿宋_GB2312" w:eastAsia="仿宋_GB2312"/>
          <w:color w:val="000000"/>
          <w:sz w:val="32"/>
          <w:szCs w:val="30"/>
        </w:rPr>
        <w:t>使用非财政拨款结余：填列历年滚存的非限定用途的非统计财政拨款结余弥补202</w:t>
      </w:r>
      <w:r>
        <w:rPr>
          <w:rFonts w:hint="eastAsia" w:ascii="仿宋_GB2312" w:eastAsia="仿宋_GB2312"/>
          <w:color w:val="000000"/>
          <w:sz w:val="32"/>
          <w:szCs w:val="30"/>
          <w:lang w:val="en-US" w:eastAsia="zh-CN"/>
        </w:rPr>
        <w:t>5</w:t>
      </w:r>
      <w:r>
        <w:rPr>
          <w:rFonts w:hint="eastAsia" w:ascii="仿宋_GB2312" w:eastAsia="仿宋_GB2312"/>
          <w:color w:val="000000"/>
          <w:sz w:val="32"/>
          <w:szCs w:val="30"/>
        </w:rPr>
        <w:t>年收支差额的数额。</w:t>
      </w:r>
    </w:p>
    <w:p w14:paraId="1F19F725">
      <w:pPr>
        <w:spacing w:line="600" w:lineRule="exact"/>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（九）</w:t>
      </w:r>
      <w:r>
        <w:rPr>
          <w:rFonts w:hint="eastAsia" w:ascii="仿宋_GB2312" w:eastAsia="仿宋_GB2312"/>
          <w:color w:val="000000"/>
          <w:sz w:val="32"/>
          <w:szCs w:val="30"/>
        </w:rPr>
        <w:t>上年结转和结余：填列202</w:t>
      </w:r>
      <w:r>
        <w:rPr>
          <w:rFonts w:hint="eastAsia" w:ascii="仿宋_GB2312" w:eastAsia="仿宋_GB2312"/>
          <w:color w:val="000000"/>
          <w:sz w:val="32"/>
          <w:szCs w:val="30"/>
          <w:lang w:val="en-US" w:eastAsia="zh-CN"/>
        </w:rPr>
        <w:t>4</w:t>
      </w:r>
      <w:r>
        <w:rPr>
          <w:rFonts w:hint="eastAsia" w:ascii="仿宋_GB2312" w:eastAsia="仿宋_GB2312"/>
          <w:color w:val="000000"/>
          <w:sz w:val="32"/>
          <w:szCs w:val="30"/>
        </w:rPr>
        <w:t>年全部结转和结余的资金数，包括当年结转结余资金和历年滚存结转结余资金。</w:t>
      </w:r>
    </w:p>
    <w:p w14:paraId="5234610A">
      <w:pPr>
        <w:ind w:firstLine="640" w:firstLineChars="200"/>
        <w:rPr>
          <w:rFonts w:ascii="Adobe 仿宋 Std R" w:hAnsi="Adobe 仿宋 Std R" w:eastAsia="Adobe 仿宋 Std R"/>
          <w:sz w:val="32"/>
          <w:szCs w:val="32"/>
        </w:rPr>
      </w:pPr>
      <w:r>
        <w:rPr>
          <w:rFonts w:hint="eastAsia" w:ascii="Adobe 仿宋 Std R" w:hAnsi="Adobe 仿宋 Std R" w:eastAsia="Adobe 仿宋 Std R"/>
          <w:sz w:val="32"/>
          <w:szCs w:val="32"/>
        </w:rPr>
        <w:t>二、支出科目</w:t>
      </w:r>
    </w:p>
    <w:p w14:paraId="4EE214C7">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一</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基本支出：指为保障机构正常运转、完成日常工作任务而发生的人员经费和公用经费。其中：人员经费指政府收支分类经济科目中的“工资福利支出”和“对个人和家庭的补助”；公用经费指政府收支分类经济科目中除“工资福利支出”和“对个人和家庭的补助”外的其他支出。</w:t>
      </w:r>
    </w:p>
    <w:p w14:paraId="53573AEB">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二</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项目支出：指在基本支出之外为完成特定行政任务和事业发展目标所发生的支出。</w:t>
      </w:r>
    </w:p>
    <w:p w14:paraId="328B7CEC">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三</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经营支出：指事业单位在专业业务活动及其辅助活动之外开展非独立核算经营活动发生的支出。</w:t>
      </w:r>
    </w:p>
    <w:p w14:paraId="4E781B21">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四</w:t>
      </w:r>
      <w:r>
        <w:rPr>
          <w:rFonts w:hint="eastAsia" w:ascii="仿宋_GB2312" w:hAnsi="仿宋_GB2312" w:eastAsia="仿宋_GB2312" w:cs="仿宋_GB2312"/>
          <w:sz w:val="32"/>
          <w:szCs w:val="32"/>
          <w:lang w:eastAsia="zh-CN"/>
        </w:rPr>
        <w:t>）工资福利支出（支出经济分类科目类级）：反映单位开支的在职职工和编制外长期聘用人员的各类劳动报酬，以及为上述人员缴纳的各项社会保险费等。</w:t>
      </w:r>
    </w:p>
    <w:p w14:paraId="22A3E141">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五</w:t>
      </w:r>
      <w:r>
        <w:rPr>
          <w:rFonts w:hint="eastAsia" w:ascii="仿宋_GB2312" w:hAnsi="仿宋_GB2312" w:eastAsia="仿宋_GB2312" w:cs="仿宋_GB2312"/>
          <w:sz w:val="32"/>
          <w:szCs w:val="32"/>
          <w:lang w:eastAsia="zh-CN"/>
        </w:rPr>
        <w:t>）商品和服务支出（支出经济分类科目类级）：反映单位购买商品和服务的支出（不包括用于购置固定资产的支出、战略性和应急储备支出）。</w:t>
      </w:r>
    </w:p>
    <w:p w14:paraId="193E0A4D">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六</w:t>
      </w:r>
      <w:r>
        <w:rPr>
          <w:rFonts w:hint="eastAsia" w:ascii="仿宋_GB2312" w:hAnsi="仿宋_GB2312" w:eastAsia="仿宋_GB2312" w:cs="仿宋_GB2312"/>
          <w:sz w:val="32"/>
          <w:szCs w:val="32"/>
          <w:lang w:eastAsia="zh-CN"/>
        </w:rPr>
        <w:t>）对个人和家庭的补助（支出经济分类科目类级）：反映用于对个人和家庭的补助支出。</w:t>
      </w:r>
    </w:p>
    <w:p w14:paraId="147EFFC1">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七</w:t>
      </w:r>
      <w:r>
        <w:rPr>
          <w:rFonts w:hint="eastAsia" w:ascii="仿宋_GB2312" w:hAnsi="仿宋_GB2312" w:eastAsia="仿宋_GB2312" w:cs="仿宋_GB2312"/>
          <w:sz w:val="32"/>
          <w:szCs w:val="32"/>
          <w:lang w:eastAsia="zh-CN"/>
        </w:rPr>
        <w:t>）其他资本性支出（支出经济分类科目类级）：反映非各级发展与改革部门集中安排的用于购置固定资产、战略性和应急性储备、土地和无形资产，以及构建基础设施、大型修缮和财政支持企业更新改造所发生的支出。</w:t>
      </w:r>
    </w:p>
    <w:p w14:paraId="6D553AD2">
      <w:pPr>
        <w:ind w:firstLine="640" w:firstLineChars="200"/>
        <w:rPr>
          <w:rFonts w:ascii="Adobe 仿宋 Std R" w:hAnsi="Adobe 仿宋 Std R" w:eastAsia="Adobe 仿宋 Std R"/>
          <w:sz w:val="32"/>
          <w:szCs w:val="32"/>
        </w:rPr>
      </w:pPr>
      <w:r>
        <w:rPr>
          <w:rFonts w:hint="eastAsia" w:ascii="Adobe 仿宋 Std R" w:hAnsi="Adobe 仿宋 Std R" w:eastAsia="Adobe 仿宋 Std R"/>
          <w:sz w:val="32"/>
          <w:szCs w:val="32"/>
        </w:rPr>
        <w:t>三、相关专业名词</w:t>
      </w:r>
    </w:p>
    <w:p w14:paraId="7015DFCB">
      <w:pPr>
        <w:widowControl/>
        <w:spacing w:line="600" w:lineRule="exact"/>
        <w:ind w:firstLine="640" w:firstLineChars="200"/>
        <w:jc w:val="left"/>
        <w:rPr>
          <w:rFonts w:ascii="仿宋_GB2312" w:eastAsia="仿宋_GB2312"/>
          <w:color w:val="000000"/>
          <w:sz w:val="32"/>
          <w:szCs w:val="30"/>
        </w:rPr>
      </w:pPr>
      <w:r>
        <w:rPr>
          <w:rFonts w:hint="eastAsia" w:ascii="仿宋_GB2312" w:eastAsia="仿宋_GB2312"/>
          <w:color w:val="000000"/>
          <w:sz w:val="32"/>
          <w:szCs w:val="30"/>
        </w:rPr>
        <w:t>（一）机关运行费：指用一般公共预算财政拨款安排的为保障行政单位（含参照公务员法管理的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115F0660">
      <w:pPr>
        <w:widowControl/>
        <w:spacing w:line="600" w:lineRule="exact"/>
        <w:ind w:firstLine="640" w:firstLineChars="200"/>
        <w:jc w:val="left"/>
        <w:rPr>
          <w:rFonts w:hint="eastAsia" w:ascii="仿宋_GB2312" w:eastAsia="仿宋_GB2312"/>
          <w:color w:val="000000"/>
          <w:sz w:val="32"/>
          <w:szCs w:val="30"/>
        </w:rPr>
      </w:pPr>
      <w:r>
        <w:rPr>
          <w:rFonts w:hint="eastAsia" w:ascii="仿宋_GB2312" w:eastAsia="仿宋_GB2312"/>
          <w:color w:val="000000"/>
          <w:sz w:val="32"/>
          <w:szCs w:val="30"/>
        </w:rPr>
        <w:t>（二）“三公”经费：指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按规定保留的公务用车燃料费、维修费、过桥过路费、保险费、安全奖励费 用等支出；公务接待费反映单位按规定开支的各类公务接待（含外宾接待）支出。</w:t>
      </w:r>
    </w:p>
    <w:p w14:paraId="06B6F7BF">
      <w:pPr>
        <w:widowControl/>
        <w:spacing w:line="600" w:lineRule="exact"/>
        <w:ind w:firstLine="640" w:firstLineChars="200"/>
        <w:jc w:val="left"/>
        <w:rPr>
          <w:rFonts w:hint="default" w:ascii="仿宋_GB2312" w:eastAsia="仿宋_GB2312"/>
          <w:color w:val="FF0000"/>
          <w:sz w:val="32"/>
          <w:szCs w:val="30"/>
          <w:lang w:val="en-US" w:eastAsia="zh-CN"/>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dobe 仿宋 Std R">
    <w:altName w:val="仿宋"/>
    <w:panose1 w:val="00000000000000000000"/>
    <w:charset w:val="86"/>
    <w:family w:val="roman"/>
    <w:pitch w:val="default"/>
    <w:sig w:usb0="00000000" w:usb1="00000000" w:usb2="00000016" w:usb3="00000000" w:csb0="00060007"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DAD318">
    <w:pPr>
      <w:pStyle w:val="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F00608"/>
    <w:multiLevelType w:val="singleLevel"/>
    <w:tmpl w:val="29F00608"/>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MmMwMjM2NTZhYzkyZWEyMmRjODUwODI3YmQ3MWMifQ=="/>
  </w:docVars>
  <w:rsids>
    <w:rsidRoot w:val="00DF43D8"/>
    <w:rsid w:val="000001B2"/>
    <w:rsid w:val="000115C3"/>
    <w:rsid w:val="00014049"/>
    <w:rsid w:val="0001648A"/>
    <w:rsid w:val="00022CB3"/>
    <w:rsid w:val="00031749"/>
    <w:rsid w:val="00041EAA"/>
    <w:rsid w:val="00055F20"/>
    <w:rsid w:val="000630BE"/>
    <w:rsid w:val="0006515E"/>
    <w:rsid w:val="000801EA"/>
    <w:rsid w:val="00085227"/>
    <w:rsid w:val="000927A9"/>
    <w:rsid w:val="000963CD"/>
    <w:rsid w:val="00097B57"/>
    <w:rsid w:val="000A2066"/>
    <w:rsid w:val="000A693E"/>
    <w:rsid w:val="000B4F9E"/>
    <w:rsid w:val="000C6AF7"/>
    <w:rsid w:val="000E1BC2"/>
    <w:rsid w:val="000E6313"/>
    <w:rsid w:val="000F227D"/>
    <w:rsid w:val="000F2E5F"/>
    <w:rsid w:val="000F4BCE"/>
    <w:rsid w:val="000F7124"/>
    <w:rsid w:val="00104F58"/>
    <w:rsid w:val="00105A38"/>
    <w:rsid w:val="00117D8C"/>
    <w:rsid w:val="00131F78"/>
    <w:rsid w:val="00143884"/>
    <w:rsid w:val="00144EB3"/>
    <w:rsid w:val="001823EA"/>
    <w:rsid w:val="00186709"/>
    <w:rsid w:val="00192620"/>
    <w:rsid w:val="00193C37"/>
    <w:rsid w:val="001C4ED5"/>
    <w:rsid w:val="001C6F31"/>
    <w:rsid w:val="001D2644"/>
    <w:rsid w:val="001E6FA2"/>
    <w:rsid w:val="001F1DED"/>
    <w:rsid w:val="0021331D"/>
    <w:rsid w:val="00213D4E"/>
    <w:rsid w:val="0022612A"/>
    <w:rsid w:val="00232A32"/>
    <w:rsid w:val="002436CD"/>
    <w:rsid w:val="00251AD0"/>
    <w:rsid w:val="00256522"/>
    <w:rsid w:val="00273EE1"/>
    <w:rsid w:val="00281E28"/>
    <w:rsid w:val="00283C63"/>
    <w:rsid w:val="00284437"/>
    <w:rsid w:val="00296654"/>
    <w:rsid w:val="002A02B4"/>
    <w:rsid w:val="002A1ED6"/>
    <w:rsid w:val="002A45BD"/>
    <w:rsid w:val="002B0263"/>
    <w:rsid w:val="002B128B"/>
    <w:rsid w:val="002B2D42"/>
    <w:rsid w:val="002C2478"/>
    <w:rsid w:val="002D2681"/>
    <w:rsid w:val="002D418E"/>
    <w:rsid w:val="002D497C"/>
    <w:rsid w:val="002E2EE9"/>
    <w:rsid w:val="0030186C"/>
    <w:rsid w:val="003057A1"/>
    <w:rsid w:val="0032092A"/>
    <w:rsid w:val="00334A98"/>
    <w:rsid w:val="003560FC"/>
    <w:rsid w:val="0036119C"/>
    <w:rsid w:val="00380DD1"/>
    <w:rsid w:val="00394DC6"/>
    <w:rsid w:val="003959F5"/>
    <w:rsid w:val="003A2923"/>
    <w:rsid w:val="003B68F4"/>
    <w:rsid w:val="003B76FD"/>
    <w:rsid w:val="003C0BFF"/>
    <w:rsid w:val="003C0D66"/>
    <w:rsid w:val="003C19AF"/>
    <w:rsid w:val="003C7840"/>
    <w:rsid w:val="003D0809"/>
    <w:rsid w:val="00406851"/>
    <w:rsid w:val="004345D9"/>
    <w:rsid w:val="00436836"/>
    <w:rsid w:val="0044016E"/>
    <w:rsid w:val="00446148"/>
    <w:rsid w:val="004535A0"/>
    <w:rsid w:val="004535AC"/>
    <w:rsid w:val="00456869"/>
    <w:rsid w:val="004664AF"/>
    <w:rsid w:val="00472987"/>
    <w:rsid w:val="00480768"/>
    <w:rsid w:val="00495985"/>
    <w:rsid w:val="00496629"/>
    <w:rsid w:val="004A0058"/>
    <w:rsid w:val="004B06B4"/>
    <w:rsid w:val="004D2293"/>
    <w:rsid w:val="004D46B3"/>
    <w:rsid w:val="004D6A23"/>
    <w:rsid w:val="004E0577"/>
    <w:rsid w:val="004E5555"/>
    <w:rsid w:val="004F51F3"/>
    <w:rsid w:val="004F5378"/>
    <w:rsid w:val="004F7260"/>
    <w:rsid w:val="005006DE"/>
    <w:rsid w:val="00502AB1"/>
    <w:rsid w:val="00516279"/>
    <w:rsid w:val="0052565B"/>
    <w:rsid w:val="00526265"/>
    <w:rsid w:val="00526CE0"/>
    <w:rsid w:val="00532264"/>
    <w:rsid w:val="00541FE6"/>
    <w:rsid w:val="00544895"/>
    <w:rsid w:val="00553AA6"/>
    <w:rsid w:val="0055670D"/>
    <w:rsid w:val="00571A5D"/>
    <w:rsid w:val="00580BF8"/>
    <w:rsid w:val="005828C8"/>
    <w:rsid w:val="005902D1"/>
    <w:rsid w:val="0059038A"/>
    <w:rsid w:val="005942E5"/>
    <w:rsid w:val="0059672A"/>
    <w:rsid w:val="00596957"/>
    <w:rsid w:val="005A3FD6"/>
    <w:rsid w:val="005C3DDD"/>
    <w:rsid w:val="005D7ACB"/>
    <w:rsid w:val="005F090C"/>
    <w:rsid w:val="005F35BD"/>
    <w:rsid w:val="005F69D4"/>
    <w:rsid w:val="00611FE7"/>
    <w:rsid w:val="006168F7"/>
    <w:rsid w:val="00623A52"/>
    <w:rsid w:val="00631E83"/>
    <w:rsid w:val="00631FA4"/>
    <w:rsid w:val="0063286F"/>
    <w:rsid w:val="00650900"/>
    <w:rsid w:val="00655E8B"/>
    <w:rsid w:val="00660CC3"/>
    <w:rsid w:val="006740FD"/>
    <w:rsid w:val="006833F4"/>
    <w:rsid w:val="006924DA"/>
    <w:rsid w:val="00696646"/>
    <w:rsid w:val="006A1709"/>
    <w:rsid w:val="006B2CA6"/>
    <w:rsid w:val="006C185B"/>
    <w:rsid w:val="006C3868"/>
    <w:rsid w:val="006E25EE"/>
    <w:rsid w:val="006E470E"/>
    <w:rsid w:val="006F20BD"/>
    <w:rsid w:val="00704CAB"/>
    <w:rsid w:val="00723F08"/>
    <w:rsid w:val="007424E0"/>
    <w:rsid w:val="00742D51"/>
    <w:rsid w:val="0075709B"/>
    <w:rsid w:val="007574FE"/>
    <w:rsid w:val="00777795"/>
    <w:rsid w:val="00777962"/>
    <w:rsid w:val="007913DC"/>
    <w:rsid w:val="00792A6C"/>
    <w:rsid w:val="0079393D"/>
    <w:rsid w:val="00796F4F"/>
    <w:rsid w:val="007A4D44"/>
    <w:rsid w:val="007B4314"/>
    <w:rsid w:val="007C27E0"/>
    <w:rsid w:val="007D4ACC"/>
    <w:rsid w:val="007F1616"/>
    <w:rsid w:val="007F5C86"/>
    <w:rsid w:val="007F79A6"/>
    <w:rsid w:val="00804C42"/>
    <w:rsid w:val="00823697"/>
    <w:rsid w:val="00846526"/>
    <w:rsid w:val="008506D9"/>
    <w:rsid w:val="00863898"/>
    <w:rsid w:val="00865CCE"/>
    <w:rsid w:val="00872CE4"/>
    <w:rsid w:val="00875B04"/>
    <w:rsid w:val="00875C3A"/>
    <w:rsid w:val="00876D17"/>
    <w:rsid w:val="00882C91"/>
    <w:rsid w:val="00884FAE"/>
    <w:rsid w:val="00894455"/>
    <w:rsid w:val="008979F6"/>
    <w:rsid w:val="008B30B9"/>
    <w:rsid w:val="008B52E8"/>
    <w:rsid w:val="008C011F"/>
    <w:rsid w:val="008C01B1"/>
    <w:rsid w:val="008C6EEE"/>
    <w:rsid w:val="008E1EFA"/>
    <w:rsid w:val="00902917"/>
    <w:rsid w:val="0091783F"/>
    <w:rsid w:val="0094115F"/>
    <w:rsid w:val="009421D2"/>
    <w:rsid w:val="0094514C"/>
    <w:rsid w:val="00946A59"/>
    <w:rsid w:val="009471C3"/>
    <w:rsid w:val="0095097A"/>
    <w:rsid w:val="009527A7"/>
    <w:rsid w:val="009557AC"/>
    <w:rsid w:val="00956999"/>
    <w:rsid w:val="009619B4"/>
    <w:rsid w:val="00964DCD"/>
    <w:rsid w:val="0097222E"/>
    <w:rsid w:val="00973905"/>
    <w:rsid w:val="0097415C"/>
    <w:rsid w:val="00984ACE"/>
    <w:rsid w:val="009A4624"/>
    <w:rsid w:val="009A7AB9"/>
    <w:rsid w:val="009B4813"/>
    <w:rsid w:val="009C2EBF"/>
    <w:rsid w:val="009E1C45"/>
    <w:rsid w:val="009E1F3F"/>
    <w:rsid w:val="009F72E5"/>
    <w:rsid w:val="00A0455D"/>
    <w:rsid w:val="00A10F16"/>
    <w:rsid w:val="00A2168A"/>
    <w:rsid w:val="00A33186"/>
    <w:rsid w:val="00A345A4"/>
    <w:rsid w:val="00A54282"/>
    <w:rsid w:val="00A55773"/>
    <w:rsid w:val="00A60B4D"/>
    <w:rsid w:val="00A81B89"/>
    <w:rsid w:val="00A81BA2"/>
    <w:rsid w:val="00AA4301"/>
    <w:rsid w:val="00AB4B24"/>
    <w:rsid w:val="00AB656D"/>
    <w:rsid w:val="00AB7307"/>
    <w:rsid w:val="00AC370A"/>
    <w:rsid w:val="00AD40D5"/>
    <w:rsid w:val="00AE09D7"/>
    <w:rsid w:val="00AF095D"/>
    <w:rsid w:val="00AF3859"/>
    <w:rsid w:val="00AF57C9"/>
    <w:rsid w:val="00AF62CD"/>
    <w:rsid w:val="00B128C8"/>
    <w:rsid w:val="00B15E09"/>
    <w:rsid w:val="00B169A7"/>
    <w:rsid w:val="00B348A8"/>
    <w:rsid w:val="00B5453F"/>
    <w:rsid w:val="00B619F8"/>
    <w:rsid w:val="00B6242B"/>
    <w:rsid w:val="00B71EBE"/>
    <w:rsid w:val="00B82840"/>
    <w:rsid w:val="00BA572C"/>
    <w:rsid w:val="00BB676A"/>
    <w:rsid w:val="00C03AFB"/>
    <w:rsid w:val="00C33157"/>
    <w:rsid w:val="00C35830"/>
    <w:rsid w:val="00C474E4"/>
    <w:rsid w:val="00C608F5"/>
    <w:rsid w:val="00C61B8F"/>
    <w:rsid w:val="00C644A7"/>
    <w:rsid w:val="00C771B3"/>
    <w:rsid w:val="00C803DA"/>
    <w:rsid w:val="00C82CA3"/>
    <w:rsid w:val="00CC076E"/>
    <w:rsid w:val="00CC1B30"/>
    <w:rsid w:val="00CC4504"/>
    <w:rsid w:val="00CC4FF5"/>
    <w:rsid w:val="00CC517F"/>
    <w:rsid w:val="00CD0083"/>
    <w:rsid w:val="00CD517A"/>
    <w:rsid w:val="00CE1A2B"/>
    <w:rsid w:val="00CE6F1B"/>
    <w:rsid w:val="00CE7185"/>
    <w:rsid w:val="00CF0A52"/>
    <w:rsid w:val="00D00272"/>
    <w:rsid w:val="00D01624"/>
    <w:rsid w:val="00D11449"/>
    <w:rsid w:val="00D14B5F"/>
    <w:rsid w:val="00D17D0A"/>
    <w:rsid w:val="00D20C6C"/>
    <w:rsid w:val="00D23489"/>
    <w:rsid w:val="00D24FF0"/>
    <w:rsid w:val="00D3381E"/>
    <w:rsid w:val="00D36173"/>
    <w:rsid w:val="00D41219"/>
    <w:rsid w:val="00D524EE"/>
    <w:rsid w:val="00D666BC"/>
    <w:rsid w:val="00D678E3"/>
    <w:rsid w:val="00D86F52"/>
    <w:rsid w:val="00DA3C2B"/>
    <w:rsid w:val="00DD15FE"/>
    <w:rsid w:val="00DE2065"/>
    <w:rsid w:val="00DE20E0"/>
    <w:rsid w:val="00DE5904"/>
    <w:rsid w:val="00DE6773"/>
    <w:rsid w:val="00DF29E5"/>
    <w:rsid w:val="00DF2E83"/>
    <w:rsid w:val="00DF43D8"/>
    <w:rsid w:val="00E01C5E"/>
    <w:rsid w:val="00E04E74"/>
    <w:rsid w:val="00E11187"/>
    <w:rsid w:val="00E147FF"/>
    <w:rsid w:val="00E17924"/>
    <w:rsid w:val="00E17B11"/>
    <w:rsid w:val="00E23D75"/>
    <w:rsid w:val="00E32B10"/>
    <w:rsid w:val="00E34083"/>
    <w:rsid w:val="00E503CC"/>
    <w:rsid w:val="00E5794A"/>
    <w:rsid w:val="00E60E90"/>
    <w:rsid w:val="00E70025"/>
    <w:rsid w:val="00E83029"/>
    <w:rsid w:val="00E9213F"/>
    <w:rsid w:val="00E9293D"/>
    <w:rsid w:val="00E92A8B"/>
    <w:rsid w:val="00E97D8C"/>
    <w:rsid w:val="00EA3654"/>
    <w:rsid w:val="00EA36FC"/>
    <w:rsid w:val="00EB1DF2"/>
    <w:rsid w:val="00EB5768"/>
    <w:rsid w:val="00EB656D"/>
    <w:rsid w:val="00EB6777"/>
    <w:rsid w:val="00EC3DDF"/>
    <w:rsid w:val="00ED0D2B"/>
    <w:rsid w:val="00EE6568"/>
    <w:rsid w:val="00F01B58"/>
    <w:rsid w:val="00F11FE4"/>
    <w:rsid w:val="00F132AE"/>
    <w:rsid w:val="00F2583E"/>
    <w:rsid w:val="00F32E83"/>
    <w:rsid w:val="00F50CDF"/>
    <w:rsid w:val="00F95E5A"/>
    <w:rsid w:val="00F975EB"/>
    <w:rsid w:val="00FA278B"/>
    <w:rsid w:val="00FA354D"/>
    <w:rsid w:val="00FA3B89"/>
    <w:rsid w:val="00FB1979"/>
    <w:rsid w:val="00FD29E0"/>
    <w:rsid w:val="00FD5EC9"/>
    <w:rsid w:val="00FE0E90"/>
    <w:rsid w:val="00FE32CC"/>
    <w:rsid w:val="00FF60EC"/>
    <w:rsid w:val="00FF6368"/>
    <w:rsid w:val="00FF7FED"/>
    <w:rsid w:val="01322415"/>
    <w:rsid w:val="01453A14"/>
    <w:rsid w:val="01964ADD"/>
    <w:rsid w:val="01A75A49"/>
    <w:rsid w:val="02263797"/>
    <w:rsid w:val="02733E37"/>
    <w:rsid w:val="031418F0"/>
    <w:rsid w:val="03372728"/>
    <w:rsid w:val="047A1C27"/>
    <w:rsid w:val="04AD28C6"/>
    <w:rsid w:val="05551D4C"/>
    <w:rsid w:val="056D2553"/>
    <w:rsid w:val="05896B06"/>
    <w:rsid w:val="067A6028"/>
    <w:rsid w:val="068F47B3"/>
    <w:rsid w:val="07110BA2"/>
    <w:rsid w:val="079528D4"/>
    <w:rsid w:val="07A30AFF"/>
    <w:rsid w:val="07FB42EB"/>
    <w:rsid w:val="08D833C0"/>
    <w:rsid w:val="08EC3843"/>
    <w:rsid w:val="097B0C19"/>
    <w:rsid w:val="098701D3"/>
    <w:rsid w:val="09C15C02"/>
    <w:rsid w:val="0A0925FF"/>
    <w:rsid w:val="0AFE4787"/>
    <w:rsid w:val="0BE1433A"/>
    <w:rsid w:val="0C97247A"/>
    <w:rsid w:val="0CB90E13"/>
    <w:rsid w:val="0D1A7920"/>
    <w:rsid w:val="0D1B387B"/>
    <w:rsid w:val="0D2269B3"/>
    <w:rsid w:val="0D984ECC"/>
    <w:rsid w:val="0DB3098E"/>
    <w:rsid w:val="0F4B48EC"/>
    <w:rsid w:val="0F625791"/>
    <w:rsid w:val="100123E8"/>
    <w:rsid w:val="1102547E"/>
    <w:rsid w:val="118B4876"/>
    <w:rsid w:val="12105979"/>
    <w:rsid w:val="12220323"/>
    <w:rsid w:val="13FB007C"/>
    <w:rsid w:val="146E4BD8"/>
    <w:rsid w:val="14A12681"/>
    <w:rsid w:val="14CA376C"/>
    <w:rsid w:val="15D078F9"/>
    <w:rsid w:val="162B4B2F"/>
    <w:rsid w:val="16B036C0"/>
    <w:rsid w:val="16FD38E6"/>
    <w:rsid w:val="18BE54B4"/>
    <w:rsid w:val="18FA2EDF"/>
    <w:rsid w:val="19F274C2"/>
    <w:rsid w:val="1A6918AE"/>
    <w:rsid w:val="1A705E7F"/>
    <w:rsid w:val="1ABF2D84"/>
    <w:rsid w:val="1B7B7863"/>
    <w:rsid w:val="1C5D7521"/>
    <w:rsid w:val="1D530505"/>
    <w:rsid w:val="1D532A73"/>
    <w:rsid w:val="1E172FD7"/>
    <w:rsid w:val="1E491A3B"/>
    <w:rsid w:val="1E8D1F4C"/>
    <w:rsid w:val="1F1F7406"/>
    <w:rsid w:val="20390790"/>
    <w:rsid w:val="206D0602"/>
    <w:rsid w:val="20FF1092"/>
    <w:rsid w:val="21C916A0"/>
    <w:rsid w:val="222F59A7"/>
    <w:rsid w:val="22430342"/>
    <w:rsid w:val="22D66EA9"/>
    <w:rsid w:val="23137077"/>
    <w:rsid w:val="23507FD7"/>
    <w:rsid w:val="23977FB1"/>
    <w:rsid w:val="23C23315"/>
    <w:rsid w:val="245C3447"/>
    <w:rsid w:val="249C1039"/>
    <w:rsid w:val="259458D5"/>
    <w:rsid w:val="25B931E9"/>
    <w:rsid w:val="25D95CAF"/>
    <w:rsid w:val="2601667C"/>
    <w:rsid w:val="277327DA"/>
    <w:rsid w:val="28263441"/>
    <w:rsid w:val="2828673B"/>
    <w:rsid w:val="290B705B"/>
    <w:rsid w:val="2927479E"/>
    <w:rsid w:val="297445E7"/>
    <w:rsid w:val="29981D60"/>
    <w:rsid w:val="299E2AA5"/>
    <w:rsid w:val="2A620C64"/>
    <w:rsid w:val="2B044801"/>
    <w:rsid w:val="2B2339AC"/>
    <w:rsid w:val="2B3F2232"/>
    <w:rsid w:val="2BE710A1"/>
    <w:rsid w:val="2C1B6F9C"/>
    <w:rsid w:val="2C4509EF"/>
    <w:rsid w:val="2C57797E"/>
    <w:rsid w:val="2CFA4E04"/>
    <w:rsid w:val="2CFC2D38"/>
    <w:rsid w:val="2FD61C77"/>
    <w:rsid w:val="3019087F"/>
    <w:rsid w:val="304075B1"/>
    <w:rsid w:val="30A6777C"/>
    <w:rsid w:val="30C13633"/>
    <w:rsid w:val="311C29BA"/>
    <w:rsid w:val="318814ED"/>
    <w:rsid w:val="31931AC3"/>
    <w:rsid w:val="31D32E7B"/>
    <w:rsid w:val="32744B2B"/>
    <w:rsid w:val="32CC3948"/>
    <w:rsid w:val="3328400E"/>
    <w:rsid w:val="33483300"/>
    <w:rsid w:val="33697731"/>
    <w:rsid w:val="351512FA"/>
    <w:rsid w:val="358A42A9"/>
    <w:rsid w:val="36687767"/>
    <w:rsid w:val="371F7A20"/>
    <w:rsid w:val="374647FA"/>
    <w:rsid w:val="3768578B"/>
    <w:rsid w:val="398C14D9"/>
    <w:rsid w:val="399D7242"/>
    <w:rsid w:val="39A3581F"/>
    <w:rsid w:val="39CE49D8"/>
    <w:rsid w:val="39F350B4"/>
    <w:rsid w:val="3A841EE9"/>
    <w:rsid w:val="3A9F1A72"/>
    <w:rsid w:val="3ACF1B11"/>
    <w:rsid w:val="3B1479D8"/>
    <w:rsid w:val="3B554279"/>
    <w:rsid w:val="3B7D1841"/>
    <w:rsid w:val="3BA35A87"/>
    <w:rsid w:val="3BA6547C"/>
    <w:rsid w:val="3C0A6664"/>
    <w:rsid w:val="3C8E2D0E"/>
    <w:rsid w:val="3DB1340F"/>
    <w:rsid w:val="3DD07BE6"/>
    <w:rsid w:val="3DD2151D"/>
    <w:rsid w:val="3E081BE0"/>
    <w:rsid w:val="3E593B3D"/>
    <w:rsid w:val="3E5A1BA6"/>
    <w:rsid w:val="3F383632"/>
    <w:rsid w:val="3F4F0FDF"/>
    <w:rsid w:val="3FA910A9"/>
    <w:rsid w:val="3FF84E58"/>
    <w:rsid w:val="4052753A"/>
    <w:rsid w:val="41145705"/>
    <w:rsid w:val="41737C65"/>
    <w:rsid w:val="423642C4"/>
    <w:rsid w:val="426D634C"/>
    <w:rsid w:val="42DC038C"/>
    <w:rsid w:val="43010842"/>
    <w:rsid w:val="43BF53DB"/>
    <w:rsid w:val="443D58AA"/>
    <w:rsid w:val="45CE2522"/>
    <w:rsid w:val="45D833CA"/>
    <w:rsid w:val="464E5AFF"/>
    <w:rsid w:val="465F2F70"/>
    <w:rsid w:val="466F3D0E"/>
    <w:rsid w:val="473A2575"/>
    <w:rsid w:val="482F19AD"/>
    <w:rsid w:val="4A347777"/>
    <w:rsid w:val="4AC62A9D"/>
    <w:rsid w:val="4AF15A3B"/>
    <w:rsid w:val="4B5910BD"/>
    <w:rsid w:val="4BA17066"/>
    <w:rsid w:val="4C8C0A87"/>
    <w:rsid w:val="4D1B0462"/>
    <w:rsid w:val="4D423F31"/>
    <w:rsid w:val="4D9F3DF1"/>
    <w:rsid w:val="4DB628F2"/>
    <w:rsid w:val="4E0D4F31"/>
    <w:rsid w:val="4E39442C"/>
    <w:rsid w:val="4E612ADD"/>
    <w:rsid w:val="4E920EE8"/>
    <w:rsid w:val="4EFF051F"/>
    <w:rsid w:val="50B9275C"/>
    <w:rsid w:val="50E0418D"/>
    <w:rsid w:val="513E2C61"/>
    <w:rsid w:val="516271AF"/>
    <w:rsid w:val="51707300"/>
    <w:rsid w:val="528E6F80"/>
    <w:rsid w:val="52AE4D36"/>
    <w:rsid w:val="52EC71DD"/>
    <w:rsid w:val="53516268"/>
    <w:rsid w:val="53837051"/>
    <w:rsid w:val="53F078B8"/>
    <w:rsid w:val="542D593B"/>
    <w:rsid w:val="54315DAF"/>
    <w:rsid w:val="5517148C"/>
    <w:rsid w:val="55924F68"/>
    <w:rsid w:val="55EE43AE"/>
    <w:rsid w:val="56C47F55"/>
    <w:rsid w:val="56F269C8"/>
    <w:rsid w:val="573866BC"/>
    <w:rsid w:val="573A53AA"/>
    <w:rsid w:val="582853EE"/>
    <w:rsid w:val="58CC70EB"/>
    <w:rsid w:val="58CE6FC1"/>
    <w:rsid w:val="58D86627"/>
    <w:rsid w:val="59C64145"/>
    <w:rsid w:val="5AB93E8B"/>
    <w:rsid w:val="5AF727FF"/>
    <w:rsid w:val="5BEA4111"/>
    <w:rsid w:val="5BEF337A"/>
    <w:rsid w:val="5C0B49A2"/>
    <w:rsid w:val="5D8B36D2"/>
    <w:rsid w:val="5D8F0F39"/>
    <w:rsid w:val="5DE762FC"/>
    <w:rsid w:val="5EA31F07"/>
    <w:rsid w:val="5EC61464"/>
    <w:rsid w:val="5EDA0640"/>
    <w:rsid w:val="5F193B70"/>
    <w:rsid w:val="5F22624B"/>
    <w:rsid w:val="5FEC4E9A"/>
    <w:rsid w:val="607F6EEA"/>
    <w:rsid w:val="60D06D3B"/>
    <w:rsid w:val="61181721"/>
    <w:rsid w:val="613876CD"/>
    <w:rsid w:val="619F774C"/>
    <w:rsid w:val="61D17BB5"/>
    <w:rsid w:val="61E31A71"/>
    <w:rsid w:val="62283DE4"/>
    <w:rsid w:val="622A077F"/>
    <w:rsid w:val="62E21FE6"/>
    <w:rsid w:val="62FF4946"/>
    <w:rsid w:val="63E33020"/>
    <w:rsid w:val="63FE0DD2"/>
    <w:rsid w:val="64C80D68"/>
    <w:rsid w:val="64D37E39"/>
    <w:rsid w:val="650C334B"/>
    <w:rsid w:val="656229B9"/>
    <w:rsid w:val="658856FB"/>
    <w:rsid w:val="66434C5E"/>
    <w:rsid w:val="66911D59"/>
    <w:rsid w:val="67874F0A"/>
    <w:rsid w:val="67B10C38"/>
    <w:rsid w:val="67DC7D34"/>
    <w:rsid w:val="68E97589"/>
    <w:rsid w:val="691F503B"/>
    <w:rsid w:val="69B81FAA"/>
    <w:rsid w:val="6A8837FA"/>
    <w:rsid w:val="6BE248E5"/>
    <w:rsid w:val="6BE50451"/>
    <w:rsid w:val="6C16685D"/>
    <w:rsid w:val="6C54355D"/>
    <w:rsid w:val="6C617282"/>
    <w:rsid w:val="6CCB135B"/>
    <w:rsid w:val="6CF77430"/>
    <w:rsid w:val="6EAF555B"/>
    <w:rsid w:val="6EDB6140"/>
    <w:rsid w:val="6F2C7111"/>
    <w:rsid w:val="6F59718C"/>
    <w:rsid w:val="6F86531E"/>
    <w:rsid w:val="705D28F3"/>
    <w:rsid w:val="714A36AC"/>
    <w:rsid w:val="715A543E"/>
    <w:rsid w:val="71A14E1B"/>
    <w:rsid w:val="71AF11DD"/>
    <w:rsid w:val="72282E5A"/>
    <w:rsid w:val="725400DF"/>
    <w:rsid w:val="72746F20"/>
    <w:rsid w:val="732F1165"/>
    <w:rsid w:val="73543105"/>
    <w:rsid w:val="73960D2D"/>
    <w:rsid w:val="73A85115"/>
    <w:rsid w:val="73DE7D66"/>
    <w:rsid w:val="73E536E4"/>
    <w:rsid w:val="741E09A4"/>
    <w:rsid w:val="747E6F10"/>
    <w:rsid w:val="74B21895"/>
    <w:rsid w:val="759E1500"/>
    <w:rsid w:val="77453517"/>
    <w:rsid w:val="776C706F"/>
    <w:rsid w:val="784C4644"/>
    <w:rsid w:val="78D3339F"/>
    <w:rsid w:val="78E0775F"/>
    <w:rsid w:val="79066755"/>
    <w:rsid w:val="79AD6A52"/>
    <w:rsid w:val="7BC41E31"/>
    <w:rsid w:val="7BF901AA"/>
    <w:rsid w:val="7C013085"/>
    <w:rsid w:val="7C1C38B8"/>
    <w:rsid w:val="7D1C2D3E"/>
    <w:rsid w:val="7D2708CA"/>
    <w:rsid w:val="7D3E3E65"/>
    <w:rsid w:val="7EAD5634"/>
    <w:rsid w:val="7ECD54A1"/>
    <w:rsid w:val="7F294E83"/>
    <w:rsid w:val="7FA96628"/>
    <w:rsid w:val="7FB7473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4"/>
    <w:autoRedefine/>
    <w:qFormat/>
    <w:uiPriority w:val="9"/>
    <w:pPr>
      <w:keepNext/>
      <w:keepLines/>
      <w:spacing w:before="340" w:beforeLines="0" w:beforeAutospacing="0" w:after="330" w:afterLines="0" w:afterAutospacing="0" w:line="576" w:lineRule="auto"/>
      <w:outlineLvl w:val="0"/>
    </w:pPr>
    <w:rPr>
      <w:b/>
      <w:kern w:val="44"/>
      <w:sz w:val="44"/>
    </w:rPr>
  </w:style>
  <w:style w:type="character" w:default="1" w:styleId="6">
    <w:name w:val="Default Paragraph Font"/>
    <w:autoRedefine/>
    <w:semiHidden/>
    <w:unhideWhenUsed/>
    <w:qFormat/>
    <w:uiPriority w:val="1"/>
  </w:style>
  <w:style w:type="table" w:default="1" w:styleId="5">
    <w:name w:val="Normal Table"/>
    <w:autoRedefine/>
    <w:semiHidden/>
    <w:unhideWhenUsed/>
    <w:qFormat/>
    <w:uiPriority w:val="99"/>
    <w:tblPr>
      <w:tblCellMar>
        <w:top w:w="0" w:type="dxa"/>
        <w:left w:w="108" w:type="dxa"/>
        <w:bottom w:w="0" w:type="dxa"/>
        <w:right w:w="108" w:type="dxa"/>
      </w:tblCellMar>
    </w:tbl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autoRedefine/>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Hyperlink"/>
    <w:basedOn w:val="6"/>
    <w:autoRedefine/>
    <w:qFormat/>
    <w:uiPriority w:val="0"/>
    <w:rPr>
      <w:color w:val="0000FF"/>
      <w:u w:val="single"/>
    </w:rPr>
  </w:style>
  <w:style w:type="character" w:customStyle="1" w:styleId="8">
    <w:name w:val="页眉 Char"/>
    <w:basedOn w:val="6"/>
    <w:link w:val="4"/>
    <w:qFormat/>
    <w:uiPriority w:val="99"/>
    <w:rPr>
      <w:sz w:val="18"/>
      <w:szCs w:val="18"/>
    </w:rPr>
  </w:style>
  <w:style w:type="character" w:customStyle="1" w:styleId="9">
    <w:name w:val="页脚 Char"/>
    <w:basedOn w:val="6"/>
    <w:link w:val="3"/>
    <w:autoRedefine/>
    <w:qFormat/>
    <w:uiPriority w:val="99"/>
    <w:rPr>
      <w:sz w:val="18"/>
      <w:szCs w:val="18"/>
    </w:rPr>
  </w:style>
  <w:style w:type="character" w:customStyle="1" w:styleId="10">
    <w:name w:val="row_tree_level_3"/>
    <w:basedOn w:val="6"/>
    <w:autoRedefine/>
    <w:qFormat/>
    <w:uiPriority w:val="0"/>
  </w:style>
  <w:style w:type="character" w:customStyle="1" w:styleId="11">
    <w:name w:val="row_tree_level_4"/>
    <w:basedOn w:val="6"/>
    <w:qFormat/>
    <w:uiPriority w:val="0"/>
  </w:style>
  <w:style w:type="paragraph" w:customStyle="1" w:styleId="12">
    <w:name w:val="p0"/>
    <w:basedOn w:val="1"/>
    <w:autoRedefine/>
    <w:qFormat/>
    <w:uiPriority w:val="0"/>
    <w:pPr>
      <w:widowControl/>
    </w:pPr>
    <w:rPr>
      <w:rFonts w:ascii="Times New Roman" w:hAnsi="Times New Roman" w:eastAsia="宋体" w:cs="Times New Roman"/>
      <w:kern w:val="0"/>
      <w:szCs w:val="21"/>
    </w:rPr>
  </w:style>
  <w:style w:type="character" w:customStyle="1" w:styleId="13">
    <w:name w:val="15"/>
    <w:basedOn w:val="6"/>
    <w:autoRedefine/>
    <w:qFormat/>
    <w:uiPriority w:val="0"/>
    <w:rPr>
      <w:rFonts w:hint="default" w:ascii="Times New Roman" w:hAnsi="Times New Roman" w:cs="Times New Roman"/>
      <w:sz w:val="20"/>
      <w:szCs w:val="20"/>
    </w:rPr>
  </w:style>
  <w:style w:type="character" w:customStyle="1" w:styleId="14">
    <w:name w:val="标题 1 Char"/>
    <w:link w:val="2"/>
    <w:qFormat/>
    <w:uiPriority w:val="0"/>
    <w:rPr>
      <w:b/>
      <w:kern w:val="44"/>
      <w:sz w:val="4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4436</Words>
  <Characters>4773</Characters>
  <Lines>53</Lines>
  <Paragraphs>15</Paragraphs>
  <TotalTime>13</TotalTime>
  <ScaleCrop>false</ScaleCrop>
  <LinksUpToDate>false</LinksUpToDate>
  <CharactersWithSpaces>4821</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2015-04-23T05:26:00Z</dcterms:created>
  <dc:creator>NTKO</dc:creator>
  <cp:lastModifiedBy>白芷未央</cp:lastModifiedBy>
  <dcterms:modified xsi:type="dcterms:W3CDTF">2025-01-07T09:09:30Z</dcterms:modified>
  <cp:revision>156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71ECD1639C7F45DE85E3DE8D80F2018C</vt:lpwstr>
  </property>
  <property fmtid="{D5CDD505-2E9C-101B-9397-08002B2CF9AE}" pid="4" name="KSOTemplateDocerSaveRecord">
    <vt:lpwstr>eyJoZGlkIjoiNTJhMjZlY2EwNjQ2Y2E3OTM2MmVmODk3M2NmMjdjNmEiLCJ1c2VySWQiOiI3MDUzMjUwNzQifQ==</vt:lpwstr>
  </property>
</Properties>
</file>