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A61E19C">
      <w:pPr>
        <w:widowControl/>
        <w:spacing w:line="520" w:lineRule="atLeast"/>
        <w:jc w:val="center"/>
        <w:rPr>
          <w:rFonts w:ascii="黑体" w:hAnsi="黑体" w:eastAsia="黑体" w:cs="Times New Roman"/>
          <w:b/>
          <w:bCs/>
          <w:color w:val="000000"/>
          <w:kern w:val="0"/>
          <w:sz w:val="44"/>
          <w:szCs w:val="44"/>
        </w:rPr>
      </w:pPr>
      <w:r>
        <w:rPr>
          <w:rFonts w:ascii="黑体" w:hAnsi="黑体" w:eastAsia="黑体" w:cs="Times New Roman"/>
          <w:b/>
          <w:bCs/>
          <w:color w:val="auto"/>
          <w:kern w:val="0"/>
          <w:sz w:val="44"/>
          <w:szCs w:val="44"/>
        </w:rPr>
        <w:fldChar w:fldCharType="begin"/>
      </w:r>
      <w:r>
        <w:rPr>
          <w:rFonts w:ascii="黑体" w:hAnsi="黑体" w:eastAsia="黑体" w:cs="Times New Roman"/>
          <w:b/>
          <w:bCs/>
          <w:color w:val="auto"/>
          <w:kern w:val="0"/>
          <w:sz w:val="44"/>
          <w:szCs w:val="44"/>
        </w:rPr>
        <w:instrText xml:space="preserve">MERGEFIELD ${page540426799.ds254512694_REP_JXJC_AGENCY_WZR_NAME}</w:instrText>
      </w:r>
      <w:r>
        <w:rPr>
          <w:rFonts w:ascii="黑体" w:hAnsi="黑体" w:eastAsia="黑体" w:cs="Times New Roman"/>
          <w:b/>
          <w:bCs/>
          <w:color w:val="auto"/>
          <w:kern w:val="0"/>
          <w:sz w:val="44"/>
          <w:szCs w:val="44"/>
        </w:rPr>
        <w:fldChar w:fldCharType="separate"/>
      </w:r>
      <w:r>
        <w:rPr>
          <w:rFonts w:hint="eastAsia" w:ascii="黑体" w:hAnsi="黑体" w:eastAsia="黑体" w:cs="Times New Roman"/>
          <w:b/>
          <w:bCs/>
          <w:color w:val="auto"/>
          <w:kern w:val="0"/>
          <w:sz w:val="44"/>
          <w:szCs w:val="44"/>
          <w:lang w:eastAsia="zh-CN"/>
        </w:rPr>
        <w:t>庐山市行政审批局</w:t>
      </w:r>
      <w:r>
        <w:rPr>
          <w:color w:val="auto"/>
        </w:rPr>
        <w:fldChar w:fldCharType="end"/>
      </w:r>
      <w:r>
        <w:rPr>
          <w:rFonts w:hint="eastAsia" w:ascii="黑体" w:hAnsi="黑体" w:eastAsia="黑体" w:cs="Times New Roman"/>
          <w:b/>
          <w:bCs/>
          <w:color w:val="000000"/>
          <w:kern w:val="0"/>
          <w:sz w:val="44"/>
          <w:szCs w:val="44"/>
        </w:rPr>
        <w:t>202</w:t>
      </w:r>
      <w:r>
        <w:rPr>
          <w:rFonts w:hint="eastAsia" w:ascii="黑体" w:hAnsi="黑体" w:eastAsia="黑体" w:cs="Times New Roman"/>
          <w:b/>
          <w:bCs/>
          <w:color w:val="000000"/>
          <w:kern w:val="0"/>
          <w:sz w:val="44"/>
          <w:szCs w:val="44"/>
          <w:lang w:val="en-US" w:eastAsia="zh-CN"/>
        </w:rPr>
        <w:t>5</w:t>
      </w:r>
      <w:r>
        <w:rPr>
          <w:rFonts w:hint="eastAsia" w:ascii="黑体" w:hAnsi="黑体" w:eastAsia="黑体" w:cs="Times New Roman"/>
          <w:b/>
          <w:bCs/>
          <w:color w:val="000000"/>
          <w:kern w:val="0"/>
          <w:sz w:val="44"/>
          <w:szCs w:val="44"/>
        </w:rPr>
        <w:t>年</w:t>
      </w:r>
      <w:r>
        <w:rPr>
          <w:rFonts w:hint="eastAsia" w:ascii="黑体" w:hAnsi="黑体" w:eastAsia="黑体" w:cs="Times New Roman"/>
          <w:b/>
          <w:bCs/>
          <w:color w:val="000000" w:themeColor="text1"/>
          <w:kern w:val="0"/>
          <w:sz w:val="44"/>
          <w:szCs w:val="44"/>
        </w:rPr>
        <w:t>单位预算</w:t>
      </w:r>
      <w:bookmarkStart w:id="0" w:name="_GoBack"/>
      <w:bookmarkEnd w:id="0"/>
    </w:p>
    <w:p w14:paraId="498C7EDA">
      <w:pPr>
        <w:pStyle w:val="12"/>
        <w:spacing w:line="600" w:lineRule="atLeast"/>
        <w:jc w:val="center"/>
        <w:rPr>
          <w:rFonts w:ascii="黑体" w:hAnsi="黑体" w:eastAsia="黑体"/>
          <w:color w:val="000000"/>
          <w:sz w:val="32"/>
          <w:szCs w:val="32"/>
        </w:rPr>
      </w:pPr>
    </w:p>
    <w:p w14:paraId="69E2A7D1">
      <w:pPr>
        <w:pStyle w:val="12"/>
        <w:spacing w:line="600" w:lineRule="atLeast"/>
        <w:jc w:val="center"/>
        <w:rPr>
          <w:rFonts w:ascii="黑体" w:hAnsi="黑体" w:eastAsia="黑体"/>
          <w:color w:val="000000"/>
          <w:sz w:val="32"/>
          <w:szCs w:val="32"/>
        </w:rPr>
      </w:pPr>
      <w:r>
        <w:rPr>
          <w:rFonts w:hint="eastAsia" w:ascii="黑体" w:hAnsi="黑体" w:eastAsia="黑体"/>
          <w:color w:val="000000"/>
          <w:sz w:val="32"/>
          <w:szCs w:val="32"/>
        </w:rPr>
        <w:t>目    录</w:t>
      </w:r>
    </w:p>
    <w:p w14:paraId="0B296CE0">
      <w:pPr>
        <w:pStyle w:val="12"/>
        <w:rPr>
          <w:rFonts w:ascii="宋体" w:hAnsi="宋体"/>
          <w:color w:val="000000"/>
        </w:rPr>
      </w:pPr>
    </w:p>
    <w:p w14:paraId="76C06260">
      <w:pPr>
        <w:pStyle w:val="12"/>
        <w:tabs>
          <w:tab w:val="right" w:pos="8306"/>
        </w:tabs>
        <w:spacing w:line="600" w:lineRule="atLeast"/>
        <w:ind w:firstLine="640"/>
        <w:jc w:val="left"/>
        <w:rPr>
          <w:rFonts w:ascii="仿宋_GB2312" w:eastAsia="仿宋_GB2312"/>
          <w:b/>
          <w:bCs/>
          <w:color w:val="000000"/>
          <w:sz w:val="32"/>
          <w:szCs w:val="32"/>
        </w:rPr>
      </w:pPr>
      <w:r>
        <w:rPr>
          <w:rFonts w:hint="eastAsia" w:ascii="仿宋_GB2312" w:eastAsia="仿宋_GB2312"/>
          <w:b/>
          <w:bCs/>
          <w:color w:val="000000"/>
          <w:sz w:val="32"/>
          <w:szCs w:val="32"/>
        </w:rPr>
        <w:t xml:space="preserve">第一部分  </w:t>
      </w:r>
      <w:r>
        <w:rPr>
          <w:rFonts w:ascii="仿宋_GB2312" w:eastAsia="仿宋_GB2312"/>
          <w:b/>
          <w:bCs/>
          <w:color w:val="auto"/>
          <w:sz w:val="32"/>
          <w:szCs w:val="32"/>
        </w:rPr>
        <w:fldChar w:fldCharType="begin"/>
      </w:r>
      <w:r>
        <w:rPr>
          <w:rFonts w:ascii="仿宋_GB2312" w:eastAsia="仿宋_GB2312"/>
          <w:b/>
          <w:bCs/>
          <w:color w:val="auto"/>
          <w:sz w:val="32"/>
          <w:szCs w:val="32"/>
        </w:rPr>
        <w:instrText xml:space="preserve">MERGEFIELD ${page540426799.ds254512694_REP_JXJC_AGENCY_WZR_NAME}</w:instrText>
      </w:r>
      <w:r>
        <w:rPr>
          <w:rFonts w:ascii="仿宋_GB2312" w:eastAsia="仿宋_GB2312"/>
          <w:b/>
          <w:bCs/>
          <w:color w:val="auto"/>
          <w:sz w:val="32"/>
          <w:szCs w:val="32"/>
        </w:rPr>
        <w:fldChar w:fldCharType="separate"/>
      </w:r>
      <w:r>
        <w:rPr>
          <w:rFonts w:hint="eastAsia" w:ascii="仿宋_GB2312" w:eastAsia="仿宋_GB2312"/>
          <w:b/>
          <w:bCs/>
          <w:color w:val="auto"/>
          <w:sz w:val="32"/>
          <w:szCs w:val="32"/>
          <w:lang w:eastAsia="zh-CN"/>
        </w:rPr>
        <w:t>庐山市行政审批局</w:t>
      </w:r>
      <w:r>
        <w:rPr>
          <w:color w:val="auto"/>
        </w:rPr>
        <w:fldChar w:fldCharType="end"/>
      </w:r>
      <w:r>
        <w:rPr>
          <w:rFonts w:hint="eastAsia" w:ascii="仿宋_GB2312" w:eastAsia="仿宋_GB2312"/>
          <w:b/>
          <w:bCs/>
          <w:color w:val="000000"/>
          <w:sz w:val="32"/>
          <w:szCs w:val="32"/>
        </w:rPr>
        <w:t>概况</w:t>
      </w:r>
      <w:r>
        <w:rPr>
          <w:rFonts w:ascii="仿宋_GB2312" w:eastAsia="仿宋_GB2312"/>
          <w:b/>
          <w:bCs/>
          <w:color w:val="000000"/>
          <w:sz w:val="32"/>
          <w:szCs w:val="32"/>
        </w:rPr>
        <w:tab/>
      </w:r>
    </w:p>
    <w:p w14:paraId="1781340C">
      <w:pPr>
        <w:pStyle w:val="12"/>
        <w:spacing w:line="600" w:lineRule="atLeast"/>
        <w:ind w:firstLine="1120" w:firstLineChars="350"/>
        <w:jc w:val="left"/>
        <w:rPr>
          <w:rFonts w:ascii="Adobe 仿宋 Std R" w:hAnsi="Adobe 仿宋 Std R" w:eastAsia="Adobe 仿宋 Std R" w:cstheme="minorBidi"/>
          <w:kern w:val="2"/>
          <w:sz w:val="32"/>
          <w:szCs w:val="30"/>
        </w:rPr>
      </w:pPr>
      <w:r>
        <w:rPr>
          <w:rFonts w:hint="eastAsia" w:ascii="Adobe 仿宋 Std R" w:hAnsi="Adobe 仿宋 Std R" w:eastAsia="Adobe 仿宋 Std R" w:cstheme="minorBidi"/>
          <w:kern w:val="2"/>
          <w:sz w:val="32"/>
          <w:szCs w:val="30"/>
        </w:rPr>
        <w:t xml:space="preserve"> </w:t>
      </w:r>
      <w:r>
        <w:rPr>
          <w:rFonts w:ascii="Adobe 仿宋 Std R" w:hAnsi="Adobe 仿宋 Std R" w:eastAsia="Adobe 仿宋 Std R" w:cstheme="minorBidi"/>
          <w:kern w:val="2"/>
          <w:sz w:val="32"/>
          <w:szCs w:val="30"/>
        </w:rPr>
        <w:t>一、</w:t>
      </w:r>
      <w:r>
        <w:rPr>
          <w:rFonts w:hint="eastAsia" w:ascii="Adobe 仿宋 Std R" w:hAnsi="Adobe 仿宋 Std R" w:eastAsia="Adobe 仿宋 Std R" w:cstheme="minorBidi"/>
          <w:kern w:val="2"/>
          <w:sz w:val="32"/>
          <w:szCs w:val="30"/>
        </w:rPr>
        <w:t>单位</w:t>
      </w:r>
      <w:r>
        <w:rPr>
          <w:rFonts w:ascii="Adobe 仿宋 Std R" w:hAnsi="Adobe 仿宋 Std R" w:eastAsia="Adobe 仿宋 Std R" w:cstheme="minorBidi"/>
          <w:kern w:val="2"/>
          <w:sz w:val="32"/>
          <w:szCs w:val="30"/>
        </w:rPr>
        <w:t>主要职责</w:t>
      </w:r>
    </w:p>
    <w:p w14:paraId="32B09088">
      <w:pPr>
        <w:pStyle w:val="12"/>
        <w:spacing w:line="600" w:lineRule="atLeast"/>
        <w:ind w:firstLine="1280" w:firstLineChars="40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二、</w:t>
      </w:r>
      <w:r>
        <w:rPr>
          <w:rFonts w:hint="eastAsia" w:ascii="Adobe 仿宋 Std R" w:hAnsi="Adobe 仿宋 Std R" w:eastAsia="Adobe 仿宋 Std R" w:cstheme="minorBidi"/>
          <w:kern w:val="2"/>
          <w:sz w:val="32"/>
          <w:szCs w:val="30"/>
        </w:rPr>
        <w:t>机构设置及人员情况</w:t>
      </w:r>
    </w:p>
    <w:p w14:paraId="65F8403A">
      <w:pPr>
        <w:pStyle w:val="12"/>
        <w:spacing w:line="600" w:lineRule="atLeast"/>
        <w:ind w:firstLine="640"/>
        <w:jc w:val="left"/>
        <w:rPr>
          <w:rFonts w:ascii="仿宋_GB2312" w:eastAsia="仿宋_GB2312"/>
          <w:b/>
          <w:bCs/>
          <w:color w:val="000000"/>
          <w:sz w:val="32"/>
          <w:szCs w:val="32"/>
        </w:rPr>
      </w:pPr>
      <w:r>
        <w:rPr>
          <w:rFonts w:hint="eastAsia" w:ascii="仿宋_GB2312" w:eastAsia="仿宋_GB2312"/>
          <w:b/>
          <w:bCs/>
          <w:color w:val="000000"/>
          <w:sz w:val="32"/>
          <w:szCs w:val="32"/>
        </w:rPr>
        <w:t xml:space="preserve">第二部分  </w:t>
      </w:r>
      <w:r>
        <w:rPr>
          <w:rFonts w:ascii="仿宋_GB2312" w:eastAsia="仿宋_GB2312"/>
          <w:b/>
          <w:bCs/>
          <w:color w:val="auto"/>
          <w:sz w:val="32"/>
          <w:szCs w:val="32"/>
        </w:rPr>
        <w:fldChar w:fldCharType="begin"/>
      </w:r>
      <w:r>
        <w:rPr>
          <w:rFonts w:ascii="仿宋_GB2312" w:eastAsia="仿宋_GB2312"/>
          <w:b/>
          <w:bCs/>
          <w:color w:val="auto"/>
          <w:sz w:val="32"/>
          <w:szCs w:val="32"/>
        </w:rPr>
        <w:instrText xml:space="preserve">MERGEFIELD ${page540426799.ds254512694_REP_JXJC_AGENCY_WZR_NAME}</w:instrText>
      </w:r>
      <w:r>
        <w:rPr>
          <w:rFonts w:ascii="仿宋_GB2312" w:eastAsia="仿宋_GB2312"/>
          <w:b/>
          <w:bCs/>
          <w:color w:val="auto"/>
          <w:sz w:val="32"/>
          <w:szCs w:val="32"/>
        </w:rPr>
        <w:fldChar w:fldCharType="separate"/>
      </w:r>
      <w:r>
        <w:rPr>
          <w:rFonts w:hint="eastAsia" w:ascii="仿宋_GB2312" w:eastAsia="仿宋_GB2312"/>
          <w:b/>
          <w:bCs/>
          <w:color w:val="auto"/>
          <w:sz w:val="32"/>
          <w:szCs w:val="32"/>
          <w:lang w:eastAsia="zh-CN"/>
        </w:rPr>
        <w:t>庐山市行政审批局</w:t>
      </w:r>
      <w:r>
        <w:rPr>
          <w:color w:val="auto"/>
        </w:rPr>
        <w:fldChar w:fldCharType="end"/>
      </w:r>
      <w:r>
        <w:rPr>
          <w:rFonts w:hint="eastAsia" w:ascii="仿宋_GB2312" w:eastAsia="仿宋_GB2312"/>
          <w:b/>
          <w:bCs/>
          <w:color w:val="000000"/>
          <w:sz w:val="32"/>
          <w:szCs w:val="32"/>
        </w:rPr>
        <w:t>202</w:t>
      </w:r>
      <w:r>
        <w:rPr>
          <w:rFonts w:hint="eastAsia" w:ascii="仿宋_GB2312" w:eastAsia="仿宋_GB2312"/>
          <w:b/>
          <w:bCs/>
          <w:color w:val="000000"/>
          <w:sz w:val="32"/>
          <w:szCs w:val="32"/>
          <w:lang w:val="en-US" w:eastAsia="zh-CN"/>
        </w:rPr>
        <w:t>5</w:t>
      </w:r>
      <w:r>
        <w:rPr>
          <w:rFonts w:hint="eastAsia" w:ascii="仿宋_GB2312" w:eastAsia="仿宋_GB2312"/>
          <w:b/>
          <w:bCs/>
          <w:color w:val="000000"/>
          <w:sz w:val="32"/>
          <w:szCs w:val="32"/>
        </w:rPr>
        <w:t>年单位预算表</w:t>
      </w:r>
    </w:p>
    <w:p w14:paraId="738F6C4D">
      <w:pPr>
        <w:pStyle w:val="12"/>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一、《收支预算总表》</w:t>
      </w:r>
    </w:p>
    <w:p w14:paraId="6B00989B">
      <w:pPr>
        <w:pStyle w:val="12"/>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二、《</w:t>
      </w:r>
      <w:r>
        <w:rPr>
          <w:rFonts w:hint="eastAsia" w:ascii="Adobe 仿宋 Std R" w:hAnsi="Adobe 仿宋 Std R" w:eastAsia="Adobe 仿宋 Std R" w:cstheme="minorBidi"/>
          <w:kern w:val="2"/>
          <w:sz w:val="32"/>
          <w:szCs w:val="30"/>
        </w:rPr>
        <w:t>单位</w:t>
      </w:r>
      <w:r>
        <w:rPr>
          <w:rFonts w:ascii="Adobe 仿宋 Std R" w:hAnsi="Adobe 仿宋 Std R" w:eastAsia="Adobe 仿宋 Std R" w:cstheme="minorBidi"/>
          <w:kern w:val="2"/>
          <w:sz w:val="32"/>
          <w:szCs w:val="30"/>
        </w:rPr>
        <w:t>收入总表》</w:t>
      </w:r>
    </w:p>
    <w:p w14:paraId="534747C5">
      <w:pPr>
        <w:pStyle w:val="12"/>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三、《</w:t>
      </w:r>
      <w:r>
        <w:rPr>
          <w:rFonts w:hint="eastAsia" w:ascii="Adobe 仿宋 Std R" w:hAnsi="Adobe 仿宋 Std R" w:eastAsia="Adobe 仿宋 Std R" w:cstheme="minorBidi"/>
          <w:kern w:val="2"/>
          <w:sz w:val="32"/>
          <w:szCs w:val="30"/>
        </w:rPr>
        <w:t>单位</w:t>
      </w:r>
      <w:r>
        <w:rPr>
          <w:rFonts w:ascii="Adobe 仿宋 Std R" w:hAnsi="Adobe 仿宋 Std R" w:eastAsia="Adobe 仿宋 Std R" w:cstheme="minorBidi"/>
          <w:kern w:val="2"/>
          <w:sz w:val="32"/>
          <w:szCs w:val="30"/>
        </w:rPr>
        <w:t>支出总表》</w:t>
      </w:r>
    </w:p>
    <w:p w14:paraId="60838A72">
      <w:pPr>
        <w:pStyle w:val="12"/>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四、《财政拨款收支总表》</w:t>
      </w:r>
    </w:p>
    <w:p w14:paraId="20DD026F">
      <w:pPr>
        <w:pStyle w:val="12"/>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五、《一般公共预算支出表》</w:t>
      </w:r>
    </w:p>
    <w:p w14:paraId="5FCA1FAD">
      <w:pPr>
        <w:pStyle w:val="12"/>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六、《一般公共预算基本支出表》</w:t>
      </w:r>
    </w:p>
    <w:p w14:paraId="693EB889">
      <w:pPr>
        <w:pStyle w:val="12"/>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七、《财政拨款“三公”经费支出表》</w:t>
      </w:r>
    </w:p>
    <w:p w14:paraId="73E9BA2F">
      <w:pPr>
        <w:pStyle w:val="12"/>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八、《政府性基金预算支出表》</w:t>
      </w:r>
    </w:p>
    <w:p w14:paraId="5EB0AC47">
      <w:pPr>
        <w:pStyle w:val="12"/>
        <w:tabs>
          <w:tab w:val="left" w:pos="6546"/>
        </w:tabs>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九、《</w:t>
      </w:r>
      <w:r>
        <w:rPr>
          <w:rFonts w:hint="eastAsia" w:ascii="Adobe 仿宋 Std R" w:hAnsi="Adobe 仿宋 Std R" w:eastAsia="Adobe 仿宋 Std R" w:cstheme="minorBidi"/>
          <w:kern w:val="2"/>
          <w:sz w:val="32"/>
          <w:szCs w:val="30"/>
        </w:rPr>
        <w:t>国有资本经营</w:t>
      </w:r>
      <w:r>
        <w:rPr>
          <w:rFonts w:ascii="Adobe 仿宋 Std R" w:hAnsi="Adobe 仿宋 Std R" w:eastAsia="Adobe 仿宋 Std R" w:cstheme="minorBidi"/>
          <w:kern w:val="2"/>
          <w:sz w:val="32"/>
          <w:szCs w:val="30"/>
        </w:rPr>
        <w:t>预算支出表》</w:t>
      </w:r>
      <w:r>
        <w:rPr>
          <w:rFonts w:hint="eastAsia" w:ascii="Adobe 仿宋 Std R" w:hAnsi="Adobe 仿宋 Std R" w:eastAsia="Adobe 仿宋 Std R" w:cstheme="minorBidi"/>
          <w:kern w:val="2"/>
          <w:sz w:val="32"/>
          <w:szCs w:val="30"/>
        </w:rPr>
        <w:tab/>
      </w:r>
    </w:p>
    <w:p w14:paraId="58096140">
      <w:pPr>
        <w:pStyle w:val="12"/>
        <w:tabs>
          <w:tab w:val="left" w:pos="6546"/>
        </w:tabs>
        <w:spacing w:line="600" w:lineRule="atLeast"/>
        <w:ind w:firstLine="1280"/>
        <w:jc w:val="left"/>
        <w:rPr>
          <w:rFonts w:ascii="Adobe 仿宋 Std R" w:hAnsi="Adobe 仿宋 Std R" w:eastAsia="Adobe 仿宋 Std R" w:cstheme="minorBidi"/>
          <w:kern w:val="2"/>
          <w:sz w:val="32"/>
          <w:szCs w:val="30"/>
        </w:rPr>
      </w:pPr>
      <w:r>
        <w:rPr>
          <w:rFonts w:hint="eastAsia" w:ascii="Adobe 仿宋 Std R" w:hAnsi="Adobe 仿宋 Std R" w:eastAsia="Adobe 仿宋 Std R" w:cstheme="minorBidi"/>
          <w:kern w:val="2"/>
          <w:sz w:val="32"/>
          <w:szCs w:val="30"/>
        </w:rPr>
        <w:t>十、</w:t>
      </w:r>
      <w:r>
        <w:rPr>
          <w:rFonts w:ascii="Adobe 仿宋 Std R" w:hAnsi="Adobe 仿宋 Std R" w:eastAsia="Adobe 仿宋 Std R" w:cstheme="minorBidi"/>
          <w:kern w:val="2"/>
          <w:sz w:val="32"/>
          <w:szCs w:val="30"/>
        </w:rPr>
        <w:t>《</w:t>
      </w:r>
      <w:r>
        <w:rPr>
          <w:rFonts w:hint="eastAsia" w:ascii="Adobe 仿宋 Std R" w:hAnsi="Adobe 仿宋 Std R" w:eastAsia="Adobe 仿宋 Std R" w:cstheme="minorBidi"/>
          <w:kern w:val="2"/>
          <w:sz w:val="32"/>
          <w:szCs w:val="30"/>
        </w:rPr>
        <w:t>项目绩效目标表</w:t>
      </w:r>
      <w:r>
        <w:rPr>
          <w:rFonts w:ascii="Adobe 仿宋 Std R" w:hAnsi="Adobe 仿宋 Std R" w:eastAsia="Adobe 仿宋 Std R" w:cstheme="minorBidi"/>
          <w:kern w:val="2"/>
          <w:sz w:val="32"/>
          <w:szCs w:val="30"/>
        </w:rPr>
        <w:t>》</w:t>
      </w:r>
    </w:p>
    <w:p w14:paraId="6518D6B3">
      <w:pPr>
        <w:pStyle w:val="12"/>
        <w:spacing w:line="600" w:lineRule="atLeast"/>
        <w:ind w:firstLine="640"/>
        <w:jc w:val="left"/>
        <w:rPr>
          <w:rFonts w:ascii="仿宋_GB2312" w:eastAsia="仿宋_GB2312"/>
          <w:b/>
          <w:bCs/>
          <w:color w:val="000000"/>
          <w:sz w:val="32"/>
          <w:szCs w:val="32"/>
        </w:rPr>
      </w:pPr>
      <w:r>
        <w:rPr>
          <w:rFonts w:hint="eastAsia" w:ascii="仿宋_GB2312" w:eastAsia="仿宋_GB2312"/>
          <w:b/>
          <w:bCs/>
          <w:color w:val="000000"/>
          <w:sz w:val="32"/>
          <w:szCs w:val="32"/>
        </w:rPr>
        <w:t xml:space="preserve">第三部分 </w:t>
      </w:r>
      <w:r>
        <w:rPr>
          <w:rFonts w:ascii="仿宋_GB2312" w:eastAsia="仿宋_GB2312"/>
          <w:b/>
          <w:bCs/>
          <w:color w:val="auto"/>
          <w:sz w:val="32"/>
          <w:szCs w:val="32"/>
        </w:rPr>
        <w:fldChar w:fldCharType="begin"/>
      </w:r>
      <w:r>
        <w:rPr>
          <w:rFonts w:ascii="仿宋_GB2312" w:eastAsia="仿宋_GB2312"/>
          <w:b/>
          <w:bCs/>
          <w:color w:val="auto"/>
          <w:sz w:val="32"/>
          <w:szCs w:val="32"/>
        </w:rPr>
        <w:instrText xml:space="preserve">MERGEFIELD ${page540426799.ds254512694_REP_JXJC_AGENCY_WZR_NAME}</w:instrText>
      </w:r>
      <w:r>
        <w:rPr>
          <w:rFonts w:ascii="仿宋_GB2312" w:eastAsia="仿宋_GB2312"/>
          <w:b/>
          <w:bCs/>
          <w:color w:val="auto"/>
          <w:sz w:val="32"/>
          <w:szCs w:val="32"/>
        </w:rPr>
        <w:fldChar w:fldCharType="separate"/>
      </w:r>
      <w:r>
        <w:rPr>
          <w:rFonts w:hint="eastAsia" w:ascii="仿宋_GB2312" w:eastAsia="仿宋_GB2312"/>
          <w:b/>
          <w:bCs/>
          <w:color w:val="auto"/>
          <w:sz w:val="32"/>
          <w:szCs w:val="32"/>
          <w:lang w:eastAsia="zh-CN"/>
        </w:rPr>
        <w:t>庐山市行政审批局</w:t>
      </w:r>
      <w:r>
        <w:rPr>
          <w:color w:val="auto"/>
        </w:rPr>
        <w:fldChar w:fldCharType="end"/>
      </w:r>
      <w:r>
        <w:rPr>
          <w:rFonts w:hint="eastAsia" w:ascii="仿宋_GB2312" w:eastAsia="仿宋_GB2312"/>
          <w:b/>
          <w:bCs/>
          <w:color w:val="000000"/>
          <w:sz w:val="32"/>
          <w:szCs w:val="32"/>
        </w:rPr>
        <w:t>202</w:t>
      </w:r>
      <w:r>
        <w:rPr>
          <w:rFonts w:hint="eastAsia" w:ascii="仿宋_GB2312" w:eastAsia="仿宋_GB2312"/>
          <w:b/>
          <w:bCs/>
          <w:color w:val="000000"/>
          <w:sz w:val="32"/>
          <w:szCs w:val="32"/>
          <w:lang w:val="en-US" w:eastAsia="zh-CN"/>
        </w:rPr>
        <w:t>5</w:t>
      </w:r>
      <w:r>
        <w:rPr>
          <w:rFonts w:hint="eastAsia" w:ascii="仿宋_GB2312" w:eastAsia="仿宋_GB2312"/>
          <w:b/>
          <w:bCs/>
          <w:color w:val="000000"/>
          <w:sz w:val="32"/>
          <w:szCs w:val="32"/>
        </w:rPr>
        <w:t>年单位预算情况说明</w:t>
      </w:r>
    </w:p>
    <w:p w14:paraId="0EA90059">
      <w:pPr>
        <w:pStyle w:val="12"/>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一、202</w:t>
      </w:r>
      <w:r>
        <w:rPr>
          <w:rFonts w:hint="eastAsia" w:ascii="Adobe 仿宋 Std R" w:hAnsi="Adobe 仿宋 Std R" w:eastAsia="Adobe 仿宋 Std R" w:cstheme="minorBidi"/>
          <w:kern w:val="2"/>
          <w:sz w:val="32"/>
          <w:szCs w:val="30"/>
          <w:lang w:val="en-US" w:eastAsia="zh-CN"/>
        </w:rPr>
        <w:t>5</w:t>
      </w:r>
      <w:r>
        <w:rPr>
          <w:rFonts w:ascii="Adobe 仿宋 Std R" w:hAnsi="Adobe 仿宋 Std R" w:eastAsia="Adobe 仿宋 Std R" w:cstheme="minorBidi"/>
          <w:kern w:val="2"/>
          <w:sz w:val="32"/>
          <w:szCs w:val="30"/>
        </w:rPr>
        <w:t>年</w:t>
      </w:r>
      <w:r>
        <w:rPr>
          <w:rFonts w:hint="eastAsia" w:ascii="Adobe 仿宋 Std R" w:hAnsi="Adobe 仿宋 Std R" w:eastAsia="Adobe 仿宋 Std R" w:cstheme="minorBidi"/>
          <w:kern w:val="2"/>
          <w:sz w:val="32"/>
          <w:szCs w:val="30"/>
        </w:rPr>
        <w:t>单位</w:t>
      </w:r>
      <w:r>
        <w:rPr>
          <w:rFonts w:ascii="Adobe 仿宋 Std R" w:hAnsi="Adobe 仿宋 Std R" w:eastAsia="Adobe 仿宋 Std R" w:cstheme="minorBidi"/>
          <w:kern w:val="2"/>
          <w:sz w:val="32"/>
          <w:szCs w:val="30"/>
        </w:rPr>
        <w:t>预算收支情况说明</w:t>
      </w:r>
    </w:p>
    <w:p w14:paraId="51C15875">
      <w:pPr>
        <w:pStyle w:val="12"/>
        <w:spacing w:line="600" w:lineRule="atLeast"/>
        <w:ind w:firstLine="1120" w:firstLineChars="35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 xml:space="preserve"> 二、202</w:t>
      </w:r>
      <w:r>
        <w:rPr>
          <w:rFonts w:hint="eastAsia" w:ascii="Adobe 仿宋 Std R" w:hAnsi="Adobe 仿宋 Std R" w:eastAsia="Adobe 仿宋 Std R" w:cstheme="minorBidi"/>
          <w:kern w:val="2"/>
          <w:sz w:val="32"/>
          <w:szCs w:val="30"/>
          <w:lang w:val="en-US" w:eastAsia="zh-CN"/>
        </w:rPr>
        <w:t>5</w:t>
      </w:r>
      <w:r>
        <w:rPr>
          <w:rFonts w:ascii="Adobe 仿宋 Std R" w:hAnsi="Adobe 仿宋 Std R" w:eastAsia="Adobe 仿宋 Std R" w:cstheme="minorBidi"/>
          <w:kern w:val="2"/>
          <w:sz w:val="32"/>
          <w:szCs w:val="30"/>
        </w:rPr>
        <w:t>年“三公”经费预算情况说明</w:t>
      </w:r>
    </w:p>
    <w:p w14:paraId="12528033">
      <w:pPr>
        <w:pStyle w:val="12"/>
        <w:tabs>
          <w:tab w:val="left" w:pos="6546"/>
        </w:tabs>
        <w:spacing w:line="600" w:lineRule="atLeast"/>
        <w:ind w:firstLine="1280"/>
        <w:jc w:val="left"/>
        <w:rPr>
          <w:rFonts w:ascii="Adobe 仿宋 Std R" w:hAnsi="Adobe 仿宋 Std R" w:eastAsia="Adobe 仿宋 Std R" w:cstheme="minorBidi"/>
          <w:kern w:val="2"/>
          <w:sz w:val="32"/>
          <w:szCs w:val="30"/>
        </w:rPr>
      </w:pPr>
    </w:p>
    <w:p w14:paraId="508696F3">
      <w:pPr>
        <w:pStyle w:val="12"/>
        <w:spacing w:line="600" w:lineRule="atLeast"/>
        <w:ind w:firstLine="640"/>
        <w:jc w:val="left"/>
        <w:rPr>
          <w:rFonts w:ascii="仿宋_GB2312" w:eastAsia="仿宋_GB2312"/>
          <w:b/>
          <w:bCs/>
          <w:color w:val="000000"/>
          <w:sz w:val="32"/>
          <w:szCs w:val="32"/>
        </w:rPr>
      </w:pPr>
      <w:r>
        <w:rPr>
          <w:rFonts w:hint="eastAsia" w:ascii="仿宋_GB2312" w:eastAsia="仿宋_GB2312"/>
          <w:b/>
          <w:bCs/>
          <w:color w:val="000000"/>
          <w:sz w:val="32"/>
          <w:szCs w:val="32"/>
        </w:rPr>
        <w:t>第四部分  名词解释</w:t>
      </w:r>
    </w:p>
    <w:p w14:paraId="43A519E3">
      <w:pPr>
        <w:widowControl/>
        <w:spacing w:line="580" w:lineRule="exact"/>
        <w:jc w:val="center"/>
        <w:rPr>
          <w:rFonts w:ascii="仿宋_GB2312" w:eastAsia="仿宋_GB2312"/>
          <w:b/>
          <w:sz w:val="32"/>
          <w:szCs w:val="30"/>
        </w:rPr>
      </w:pPr>
    </w:p>
    <w:p w14:paraId="4FDF4162">
      <w:pPr>
        <w:widowControl/>
        <w:spacing w:line="580" w:lineRule="exact"/>
        <w:jc w:val="center"/>
        <w:rPr>
          <w:rFonts w:ascii="仿宋_GB2312" w:eastAsia="仿宋_GB2312"/>
          <w:b/>
          <w:sz w:val="32"/>
          <w:szCs w:val="30"/>
        </w:rPr>
      </w:pPr>
    </w:p>
    <w:p w14:paraId="46D4EB44">
      <w:pPr>
        <w:widowControl/>
        <w:spacing w:line="580" w:lineRule="exact"/>
        <w:jc w:val="center"/>
        <w:rPr>
          <w:rFonts w:ascii="仿宋_GB2312" w:eastAsia="仿宋_GB2312"/>
          <w:b/>
          <w:sz w:val="32"/>
          <w:szCs w:val="30"/>
        </w:rPr>
      </w:pPr>
      <w:r>
        <w:rPr>
          <w:rFonts w:hint="eastAsia" w:ascii="仿宋_GB2312" w:eastAsia="仿宋_GB2312"/>
          <w:b/>
          <w:sz w:val="32"/>
          <w:szCs w:val="30"/>
        </w:rPr>
        <w:t xml:space="preserve">第一部分  </w:t>
      </w:r>
      <w:r>
        <w:rPr>
          <w:rFonts w:ascii="仿宋_GB2312" w:eastAsia="仿宋_GB2312"/>
          <w:b/>
          <w:color w:val="auto"/>
          <w:sz w:val="32"/>
          <w:szCs w:val="30"/>
        </w:rPr>
        <w:fldChar w:fldCharType="begin"/>
      </w:r>
      <w:r>
        <w:rPr>
          <w:rFonts w:ascii="仿宋_GB2312" w:eastAsia="仿宋_GB2312"/>
          <w:b/>
          <w:color w:val="auto"/>
          <w:sz w:val="32"/>
          <w:szCs w:val="30"/>
        </w:rPr>
        <w:instrText xml:space="preserve">MERGEFIELD ${page540426799.ds254512694_REP_JXJC_AGENCY_WZR_NAME}</w:instrText>
      </w:r>
      <w:r>
        <w:rPr>
          <w:rFonts w:ascii="仿宋_GB2312" w:eastAsia="仿宋_GB2312"/>
          <w:b/>
          <w:color w:val="auto"/>
          <w:sz w:val="32"/>
          <w:szCs w:val="30"/>
        </w:rPr>
        <w:fldChar w:fldCharType="separate"/>
      </w:r>
      <w:r>
        <w:rPr>
          <w:rFonts w:hint="eastAsia" w:ascii="仿宋_GB2312" w:eastAsia="仿宋_GB2312"/>
          <w:b/>
          <w:color w:val="auto"/>
          <w:sz w:val="32"/>
          <w:szCs w:val="30"/>
          <w:lang w:eastAsia="zh-CN"/>
        </w:rPr>
        <w:t>庐山市行政审批局</w:t>
      </w:r>
      <w:r>
        <w:rPr>
          <w:color w:val="auto"/>
        </w:rPr>
        <w:fldChar w:fldCharType="end"/>
      </w:r>
      <w:r>
        <w:rPr>
          <w:rFonts w:hint="eastAsia" w:ascii="仿宋_GB2312" w:eastAsia="仿宋_GB2312"/>
          <w:b/>
          <w:sz w:val="32"/>
          <w:szCs w:val="30"/>
        </w:rPr>
        <w:t>概况</w:t>
      </w:r>
    </w:p>
    <w:p w14:paraId="15A22ED2">
      <w:pPr>
        <w:widowControl/>
        <w:spacing w:line="580" w:lineRule="exact"/>
        <w:jc w:val="left"/>
        <w:rPr>
          <w:rFonts w:asciiTheme="minorEastAsia" w:hAnsiTheme="minorEastAsia"/>
          <w:b/>
          <w:sz w:val="36"/>
          <w:szCs w:val="36"/>
        </w:rPr>
      </w:pPr>
    </w:p>
    <w:p w14:paraId="30E02E61">
      <w:pPr>
        <w:widowControl/>
        <w:spacing w:line="580" w:lineRule="exact"/>
        <w:jc w:val="left"/>
        <w:rPr>
          <w:rFonts w:asciiTheme="minorEastAsia" w:hAnsiTheme="minorEastAsia"/>
          <w:b/>
          <w:sz w:val="36"/>
          <w:szCs w:val="36"/>
        </w:rPr>
      </w:pPr>
      <w:r>
        <w:rPr>
          <w:rFonts w:hint="eastAsia" w:asciiTheme="minorEastAsia" w:hAnsiTheme="minorEastAsia"/>
          <w:b/>
          <w:sz w:val="36"/>
          <w:szCs w:val="36"/>
        </w:rPr>
        <w:t>一、单位主要职责</w:t>
      </w:r>
    </w:p>
    <w:p w14:paraId="512B2F7D">
      <w:pPr>
        <w:widowControl/>
        <w:spacing w:line="580" w:lineRule="exact"/>
        <w:ind w:firstLine="640"/>
        <w:jc w:val="left"/>
        <w:rPr>
          <w:rFonts w:hint="eastAsia" w:ascii="Adobe 仿宋 Std R" w:hAnsi="Adobe 仿宋 Std R" w:eastAsia="Adobe 仿宋 Std R"/>
          <w:sz w:val="32"/>
          <w:szCs w:val="30"/>
        </w:rPr>
      </w:pPr>
      <w:r>
        <w:rPr>
          <w:rFonts w:hint="eastAsia" w:ascii="Adobe 仿宋 Std R" w:hAnsi="Adobe 仿宋 Std R" w:eastAsia="Adobe 仿宋 Std R"/>
          <w:sz w:val="32"/>
          <w:szCs w:val="30"/>
        </w:rPr>
        <w:t>在庐山市政务服务管理局基础上组建庐山市行政审批局，加挂庐山市政务服务管理办公室牌子，为市政府工作部门，正科级。主要职责是：</w:t>
      </w:r>
    </w:p>
    <w:p w14:paraId="350B890E">
      <w:pPr>
        <w:widowControl/>
        <w:spacing w:line="580" w:lineRule="exact"/>
        <w:ind w:firstLine="640"/>
        <w:jc w:val="left"/>
        <w:rPr>
          <w:rFonts w:hint="eastAsia" w:ascii="Adobe 仿宋 Std R" w:hAnsi="Adobe 仿宋 Std R" w:eastAsia="Adobe 仿宋 Std R"/>
          <w:sz w:val="32"/>
          <w:szCs w:val="30"/>
        </w:rPr>
      </w:pPr>
      <w:r>
        <w:rPr>
          <w:rFonts w:hint="eastAsia" w:ascii="Adobe 仿宋 Std R" w:hAnsi="Adobe 仿宋 Std R" w:eastAsia="Adobe 仿宋 Std R"/>
          <w:sz w:val="32"/>
          <w:szCs w:val="30"/>
        </w:rPr>
        <w:t>（一）贯彻执行国家和省、九江市有关行政管理体制、行政审批制度改革、政务服务、市民服务热线等方面的方针政策、法律法规和决策部署；负责起草全市相关的规范性文件，拟订发展规划，建立和完善全市高效便民的政务服务体系，建立健全行政审批工作机制。</w:t>
      </w:r>
    </w:p>
    <w:p w14:paraId="458AC375">
      <w:pPr>
        <w:widowControl/>
        <w:spacing w:line="580" w:lineRule="exact"/>
        <w:ind w:firstLine="640"/>
        <w:jc w:val="left"/>
        <w:rPr>
          <w:rFonts w:hint="eastAsia" w:ascii="Adobe 仿宋 Std R" w:hAnsi="Adobe 仿宋 Std R" w:eastAsia="Adobe 仿宋 Std R"/>
          <w:sz w:val="32"/>
          <w:szCs w:val="30"/>
        </w:rPr>
      </w:pPr>
      <w:r>
        <w:rPr>
          <w:rFonts w:hint="eastAsia" w:ascii="Adobe 仿宋 Std R" w:hAnsi="Adobe 仿宋 Std R" w:eastAsia="Adobe 仿宋 Std R"/>
          <w:sz w:val="32"/>
          <w:szCs w:val="30"/>
        </w:rPr>
        <w:t>（二）承担法律法规、规范性文件赋予和市（局）相关部门划入行政审批局的行政审批事项、政务服务事项的审批、服务、管理、勘验职能。负责办理市（局）相关部门划入的涉及投资项目、市场服务、建设工程、城管交通、文教卫生、社会事务、涉农事务等方面的行政审批相关联的政务服务工作。</w:t>
      </w:r>
    </w:p>
    <w:p w14:paraId="1A57AB55">
      <w:pPr>
        <w:widowControl/>
        <w:spacing w:line="580" w:lineRule="exact"/>
        <w:ind w:firstLine="640"/>
        <w:jc w:val="left"/>
        <w:rPr>
          <w:rFonts w:hint="eastAsia" w:ascii="Adobe 仿宋 Std R" w:hAnsi="Adobe 仿宋 Std R" w:eastAsia="Adobe 仿宋 Std R"/>
          <w:sz w:val="32"/>
          <w:szCs w:val="30"/>
        </w:rPr>
      </w:pPr>
      <w:r>
        <w:rPr>
          <w:rFonts w:hint="eastAsia" w:ascii="Adobe 仿宋 Std R" w:hAnsi="Adobe 仿宋 Std R" w:eastAsia="Adobe 仿宋 Std R"/>
          <w:sz w:val="32"/>
          <w:szCs w:val="30"/>
        </w:rPr>
        <w:t>（三）负责贯彻落实各级有关公共资源交易的法律法规的文件规定，组织和协调全市公共资源交易工作，协助监督公共资源交易活动。</w:t>
      </w:r>
    </w:p>
    <w:p w14:paraId="57043A6B">
      <w:pPr>
        <w:widowControl/>
        <w:spacing w:line="580" w:lineRule="exact"/>
        <w:ind w:firstLine="640"/>
        <w:jc w:val="left"/>
        <w:rPr>
          <w:rFonts w:hint="eastAsia" w:ascii="Adobe 仿宋 Std R" w:hAnsi="Adobe 仿宋 Std R" w:eastAsia="Adobe 仿宋 Std R"/>
          <w:sz w:val="32"/>
          <w:szCs w:val="30"/>
        </w:rPr>
      </w:pPr>
      <w:r>
        <w:rPr>
          <w:rFonts w:hint="eastAsia" w:ascii="Adobe 仿宋 Std R" w:hAnsi="Adobe 仿宋 Std R" w:eastAsia="Adobe 仿宋 Std R"/>
          <w:sz w:val="32"/>
          <w:szCs w:val="30"/>
        </w:rPr>
        <w:t>（四）负责规范全市行政审批工作，对行政审批事项和服务流程进行规范和优化，推进行政审批标准化建设。负责统一组织实施行政审批涉及的联合办理、联合踏勘、联合图审、技术论证和社会听证等工作。</w:t>
      </w:r>
    </w:p>
    <w:p w14:paraId="1B71F4FD">
      <w:pPr>
        <w:widowControl/>
        <w:spacing w:line="580" w:lineRule="exact"/>
        <w:ind w:firstLine="640"/>
        <w:jc w:val="left"/>
        <w:rPr>
          <w:rFonts w:hint="eastAsia" w:ascii="Adobe 仿宋 Std R" w:hAnsi="Adobe 仿宋 Std R" w:eastAsia="Adobe 仿宋 Std R"/>
          <w:sz w:val="32"/>
          <w:szCs w:val="30"/>
        </w:rPr>
      </w:pPr>
      <w:r>
        <w:rPr>
          <w:rFonts w:hint="eastAsia" w:ascii="Adobe 仿宋 Std R" w:hAnsi="Adobe 仿宋 Std R" w:eastAsia="Adobe 仿宋 Std R"/>
          <w:sz w:val="32"/>
          <w:szCs w:val="30"/>
        </w:rPr>
        <w:t>（五）负责协调指导全市政务服务体系建设，组织实施政务服务标准规范；负责全市政务服务管理工作，协调、指导和考核全市政务服务工作。</w:t>
      </w:r>
    </w:p>
    <w:p w14:paraId="55A959A8">
      <w:pPr>
        <w:widowControl/>
        <w:spacing w:line="580" w:lineRule="exact"/>
        <w:ind w:firstLine="640"/>
        <w:jc w:val="left"/>
        <w:rPr>
          <w:rFonts w:hint="eastAsia" w:ascii="Adobe 仿宋 Std R" w:hAnsi="Adobe 仿宋 Std R" w:eastAsia="Adobe 仿宋 Std R"/>
          <w:sz w:val="32"/>
          <w:szCs w:val="30"/>
        </w:rPr>
      </w:pPr>
      <w:r>
        <w:rPr>
          <w:rFonts w:hint="eastAsia" w:ascii="Adobe 仿宋 Std R" w:hAnsi="Adobe 仿宋 Std R" w:eastAsia="Adobe 仿宋 Std R"/>
          <w:sz w:val="32"/>
          <w:szCs w:val="30"/>
        </w:rPr>
        <w:t>（六）负责会同有关部门加强行政审批和政务服务信息化建设；负责集中审批办证系统的管理工作；负责行政审批和政务服务事项网上受理、网上审批和电子监察系统建设工作的组织协调和实施。</w:t>
      </w:r>
    </w:p>
    <w:p w14:paraId="0C7126D0">
      <w:pPr>
        <w:widowControl/>
        <w:spacing w:line="580" w:lineRule="exact"/>
        <w:ind w:firstLine="640"/>
        <w:jc w:val="left"/>
        <w:rPr>
          <w:rFonts w:hint="eastAsia" w:ascii="Adobe 仿宋 Std R" w:hAnsi="Adobe 仿宋 Std R" w:eastAsia="Adobe 仿宋 Std R"/>
          <w:sz w:val="32"/>
          <w:szCs w:val="30"/>
        </w:rPr>
      </w:pPr>
      <w:r>
        <w:rPr>
          <w:rFonts w:hint="eastAsia" w:ascii="Adobe 仿宋 Std R" w:hAnsi="Adobe 仿宋 Std R" w:eastAsia="Adobe 仿宋 Std R"/>
          <w:sz w:val="32"/>
          <w:szCs w:val="30"/>
        </w:rPr>
        <w:t>（七）负责对行政审批行为、政务服务行为进行监督检查。对窗口和工作人员进行日常管理和绩效考核。负责相关部门入驻政务服务中心窗口、专业办事大厅和各乡镇便民服务中心的指导工作。</w:t>
      </w:r>
    </w:p>
    <w:p w14:paraId="0C5426CC">
      <w:pPr>
        <w:widowControl/>
        <w:spacing w:line="580" w:lineRule="exact"/>
        <w:ind w:firstLine="640"/>
        <w:jc w:val="left"/>
        <w:rPr>
          <w:rFonts w:hint="eastAsia" w:ascii="Adobe 仿宋 Std R" w:hAnsi="Adobe 仿宋 Std R" w:eastAsia="Adobe 仿宋 Std R"/>
          <w:sz w:val="32"/>
          <w:szCs w:val="30"/>
        </w:rPr>
      </w:pPr>
      <w:r>
        <w:rPr>
          <w:rFonts w:hint="eastAsia" w:ascii="Adobe 仿宋 Std R" w:hAnsi="Adobe 仿宋 Std R" w:eastAsia="Adobe 仿宋 Std R"/>
          <w:sz w:val="32"/>
          <w:szCs w:val="30"/>
        </w:rPr>
        <w:t>（八）负责江西政务服务网庐山市分厅的应用推进，统筹协调全市一体化在线政务服务平台建设。</w:t>
      </w:r>
    </w:p>
    <w:p w14:paraId="349DF42B">
      <w:pPr>
        <w:widowControl/>
        <w:spacing w:line="580" w:lineRule="exact"/>
        <w:ind w:firstLine="640"/>
        <w:jc w:val="left"/>
        <w:rPr>
          <w:rFonts w:hint="eastAsia" w:ascii="Adobe 仿宋 Std R" w:hAnsi="Adobe 仿宋 Std R" w:eastAsia="Adobe 仿宋 Std R"/>
          <w:sz w:val="32"/>
          <w:szCs w:val="30"/>
        </w:rPr>
      </w:pPr>
      <w:r>
        <w:rPr>
          <w:rFonts w:hint="eastAsia" w:ascii="Adobe 仿宋 Std R" w:hAnsi="Adobe 仿宋 Std R" w:eastAsia="Adobe 仿宋 Std R"/>
          <w:sz w:val="32"/>
          <w:szCs w:val="30"/>
        </w:rPr>
        <w:t>（九）负责全市政务服务工作的咨询、建议、投诉、举报的承办、转办和督办工作。</w:t>
      </w:r>
    </w:p>
    <w:p w14:paraId="5A0B048E">
      <w:pPr>
        <w:widowControl/>
        <w:spacing w:line="580" w:lineRule="exact"/>
        <w:ind w:firstLine="640"/>
        <w:jc w:val="left"/>
        <w:rPr>
          <w:rFonts w:hint="eastAsia" w:ascii="Adobe 仿宋 Std R" w:hAnsi="Adobe 仿宋 Std R" w:eastAsia="Adobe 仿宋 Std R"/>
          <w:sz w:val="32"/>
          <w:szCs w:val="30"/>
        </w:rPr>
      </w:pPr>
      <w:r>
        <w:rPr>
          <w:rFonts w:hint="eastAsia" w:ascii="Adobe 仿宋 Std R" w:hAnsi="Adobe 仿宋 Std R" w:eastAsia="Adobe 仿宋 Std R"/>
          <w:sz w:val="32"/>
          <w:szCs w:val="30"/>
        </w:rPr>
        <w:t>（十）负责全市行政审批中介超市建设、运行、管理工作。</w:t>
      </w:r>
    </w:p>
    <w:p w14:paraId="773E5A86">
      <w:pPr>
        <w:widowControl/>
        <w:spacing w:line="580" w:lineRule="exact"/>
        <w:ind w:firstLine="640"/>
        <w:jc w:val="left"/>
        <w:rPr>
          <w:rFonts w:hint="eastAsia" w:ascii="Adobe 仿宋 Std R" w:hAnsi="Adobe 仿宋 Std R" w:eastAsia="Adobe 仿宋 Std R"/>
          <w:sz w:val="32"/>
          <w:szCs w:val="30"/>
        </w:rPr>
      </w:pPr>
      <w:r>
        <w:rPr>
          <w:rFonts w:hint="eastAsia" w:ascii="Adobe 仿宋 Std R" w:hAnsi="Adobe 仿宋 Std R" w:eastAsia="Adobe 仿宋 Std R"/>
          <w:sz w:val="32"/>
          <w:szCs w:val="30"/>
        </w:rPr>
        <w:t>（十一）负责组织协调、推进全市政府职能转变和“放管服”改革，推进全市深化行政审批制度改革工作。</w:t>
      </w:r>
    </w:p>
    <w:p w14:paraId="5094E9AB">
      <w:pPr>
        <w:widowControl/>
        <w:spacing w:line="580" w:lineRule="exact"/>
        <w:ind w:firstLine="640"/>
        <w:jc w:val="left"/>
        <w:rPr>
          <w:rFonts w:hint="eastAsia" w:ascii="Adobe 仿宋 Std R" w:hAnsi="Adobe 仿宋 Std R" w:eastAsia="Adobe 仿宋 Std R"/>
          <w:sz w:val="32"/>
          <w:szCs w:val="30"/>
        </w:rPr>
      </w:pPr>
      <w:r>
        <w:rPr>
          <w:rFonts w:hint="eastAsia" w:ascii="Adobe 仿宋 Std R" w:hAnsi="Adobe 仿宋 Std R" w:eastAsia="Adobe 仿宋 Std R"/>
          <w:sz w:val="32"/>
          <w:szCs w:val="30"/>
        </w:rPr>
        <w:t>（十二）完成市委、市政府交办的其他任务。</w:t>
      </w:r>
    </w:p>
    <w:p w14:paraId="6A2A716D">
      <w:pPr>
        <w:rPr>
          <w:b/>
          <w:sz w:val="36"/>
          <w:szCs w:val="36"/>
        </w:rPr>
      </w:pPr>
      <w:r>
        <w:rPr>
          <w:rFonts w:hint="eastAsia"/>
          <w:b/>
          <w:sz w:val="36"/>
          <w:szCs w:val="36"/>
        </w:rPr>
        <w:t>二、机构设置及人员情况</w:t>
      </w:r>
    </w:p>
    <w:p w14:paraId="20CE0365">
      <w:pPr>
        <w:ind w:firstLine="640" w:firstLineChars="200"/>
        <w:rPr>
          <w:rFonts w:hint="eastAsia" w:ascii="仿宋" w:hAnsi="仿宋" w:eastAsia="仿宋"/>
          <w:sz w:val="32"/>
          <w:szCs w:val="32"/>
          <w:highlight w:val="none"/>
          <w:lang w:val="en-US" w:eastAsia="zh-CN"/>
        </w:rPr>
      </w:pPr>
      <w:r>
        <w:rPr>
          <w:rFonts w:ascii="仿宋" w:hAnsi="仿宋" w:eastAsia="仿宋"/>
          <w:sz w:val="32"/>
          <w:szCs w:val="32"/>
        </w:rPr>
        <w:t>202</w:t>
      </w:r>
      <w:r>
        <w:rPr>
          <w:rFonts w:hint="eastAsia" w:ascii="仿宋" w:hAnsi="仿宋" w:eastAsia="仿宋"/>
          <w:sz w:val="32"/>
          <w:szCs w:val="32"/>
          <w:lang w:val="en-US" w:eastAsia="zh-CN"/>
        </w:rPr>
        <w:t>5</w:t>
      </w:r>
      <w:r>
        <w:rPr>
          <w:rFonts w:hint="eastAsia" w:ascii="仿宋" w:hAnsi="仿宋" w:eastAsia="仿宋"/>
          <w:sz w:val="32"/>
          <w:szCs w:val="32"/>
        </w:rPr>
        <w:t>年</w:t>
      </w:r>
      <w:r>
        <w:rPr>
          <w:rFonts w:ascii="仿宋" w:hAnsi="仿宋" w:eastAsia="仿宋"/>
          <w:color w:val="auto"/>
          <w:sz w:val="32"/>
          <w:szCs w:val="32"/>
        </w:rPr>
        <w:fldChar w:fldCharType="begin"/>
      </w:r>
      <w:r>
        <w:rPr>
          <w:rFonts w:ascii="仿宋" w:hAnsi="仿宋" w:eastAsia="仿宋"/>
          <w:color w:val="auto"/>
          <w:sz w:val="32"/>
          <w:szCs w:val="32"/>
        </w:rPr>
        <w:instrText xml:space="preserve">MERGEFIELD ${page540426799.ds254512694_REP_JXJC_AGENCY_WZR_NAME}</w:instrText>
      </w:r>
      <w:r>
        <w:rPr>
          <w:rFonts w:ascii="仿宋" w:hAnsi="仿宋" w:eastAsia="仿宋"/>
          <w:color w:val="auto"/>
          <w:sz w:val="32"/>
          <w:szCs w:val="32"/>
        </w:rPr>
        <w:fldChar w:fldCharType="separate"/>
      </w:r>
      <w:r>
        <w:rPr>
          <w:rFonts w:hint="eastAsia" w:ascii="仿宋" w:hAnsi="仿宋" w:eastAsia="仿宋"/>
          <w:color w:val="auto"/>
          <w:sz w:val="32"/>
          <w:szCs w:val="32"/>
          <w:lang w:eastAsia="zh-CN"/>
        </w:rPr>
        <w:t>庐山市行政审批局</w:t>
      </w:r>
      <w:r>
        <w:rPr>
          <w:color w:val="auto"/>
        </w:rPr>
        <w:fldChar w:fldCharType="end"/>
      </w:r>
      <w:r>
        <w:rPr>
          <w:rFonts w:hint="eastAsia" w:ascii="仿宋" w:hAnsi="仿宋" w:eastAsia="仿宋"/>
          <w:sz w:val="32"/>
          <w:szCs w:val="32"/>
        </w:rPr>
        <w:t>内设处室</w:t>
      </w:r>
      <w:r>
        <w:rPr>
          <w:rFonts w:hint="eastAsia" w:ascii="仿宋_GB2312" w:eastAsia="仿宋_GB2312"/>
          <w:sz w:val="32"/>
          <w:szCs w:val="30"/>
          <w:u w:val="none"/>
        </w:rPr>
        <w:t xml:space="preserve"> </w:t>
      </w:r>
      <w:r>
        <w:rPr>
          <w:rFonts w:hint="eastAsia" w:ascii="仿宋_GB2312" w:eastAsia="仿宋_GB2312"/>
          <w:sz w:val="32"/>
          <w:szCs w:val="30"/>
          <w:u w:val="none"/>
          <w:lang w:val="en-US" w:eastAsia="zh-CN"/>
        </w:rPr>
        <w:t>3</w:t>
      </w:r>
      <w:r>
        <w:rPr>
          <w:rFonts w:hint="eastAsia" w:ascii="仿宋_GB2312" w:eastAsia="仿宋_GB2312"/>
          <w:sz w:val="32"/>
          <w:szCs w:val="30"/>
          <w:u w:val="none"/>
        </w:rPr>
        <w:t xml:space="preserve"> </w:t>
      </w:r>
      <w:r>
        <w:rPr>
          <w:rFonts w:hint="eastAsia" w:ascii="仿宋" w:hAnsi="仿宋" w:eastAsia="仿宋"/>
          <w:sz w:val="32"/>
          <w:szCs w:val="32"/>
        </w:rPr>
        <w:t>个，</w:t>
      </w:r>
      <w:r>
        <w:rPr>
          <w:rFonts w:hint="eastAsia" w:ascii="仿宋" w:hAnsi="仿宋" w:eastAsia="仿宋"/>
          <w:sz w:val="32"/>
          <w:szCs w:val="32"/>
          <w:lang w:val="en-US" w:eastAsia="zh-CN"/>
        </w:rPr>
        <w:t>包括</w:t>
      </w:r>
      <w:r>
        <w:rPr>
          <w:rFonts w:hint="eastAsia" w:ascii="仿宋" w:hAnsi="仿宋" w:eastAsia="仿宋"/>
          <w:sz w:val="32"/>
          <w:szCs w:val="32"/>
          <w:highlight w:val="none"/>
          <w:lang w:val="en-US" w:eastAsia="zh-CN"/>
        </w:rPr>
        <w:t>综合股、政务服务股、行政审批股。</w:t>
      </w:r>
    </w:p>
    <w:p w14:paraId="54B8DF78">
      <w:pPr>
        <w:ind w:firstLine="640" w:firstLineChars="200"/>
        <w:rPr>
          <w:rFonts w:ascii="仿宋" w:hAnsi="仿宋" w:eastAsia="仿宋"/>
          <w:sz w:val="32"/>
          <w:szCs w:val="32"/>
        </w:rPr>
      </w:pPr>
      <w:r>
        <w:rPr>
          <w:rFonts w:ascii="仿宋" w:hAnsi="仿宋" w:eastAsia="仿宋"/>
          <w:sz w:val="32"/>
          <w:szCs w:val="32"/>
        </w:rPr>
        <w:fldChar w:fldCharType="begin"/>
      </w:r>
      <w:r>
        <w:rPr>
          <w:rFonts w:ascii="仿宋" w:hAnsi="仿宋" w:eastAsia="仿宋"/>
          <w:sz w:val="32"/>
          <w:szCs w:val="32"/>
        </w:rPr>
        <w:instrText xml:space="preserve">MERGEFIELD ${page540426799.ds376136392_REP_JX_BAS_AGENCY_INFO_DXQRSDW_S_BZRSXJ}</w:instrText>
      </w:r>
      <w:r>
        <w:rPr>
          <w:rFonts w:ascii="仿宋" w:hAnsi="仿宋" w:eastAsia="仿宋"/>
          <w:sz w:val="32"/>
          <w:szCs w:val="32"/>
        </w:rPr>
        <w:fldChar w:fldCharType="separate"/>
      </w:r>
      <w:r>
        <w:rPr>
          <w:rFonts w:ascii="仿宋" w:hAnsi="仿宋" w:eastAsia="仿宋"/>
          <w:sz w:val="32"/>
          <w:szCs w:val="32"/>
        </w:rPr>
        <w:t>编制人数小计</w:t>
      </w:r>
      <w:r>
        <w:rPr>
          <w:rFonts w:hint="eastAsia" w:ascii="仿宋" w:hAnsi="仿宋" w:eastAsia="仿宋"/>
          <w:sz w:val="32"/>
          <w:szCs w:val="32"/>
          <w:lang w:val="en-US" w:eastAsia="zh-CN"/>
        </w:rPr>
        <w:t>37</w:t>
      </w:r>
      <w:r>
        <w:rPr>
          <w:rFonts w:ascii="仿宋" w:hAnsi="仿宋" w:eastAsia="仿宋"/>
          <w:sz w:val="32"/>
          <w:szCs w:val="32"/>
        </w:rPr>
        <w:t>人,</w:t>
      </w:r>
      <w:r>
        <w:fldChar w:fldCharType="end"/>
      </w:r>
      <w:r>
        <w:rPr>
          <w:rFonts w:hint="eastAsia" w:ascii="仿宋" w:hAnsi="仿宋" w:eastAsia="仿宋"/>
          <w:sz w:val="32"/>
          <w:szCs w:val="32"/>
        </w:rPr>
        <w:t>其中：</w:t>
      </w:r>
      <w:r>
        <w:rPr>
          <w:rFonts w:ascii="仿宋" w:hAnsi="仿宋" w:eastAsia="仿宋"/>
          <w:sz w:val="32"/>
          <w:szCs w:val="32"/>
        </w:rPr>
        <w:fldChar w:fldCharType="begin"/>
      </w:r>
      <w:r>
        <w:rPr>
          <w:rFonts w:ascii="仿宋" w:hAnsi="仿宋" w:eastAsia="仿宋"/>
          <w:sz w:val="32"/>
          <w:szCs w:val="32"/>
        </w:rPr>
        <w:instrText xml:space="preserve">MERGEFIELD ${page540426799.ds376136392_REP_JX_BAS_AGENCY_INFO_DXQRSDW_S_BZRSMX}</w:instrText>
      </w:r>
      <w:r>
        <w:rPr>
          <w:rFonts w:ascii="仿宋" w:hAnsi="仿宋" w:eastAsia="仿宋"/>
          <w:sz w:val="32"/>
          <w:szCs w:val="32"/>
        </w:rPr>
        <w:fldChar w:fldCharType="separate"/>
      </w:r>
      <w:r>
        <w:rPr>
          <w:rFonts w:ascii="仿宋" w:hAnsi="仿宋" w:eastAsia="仿宋"/>
          <w:sz w:val="32"/>
          <w:szCs w:val="32"/>
        </w:rPr>
        <w:t>行政编制人数</w:t>
      </w:r>
      <w:r>
        <w:rPr>
          <w:rFonts w:hint="eastAsia" w:ascii="仿宋" w:hAnsi="仿宋" w:eastAsia="仿宋"/>
          <w:sz w:val="32"/>
          <w:szCs w:val="32"/>
          <w:lang w:val="en-US" w:eastAsia="zh-CN"/>
        </w:rPr>
        <w:t>7</w:t>
      </w:r>
      <w:r>
        <w:rPr>
          <w:rFonts w:ascii="仿宋" w:hAnsi="仿宋" w:eastAsia="仿宋"/>
          <w:sz w:val="32"/>
          <w:szCs w:val="32"/>
        </w:rPr>
        <w:t>人。</w:t>
      </w:r>
      <w:r>
        <w:fldChar w:fldCharType="end"/>
      </w:r>
      <w:r>
        <w:rPr>
          <w:rFonts w:ascii="仿宋" w:hAnsi="仿宋" w:eastAsia="仿宋"/>
          <w:sz w:val="32"/>
          <w:szCs w:val="32"/>
        </w:rPr>
        <w:fldChar w:fldCharType="begin"/>
      </w:r>
      <w:r>
        <w:rPr>
          <w:rFonts w:ascii="仿宋" w:hAnsi="仿宋" w:eastAsia="仿宋"/>
          <w:sz w:val="32"/>
          <w:szCs w:val="32"/>
        </w:rPr>
        <w:instrText xml:space="preserve">MERGEFIELD ${page540426799.ds376136392_REP_JX_BAS_AGENCY_INFO_DXQRSDW_S_SYRSXJ}</w:instrText>
      </w:r>
      <w:r>
        <w:rPr>
          <w:rFonts w:ascii="仿宋" w:hAnsi="仿宋" w:eastAsia="仿宋"/>
          <w:sz w:val="32"/>
          <w:szCs w:val="32"/>
        </w:rPr>
        <w:fldChar w:fldCharType="separate"/>
      </w:r>
      <w:r>
        <w:rPr>
          <w:rFonts w:ascii="仿宋" w:hAnsi="仿宋" w:eastAsia="仿宋"/>
          <w:sz w:val="32"/>
          <w:szCs w:val="32"/>
        </w:rPr>
        <w:t>实有人数小计</w:t>
      </w:r>
      <w:r>
        <w:rPr>
          <w:rFonts w:hint="eastAsia" w:ascii="仿宋" w:hAnsi="仿宋" w:eastAsia="仿宋"/>
          <w:sz w:val="32"/>
          <w:szCs w:val="32"/>
          <w:highlight w:val="none"/>
          <w:lang w:val="en-US" w:eastAsia="zh-CN"/>
        </w:rPr>
        <w:t>30</w:t>
      </w:r>
      <w:r>
        <w:rPr>
          <w:rFonts w:ascii="仿宋" w:hAnsi="仿宋" w:eastAsia="仿宋"/>
          <w:sz w:val="32"/>
          <w:szCs w:val="32"/>
        </w:rPr>
        <w:t>人,</w:t>
      </w:r>
      <w:r>
        <w:fldChar w:fldCharType="end"/>
      </w:r>
      <w:r>
        <w:rPr>
          <w:rFonts w:hint="eastAsia" w:ascii="仿宋" w:hAnsi="仿宋" w:eastAsia="仿宋"/>
          <w:sz w:val="32"/>
          <w:szCs w:val="32"/>
        </w:rPr>
        <w:t>其中：</w:t>
      </w:r>
      <w:r>
        <w:rPr>
          <w:rFonts w:ascii="仿宋" w:hAnsi="仿宋" w:eastAsia="仿宋"/>
          <w:sz w:val="32"/>
          <w:szCs w:val="32"/>
        </w:rPr>
        <w:fldChar w:fldCharType="begin"/>
      </w:r>
      <w:r>
        <w:rPr>
          <w:rFonts w:ascii="仿宋" w:hAnsi="仿宋" w:eastAsia="仿宋"/>
          <w:sz w:val="32"/>
          <w:szCs w:val="32"/>
        </w:rPr>
        <w:instrText xml:space="preserve">MERGEFIELD ${page540426799.ds376136392_REP_JX_BAS_AGENCY_INFO_DXQRSDW_S_ZZRSXJ}</w:instrText>
      </w:r>
      <w:r>
        <w:rPr>
          <w:rFonts w:ascii="仿宋" w:hAnsi="仿宋" w:eastAsia="仿宋"/>
          <w:sz w:val="32"/>
          <w:szCs w:val="32"/>
        </w:rPr>
        <w:fldChar w:fldCharType="separate"/>
      </w:r>
      <w:r>
        <w:rPr>
          <w:rFonts w:ascii="仿宋" w:hAnsi="仿宋" w:eastAsia="仿宋"/>
          <w:sz w:val="32"/>
          <w:szCs w:val="32"/>
        </w:rPr>
        <w:t>在职人数小计</w:t>
      </w:r>
      <w:r>
        <w:rPr>
          <w:rFonts w:hint="eastAsia" w:ascii="仿宋" w:hAnsi="仿宋" w:eastAsia="仿宋"/>
          <w:sz w:val="32"/>
          <w:szCs w:val="32"/>
          <w:lang w:val="en-US" w:eastAsia="zh-CN"/>
        </w:rPr>
        <w:t>28</w:t>
      </w:r>
      <w:r>
        <w:rPr>
          <w:rFonts w:ascii="仿宋" w:hAnsi="仿宋" w:eastAsia="仿宋"/>
          <w:sz w:val="32"/>
          <w:szCs w:val="32"/>
        </w:rPr>
        <w:t>人,</w:t>
      </w:r>
      <w:r>
        <w:fldChar w:fldCharType="end"/>
      </w:r>
      <w:r>
        <w:rPr>
          <w:rFonts w:ascii="仿宋" w:hAnsi="仿宋" w:eastAsia="仿宋"/>
          <w:sz w:val="32"/>
          <w:szCs w:val="32"/>
        </w:rPr>
        <w:fldChar w:fldCharType="begin"/>
      </w:r>
      <w:r>
        <w:rPr>
          <w:rFonts w:ascii="仿宋" w:hAnsi="仿宋" w:eastAsia="仿宋"/>
          <w:sz w:val="32"/>
          <w:szCs w:val="32"/>
        </w:rPr>
        <w:instrText xml:space="preserve">MERGEFIELD ${page540426799.ds376136392_REP_JX_BAS_AGENCY_INFO_DXQRSDW_S_ZZRSMX}</w:instrText>
      </w:r>
      <w:r>
        <w:rPr>
          <w:rFonts w:ascii="仿宋" w:hAnsi="仿宋" w:eastAsia="仿宋"/>
          <w:sz w:val="32"/>
          <w:szCs w:val="32"/>
        </w:rPr>
        <w:fldChar w:fldCharType="separate"/>
      </w:r>
      <w:r>
        <w:rPr>
          <w:rFonts w:ascii="仿宋" w:hAnsi="仿宋" w:eastAsia="仿宋"/>
          <w:sz w:val="32"/>
          <w:szCs w:val="32"/>
        </w:rPr>
        <w:t>行政在职人数</w:t>
      </w:r>
      <w:r>
        <w:rPr>
          <w:rFonts w:hint="eastAsia" w:ascii="仿宋" w:hAnsi="仿宋" w:eastAsia="仿宋"/>
          <w:sz w:val="32"/>
          <w:szCs w:val="32"/>
          <w:lang w:val="en-US" w:eastAsia="zh-CN"/>
        </w:rPr>
        <w:t>8</w:t>
      </w:r>
      <w:r>
        <w:rPr>
          <w:rFonts w:ascii="仿宋" w:hAnsi="仿宋" w:eastAsia="仿宋"/>
          <w:sz w:val="32"/>
          <w:szCs w:val="32"/>
        </w:rPr>
        <w:t>人。</w:t>
      </w:r>
      <w:r>
        <w:fldChar w:fldCharType="end"/>
      </w:r>
      <w:r>
        <w:rPr>
          <w:rFonts w:ascii="仿宋" w:hAnsi="仿宋" w:eastAsia="仿宋"/>
          <w:sz w:val="32"/>
          <w:szCs w:val="32"/>
        </w:rPr>
        <w:fldChar w:fldCharType="begin"/>
      </w:r>
      <w:r>
        <w:rPr>
          <w:rFonts w:ascii="仿宋" w:hAnsi="仿宋" w:eastAsia="仿宋"/>
          <w:sz w:val="32"/>
          <w:szCs w:val="32"/>
        </w:rPr>
        <w:instrText xml:space="preserve">MERGEFIELD ${page540426799.ds376136392_REP_JX_BAS_AGENCY_INFO_DXQRSDW_S_QTRSMX}</w:instrText>
      </w:r>
      <w:r>
        <w:rPr>
          <w:rFonts w:ascii="仿宋" w:hAnsi="仿宋" w:eastAsia="仿宋"/>
          <w:sz w:val="32"/>
          <w:szCs w:val="32"/>
        </w:rPr>
        <w:fldChar w:fldCharType="separate"/>
      </w:r>
      <w:r>
        <w:rPr>
          <w:rFonts w:ascii="仿宋" w:hAnsi="仿宋" w:eastAsia="仿宋"/>
          <w:sz w:val="32"/>
          <w:szCs w:val="32"/>
        </w:rPr>
        <w:t>离休人数小计</w:t>
      </w:r>
      <w:r>
        <w:rPr>
          <w:rFonts w:hint="eastAsia" w:ascii="仿宋" w:hAnsi="仿宋" w:eastAsia="仿宋"/>
          <w:sz w:val="32"/>
          <w:szCs w:val="32"/>
          <w:lang w:val="en-US" w:eastAsia="zh-CN"/>
        </w:rPr>
        <w:t>0</w:t>
      </w:r>
      <w:r>
        <w:rPr>
          <w:rFonts w:ascii="仿宋" w:hAnsi="仿宋" w:eastAsia="仿宋"/>
          <w:sz w:val="32"/>
          <w:szCs w:val="32"/>
        </w:rPr>
        <w:t>人,退休人数小计</w:t>
      </w:r>
      <w:r>
        <w:rPr>
          <w:rFonts w:hint="eastAsia" w:ascii="仿宋" w:hAnsi="仿宋" w:eastAsia="仿宋"/>
          <w:sz w:val="32"/>
          <w:szCs w:val="32"/>
          <w:lang w:val="en-US" w:eastAsia="zh-CN"/>
        </w:rPr>
        <w:t>2</w:t>
      </w:r>
      <w:r>
        <w:rPr>
          <w:rFonts w:ascii="仿宋" w:hAnsi="仿宋" w:eastAsia="仿宋"/>
          <w:sz w:val="32"/>
          <w:szCs w:val="32"/>
        </w:rPr>
        <w:t>人,遗属人数</w:t>
      </w:r>
      <w:r>
        <w:rPr>
          <w:rFonts w:hint="eastAsia" w:ascii="仿宋" w:hAnsi="仿宋" w:eastAsia="仿宋"/>
          <w:sz w:val="32"/>
          <w:szCs w:val="32"/>
          <w:lang w:val="en-US" w:eastAsia="zh-CN"/>
        </w:rPr>
        <w:t>0</w:t>
      </w:r>
      <w:r>
        <w:rPr>
          <w:rFonts w:ascii="仿宋" w:hAnsi="仿宋" w:eastAsia="仿宋"/>
          <w:sz w:val="32"/>
          <w:szCs w:val="32"/>
        </w:rPr>
        <w:t>人。</w:t>
      </w:r>
      <w:r>
        <w:fldChar w:fldCharType="end"/>
      </w:r>
    </w:p>
    <w:p w14:paraId="16F2BEB3">
      <w:pPr>
        <w:widowControl/>
        <w:spacing w:line="580" w:lineRule="exact"/>
        <w:jc w:val="center"/>
        <w:rPr>
          <w:rFonts w:ascii="仿宋_GB2312" w:eastAsia="仿宋_GB2312"/>
          <w:b/>
          <w:szCs w:val="30"/>
        </w:rPr>
      </w:pPr>
    </w:p>
    <w:p w14:paraId="71936C0D">
      <w:pPr>
        <w:widowControl/>
        <w:spacing w:line="580" w:lineRule="exact"/>
        <w:jc w:val="center"/>
        <w:rPr>
          <w:rFonts w:ascii="仿宋_GB2312" w:eastAsia="仿宋_GB2312"/>
          <w:b/>
          <w:sz w:val="32"/>
          <w:szCs w:val="30"/>
        </w:rPr>
      </w:pPr>
      <w:r>
        <w:rPr>
          <w:rFonts w:hint="eastAsia" w:ascii="仿宋_GB2312" w:eastAsia="仿宋_GB2312"/>
          <w:b/>
          <w:sz w:val="32"/>
          <w:szCs w:val="30"/>
        </w:rPr>
        <w:t xml:space="preserve">第二部分  </w:t>
      </w:r>
      <w:r>
        <w:rPr>
          <w:rFonts w:ascii="仿宋_GB2312" w:eastAsia="仿宋_GB2312"/>
          <w:b/>
          <w:color w:val="auto"/>
          <w:sz w:val="32"/>
          <w:szCs w:val="30"/>
        </w:rPr>
        <w:fldChar w:fldCharType="begin"/>
      </w:r>
      <w:r>
        <w:rPr>
          <w:rFonts w:ascii="仿宋_GB2312" w:eastAsia="仿宋_GB2312"/>
          <w:b/>
          <w:color w:val="auto"/>
          <w:sz w:val="32"/>
          <w:szCs w:val="30"/>
        </w:rPr>
        <w:instrText xml:space="preserve">MERGEFIELD ${page540426799.ds254512694_REP_JXJC_AGENCY_WZR_NAME}</w:instrText>
      </w:r>
      <w:r>
        <w:rPr>
          <w:rFonts w:ascii="仿宋_GB2312" w:eastAsia="仿宋_GB2312"/>
          <w:b/>
          <w:color w:val="auto"/>
          <w:sz w:val="32"/>
          <w:szCs w:val="30"/>
        </w:rPr>
        <w:fldChar w:fldCharType="separate"/>
      </w:r>
      <w:r>
        <w:rPr>
          <w:rFonts w:hint="eastAsia" w:ascii="仿宋_GB2312" w:eastAsia="仿宋_GB2312"/>
          <w:b/>
          <w:color w:val="auto"/>
          <w:sz w:val="32"/>
          <w:szCs w:val="30"/>
          <w:lang w:eastAsia="zh-CN"/>
        </w:rPr>
        <w:t>庐山市行政审批局</w:t>
      </w:r>
      <w:r>
        <w:rPr>
          <w:color w:val="auto"/>
        </w:rPr>
        <w:fldChar w:fldCharType="end"/>
      </w:r>
      <w:r>
        <w:rPr>
          <w:rFonts w:hint="eastAsia" w:ascii="仿宋_GB2312" w:eastAsia="仿宋_GB2312"/>
          <w:b/>
          <w:sz w:val="32"/>
          <w:szCs w:val="30"/>
        </w:rPr>
        <w:t>202</w:t>
      </w:r>
      <w:r>
        <w:rPr>
          <w:rFonts w:hint="eastAsia" w:ascii="仿宋_GB2312" w:eastAsia="仿宋_GB2312"/>
          <w:b/>
          <w:sz w:val="32"/>
          <w:szCs w:val="30"/>
          <w:lang w:val="en-US" w:eastAsia="zh-CN"/>
        </w:rPr>
        <w:t>5</w:t>
      </w:r>
      <w:r>
        <w:rPr>
          <w:rFonts w:hint="eastAsia" w:ascii="仿宋_GB2312" w:eastAsia="仿宋_GB2312"/>
          <w:b/>
          <w:sz w:val="32"/>
          <w:szCs w:val="30"/>
        </w:rPr>
        <w:t>年单位预算表</w:t>
      </w:r>
    </w:p>
    <w:p w14:paraId="4C58407A">
      <w:pPr>
        <w:ind w:firstLine="640" w:firstLineChars="200"/>
        <w:jc w:val="left"/>
        <w:rPr>
          <w:rFonts w:ascii="仿宋" w:hAnsi="仿宋" w:eastAsia="仿宋"/>
          <w:bCs/>
          <w:sz w:val="32"/>
          <w:szCs w:val="32"/>
        </w:rPr>
      </w:pPr>
      <w:r>
        <w:rPr>
          <w:rFonts w:hint="eastAsia" w:ascii="仿宋" w:hAnsi="仿宋" w:eastAsia="仿宋"/>
          <w:bCs/>
          <w:sz w:val="32"/>
          <w:szCs w:val="32"/>
        </w:rPr>
        <w:t>（详见附表）</w:t>
      </w:r>
    </w:p>
    <w:p w14:paraId="4CDA4259">
      <w:pPr>
        <w:ind w:firstLine="640" w:firstLineChars="200"/>
        <w:jc w:val="left"/>
        <w:rPr>
          <w:rStyle w:val="11"/>
          <w:rFonts w:ascii="仿宋" w:hAnsi="仿宋" w:eastAsia="仿宋"/>
          <w:bCs/>
          <w:sz w:val="32"/>
          <w:szCs w:val="32"/>
        </w:rPr>
      </w:pPr>
    </w:p>
    <w:p w14:paraId="18783953">
      <w:pPr>
        <w:ind w:firstLine="640" w:firstLineChars="200"/>
        <w:jc w:val="left"/>
        <w:rPr>
          <w:rStyle w:val="11"/>
          <w:rFonts w:ascii="仿宋" w:hAnsi="仿宋" w:eastAsia="仿宋"/>
          <w:bCs/>
          <w:sz w:val="32"/>
          <w:szCs w:val="32"/>
        </w:rPr>
      </w:pPr>
    </w:p>
    <w:p w14:paraId="5D285DC7">
      <w:pPr>
        <w:ind w:firstLine="640" w:firstLineChars="200"/>
        <w:jc w:val="left"/>
        <w:rPr>
          <w:rStyle w:val="11"/>
          <w:rFonts w:ascii="仿宋" w:hAnsi="仿宋" w:eastAsia="仿宋"/>
          <w:bCs/>
          <w:sz w:val="32"/>
          <w:szCs w:val="32"/>
        </w:rPr>
      </w:pPr>
    </w:p>
    <w:p w14:paraId="59E77F81">
      <w:pPr>
        <w:ind w:firstLine="640" w:firstLineChars="200"/>
        <w:jc w:val="left"/>
        <w:rPr>
          <w:rStyle w:val="11"/>
          <w:rFonts w:ascii="仿宋" w:hAnsi="仿宋" w:eastAsia="仿宋"/>
          <w:bCs/>
          <w:sz w:val="32"/>
          <w:szCs w:val="32"/>
        </w:rPr>
      </w:pPr>
    </w:p>
    <w:p w14:paraId="519144F3">
      <w:pPr>
        <w:widowControl/>
        <w:spacing w:line="580" w:lineRule="exact"/>
        <w:jc w:val="center"/>
        <w:rPr>
          <w:rFonts w:ascii="仿宋_GB2312" w:eastAsia="仿宋_GB2312"/>
          <w:b/>
          <w:sz w:val="32"/>
          <w:szCs w:val="30"/>
        </w:rPr>
      </w:pPr>
      <w:r>
        <w:rPr>
          <w:rFonts w:hint="eastAsia" w:ascii="仿宋_GB2312" w:hAnsi="Calibri" w:eastAsia="仿宋_GB2312" w:cs="宋体"/>
          <w:b/>
          <w:kern w:val="0"/>
          <w:sz w:val="32"/>
          <w:szCs w:val="32"/>
        </w:rPr>
        <w:t xml:space="preserve">第三部分 </w:t>
      </w:r>
      <w:r>
        <w:rPr>
          <w:rFonts w:hint="eastAsia" w:ascii="仿宋_GB2312" w:eastAsia="仿宋_GB2312"/>
          <w:b/>
          <w:sz w:val="32"/>
          <w:szCs w:val="30"/>
        </w:rPr>
        <w:t xml:space="preserve"> </w:t>
      </w:r>
      <w:r>
        <w:rPr>
          <w:rFonts w:ascii="仿宋_GB2312" w:eastAsia="仿宋_GB2312"/>
          <w:b/>
          <w:color w:val="auto"/>
          <w:sz w:val="32"/>
          <w:szCs w:val="30"/>
        </w:rPr>
        <w:fldChar w:fldCharType="begin"/>
      </w:r>
      <w:r>
        <w:rPr>
          <w:rFonts w:ascii="仿宋_GB2312" w:eastAsia="仿宋_GB2312"/>
          <w:b/>
          <w:color w:val="auto"/>
          <w:sz w:val="32"/>
          <w:szCs w:val="30"/>
        </w:rPr>
        <w:instrText xml:space="preserve">MERGEFIELD ${page540426799.ds254512694_REP_JXJC_AGENCY_WZR_NAME}</w:instrText>
      </w:r>
      <w:r>
        <w:rPr>
          <w:rFonts w:ascii="仿宋_GB2312" w:eastAsia="仿宋_GB2312"/>
          <w:b/>
          <w:color w:val="auto"/>
          <w:sz w:val="32"/>
          <w:szCs w:val="30"/>
        </w:rPr>
        <w:fldChar w:fldCharType="separate"/>
      </w:r>
      <w:r>
        <w:rPr>
          <w:rFonts w:hint="eastAsia" w:ascii="仿宋_GB2312" w:eastAsia="仿宋_GB2312"/>
          <w:b/>
          <w:color w:val="auto"/>
          <w:sz w:val="32"/>
          <w:szCs w:val="30"/>
          <w:lang w:eastAsia="zh-CN"/>
        </w:rPr>
        <w:t>庐山市行政审批局</w:t>
      </w:r>
      <w:r>
        <w:rPr>
          <w:color w:val="auto"/>
        </w:rPr>
        <w:fldChar w:fldCharType="end"/>
      </w:r>
      <w:r>
        <w:rPr>
          <w:rFonts w:hint="eastAsia" w:ascii="仿宋_GB2312" w:eastAsia="仿宋_GB2312"/>
          <w:b/>
          <w:sz w:val="32"/>
          <w:szCs w:val="30"/>
        </w:rPr>
        <w:t>202</w:t>
      </w:r>
      <w:r>
        <w:rPr>
          <w:rFonts w:hint="eastAsia" w:ascii="仿宋_GB2312" w:eastAsia="仿宋_GB2312"/>
          <w:b/>
          <w:sz w:val="32"/>
          <w:szCs w:val="30"/>
          <w:lang w:val="en-US" w:eastAsia="zh-CN"/>
        </w:rPr>
        <w:t>5</w:t>
      </w:r>
      <w:r>
        <w:rPr>
          <w:rFonts w:hint="eastAsia" w:ascii="仿宋_GB2312" w:eastAsia="仿宋_GB2312"/>
          <w:b/>
          <w:sz w:val="32"/>
          <w:szCs w:val="30"/>
        </w:rPr>
        <w:t>年单位预算情况说明</w:t>
      </w:r>
    </w:p>
    <w:p w14:paraId="55541937">
      <w:pPr>
        <w:widowControl/>
        <w:spacing w:line="580" w:lineRule="exact"/>
        <w:jc w:val="center"/>
        <w:rPr>
          <w:rFonts w:ascii="仿宋_GB2312" w:eastAsia="仿宋_GB2312"/>
          <w:b/>
          <w:sz w:val="32"/>
          <w:szCs w:val="30"/>
        </w:rPr>
      </w:pPr>
    </w:p>
    <w:p w14:paraId="5C41EEFF">
      <w:pPr>
        <w:widowControl/>
        <w:spacing w:line="580" w:lineRule="exact"/>
        <w:jc w:val="left"/>
        <w:rPr>
          <w:rFonts w:ascii="楷体_GB2312" w:eastAsia="楷体_GB2312"/>
          <w:b/>
          <w:sz w:val="32"/>
          <w:szCs w:val="30"/>
        </w:rPr>
      </w:pPr>
      <w:r>
        <w:rPr>
          <w:rFonts w:hint="eastAsia" w:ascii="楷体_GB2312" w:eastAsia="楷体_GB2312"/>
          <w:b/>
          <w:sz w:val="32"/>
          <w:szCs w:val="30"/>
        </w:rPr>
        <w:t>一、202</w:t>
      </w:r>
      <w:r>
        <w:rPr>
          <w:rFonts w:hint="eastAsia" w:ascii="楷体_GB2312" w:eastAsia="楷体_GB2312"/>
          <w:b/>
          <w:sz w:val="32"/>
          <w:szCs w:val="30"/>
          <w:lang w:val="en-US" w:eastAsia="zh-CN"/>
        </w:rPr>
        <w:t>5</w:t>
      </w:r>
      <w:r>
        <w:rPr>
          <w:rFonts w:hint="eastAsia" w:ascii="楷体_GB2312" w:eastAsia="楷体_GB2312"/>
          <w:b/>
          <w:sz w:val="32"/>
          <w:szCs w:val="30"/>
        </w:rPr>
        <w:t>年单位预算收支情况说明</w:t>
      </w:r>
    </w:p>
    <w:p w14:paraId="2697FCC0">
      <w:pPr>
        <w:rPr>
          <w:rStyle w:val="11"/>
          <w:rFonts w:ascii="Adobe 仿宋 Std R" w:hAnsi="Adobe 仿宋 Std R" w:eastAsia="Adobe 仿宋 Std R"/>
          <w:b/>
          <w:sz w:val="32"/>
          <w:szCs w:val="32"/>
        </w:rPr>
      </w:pPr>
      <w:r>
        <w:rPr>
          <w:rStyle w:val="11"/>
          <w:rFonts w:hint="eastAsia" w:ascii="Adobe 仿宋 Std R" w:hAnsi="Adobe 仿宋 Std R" w:eastAsia="Adobe 仿宋 Std R"/>
          <w:b/>
          <w:sz w:val="32"/>
          <w:szCs w:val="32"/>
        </w:rPr>
        <w:t xml:space="preserve"> (一)收入预算情况</w:t>
      </w:r>
    </w:p>
    <w:p w14:paraId="53245BA8">
      <w:pPr>
        <w:widowControl/>
        <w:ind w:firstLine="640" w:firstLineChars="200"/>
        <w:rPr>
          <w:rFonts w:hint="default" w:ascii="仿宋" w:hAnsi="仿宋" w:cs="Times New Roman" w:eastAsiaTheme="minorEastAsia"/>
          <w:color w:val="FF0000"/>
          <w:kern w:val="0"/>
          <w:sz w:val="32"/>
          <w:szCs w:val="32"/>
          <w:lang w:val="en-US" w:eastAsia="zh-CN"/>
        </w:rPr>
      </w:pPr>
      <w:r>
        <w:rPr>
          <w:rFonts w:hint="eastAsia" w:ascii="仿宋" w:hAnsi="仿宋" w:eastAsia="仿宋" w:cs="Times New Roman"/>
          <w:kern w:val="0"/>
          <w:sz w:val="32"/>
          <w:szCs w:val="32"/>
          <w:lang w:val="en-US" w:eastAsia="zh-CN"/>
        </w:rPr>
        <w:t>2025年庐山市行政审批局收入预算总额为794.56万元,较上年预算安排增加229.77万元;财政拨款收入794.56万元,较上年预算安排增加229.77万元。增加变化原因为人员及项目数量增加。</w:t>
      </w:r>
    </w:p>
    <w:p w14:paraId="45D45D83">
      <w:pPr>
        <w:rPr>
          <w:rStyle w:val="11"/>
          <w:rFonts w:ascii="Adobe 仿宋 Std R" w:hAnsi="Adobe 仿宋 Std R" w:eastAsia="Adobe 仿宋 Std R"/>
          <w:b/>
          <w:sz w:val="32"/>
          <w:szCs w:val="32"/>
        </w:rPr>
      </w:pPr>
      <w:r>
        <w:rPr>
          <w:rStyle w:val="11"/>
          <w:rFonts w:hint="eastAsia" w:ascii="Adobe 仿宋 Std R" w:hAnsi="Adobe 仿宋 Std R" w:eastAsia="Adobe 仿宋 Std R"/>
          <w:b/>
          <w:sz w:val="32"/>
          <w:szCs w:val="32"/>
        </w:rPr>
        <w:t xml:space="preserve"> (二)支出预算情况</w:t>
      </w:r>
    </w:p>
    <w:p w14:paraId="1AC25560">
      <w:pPr>
        <w:widowControl/>
        <w:ind w:firstLine="640" w:firstLineChars="200"/>
        <w:rPr>
          <w:rStyle w:val="11"/>
          <w:rFonts w:hint="eastAsia" w:ascii="仿宋" w:hAnsi="仿宋" w:eastAsia="仿宋"/>
          <w:sz w:val="32"/>
          <w:szCs w:val="32"/>
        </w:rPr>
      </w:pPr>
      <w:r>
        <w:rPr>
          <w:rStyle w:val="11"/>
          <w:rFonts w:hint="eastAsia" w:ascii="仿宋" w:hAnsi="仿宋" w:eastAsia="仿宋"/>
          <w:sz w:val="32"/>
          <w:szCs w:val="32"/>
        </w:rPr>
        <w:t>2025年庐山市行政审批局支出预算总额为794.56万元,较上年预算安排增加229.77万元;增加变化原因为人员数量及纳入预算</w:t>
      </w:r>
      <w:r>
        <w:rPr>
          <w:rStyle w:val="11"/>
          <w:rFonts w:hint="eastAsia" w:ascii="仿宋" w:hAnsi="仿宋" w:eastAsia="仿宋"/>
          <w:sz w:val="32"/>
          <w:szCs w:val="32"/>
          <w:lang w:val="en-US" w:eastAsia="zh-CN"/>
        </w:rPr>
        <w:t>安排</w:t>
      </w:r>
      <w:r>
        <w:rPr>
          <w:rStyle w:val="11"/>
          <w:rFonts w:hint="eastAsia" w:ascii="仿宋" w:hAnsi="仿宋" w:eastAsia="仿宋"/>
          <w:sz w:val="32"/>
          <w:szCs w:val="32"/>
        </w:rPr>
        <w:t>的项目支出增加。</w:t>
      </w:r>
    </w:p>
    <w:p w14:paraId="11C2E589">
      <w:pPr>
        <w:widowControl/>
        <w:ind w:firstLine="640" w:firstLineChars="200"/>
        <w:rPr>
          <w:rStyle w:val="11"/>
          <w:rFonts w:hint="eastAsia" w:ascii="仿宋" w:hAnsi="仿宋" w:eastAsia="仿宋"/>
          <w:sz w:val="32"/>
          <w:szCs w:val="32"/>
        </w:rPr>
      </w:pPr>
      <w:r>
        <w:rPr>
          <w:rStyle w:val="11"/>
          <w:rFonts w:hint="eastAsia" w:ascii="仿宋" w:hAnsi="仿宋" w:eastAsia="仿宋"/>
          <w:sz w:val="32"/>
          <w:szCs w:val="32"/>
        </w:rPr>
        <w:t>其中：按支出项目类别划分：基本支出505.25万元,较上年预算安排增加78.89万元;其中：工资福利支出454.32万元,商品和服务支出47.94万元,对个人和家庭的补助2.66万元,资本性支出0.32万元。项目支出289.32万元,较上年预算安排增加150.89万元;其中：商品和服务支出284.10万元,资本性支出5.22万元。</w:t>
      </w:r>
    </w:p>
    <w:p w14:paraId="1F108E63">
      <w:pPr>
        <w:ind w:firstLine="640" w:firstLineChars="200"/>
        <w:rPr>
          <w:rStyle w:val="11"/>
          <w:rFonts w:ascii="仿宋" w:hAnsi="仿宋" w:eastAsia="仿宋"/>
          <w:b/>
          <w:sz w:val="20"/>
          <w:szCs w:val="32"/>
        </w:rPr>
      </w:pPr>
      <w:r>
        <w:rPr>
          <w:rStyle w:val="11"/>
          <w:rFonts w:hint="eastAsia" w:ascii="仿宋" w:hAnsi="仿宋" w:eastAsia="仿宋"/>
          <w:sz w:val="32"/>
          <w:szCs w:val="32"/>
        </w:rPr>
        <w:t>按支出功能科目划分：一般公共服务支出661.65万元,较上年预算安排增加207.16万元;社会保障和就业支出69.03万元，较上年预算安排增加11.48万元；卫生健康支出25.61万元,较上年预算安排增加5.32万元;住房保障支出38.28万元,较上年预算安排增加5.83万元。</w:t>
      </w:r>
    </w:p>
    <w:p w14:paraId="18E4FABD">
      <w:pPr>
        <w:ind w:firstLine="640" w:firstLineChars="200"/>
        <w:rPr>
          <w:rStyle w:val="11"/>
          <w:rFonts w:hint="eastAsia" w:ascii="仿宋" w:hAnsi="仿宋" w:eastAsia="仿宋"/>
          <w:sz w:val="32"/>
          <w:szCs w:val="32"/>
        </w:rPr>
      </w:pPr>
      <w:r>
        <w:rPr>
          <w:rStyle w:val="11"/>
          <w:rFonts w:hint="eastAsia" w:ascii="仿宋" w:hAnsi="仿宋" w:eastAsia="仿宋"/>
          <w:sz w:val="32"/>
          <w:szCs w:val="32"/>
        </w:rPr>
        <w:t>按支出经济分类划分：工资福利支出454.32万元,较上年预算安排增加56.75万元;商品和服务支出332.04万元,较上年预算安排增加165.32万元;对个人和家庭的补助2.66万元,较上年预算安排增加2.37万元;资本性支出5.54万元,较上年预算安排增加5.33万元。</w:t>
      </w:r>
    </w:p>
    <w:p w14:paraId="1F9283F6">
      <w:pPr>
        <w:ind w:firstLine="321" w:firstLineChars="100"/>
        <w:rPr>
          <w:rStyle w:val="11"/>
          <w:rFonts w:hint="eastAsia" w:ascii="Adobe 仿宋 Std R" w:hAnsi="Adobe 仿宋 Std R" w:eastAsia="Adobe 仿宋 Std R"/>
          <w:b/>
          <w:sz w:val="32"/>
          <w:szCs w:val="32"/>
          <w:lang w:eastAsia="zh-CN"/>
        </w:rPr>
      </w:pPr>
      <w:r>
        <w:rPr>
          <w:rStyle w:val="11"/>
          <w:rFonts w:hint="eastAsia" w:ascii="Adobe 仿宋 Std R" w:hAnsi="Adobe 仿宋 Std R" w:eastAsia="Adobe 仿宋 Std R"/>
          <w:b/>
          <w:sz w:val="32"/>
          <w:szCs w:val="32"/>
        </w:rPr>
        <w:t xml:space="preserve"> (三)财政拨款支出情况</w:t>
      </w:r>
    </w:p>
    <w:p w14:paraId="32F673B2">
      <w:pPr>
        <w:widowControl/>
        <w:ind w:firstLine="640" w:firstLineChars="200"/>
        <w:rPr>
          <w:rStyle w:val="11"/>
          <w:rFonts w:hint="eastAsia" w:ascii="仿宋" w:hAnsi="仿宋" w:eastAsia="仿宋"/>
          <w:sz w:val="32"/>
          <w:szCs w:val="32"/>
        </w:rPr>
      </w:pPr>
      <w:r>
        <w:rPr>
          <w:rStyle w:val="11"/>
          <w:rFonts w:hint="eastAsia" w:ascii="仿宋" w:hAnsi="仿宋" w:eastAsia="仿宋"/>
          <w:sz w:val="32"/>
          <w:szCs w:val="32"/>
        </w:rPr>
        <w:t>2025年庐山市行政审批局财政拨款支出预算总额794.56万元,较上年预算安排增加229.77万元;增加变化原因为人员数量及项目支出增加。</w:t>
      </w:r>
    </w:p>
    <w:p w14:paraId="087C15FB">
      <w:pPr>
        <w:widowControl/>
        <w:ind w:firstLine="640" w:firstLineChars="200"/>
        <w:rPr>
          <w:rFonts w:hint="default" w:ascii="仿宋" w:hAnsi="仿宋" w:cs="Times New Roman" w:eastAsiaTheme="minorEastAsia"/>
          <w:color w:val="auto"/>
          <w:kern w:val="0"/>
          <w:sz w:val="32"/>
          <w:szCs w:val="32"/>
          <w:lang w:val="en-US" w:eastAsia="zh-CN"/>
        </w:rPr>
      </w:pPr>
      <w:r>
        <w:rPr>
          <w:rStyle w:val="11"/>
          <w:rFonts w:hint="eastAsia" w:ascii="仿宋" w:hAnsi="仿宋" w:eastAsia="仿宋"/>
          <w:sz w:val="32"/>
          <w:szCs w:val="32"/>
        </w:rPr>
        <w:t>按支出功能科目划分：一般公共服务支出661.65万元,较上年预算安排增加207.16万元;社会保障和就业支出69.03万元，较上年预算安排增加11.48万元；卫生健康支出25.61万元,较上年预算安排增加5.32万元;住房保障支出38.28万元,较上年预算安排增加5.83万元。</w:t>
      </w:r>
    </w:p>
    <w:p w14:paraId="53F56414">
      <w:pPr>
        <w:ind w:firstLine="640" w:firstLineChars="200"/>
        <w:rPr>
          <w:rStyle w:val="11"/>
          <w:rFonts w:ascii="仿宋" w:hAnsi="仿宋" w:eastAsia="仿宋"/>
          <w:sz w:val="32"/>
          <w:szCs w:val="32"/>
        </w:rPr>
      </w:pPr>
      <w:r>
        <w:rPr>
          <w:rStyle w:val="11"/>
          <w:rFonts w:hint="eastAsia" w:ascii="仿宋" w:hAnsi="仿宋" w:eastAsia="仿宋"/>
          <w:sz w:val="32"/>
          <w:szCs w:val="32"/>
        </w:rPr>
        <w:t>按支出项目类别划分：基本支出505.25万元,较上年预算安排增加78.89万元;其中：工资福利支出454.32万元,商品和服务支出47.94万元,对个人和家庭的补助2.66万元,资本性支出0.32万元。项目支出289.32万元,较上年预算安排增加150.89万元;其中：商品和服务支出284.10万元,资本性支出5.22万元。</w:t>
      </w:r>
    </w:p>
    <w:p w14:paraId="0B4F38DD">
      <w:pPr>
        <w:ind w:firstLine="321" w:firstLineChars="100"/>
        <w:rPr>
          <w:rStyle w:val="11"/>
          <w:rFonts w:ascii="Adobe 仿宋 Std R" w:hAnsi="Adobe 仿宋 Std R" w:eastAsia="Adobe 仿宋 Std R"/>
          <w:b/>
          <w:sz w:val="32"/>
          <w:szCs w:val="32"/>
        </w:rPr>
      </w:pPr>
      <w:r>
        <w:rPr>
          <w:rStyle w:val="11"/>
          <w:rFonts w:hint="eastAsia" w:ascii="Adobe 仿宋 Std R" w:hAnsi="Adobe 仿宋 Std R" w:eastAsia="Adobe 仿宋 Std R"/>
          <w:b/>
          <w:sz w:val="32"/>
          <w:szCs w:val="32"/>
        </w:rPr>
        <w:t>(四)政府性基金情况</w:t>
      </w:r>
    </w:p>
    <w:p w14:paraId="305AB9D4">
      <w:pPr>
        <w:ind w:firstLine="640" w:firstLineChars="200"/>
        <w:rPr>
          <w:rStyle w:val="11"/>
          <w:rFonts w:ascii="仿宋" w:hAnsi="仿宋" w:eastAsia="仿宋"/>
          <w:color w:val="FF0000"/>
          <w:sz w:val="32"/>
          <w:szCs w:val="32"/>
        </w:rPr>
      </w:pPr>
      <w:r>
        <w:rPr>
          <w:rStyle w:val="11"/>
          <w:rFonts w:hint="eastAsia" w:ascii="仿宋" w:hAnsi="仿宋" w:eastAsia="仿宋"/>
          <w:sz w:val="32"/>
          <w:szCs w:val="32"/>
        </w:rPr>
        <w:t>本单位没有使用政府性基金预算拨款安排的支出</w:t>
      </w:r>
      <w:r>
        <w:rPr>
          <w:rStyle w:val="11"/>
          <w:rFonts w:hint="eastAsia" w:ascii="仿宋" w:hAnsi="仿宋" w:eastAsia="仿宋"/>
          <w:sz w:val="32"/>
          <w:szCs w:val="32"/>
          <w:lang w:eastAsia="zh-CN"/>
        </w:rPr>
        <w:t>。</w:t>
      </w:r>
    </w:p>
    <w:p w14:paraId="6EE05F82">
      <w:pPr>
        <w:ind w:firstLine="321" w:firstLineChars="100"/>
        <w:rPr>
          <w:rStyle w:val="11"/>
          <w:rFonts w:ascii="Adobe 仿宋 Std R" w:hAnsi="Adobe 仿宋 Std R" w:eastAsia="Adobe 仿宋 Std R"/>
          <w:b/>
          <w:sz w:val="32"/>
          <w:szCs w:val="32"/>
        </w:rPr>
      </w:pPr>
      <w:r>
        <w:rPr>
          <w:rStyle w:val="11"/>
          <w:rFonts w:hint="eastAsia" w:ascii="Adobe 仿宋 Std R" w:hAnsi="Adobe 仿宋 Std R" w:eastAsia="Adobe 仿宋 Std R"/>
          <w:b/>
          <w:sz w:val="32"/>
          <w:szCs w:val="32"/>
        </w:rPr>
        <w:t>（五）国有资本经营情况</w:t>
      </w:r>
    </w:p>
    <w:p w14:paraId="0A93763D">
      <w:pPr>
        <w:widowControl/>
        <w:ind w:firstLine="640" w:firstLineChars="200"/>
        <w:rPr>
          <w:rStyle w:val="11"/>
          <w:rFonts w:hint="eastAsia" w:ascii="Adobe 仿宋 Std R" w:hAnsi="Adobe 仿宋 Std R" w:eastAsia="Adobe 仿宋 Std R"/>
          <w:sz w:val="32"/>
          <w:szCs w:val="32"/>
          <w:lang w:val="en-US" w:eastAsia="zh-CN"/>
        </w:rPr>
      </w:pPr>
      <w:r>
        <w:rPr>
          <w:rStyle w:val="11"/>
          <w:rFonts w:hint="eastAsia" w:ascii="仿宋" w:hAnsi="仿宋" w:eastAsia="仿宋"/>
          <w:sz w:val="32"/>
          <w:szCs w:val="32"/>
        </w:rPr>
        <w:t>本单位没有使用国有资本经营预算拨款安排的支出</w:t>
      </w:r>
      <w:r>
        <w:rPr>
          <w:rStyle w:val="11"/>
          <w:rFonts w:hint="eastAsia" w:ascii="仿宋" w:hAnsi="仿宋" w:eastAsia="仿宋"/>
          <w:sz w:val="32"/>
          <w:szCs w:val="32"/>
          <w:lang w:eastAsia="zh-CN"/>
        </w:rPr>
        <w:t>。</w:t>
      </w:r>
    </w:p>
    <w:p w14:paraId="76E34934">
      <w:pPr>
        <w:ind w:firstLine="321" w:firstLineChars="100"/>
        <w:rPr>
          <w:rStyle w:val="11"/>
          <w:rFonts w:ascii="Adobe 仿宋 Std R" w:hAnsi="Adobe 仿宋 Std R" w:eastAsia="Adobe 仿宋 Std R"/>
          <w:b/>
          <w:sz w:val="32"/>
          <w:szCs w:val="32"/>
        </w:rPr>
      </w:pPr>
      <w:r>
        <w:rPr>
          <w:rStyle w:val="11"/>
          <w:rFonts w:hint="eastAsia" w:asciiTheme="majorEastAsia" w:hAnsiTheme="majorEastAsia" w:eastAsiaTheme="majorEastAsia"/>
          <w:b/>
          <w:sz w:val="32"/>
          <w:szCs w:val="32"/>
        </w:rPr>
        <w:t xml:space="preserve"> </w:t>
      </w:r>
      <w:r>
        <w:rPr>
          <w:rStyle w:val="11"/>
          <w:rFonts w:hint="eastAsia" w:ascii="Adobe 仿宋 Std R" w:hAnsi="Adobe 仿宋 Std R" w:eastAsia="Adobe 仿宋 Std R"/>
          <w:b/>
          <w:sz w:val="32"/>
          <w:szCs w:val="32"/>
        </w:rPr>
        <w:t>(六)机关运行经费等重要事项的说明</w:t>
      </w:r>
    </w:p>
    <w:p w14:paraId="17C9E1DE">
      <w:pPr>
        <w:widowControl/>
        <w:ind w:firstLine="640" w:firstLineChars="200"/>
        <w:rPr>
          <w:rStyle w:val="11"/>
          <w:rFonts w:hint="eastAsia" w:ascii="Adobe 仿宋 Std R" w:hAnsi="Adobe 仿宋 Std R" w:eastAsia="Adobe 仿宋 Std R"/>
          <w:sz w:val="32"/>
          <w:szCs w:val="32"/>
        </w:rPr>
      </w:pPr>
      <w:r>
        <w:rPr>
          <w:rStyle w:val="11"/>
          <w:rFonts w:hint="eastAsia" w:ascii="Adobe 仿宋 Std R" w:hAnsi="Adobe 仿宋 Std R" w:eastAsia="Adobe 仿宋 Std R"/>
          <w:sz w:val="32"/>
          <w:szCs w:val="32"/>
        </w:rPr>
        <w:t>2025年单位机关运行费预算48.26万元，比2024年预算增加13.71万元，增长39.68%。增长变化原因为人员增加。</w:t>
      </w:r>
    </w:p>
    <w:p w14:paraId="2FFDAE69">
      <w:pPr>
        <w:widowControl/>
        <w:spacing w:line="580" w:lineRule="exact"/>
        <w:ind w:firstLine="636"/>
        <w:jc w:val="left"/>
        <w:rPr>
          <w:rFonts w:hint="eastAsia" w:ascii="Adobe 仿宋 Std R" w:hAnsi="Adobe 仿宋 Std R" w:eastAsia="Adobe 仿宋 Std R"/>
          <w:sz w:val="32"/>
          <w:szCs w:val="32"/>
        </w:rPr>
      </w:pPr>
      <w:r>
        <w:rPr>
          <w:rFonts w:hint="eastAsia" w:ascii="Adobe 仿宋 Std R" w:hAnsi="Adobe 仿宋 Std R" w:eastAsia="Adobe 仿宋 Std R"/>
          <w:sz w:val="32"/>
          <w:szCs w:val="32"/>
        </w:rPr>
        <w:t>按照财政部《地方预决算公开操作规程》明确的口径，机关运行费指各部门的公用经费，包括办公及印刷费0.73万元、邮电费0.74万元、差旅费5.50万元、会议费</w:t>
      </w:r>
      <w:r>
        <w:rPr>
          <w:rFonts w:hint="eastAsia" w:ascii="Adobe 仿宋 Std R" w:hAnsi="Adobe 仿宋 Std R" w:eastAsia="Adobe 仿宋 Std R"/>
          <w:sz w:val="32"/>
          <w:szCs w:val="32"/>
          <w:lang w:val="en-US" w:eastAsia="zh-CN"/>
        </w:rPr>
        <w:t>0</w:t>
      </w:r>
      <w:r>
        <w:rPr>
          <w:rFonts w:hint="eastAsia" w:ascii="Adobe 仿宋 Std R" w:hAnsi="Adobe 仿宋 Std R" w:eastAsia="Adobe 仿宋 Std R"/>
          <w:sz w:val="32"/>
          <w:szCs w:val="32"/>
        </w:rPr>
        <w:t>万元、福利费15.55万元、日常维修费0万元、专用材料及一般设备购置费</w:t>
      </w:r>
      <w:r>
        <w:rPr>
          <w:rFonts w:hint="eastAsia" w:ascii="Adobe 仿宋 Std R" w:hAnsi="Adobe 仿宋 Std R" w:eastAsia="Adobe 仿宋 Std R"/>
          <w:sz w:val="32"/>
          <w:szCs w:val="32"/>
          <w:lang w:val="en-US" w:eastAsia="zh-CN"/>
        </w:rPr>
        <w:t>0.32</w:t>
      </w:r>
      <w:r>
        <w:rPr>
          <w:rFonts w:hint="eastAsia" w:ascii="Adobe 仿宋 Std R" w:hAnsi="Adobe 仿宋 Std R" w:eastAsia="Adobe 仿宋 Std R"/>
          <w:sz w:val="32"/>
          <w:szCs w:val="32"/>
        </w:rPr>
        <w:t>万元、办公用房水电费</w:t>
      </w:r>
      <w:r>
        <w:rPr>
          <w:rFonts w:hint="eastAsia" w:ascii="Adobe 仿宋 Std R" w:hAnsi="Adobe 仿宋 Std R" w:eastAsia="Adobe 仿宋 Std R"/>
          <w:sz w:val="32"/>
          <w:szCs w:val="32"/>
          <w:lang w:val="en-US" w:eastAsia="zh-CN"/>
        </w:rPr>
        <w:t>0</w:t>
      </w:r>
      <w:r>
        <w:rPr>
          <w:rFonts w:hint="eastAsia" w:ascii="Adobe 仿宋 Std R" w:hAnsi="Adobe 仿宋 Std R" w:eastAsia="Adobe 仿宋 Std R"/>
          <w:sz w:val="32"/>
          <w:szCs w:val="32"/>
        </w:rPr>
        <w:t>万元、办公用房取暖费</w:t>
      </w:r>
      <w:r>
        <w:rPr>
          <w:rFonts w:hint="eastAsia" w:ascii="Adobe 仿宋 Std R" w:hAnsi="Adobe 仿宋 Std R" w:eastAsia="Adobe 仿宋 Std R"/>
          <w:sz w:val="32"/>
          <w:szCs w:val="32"/>
          <w:lang w:val="en-US" w:eastAsia="zh-CN"/>
        </w:rPr>
        <w:t>0</w:t>
      </w:r>
      <w:r>
        <w:rPr>
          <w:rFonts w:hint="eastAsia" w:ascii="Adobe 仿宋 Std R" w:hAnsi="Adobe 仿宋 Std R" w:eastAsia="Adobe 仿宋 Std R"/>
          <w:sz w:val="32"/>
          <w:szCs w:val="32"/>
        </w:rPr>
        <w:t>万元、办公用房物业管理费</w:t>
      </w:r>
      <w:r>
        <w:rPr>
          <w:rFonts w:hint="eastAsia" w:ascii="Adobe 仿宋 Std R" w:hAnsi="Adobe 仿宋 Std R" w:eastAsia="Adobe 仿宋 Std R"/>
          <w:sz w:val="32"/>
          <w:szCs w:val="32"/>
          <w:lang w:val="en-US" w:eastAsia="zh-CN"/>
        </w:rPr>
        <w:t>0</w:t>
      </w:r>
      <w:r>
        <w:rPr>
          <w:rFonts w:hint="eastAsia" w:ascii="Adobe 仿宋 Std R" w:hAnsi="Adobe 仿宋 Std R" w:eastAsia="Adobe 仿宋 Std R"/>
          <w:sz w:val="32"/>
          <w:szCs w:val="32"/>
        </w:rPr>
        <w:t>万元、公务用车运行维护费</w:t>
      </w:r>
      <w:r>
        <w:rPr>
          <w:rFonts w:hint="eastAsia" w:ascii="Adobe 仿宋 Std R" w:hAnsi="Adobe 仿宋 Std R" w:eastAsia="Adobe 仿宋 Std R"/>
          <w:sz w:val="32"/>
          <w:szCs w:val="32"/>
          <w:lang w:val="en-US" w:eastAsia="zh-CN"/>
        </w:rPr>
        <w:t>0</w:t>
      </w:r>
      <w:r>
        <w:rPr>
          <w:rFonts w:hint="eastAsia" w:ascii="Adobe 仿宋 Std R" w:hAnsi="Adobe 仿宋 Std R" w:eastAsia="Adobe 仿宋 Std R"/>
          <w:sz w:val="32"/>
          <w:szCs w:val="32"/>
        </w:rPr>
        <w:t>万元</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rPr>
        <w:t>公务接待费1.31万元、劳务费1.94万元、工会经费13.84万元、其他交通费用6.48万元、其他商品和服务支出1.85万元。</w:t>
      </w:r>
    </w:p>
    <w:p w14:paraId="13492D42">
      <w:pPr>
        <w:ind w:firstLine="321" w:firstLineChars="100"/>
        <w:rPr>
          <w:rStyle w:val="11"/>
          <w:rFonts w:ascii="Adobe 仿宋 Std R" w:hAnsi="Adobe 仿宋 Std R" w:eastAsia="Adobe 仿宋 Std R"/>
          <w:b/>
          <w:sz w:val="32"/>
          <w:szCs w:val="32"/>
        </w:rPr>
      </w:pPr>
      <w:r>
        <w:rPr>
          <w:rStyle w:val="11"/>
          <w:rFonts w:hint="eastAsia" w:ascii="Adobe 仿宋 Std R" w:hAnsi="Adobe 仿宋 Std R" w:eastAsia="Adobe 仿宋 Std R"/>
          <w:b/>
          <w:sz w:val="32"/>
          <w:szCs w:val="32"/>
        </w:rPr>
        <w:t>(七)政府采购情况</w:t>
      </w:r>
    </w:p>
    <w:p w14:paraId="0477A1F7">
      <w:pPr>
        <w:rPr>
          <w:rFonts w:hint="eastAsia" w:ascii="Adobe 仿宋 Std R" w:hAnsi="Adobe 仿宋 Std R" w:eastAsia="Adobe 仿宋 Std R"/>
          <w:sz w:val="32"/>
          <w:szCs w:val="32"/>
        </w:rPr>
      </w:pPr>
      <w:r>
        <w:rPr>
          <w:rStyle w:val="11"/>
          <w:rFonts w:hint="eastAsia" w:asciiTheme="majorEastAsia" w:hAnsiTheme="majorEastAsia" w:eastAsiaTheme="majorEastAsia"/>
          <w:b/>
          <w:sz w:val="32"/>
          <w:szCs w:val="32"/>
        </w:rPr>
        <w:t xml:space="preserve">   </w:t>
      </w:r>
      <w:r>
        <w:rPr>
          <w:rFonts w:hint="eastAsia" w:ascii="Adobe 仿宋 Std R" w:hAnsi="Adobe 仿宋 Std R" w:eastAsia="Adobe 仿宋 Std R"/>
          <w:sz w:val="32"/>
          <w:szCs w:val="32"/>
        </w:rPr>
        <w:t>202</w:t>
      </w:r>
      <w:r>
        <w:rPr>
          <w:rFonts w:hint="eastAsia" w:ascii="Adobe 仿宋 Std R" w:hAnsi="Adobe 仿宋 Std R" w:eastAsia="Adobe 仿宋 Std R"/>
          <w:sz w:val="32"/>
          <w:szCs w:val="32"/>
          <w:lang w:val="en-US" w:eastAsia="zh-CN"/>
        </w:rPr>
        <w:t>5</w:t>
      </w:r>
      <w:r>
        <w:rPr>
          <w:rFonts w:hint="eastAsia" w:ascii="Adobe 仿宋 Std R" w:hAnsi="Adobe 仿宋 Std R" w:eastAsia="Adobe 仿宋 Std R"/>
          <w:sz w:val="32"/>
          <w:szCs w:val="32"/>
        </w:rPr>
        <w:t>年政府采购总额</w:t>
      </w:r>
      <w:r>
        <w:rPr>
          <w:rFonts w:hint="eastAsia" w:ascii="Adobe 仿宋 Std R" w:hAnsi="Adobe 仿宋 Std R" w:eastAsia="Adobe 仿宋 Std R"/>
          <w:sz w:val="32"/>
          <w:szCs w:val="32"/>
          <w:lang w:val="en-US" w:eastAsia="zh-CN"/>
        </w:rPr>
        <w:t>52.02</w:t>
      </w:r>
      <w:r>
        <w:rPr>
          <w:rFonts w:hint="eastAsia" w:ascii="Adobe 仿宋 Std R" w:hAnsi="Adobe 仿宋 Std R" w:eastAsia="Adobe 仿宋 Std R"/>
          <w:sz w:val="32"/>
          <w:szCs w:val="32"/>
        </w:rPr>
        <w:t>万元</w:t>
      </w:r>
      <w:r>
        <w:rPr>
          <w:rFonts w:ascii="Adobe 仿宋 Std R" w:hAnsi="Adobe 仿宋 Std R" w:eastAsia="Adobe 仿宋 Std R"/>
          <w:sz w:val="32"/>
          <w:szCs w:val="32"/>
        </w:rPr>
        <w:t>,</w:t>
      </w:r>
      <w:r>
        <w:rPr>
          <w:rFonts w:hint="eastAsia" w:ascii="Adobe 仿宋 Std R" w:hAnsi="Adobe 仿宋 Std R" w:eastAsia="Adobe 仿宋 Std R"/>
          <w:sz w:val="32"/>
          <w:szCs w:val="32"/>
        </w:rPr>
        <w:t>其中</w:t>
      </w:r>
      <w:r>
        <w:rPr>
          <w:rFonts w:ascii="Adobe 仿宋 Std R" w:hAnsi="Adobe 仿宋 Std R" w:eastAsia="Adobe 仿宋 Std R"/>
          <w:sz w:val="32"/>
          <w:szCs w:val="32"/>
        </w:rPr>
        <w:t>:</w:t>
      </w:r>
      <w:r>
        <w:rPr>
          <w:rFonts w:hint="eastAsia" w:ascii="Adobe 仿宋 Std R" w:hAnsi="Adobe 仿宋 Std R" w:eastAsia="Adobe 仿宋 Std R"/>
          <w:sz w:val="32"/>
          <w:szCs w:val="32"/>
        </w:rPr>
        <w:t xml:space="preserve"> 政府采购货物预算</w:t>
      </w:r>
      <w:r>
        <w:rPr>
          <w:rFonts w:hint="eastAsia" w:ascii="Adobe 仿宋 Std R" w:hAnsi="Adobe 仿宋 Std R" w:eastAsia="Adobe 仿宋 Std R"/>
          <w:sz w:val="32"/>
          <w:szCs w:val="32"/>
          <w:lang w:val="en-US" w:eastAsia="zh-CN"/>
        </w:rPr>
        <w:t>5.53</w:t>
      </w:r>
      <w:r>
        <w:rPr>
          <w:rFonts w:hint="eastAsia" w:ascii="Adobe 仿宋 Std R" w:hAnsi="Adobe 仿宋 Std R" w:eastAsia="Adobe 仿宋 Std R"/>
          <w:sz w:val="32"/>
          <w:szCs w:val="32"/>
        </w:rPr>
        <w:t>万元</w:t>
      </w:r>
      <w:r>
        <w:rPr>
          <w:rFonts w:ascii="Adobe 仿宋 Std R" w:hAnsi="Adobe 仿宋 Std R" w:eastAsia="Adobe 仿宋 Std R"/>
          <w:sz w:val="32"/>
          <w:szCs w:val="32"/>
        </w:rPr>
        <w:t>,</w:t>
      </w:r>
      <w:r>
        <w:rPr>
          <w:rFonts w:hint="eastAsia" w:ascii="Adobe 仿宋 Std R" w:hAnsi="Adobe 仿宋 Std R" w:eastAsia="Adobe 仿宋 Std R"/>
          <w:sz w:val="32"/>
          <w:szCs w:val="32"/>
        </w:rPr>
        <w:t xml:space="preserve"> 政府采购工程预算</w:t>
      </w:r>
      <w:r>
        <w:rPr>
          <w:rFonts w:hint="eastAsia" w:ascii="Adobe 仿宋 Std R" w:hAnsi="Adobe 仿宋 Std R" w:eastAsia="Adobe 仿宋 Std R"/>
          <w:sz w:val="32"/>
          <w:szCs w:val="32"/>
          <w:lang w:val="en-US" w:eastAsia="zh-CN"/>
        </w:rPr>
        <w:t>0</w:t>
      </w:r>
      <w:r>
        <w:rPr>
          <w:rFonts w:hint="eastAsia" w:ascii="Adobe 仿宋 Std R" w:hAnsi="Adobe 仿宋 Std R" w:eastAsia="Adobe 仿宋 Std R"/>
          <w:sz w:val="32"/>
          <w:szCs w:val="32"/>
        </w:rPr>
        <w:t>万元</w:t>
      </w:r>
      <w:r>
        <w:rPr>
          <w:rFonts w:ascii="Adobe 仿宋 Std R" w:hAnsi="Adobe 仿宋 Std R" w:eastAsia="Adobe 仿宋 Std R"/>
          <w:sz w:val="32"/>
          <w:szCs w:val="32"/>
        </w:rPr>
        <w:t>,</w:t>
      </w:r>
      <w:r>
        <w:rPr>
          <w:rFonts w:hint="eastAsia" w:ascii="Adobe 仿宋 Std R" w:hAnsi="Adobe 仿宋 Std R" w:eastAsia="Adobe 仿宋 Std R"/>
          <w:sz w:val="32"/>
          <w:szCs w:val="32"/>
        </w:rPr>
        <w:t xml:space="preserve"> 政府采购服务预算</w:t>
      </w:r>
      <w:r>
        <w:rPr>
          <w:rFonts w:hint="eastAsia" w:ascii="Adobe 仿宋 Std R" w:hAnsi="Adobe 仿宋 Std R" w:eastAsia="Adobe 仿宋 Std R"/>
          <w:sz w:val="32"/>
          <w:szCs w:val="32"/>
          <w:lang w:val="en-US" w:eastAsia="zh-CN"/>
        </w:rPr>
        <w:t>46.49</w:t>
      </w:r>
      <w:r>
        <w:rPr>
          <w:rFonts w:hint="eastAsia" w:ascii="Adobe 仿宋 Std R" w:hAnsi="Adobe 仿宋 Std R" w:eastAsia="Adobe 仿宋 Std R"/>
          <w:sz w:val="32"/>
          <w:szCs w:val="32"/>
        </w:rPr>
        <w:t>万元。</w:t>
      </w:r>
    </w:p>
    <w:p w14:paraId="58B2EF70">
      <w:pPr>
        <w:ind w:firstLine="321" w:firstLineChars="100"/>
        <w:rPr>
          <w:rStyle w:val="11"/>
          <w:rFonts w:ascii="Adobe 仿宋 Std R" w:hAnsi="Adobe 仿宋 Std R" w:eastAsia="Adobe 仿宋 Std R"/>
          <w:b/>
          <w:sz w:val="32"/>
          <w:szCs w:val="32"/>
        </w:rPr>
      </w:pPr>
      <w:r>
        <w:rPr>
          <w:rStyle w:val="11"/>
          <w:rFonts w:hint="eastAsia" w:ascii="Adobe 仿宋 Std R" w:hAnsi="Adobe 仿宋 Std R" w:eastAsia="Adobe 仿宋 Std R"/>
          <w:b/>
          <w:sz w:val="32"/>
          <w:szCs w:val="32"/>
        </w:rPr>
        <w:t>(八)国有资产占有使用情况</w:t>
      </w:r>
    </w:p>
    <w:p w14:paraId="5065792F">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 xml:space="preserve">截至2024年12月31日, </w:t>
      </w:r>
      <w:r>
        <w:rPr>
          <w:rFonts w:hint="eastAsia" w:ascii="Adobe 仿宋 Std R" w:hAnsi="Adobe 仿宋 Std R" w:eastAsia="Adobe 仿宋 Std R"/>
          <w:sz w:val="32"/>
          <w:szCs w:val="32"/>
          <w:lang w:val="en-US" w:eastAsia="zh-CN"/>
        </w:rPr>
        <w:t>单位</w:t>
      </w:r>
      <w:r>
        <w:rPr>
          <w:rFonts w:hint="eastAsia" w:ascii="Adobe 仿宋 Std R" w:hAnsi="Adobe 仿宋 Std R" w:eastAsia="Adobe 仿宋 Std R"/>
          <w:sz w:val="32"/>
          <w:szCs w:val="32"/>
        </w:rPr>
        <w:t>共有车辆0辆,其中：一般公务用车实有数0辆。</w:t>
      </w:r>
    </w:p>
    <w:p w14:paraId="61FEFD36">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2025年</w:t>
      </w:r>
      <w:r>
        <w:rPr>
          <w:rFonts w:hint="eastAsia" w:ascii="Adobe 仿宋 Std R" w:hAnsi="Adobe 仿宋 Std R" w:eastAsia="Adobe 仿宋 Std R"/>
          <w:sz w:val="32"/>
          <w:szCs w:val="32"/>
          <w:lang w:val="en-US" w:eastAsia="zh-CN"/>
        </w:rPr>
        <w:t>单位</w:t>
      </w:r>
      <w:r>
        <w:rPr>
          <w:rFonts w:hint="eastAsia" w:ascii="Adobe 仿宋 Std R" w:hAnsi="Adobe 仿宋 Std R" w:eastAsia="Adobe 仿宋 Std R"/>
          <w:sz w:val="32"/>
          <w:szCs w:val="32"/>
        </w:rPr>
        <w:t>预算安排购置车辆0辆，安排购置单位价值200万元以上大型设备具体为：无。</w:t>
      </w:r>
    </w:p>
    <w:p w14:paraId="310667B9">
      <w:pPr>
        <w:ind w:firstLine="321" w:firstLineChars="100"/>
        <w:rPr>
          <w:rFonts w:ascii="Adobe 仿宋 Std R" w:hAnsi="Adobe 仿宋 Std R" w:eastAsia="Adobe 仿宋 Std R"/>
          <w:b/>
          <w:sz w:val="32"/>
          <w:szCs w:val="32"/>
        </w:rPr>
      </w:pPr>
      <w:r>
        <w:rPr>
          <w:rStyle w:val="11"/>
          <w:rFonts w:hint="eastAsia" w:ascii="Adobe 仿宋 Std R" w:hAnsi="Adobe 仿宋 Std R" w:eastAsia="Adobe 仿宋 Std R"/>
          <w:b/>
          <w:sz w:val="32"/>
          <w:szCs w:val="32"/>
        </w:rPr>
        <w:t>（九）项目情况说明</w:t>
      </w:r>
    </w:p>
    <w:p w14:paraId="62C7CD57">
      <w:pPr>
        <w:ind w:firstLine="643" w:firstLineChars="200"/>
        <w:rPr>
          <w:rStyle w:val="11"/>
          <w:rFonts w:hint="eastAsia" w:ascii="Adobe 仿宋 Std R" w:hAnsi="Adobe 仿宋 Std R" w:eastAsia="Adobe 仿宋 Std R"/>
          <w:b/>
          <w:color w:val="auto"/>
          <w:sz w:val="32"/>
          <w:szCs w:val="32"/>
          <w:lang w:eastAsia="zh-CN"/>
        </w:rPr>
      </w:pPr>
      <w:r>
        <w:rPr>
          <w:rStyle w:val="11"/>
          <w:rFonts w:hint="eastAsia" w:ascii="Adobe 仿宋 Std R" w:hAnsi="Adobe 仿宋 Std R" w:eastAsia="Adobe 仿宋 Std R"/>
          <w:b/>
          <w:color w:val="auto"/>
          <w:sz w:val="32"/>
          <w:szCs w:val="32"/>
        </w:rPr>
        <w:t xml:space="preserve"> </w:t>
      </w:r>
      <w:r>
        <w:rPr>
          <w:rStyle w:val="11"/>
          <w:rFonts w:hint="eastAsia" w:ascii="Adobe 仿宋 Std R" w:hAnsi="Adobe 仿宋 Std R" w:eastAsia="Adobe 仿宋 Std R"/>
          <w:b/>
          <w:color w:val="auto"/>
          <w:sz w:val="32"/>
          <w:szCs w:val="32"/>
          <w:lang w:val="en-US" w:eastAsia="zh-CN"/>
        </w:rPr>
        <w:t>1</w:t>
      </w:r>
      <w:r>
        <w:rPr>
          <w:rStyle w:val="11"/>
          <w:rFonts w:hint="eastAsia" w:ascii="Adobe 仿宋 Std R" w:hAnsi="Adobe 仿宋 Std R" w:eastAsia="Adobe 仿宋 Std R"/>
          <w:b/>
          <w:color w:val="auto"/>
          <w:sz w:val="32"/>
          <w:szCs w:val="32"/>
        </w:rPr>
        <w:t>.</w:t>
      </w:r>
      <w:r>
        <w:rPr>
          <w:rStyle w:val="11"/>
          <w:rFonts w:hint="eastAsia" w:ascii="Adobe 仿宋 Std R" w:hAnsi="Adobe 仿宋 Std R" w:eastAsia="Adobe 仿宋 Std R"/>
          <w:b/>
          <w:color w:val="auto"/>
          <w:sz w:val="32"/>
          <w:szCs w:val="32"/>
          <w:lang w:val="en-US" w:eastAsia="zh-CN"/>
        </w:rPr>
        <w:t>行政审批工作经费</w:t>
      </w:r>
    </w:p>
    <w:p w14:paraId="46D86CB2">
      <w:pPr>
        <w:ind w:firstLine="642"/>
        <w:rPr>
          <w:rFonts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 xml:space="preserve">   1）项目概述</w:t>
      </w:r>
    </w:p>
    <w:p w14:paraId="7D7B062F">
      <w:pPr>
        <w:ind w:firstLine="642"/>
        <w:rPr>
          <w:rFonts w:hint="default"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lang w:val="en-US" w:eastAsia="zh-CN"/>
        </w:rPr>
        <w:t>开展行政审批业务相关事项</w:t>
      </w:r>
    </w:p>
    <w:p w14:paraId="5B56897C">
      <w:pPr>
        <w:ind w:firstLine="642"/>
        <w:rPr>
          <w:rFonts w:hint="eastAsia"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 xml:space="preserve">   2）立项依据</w:t>
      </w:r>
    </w:p>
    <w:p w14:paraId="20DCDB7F">
      <w:pPr>
        <w:ind w:firstLine="642"/>
        <w:rPr>
          <w:rFonts w:hint="default"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lang w:val="en-US" w:eastAsia="zh-CN"/>
        </w:rPr>
        <w:t>庐行审字〔2024〕7号文</w:t>
      </w:r>
    </w:p>
    <w:p w14:paraId="10B28FA3">
      <w:pPr>
        <w:ind w:firstLine="642"/>
        <w:rPr>
          <w:rFonts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 xml:space="preserve">   3）实施主体</w:t>
      </w:r>
    </w:p>
    <w:p w14:paraId="56E31EFA">
      <w:pPr>
        <w:ind w:firstLine="642"/>
        <w:rPr>
          <w:rFonts w:hint="default"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lang w:val="en-US" w:eastAsia="zh-CN"/>
        </w:rPr>
        <w:t>庐山市行政审批局</w:t>
      </w:r>
    </w:p>
    <w:p w14:paraId="58ABBF5A">
      <w:pPr>
        <w:ind w:firstLine="642"/>
        <w:rPr>
          <w:rFonts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 xml:space="preserve">   4）实施方案</w:t>
      </w:r>
    </w:p>
    <w:p w14:paraId="5BBACAF3">
      <w:pPr>
        <w:ind w:firstLine="642"/>
        <w:rPr>
          <w:rFonts w:hint="eastAsia"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根据</w:t>
      </w:r>
      <w:r>
        <w:rPr>
          <w:rFonts w:hint="eastAsia" w:ascii="Adobe 仿宋 Std R" w:hAnsi="Adobe 仿宋 Std R" w:eastAsia="Adobe 仿宋 Std R"/>
          <w:color w:val="auto"/>
          <w:sz w:val="32"/>
          <w:szCs w:val="32"/>
          <w:lang w:val="en-US" w:eastAsia="zh-CN"/>
        </w:rPr>
        <w:t>行政审批业务工作开展</w:t>
      </w:r>
      <w:r>
        <w:rPr>
          <w:rFonts w:hint="eastAsia" w:ascii="Adobe 仿宋 Std R" w:hAnsi="Adobe 仿宋 Std R" w:eastAsia="Adobe 仿宋 Std R"/>
          <w:color w:val="auto"/>
          <w:sz w:val="32"/>
          <w:szCs w:val="32"/>
        </w:rPr>
        <w:t>实际情况支付相关费用</w:t>
      </w:r>
    </w:p>
    <w:p w14:paraId="1BEAC297">
      <w:pPr>
        <w:ind w:firstLine="642"/>
        <w:rPr>
          <w:rFonts w:hint="eastAsia"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 xml:space="preserve">   5）实施周期</w:t>
      </w:r>
    </w:p>
    <w:p w14:paraId="6A0FB067">
      <w:pPr>
        <w:ind w:firstLine="642"/>
        <w:rPr>
          <w:rFonts w:hint="default"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lang w:val="en-US" w:eastAsia="zh-CN"/>
        </w:rPr>
        <w:t>2025年度</w:t>
      </w:r>
    </w:p>
    <w:p w14:paraId="58668931">
      <w:pPr>
        <w:ind w:firstLine="642"/>
        <w:rPr>
          <w:rFonts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 xml:space="preserve">   </w:t>
      </w:r>
      <w:r>
        <w:rPr>
          <w:rFonts w:ascii="Adobe 仿宋 Std R" w:hAnsi="Adobe 仿宋 Std R" w:eastAsia="Adobe 仿宋 Std R"/>
          <w:color w:val="auto"/>
          <w:sz w:val="32"/>
          <w:szCs w:val="32"/>
        </w:rPr>
        <w:t>6</w:t>
      </w:r>
      <w:r>
        <w:rPr>
          <w:rFonts w:hint="eastAsia" w:ascii="Adobe 仿宋 Std R" w:hAnsi="Adobe 仿宋 Std R" w:eastAsia="Adobe 仿宋 Std R"/>
          <w:color w:val="auto"/>
          <w:sz w:val="32"/>
          <w:szCs w:val="32"/>
        </w:rPr>
        <w:t>）年度预算安排</w:t>
      </w:r>
    </w:p>
    <w:p w14:paraId="6DF84047">
      <w:pPr>
        <w:widowControl/>
        <w:spacing w:line="580" w:lineRule="exact"/>
        <w:ind w:firstLine="636"/>
        <w:jc w:val="left"/>
        <w:rPr>
          <w:rStyle w:val="11"/>
          <w:rFonts w:hint="eastAsia" w:ascii="仿宋" w:hAnsi="仿宋" w:eastAsia="仿宋"/>
          <w:color w:val="auto"/>
          <w:sz w:val="32"/>
          <w:szCs w:val="32"/>
        </w:rPr>
      </w:pPr>
      <w:r>
        <w:rPr>
          <w:rStyle w:val="11"/>
          <w:rFonts w:hint="eastAsia" w:ascii="仿宋" w:hAnsi="仿宋" w:eastAsia="仿宋"/>
          <w:color w:val="auto"/>
          <w:sz w:val="32"/>
          <w:szCs w:val="32"/>
          <w:lang w:val="en-US" w:eastAsia="zh-CN"/>
        </w:rPr>
        <w:t>18</w:t>
      </w:r>
      <w:r>
        <w:rPr>
          <w:rStyle w:val="11"/>
          <w:rFonts w:hint="eastAsia" w:ascii="仿宋" w:hAnsi="仿宋" w:eastAsia="仿宋"/>
          <w:color w:val="auto"/>
          <w:sz w:val="32"/>
          <w:szCs w:val="32"/>
        </w:rPr>
        <w:t>万元</w:t>
      </w:r>
    </w:p>
    <w:p w14:paraId="46F3BA30">
      <w:pPr>
        <w:ind w:firstLine="643" w:firstLineChars="200"/>
        <w:rPr>
          <w:rStyle w:val="11"/>
          <w:rFonts w:hint="eastAsia" w:ascii="Adobe 仿宋 Std R" w:hAnsi="Adobe 仿宋 Std R" w:eastAsia="Adobe 仿宋 Std R"/>
          <w:b/>
          <w:color w:val="auto"/>
          <w:sz w:val="32"/>
          <w:szCs w:val="32"/>
          <w:lang w:eastAsia="zh-CN"/>
        </w:rPr>
      </w:pPr>
      <w:r>
        <w:rPr>
          <w:rStyle w:val="11"/>
          <w:rFonts w:hint="eastAsia" w:ascii="Adobe 仿宋 Std R" w:hAnsi="Adobe 仿宋 Std R" w:eastAsia="Adobe 仿宋 Std R"/>
          <w:b/>
          <w:color w:val="auto"/>
          <w:sz w:val="32"/>
          <w:szCs w:val="32"/>
        </w:rPr>
        <w:t xml:space="preserve"> </w:t>
      </w:r>
      <w:r>
        <w:rPr>
          <w:rStyle w:val="11"/>
          <w:rFonts w:hint="eastAsia" w:ascii="Adobe 仿宋 Std R" w:hAnsi="Adobe 仿宋 Std R" w:eastAsia="Adobe 仿宋 Std R"/>
          <w:b/>
          <w:color w:val="auto"/>
          <w:sz w:val="32"/>
          <w:szCs w:val="32"/>
          <w:lang w:val="en-US" w:eastAsia="zh-CN"/>
        </w:rPr>
        <w:t>2</w:t>
      </w:r>
      <w:r>
        <w:rPr>
          <w:rStyle w:val="11"/>
          <w:rFonts w:hint="eastAsia" w:ascii="Adobe 仿宋 Std R" w:hAnsi="Adobe 仿宋 Std R" w:eastAsia="Adobe 仿宋 Std R"/>
          <w:b/>
          <w:color w:val="auto"/>
          <w:sz w:val="32"/>
          <w:szCs w:val="32"/>
        </w:rPr>
        <w:t>.</w:t>
      </w:r>
      <w:r>
        <w:rPr>
          <w:rStyle w:val="11"/>
          <w:rFonts w:hint="eastAsia" w:ascii="Adobe 仿宋 Std R" w:hAnsi="Adobe 仿宋 Std R" w:eastAsia="Adobe 仿宋 Std R"/>
          <w:b/>
          <w:color w:val="auto"/>
          <w:sz w:val="32"/>
          <w:szCs w:val="32"/>
          <w:lang w:val="en-US" w:eastAsia="zh-CN"/>
        </w:rPr>
        <w:t>市政务服务中心通用综合窗口运行经费</w:t>
      </w:r>
    </w:p>
    <w:p w14:paraId="133D135E">
      <w:pPr>
        <w:ind w:firstLine="642"/>
        <w:rPr>
          <w:rFonts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 xml:space="preserve">   1）项目概述</w:t>
      </w:r>
    </w:p>
    <w:p w14:paraId="2040EAD9">
      <w:pPr>
        <w:ind w:firstLine="642"/>
        <w:rPr>
          <w:rFonts w:hint="default"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lang w:val="en-US" w:eastAsia="zh-CN"/>
        </w:rPr>
        <w:t>政务服务综合窗口通办，提升服务质效。</w:t>
      </w:r>
    </w:p>
    <w:p w14:paraId="0ADB0C60">
      <w:pPr>
        <w:ind w:firstLine="642"/>
        <w:rPr>
          <w:rFonts w:hint="eastAsia"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 xml:space="preserve">   2）立项依据</w:t>
      </w:r>
    </w:p>
    <w:p w14:paraId="0F852560">
      <w:pPr>
        <w:ind w:firstLine="642"/>
        <w:rPr>
          <w:rFonts w:hint="default"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lang w:val="en-US" w:eastAsia="zh-CN"/>
        </w:rPr>
        <w:t>庐行审字〔2024〕9号文</w:t>
      </w:r>
    </w:p>
    <w:p w14:paraId="6A6BFC02">
      <w:pPr>
        <w:ind w:firstLine="642"/>
        <w:rPr>
          <w:rFonts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 xml:space="preserve">   3）实施主体</w:t>
      </w:r>
    </w:p>
    <w:p w14:paraId="7A133C4C">
      <w:pPr>
        <w:ind w:firstLine="642"/>
        <w:rPr>
          <w:rFonts w:hint="default"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lang w:val="en-US" w:eastAsia="zh-CN"/>
        </w:rPr>
        <w:t>庐山市行政审批局</w:t>
      </w:r>
    </w:p>
    <w:p w14:paraId="1F5AD60D">
      <w:pPr>
        <w:ind w:firstLine="642"/>
        <w:rPr>
          <w:rFonts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 xml:space="preserve">   4）实施方案</w:t>
      </w:r>
    </w:p>
    <w:p w14:paraId="2A05356B">
      <w:pPr>
        <w:ind w:firstLine="642"/>
        <w:rPr>
          <w:rFonts w:hint="eastAsia"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根据</w:t>
      </w:r>
      <w:r>
        <w:rPr>
          <w:rFonts w:hint="eastAsia" w:ascii="Adobe 仿宋 Std R" w:hAnsi="Adobe 仿宋 Std R" w:eastAsia="Adobe 仿宋 Std R"/>
          <w:color w:val="auto"/>
          <w:sz w:val="32"/>
          <w:szCs w:val="32"/>
          <w:lang w:val="en-US" w:eastAsia="zh-CN"/>
        </w:rPr>
        <w:t>合同协议</w:t>
      </w:r>
      <w:r>
        <w:rPr>
          <w:rFonts w:hint="eastAsia" w:ascii="Adobe 仿宋 Std R" w:hAnsi="Adobe 仿宋 Std R" w:eastAsia="Adobe 仿宋 Std R"/>
          <w:color w:val="auto"/>
          <w:sz w:val="32"/>
          <w:szCs w:val="32"/>
        </w:rPr>
        <w:t>支付</w:t>
      </w:r>
      <w:r>
        <w:rPr>
          <w:rFonts w:hint="eastAsia" w:ascii="Adobe 仿宋 Std R" w:hAnsi="Adobe 仿宋 Std R" w:eastAsia="Adobe 仿宋 Std R"/>
          <w:color w:val="auto"/>
          <w:sz w:val="32"/>
          <w:szCs w:val="32"/>
          <w:lang w:val="en-US" w:eastAsia="zh-CN"/>
        </w:rPr>
        <w:t>综窗人员工资及</w:t>
      </w:r>
      <w:r>
        <w:rPr>
          <w:rFonts w:hint="eastAsia" w:ascii="Adobe 仿宋 Std R" w:hAnsi="Adobe 仿宋 Std R" w:eastAsia="Adobe 仿宋 Std R"/>
          <w:color w:val="auto"/>
          <w:sz w:val="32"/>
          <w:szCs w:val="32"/>
        </w:rPr>
        <w:t>相关费用</w:t>
      </w:r>
    </w:p>
    <w:p w14:paraId="68E758AC">
      <w:pPr>
        <w:ind w:firstLine="642"/>
        <w:rPr>
          <w:rFonts w:hint="eastAsia"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 xml:space="preserve">   5）实施周期</w:t>
      </w:r>
    </w:p>
    <w:p w14:paraId="68A9590D">
      <w:pPr>
        <w:ind w:firstLine="642"/>
        <w:rPr>
          <w:rFonts w:hint="default"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lang w:val="en-US" w:eastAsia="zh-CN"/>
        </w:rPr>
        <w:t>2025年度</w:t>
      </w:r>
    </w:p>
    <w:p w14:paraId="5553C4A1">
      <w:pPr>
        <w:ind w:firstLine="642"/>
        <w:rPr>
          <w:rFonts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 xml:space="preserve">   </w:t>
      </w:r>
      <w:r>
        <w:rPr>
          <w:rFonts w:ascii="Adobe 仿宋 Std R" w:hAnsi="Adobe 仿宋 Std R" w:eastAsia="Adobe 仿宋 Std R"/>
          <w:color w:val="auto"/>
          <w:sz w:val="32"/>
          <w:szCs w:val="32"/>
        </w:rPr>
        <w:t>6</w:t>
      </w:r>
      <w:r>
        <w:rPr>
          <w:rFonts w:hint="eastAsia" w:ascii="Adobe 仿宋 Std R" w:hAnsi="Adobe 仿宋 Std R" w:eastAsia="Adobe 仿宋 Std R"/>
          <w:color w:val="auto"/>
          <w:sz w:val="32"/>
          <w:szCs w:val="32"/>
        </w:rPr>
        <w:t>）年度预算安排</w:t>
      </w:r>
    </w:p>
    <w:p w14:paraId="01991CA9">
      <w:pPr>
        <w:widowControl/>
        <w:spacing w:line="580" w:lineRule="exact"/>
        <w:ind w:firstLine="636"/>
        <w:jc w:val="left"/>
        <w:rPr>
          <w:rStyle w:val="11"/>
          <w:rFonts w:hint="eastAsia" w:ascii="仿宋" w:hAnsi="仿宋" w:eastAsia="仿宋"/>
          <w:color w:val="auto"/>
          <w:sz w:val="32"/>
          <w:szCs w:val="32"/>
        </w:rPr>
      </w:pPr>
      <w:r>
        <w:rPr>
          <w:rStyle w:val="11"/>
          <w:rFonts w:hint="eastAsia" w:ascii="仿宋" w:hAnsi="仿宋" w:eastAsia="仿宋"/>
          <w:color w:val="auto"/>
          <w:sz w:val="32"/>
          <w:szCs w:val="32"/>
          <w:lang w:val="en-US" w:eastAsia="zh-CN"/>
        </w:rPr>
        <w:t>82.8</w:t>
      </w:r>
      <w:r>
        <w:rPr>
          <w:rStyle w:val="11"/>
          <w:rFonts w:hint="eastAsia" w:ascii="仿宋" w:hAnsi="仿宋" w:eastAsia="仿宋"/>
          <w:color w:val="auto"/>
          <w:sz w:val="32"/>
          <w:szCs w:val="32"/>
        </w:rPr>
        <w:t>万元</w:t>
      </w:r>
    </w:p>
    <w:p w14:paraId="7322158C">
      <w:pPr>
        <w:ind w:firstLine="643" w:firstLineChars="200"/>
        <w:rPr>
          <w:rStyle w:val="11"/>
          <w:rFonts w:hint="eastAsia" w:ascii="Adobe 仿宋 Std R" w:hAnsi="Adobe 仿宋 Std R" w:eastAsia="Adobe 仿宋 Std R"/>
          <w:b/>
          <w:color w:val="auto"/>
          <w:sz w:val="32"/>
          <w:szCs w:val="32"/>
          <w:lang w:eastAsia="zh-CN"/>
        </w:rPr>
      </w:pPr>
      <w:r>
        <w:rPr>
          <w:rStyle w:val="11"/>
          <w:rFonts w:hint="eastAsia" w:ascii="Adobe 仿宋 Std R" w:hAnsi="Adobe 仿宋 Std R" w:eastAsia="Adobe 仿宋 Std R"/>
          <w:b/>
          <w:color w:val="auto"/>
          <w:sz w:val="32"/>
          <w:szCs w:val="32"/>
        </w:rPr>
        <w:t xml:space="preserve"> </w:t>
      </w:r>
      <w:r>
        <w:rPr>
          <w:rStyle w:val="11"/>
          <w:rFonts w:hint="eastAsia" w:ascii="Adobe 仿宋 Std R" w:hAnsi="Adobe 仿宋 Std R" w:eastAsia="Adobe 仿宋 Std R"/>
          <w:b/>
          <w:color w:val="auto"/>
          <w:sz w:val="32"/>
          <w:szCs w:val="32"/>
          <w:lang w:val="en-US" w:eastAsia="zh-CN"/>
        </w:rPr>
        <w:t>3</w:t>
      </w:r>
      <w:r>
        <w:rPr>
          <w:rStyle w:val="11"/>
          <w:rFonts w:hint="eastAsia" w:ascii="Adobe 仿宋 Std R" w:hAnsi="Adobe 仿宋 Std R" w:eastAsia="Adobe 仿宋 Std R"/>
          <w:b/>
          <w:color w:val="auto"/>
          <w:sz w:val="32"/>
          <w:szCs w:val="32"/>
        </w:rPr>
        <w:t>.</w:t>
      </w:r>
      <w:r>
        <w:rPr>
          <w:rStyle w:val="11"/>
          <w:rFonts w:hint="eastAsia" w:ascii="Adobe 仿宋 Std R" w:hAnsi="Adobe 仿宋 Std R" w:eastAsia="Adobe 仿宋 Std R"/>
          <w:b/>
          <w:color w:val="auto"/>
          <w:sz w:val="32"/>
          <w:szCs w:val="32"/>
          <w:lang w:val="en-US" w:eastAsia="zh-CN"/>
        </w:rPr>
        <w:t>办证办工作经费</w:t>
      </w:r>
    </w:p>
    <w:p w14:paraId="7B26CB1A">
      <w:pPr>
        <w:ind w:firstLine="642"/>
        <w:rPr>
          <w:rFonts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 xml:space="preserve">   1）项目概述</w:t>
      </w:r>
    </w:p>
    <w:p w14:paraId="5E8E11EB">
      <w:pPr>
        <w:ind w:firstLine="642"/>
        <w:rPr>
          <w:rFonts w:hint="default"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lang w:val="en-US" w:eastAsia="zh-CN"/>
        </w:rPr>
        <w:t>办证办驻市政务服务中心窗口期间的工作运行</w:t>
      </w:r>
    </w:p>
    <w:p w14:paraId="1577DB37">
      <w:pPr>
        <w:ind w:firstLine="642"/>
        <w:rPr>
          <w:rFonts w:hint="eastAsia"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 xml:space="preserve">   2）立项依据</w:t>
      </w:r>
    </w:p>
    <w:p w14:paraId="409BD3C5">
      <w:pPr>
        <w:ind w:firstLine="642"/>
        <w:rPr>
          <w:rFonts w:hint="default"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lang w:val="en-US" w:eastAsia="zh-CN"/>
        </w:rPr>
        <w:t>庐行审字〔2024〕8号文</w:t>
      </w:r>
    </w:p>
    <w:p w14:paraId="6B6E46DB">
      <w:pPr>
        <w:ind w:firstLine="642"/>
        <w:rPr>
          <w:rFonts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 xml:space="preserve">   3）实施主体</w:t>
      </w:r>
    </w:p>
    <w:p w14:paraId="3DA38114">
      <w:pPr>
        <w:ind w:firstLine="642"/>
        <w:rPr>
          <w:rFonts w:hint="default"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lang w:val="en-US" w:eastAsia="zh-CN"/>
        </w:rPr>
        <w:t>庐山市行政审批局</w:t>
      </w:r>
    </w:p>
    <w:p w14:paraId="7E9FC751">
      <w:pPr>
        <w:ind w:firstLine="642"/>
        <w:rPr>
          <w:rFonts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 xml:space="preserve">   4）实施方案</w:t>
      </w:r>
    </w:p>
    <w:p w14:paraId="4BCB36AA">
      <w:pPr>
        <w:ind w:firstLine="642"/>
        <w:rPr>
          <w:rFonts w:hint="default"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根据</w:t>
      </w:r>
      <w:r>
        <w:rPr>
          <w:rFonts w:hint="eastAsia" w:ascii="Adobe 仿宋 Std R" w:hAnsi="Adobe 仿宋 Std R" w:eastAsia="Adobe 仿宋 Std R"/>
          <w:color w:val="auto"/>
          <w:sz w:val="32"/>
          <w:szCs w:val="32"/>
          <w:lang w:val="en-US" w:eastAsia="zh-CN"/>
        </w:rPr>
        <w:t>实际情况</w:t>
      </w:r>
      <w:r>
        <w:rPr>
          <w:rFonts w:hint="eastAsia" w:ascii="Adobe 仿宋 Std R" w:hAnsi="Adobe 仿宋 Std R" w:eastAsia="Adobe 仿宋 Std R"/>
          <w:color w:val="auto"/>
          <w:sz w:val="32"/>
          <w:szCs w:val="32"/>
        </w:rPr>
        <w:t>支付</w:t>
      </w:r>
      <w:r>
        <w:rPr>
          <w:rFonts w:hint="eastAsia" w:ascii="Adobe 仿宋 Std R" w:hAnsi="Adobe 仿宋 Std R" w:eastAsia="Adobe 仿宋 Std R"/>
          <w:color w:val="auto"/>
          <w:sz w:val="32"/>
          <w:szCs w:val="32"/>
          <w:lang w:val="en-US" w:eastAsia="zh-CN"/>
        </w:rPr>
        <w:t>办证办用餐费用及办公费用</w:t>
      </w:r>
    </w:p>
    <w:p w14:paraId="53B39621">
      <w:pPr>
        <w:ind w:firstLine="642"/>
        <w:rPr>
          <w:rFonts w:hint="eastAsia"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 xml:space="preserve">   5）实施周期</w:t>
      </w:r>
    </w:p>
    <w:p w14:paraId="27721C84">
      <w:pPr>
        <w:ind w:firstLine="642"/>
        <w:rPr>
          <w:rFonts w:hint="default"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lang w:val="en-US" w:eastAsia="zh-CN"/>
        </w:rPr>
        <w:t>2025年度</w:t>
      </w:r>
    </w:p>
    <w:p w14:paraId="41BA339E">
      <w:pPr>
        <w:ind w:firstLine="642"/>
        <w:rPr>
          <w:rFonts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 xml:space="preserve">   </w:t>
      </w:r>
      <w:r>
        <w:rPr>
          <w:rFonts w:ascii="Adobe 仿宋 Std R" w:hAnsi="Adobe 仿宋 Std R" w:eastAsia="Adobe 仿宋 Std R"/>
          <w:color w:val="auto"/>
          <w:sz w:val="32"/>
          <w:szCs w:val="32"/>
        </w:rPr>
        <w:t>6</w:t>
      </w:r>
      <w:r>
        <w:rPr>
          <w:rFonts w:hint="eastAsia" w:ascii="Adobe 仿宋 Std R" w:hAnsi="Adobe 仿宋 Std R" w:eastAsia="Adobe 仿宋 Std R"/>
          <w:color w:val="auto"/>
          <w:sz w:val="32"/>
          <w:szCs w:val="32"/>
        </w:rPr>
        <w:t>）年度预算安排</w:t>
      </w:r>
    </w:p>
    <w:p w14:paraId="0B8DDD77">
      <w:pPr>
        <w:widowControl/>
        <w:spacing w:line="580" w:lineRule="exact"/>
        <w:ind w:firstLine="636"/>
        <w:jc w:val="left"/>
        <w:rPr>
          <w:rStyle w:val="11"/>
          <w:rFonts w:hint="eastAsia" w:ascii="Adobe 仿宋 Std R" w:hAnsi="Adobe 仿宋 Std R" w:eastAsia="Adobe 仿宋 Std R"/>
          <w:b/>
          <w:color w:val="auto"/>
          <w:sz w:val="32"/>
          <w:szCs w:val="32"/>
        </w:rPr>
      </w:pPr>
      <w:r>
        <w:rPr>
          <w:rStyle w:val="11"/>
          <w:rFonts w:hint="eastAsia" w:ascii="仿宋" w:hAnsi="仿宋" w:eastAsia="仿宋"/>
          <w:color w:val="auto"/>
          <w:sz w:val="32"/>
          <w:szCs w:val="32"/>
          <w:lang w:val="en-US" w:eastAsia="zh-CN"/>
        </w:rPr>
        <w:t>3.6</w:t>
      </w:r>
      <w:r>
        <w:rPr>
          <w:rStyle w:val="11"/>
          <w:rFonts w:hint="eastAsia" w:ascii="仿宋" w:hAnsi="仿宋" w:eastAsia="仿宋"/>
          <w:color w:val="auto"/>
          <w:sz w:val="32"/>
          <w:szCs w:val="32"/>
        </w:rPr>
        <w:t>万元</w:t>
      </w:r>
    </w:p>
    <w:p w14:paraId="755611E6">
      <w:pPr>
        <w:ind w:firstLine="643" w:firstLineChars="200"/>
        <w:rPr>
          <w:rStyle w:val="11"/>
          <w:rFonts w:hint="eastAsia" w:ascii="Adobe 仿宋 Std R" w:hAnsi="Adobe 仿宋 Std R" w:eastAsia="Adobe 仿宋 Std R"/>
          <w:b/>
          <w:color w:val="auto"/>
          <w:sz w:val="32"/>
          <w:szCs w:val="32"/>
          <w:lang w:eastAsia="zh-CN"/>
        </w:rPr>
      </w:pPr>
      <w:r>
        <w:rPr>
          <w:rStyle w:val="11"/>
          <w:rFonts w:hint="eastAsia" w:ascii="Adobe 仿宋 Std R" w:hAnsi="Adobe 仿宋 Std R" w:eastAsia="Adobe 仿宋 Std R"/>
          <w:b/>
          <w:color w:val="auto"/>
          <w:sz w:val="32"/>
          <w:szCs w:val="32"/>
        </w:rPr>
        <w:t xml:space="preserve"> </w:t>
      </w:r>
      <w:r>
        <w:rPr>
          <w:rStyle w:val="11"/>
          <w:rFonts w:hint="eastAsia" w:ascii="Adobe 仿宋 Std R" w:hAnsi="Adobe 仿宋 Std R" w:eastAsia="Adobe 仿宋 Std R"/>
          <w:b/>
          <w:color w:val="auto"/>
          <w:sz w:val="32"/>
          <w:szCs w:val="32"/>
          <w:lang w:val="en-US" w:eastAsia="zh-CN"/>
        </w:rPr>
        <w:t>4</w:t>
      </w:r>
      <w:r>
        <w:rPr>
          <w:rStyle w:val="11"/>
          <w:rFonts w:hint="eastAsia" w:ascii="Adobe 仿宋 Std R" w:hAnsi="Adobe 仿宋 Std R" w:eastAsia="Adobe 仿宋 Std R"/>
          <w:b/>
          <w:color w:val="auto"/>
          <w:sz w:val="32"/>
          <w:szCs w:val="32"/>
        </w:rPr>
        <w:t>.</w:t>
      </w:r>
      <w:r>
        <w:rPr>
          <w:rStyle w:val="11"/>
          <w:rFonts w:hint="eastAsia" w:ascii="Adobe 仿宋 Std R" w:hAnsi="Adobe 仿宋 Std R" w:eastAsia="Adobe 仿宋 Std R"/>
          <w:b/>
          <w:color w:val="auto"/>
          <w:sz w:val="32"/>
          <w:szCs w:val="32"/>
          <w:lang w:val="en-US" w:eastAsia="zh-CN"/>
        </w:rPr>
        <w:t>市政务服务中心运行经费</w:t>
      </w:r>
    </w:p>
    <w:p w14:paraId="3C88B9BD">
      <w:pPr>
        <w:ind w:firstLine="642"/>
        <w:rPr>
          <w:rFonts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 xml:space="preserve">   1）项目概述</w:t>
      </w:r>
    </w:p>
    <w:p w14:paraId="5C43C506">
      <w:pPr>
        <w:ind w:firstLine="642"/>
        <w:rPr>
          <w:rFonts w:hint="eastAsia"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lang w:val="en-US" w:eastAsia="zh-CN"/>
        </w:rPr>
        <w:t>维护市政务服务中心正常运转，服务办事群众和企业。</w:t>
      </w:r>
    </w:p>
    <w:p w14:paraId="24691ECF">
      <w:pPr>
        <w:ind w:firstLine="642"/>
        <w:rPr>
          <w:rFonts w:hint="eastAsia"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 xml:space="preserve">   2）立项依据</w:t>
      </w:r>
    </w:p>
    <w:p w14:paraId="297C3FC0">
      <w:pPr>
        <w:ind w:firstLine="642"/>
        <w:rPr>
          <w:rFonts w:hint="default"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lang w:val="en-US" w:eastAsia="zh-CN"/>
        </w:rPr>
        <w:t>庐政务字〔2020〕27号文</w:t>
      </w:r>
    </w:p>
    <w:p w14:paraId="5123BB66">
      <w:pPr>
        <w:ind w:firstLine="642"/>
        <w:rPr>
          <w:rFonts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 xml:space="preserve">   3）实施主体</w:t>
      </w:r>
    </w:p>
    <w:p w14:paraId="2ED40301">
      <w:pPr>
        <w:ind w:firstLine="642"/>
        <w:rPr>
          <w:rFonts w:hint="default"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lang w:val="en-US" w:eastAsia="zh-CN"/>
        </w:rPr>
        <w:t>庐山市行政审批局</w:t>
      </w:r>
    </w:p>
    <w:p w14:paraId="600230C7">
      <w:pPr>
        <w:ind w:firstLine="642"/>
        <w:rPr>
          <w:rFonts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 xml:space="preserve">   4）实施方案</w:t>
      </w:r>
    </w:p>
    <w:p w14:paraId="417ED7A8">
      <w:pPr>
        <w:ind w:firstLine="642"/>
        <w:rPr>
          <w:rFonts w:hint="eastAsia"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根据中心运</w:t>
      </w:r>
      <w:r>
        <w:rPr>
          <w:rFonts w:hint="eastAsia" w:ascii="Adobe 仿宋 Std R" w:hAnsi="Adobe 仿宋 Std R" w:eastAsia="Adobe 仿宋 Std R"/>
          <w:color w:val="auto"/>
          <w:sz w:val="32"/>
          <w:szCs w:val="32"/>
          <w:lang w:val="en-US" w:eastAsia="zh-CN"/>
        </w:rPr>
        <w:t>行</w:t>
      </w:r>
      <w:r>
        <w:rPr>
          <w:rFonts w:hint="eastAsia" w:ascii="Adobe 仿宋 Std R" w:hAnsi="Adobe 仿宋 Std R" w:eastAsia="Adobe 仿宋 Std R"/>
          <w:color w:val="auto"/>
          <w:sz w:val="32"/>
          <w:szCs w:val="32"/>
        </w:rPr>
        <w:t>实际情况支付相关费用</w:t>
      </w:r>
    </w:p>
    <w:p w14:paraId="63991A03">
      <w:pPr>
        <w:ind w:firstLine="642"/>
        <w:rPr>
          <w:rFonts w:hint="eastAsia"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 xml:space="preserve">   5）实施周期</w:t>
      </w:r>
    </w:p>
    <w:p w14:paraId="71607C45">
      <w:pPr>
        <w:ind w:firstLine="642"/>
        <w:rPr>
          <w:rFonts w:hint="default"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lang w:val="en-US" w:eastAsia="zh-CN"/>
        </w:rPr>
        <w:t>2025年度</w:t>
      </w:r>
    </w:p>
    <w:p w14:paraId="6C7878F6">
      <w:pPr>
        <w:ind w:firstLine="642"/>
        <w:rPr>
          <w:rFonts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 xml:space="preserve">   </w:t>
      </w:r>
      <w:r>
        <w:rPr>
          <w:rFonts w:ascii="Adobe 仿宋 Std R" w:hAnsi="Adobe 仿宋 Std R" w:eastAsia="Adobe 仿宋 Std R"/>
          <w:color w:val="auto"/>
          <w:sz w:val="32"/>
          <w:szCs w:val="32"/>
        </w:rPr>
        <w:t>6</w:t>
      </w:r>
      <w:r>
        <w:rPr>
          <w:rFonts w:hint="eastAsia" w:ascii="Adobe 仿宋 Std R" w:hAnsi="Adobe 仿宋 Std R" w:eastAsia="Adobe 仿宋 Std R"/>
          <w:color w:val="auto"/>
          <w:sz w:val="32"/>
          <w:szCs w:val="32"/>
        </w:rPr>
        <w:t>）年度预算安排</w:t>
      </w:r>
    </w:p>
    <w:p w14:paraId="1214E8ED">
      <w:pPr>
        <w:widowControl/>
        <w:spacing w:line="580" w:lineRule="exact"/>
        <w:ind w:firstLine="636"/>
        <w:jc w:val="left"/>
        <w:rPr>
          <w:rStyle w:val="11"/>
          <w:rFonts w:hint="eastAsia" w:ascii="仿宋" w:hAnsi="仿宋" w:eastAsia="仿宋"/>
          <w:color w:val="auto"/>
          <w:sz w:val="32"/>
          <w:szCs w:val="32"/>
        </w:rPr>
      </w:pPr>
      <w:r>
        <w:rPr>
          <w:rStyle w:val="11"/>
          <w:rFonts w:hint="eastAsia" w:ascii="仿宋" w:hAnsi="仿宋" w:eastAsia="仿宋"/>
          <w:color w:val="auto"/>
          <w:sz w:val="32"/>
          <w:szCs w:val="32"/>
        </w:rPr>
        <w:t>108.43万元</w:t>
      </w:r>
    </w:p>
    <w:p w14:paraId="18AF1CDE">
      <w:pPr>
        <w:ind w:firstLine="643" w:firstLineChars="200"/>
        <w:rPr>
          <w:rStyle w:val="11"/>
          <w:rFonts w:hint="default" w:ascii="Adobe 仿宋 Std R" w:hAnsi="Adobe 仿宋 Std R" w:eastAsia="Adobe 仿宋 Std R"/>
          <w:b/>
          <w:color w:val="auto"/>
          <w:sz w:val="32"/>
          <w:szCs w:val="32"/>
          <w:lang w:val="en-US" w:eastAsia="zh-CN"/>
        </w:rPr>
      </w:pPr>
      <w:r>
        <w:rPr>
          <w:rStyle w:val="11"/>
          <w:rFonts w:hint="eastAsia" w:ascii="Adobe 仿宋 Std R" w:hAnsi="Adobe 仿宋 Std R" w:eastAsia="Adobe 仿宋 Std R"/>
          <w:b/>
          <w:color w:val="auto"/>
          <w:sz w:val="32"/>
          <w:szCs w:val="32"/>
          <w:lang w:val="en-US" w:eastAsia="zh-CN"/>
        </w:rPr>
        <w:t>5</w:t>
      </w:r>
      <w:r>
        <w:rPr>
          <w:rStyle w:val="11"/>
          <w:rFonts w:hint="eastAsia" w:ascii="Adobe 仿宋 Std R" w:hAnsi="Adobe 仿宋 Std R" w:eastAsia="Adobe 仿宋 Std R"/>
          <w:b/>
          <w:color w:val="auto"/>
          <w:sz w:val="32"/>
          <w:szCs w:val="32"/>
        </w:rPr>
        <w:t>.</w:t>
      </w:r>
      <w:r>
        <w:rPr>
          <w:rStyle w:val="11"/>
          <w:rFonts w:hint="eastAsia" w:ascii="Adobe 仿宋 Std R" w:hAnsi="Adobe 仿宋 Std R" w:eastAsia="Adobe 仿宋 Std R"/>
          <w:b/>
          <w:color w:val="auto"/>
          <w:sz w:val="32"/>
          <w:szCs w:val="32"/>
          <w:lang w:val="en-US" w:eastAsia="zh-CN"/>
        </w:rPr>
        <w:t>新开办企业公章免费刊刻项目</w:t>
      </w:r>
    </w:p>
    <w:p w14:paraId="1618E4A4">
      <w:pPr>
        <w:ind w:firstLine="642"/>
        <w:rPr>
          <w:rFonts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 xml:space="preserve">   1）项目概述</w:t>
      </w:r>
    </w:p>
    <w:p w14:paraId="5773F472">
      <w:pPr>
        <w:ind w:firstLine="642"/>
        <w:rPr>
          <w:rFonts w:hint="eastAsia"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lang w:val="en-US" w:eastAsia="zh-CN"/>
        </w:rPr>
        <w:t>为新开办企业提供首套印章刊刻服务，降低企业开办成本，优化营商环境。</w:t>
      </w:r>
    </w:p>
    <w:p w14:paraId="0B4A141F">
      <w:pPr>
        <w:ind w:firstLine="642"/>
        <w:rPr>
          <w:rFonts w:hint="eastAsia"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 xml:space="preserve">   2）立项依据</w:t>
      </w:r>
    </w:p>
    <w:p w14:paraId="70AEA097">
      <w:pPr>
        <w:ind w:firstLine="642"/>
        <w:rPr>
          <w:rFonts w:hint="default"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lang w:val="en-US" w:eastAsia="zh-CN"/>
        </w:rPr>
        <w:t>九府办纪要〔2019〕66号文、庐政务字〔2023〕1号文</w:t>
      </w:r>
    </w:p>
    <w:p w14:paraId="4A0ED414">
      <w:pPr>
        <w:ind w:firstLine="642"/>
        <w:rPr>
          <w:rFonts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 xml:space="preserve">   3）实施主体</w:t>
      </w:r>
    </w:p>
    <w:p w14:paraId="6916BCC4">
      <w:pPr>
        <w:ind w:firstLine="642"/>
        <w:rPr>
          <w:rFonts w:hint="default"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lang w:val="en-US" w:eastAsia="zh-CN"/>
        </w:rPr>
        <w:t>庐山市行政审批局</w:t>
      </w:r>
    </w:p>
    <w:p w14:paraId="560B41BC">
      <w:pPr>
        <w:ind w:firstLine="642"/>
        <w:rPr>
          <w:rFonts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 xml:space="preserve">   4）实施方案</w:t>
      </w:r>
    </w:p>
    <w:p w14:paraId="44848889">
      <w:pPr>
        <w:ind w:firstLine="642"/>
        <w:rPr>
          <w:rFonts w:hint="eastAsia" w:ascii="Adobe 仿宋 Std R" w:hAnsi="Adobe 仿宋 Std R" w:eastAsia="Adobe 仿宋 Std R"/>
          <w:color w:val="auto"/>
          <w:sz w:val="32"/>
          <w:szCs w:val="32"/>
          <w:lang w:eastAsia="zh-CN"/>
        </w:rPr>
      </w:pPr>
      <w:r>
        <w:rPr>
          <w:rFonts w:hint="eastAsia" w:ascii="Adobe 仿宋 Std R" w:hAnsi="Adobe 仿宋 Std R" w:eastAsia="Adobe 仿宋 Std R"/>
          <w:color w:val="auto"/>
          <w:sz w:val="32"/>
          <w:szCs w:val="32"/>
        </w:rPr>
        <w:t>通过政府买单的形式，为新开办企业提供首套印章刊刻服务（每套</w:t>
      </w:r>
      <w:r>
        <w:rPr>
          <w:rFonts w:hint="eastAsia" w:ascii="Adobe 仿宋 Std R" w:hAnsi="Adobe 仿宋 Std R" w:eastAsia="Adobe 仿宋 Std R"/>
          <w:color w:val="auto"/>
          <w:sz w:val="32"/>
          <w:szCs w:val="32"/>
          <w:lang w:val="en-US" w:eastAsia="zh-CN"/>
        </w:rPr>
        <w:t>150</w:t>
      </w:r>
      <w:r>
        <w:rPr>
          <w:rFonts w:hint="eastAsia" w:ascii="Adobe 仿宋 Std R" w:hAnsi="Adobe 仿宋 Std R" w:eastAsia="Adobe 仿宋 Std R"/>
          <w:color w:val="auto"/>
          <w:sz w:val="32"/>
          <w:szCs w:val="32"/>
        </w:rPr>
        <w:t>元）</w:t>
      </w:r>
      <w:r>
        <w:rPr>
          <w:rFonts w:hint="eastAsia" w:ascii="Adobe 仿宋 Std R" w:hAnsi="Adobe 仿宋 Std R" w:eastAsia="Adobe 仿宋 Std R"/>
          <w:color w:val="auto"/>
          <w:sz w:val="32"/>
          <w:szCs w:val="32"/>
          <w:lang w:eastAsia="zh-CN"/>
        </w:rPr>
        <w:t>。</w:t>
      </w:r>
    </w:p>
    <w:p w14:paraId="5E0F4EE3">
      <w:pPr>
        <w:ind w:firstLine="642"/>
        <w:rPr>
          <w:rFonts w:hint="eastAsia"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 xml:space="preserve">   5）实施周期</w:t>
      </w:r>
    </w:p>
    <w:p w14:paraId="35FDA17B">
      <w:pPr>
        <w:ind w:firstLine="642"/>
        <w:rPr>
          <w:rFonts w:hint="default"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lang w:val="en-US" w:eastAsia="zh-CN"/>
        </w:rPr>
        <w:t>2025年度</w:t>
      </w:r>
    </w:p>
    <w:p w14:paraId="34B153B9">
      <w:pPr>
        <w:ind w:firstLine="642"/>
        <w:rPr>
          <w:rFonts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 xml:space="preserve">   </w:t>
      </w:r>
      <w:r>
        <w:rPr>
          <w:rFonts w:ascii="Adobe 仿宋 Std R" w:hAnsi="Adobe 仿宋 Std R" w:eastAsia="Adobe 仿宋 Std R"/>
          <w:color w:val="auto"/>
          <w:sz w:val="32"/>
          <w:szCs w:val="32"/>
        </w:rPr>
        <w:t>6</w:t>
      </w:r>
      <w:r>
        <w:rPr>
          <w:rFonts w:hint="eastAsia" w:ascii="Adobe 仿宋 Std R" w:hAnsi="Adobe 仿宋 Std R" w:eastAsia="Adobe 仿宋 Std R"/>
          <w:color w:val="auto"/>
          <w:sz w:val="32"/>
          <w:szCs w:val="32"/>
        </w:rPr>
        <w:t>）年度预算安排</w:t>
      </w:r>
    </w:p>
    <w:p w14:paraId="47C2DB4B">
      <w:pPr>
        <w:widowControl/>
        <w:spacing w:line="580" w:lineRule="exact"/>
        <w:ind w:firstLine="636"/>
        <w:jc w:val="left"/>
        <w:rPr>
          <w:rStyle w:val="11"/>
          <w:rFonts w:hint="eastAsia" w:ascii="仿宋" w:hAnsi="仿宋" w:eastAsia="仿宋"/>
          <w:color w:val="auto"/>
          <w:sz w:val="32"/>
          <w:szCs w:val="32"/>
        </w:rPr>
      </w:pPr>
      <w:r>
        <w:rPr>
          <w:rStyle w:val="11"/>
          <w:rFonts w:hint="eastAsia" w:ascii="仿宋" w:hAnsi="仿宋" w:eastAsia="仿宋"/>
          <w:color w:val="auto"/>
          <w:sz w:val="32"/>
          <w:szCs w:val="32"/>
          <w:lang w:val="en-US" w:eastAsia="zh-CN"/>
        </w:rPr>
        <w:t>30</w:t>
      </w:r>
      <w:r>
        <w:rPr>
          <w:rStyle w:val="11"/>
          <w:rFonts w:hint="eastAsia" w:ascii="仿宋" w:hAnsi="仿宋" w:eastAsia="仿宋"/>
          <w:color w:val="auto"/>
          <w:sz w:val="32"/>
          <w:szCs w:val="32"/>
        </w:rPr>
        <w:t>万元</w:t>
      </w:r>
    </w:p>
    <w:p w14:paraId="34EDA89D">
      <w:pPr>
        <w:ind w:firstLine="643" w:firstLineChars="200"/>
        <w:rPr>
          <w:rStyle w:val="11"/>
          <w:rFonts w:hint="default" w:ascii="Adobe 仿宋 Std R" w:hAnsi="Adobe 仿宋 Std R" w:eastAsia="Adobe 仿宋 Std R"/>
          <w:b/>
          <w:color w:val="auto"/>
          <w:sz w:val="32"/>
          <w:szCs w:val="32"/>
          <w:lang w:val="en-US" w:eastAsia="zh-CN"/>
        </w:rPr>
      </w:pPr>
      <w:r>
        <w:rPr>
          <w:rStyle w:val="11"/>
          <w:rFonts w:hint="eastAsia" w:ascii="Adobe 仿宋 Std R" w:hAnsi="Adobe 仿宋 Std R" w:eastAsia="Adobe 仿宋 Std R"/>
          <w:b/>
          <w:color w:val="auto"/>
          <w:sz w:val="32"/>
          <w:szCs w:val="32"/>
          <w:lang w:val="en-US" w:eastAsia="zh-CN"/>
        </w:rPr>
        <w:t>6</w:t>
      </w:r>
      <w:r>
        <w:rPr>
          <w:rStyle w:val="11"/>
          <w:rFonts w:hint="eastAsia" w:ascii="Adobe 仿宋 Std R" w:hAnsi="Adobe 仿宋 Std R" w:eastAsia="Adobe 仿宋 Std R"/>
          <w:b/>
          <w:color w:val="auto"/>
          <w:sz w:val="32"/>
          <w:szCs w:val="32"/>
        </w:rPr>
        <w:t>.</w:t>
      </w:r>
      <w:r>
        <w:rPr>
          <w:rStyle w:val="11"/>
          <w:rFonts w:hint="eastAsia" w:ascii="Adobe 仿宋 Std R" w:hAnsi="Adobe 仿宋 Std R" w:eastAsia="Adobe 仿宋 Std R"/>
          <w:b/>
          <w:color w:val="auto"/>
          <w:sz w:val="32"/>
          <w:szCs w:val="32"/>
          <w:lang w:val="en-US" w:eastAsia="zh-CN"/>
        </w:rPr>
        <w:t>市政务服务中心大楼物业管理服务项目</w:t>
      </w:r>
    </w:p>
    <w:p w14:paraId="43782AD1">
      <w:pPr>
        <w:ind w:firstLine="642"/>
        <w:rPr>
          <w:rFonts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 xml:space="preserve">   1）项目概述</w:t>
      </w:r>
    </w:p>
    <w:p w14:paraId="5ACC3881">
      <w:pPr>
        <w:ind w:firstLine="642"/>
        <w:rPr>
          <w:rFonts w:hint="default"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lang w:val="en-US" w:eastAsia="zh-CN"/>
        </w:rPr>
        <w:t>市政务服务中心物业管理服务</w:t>
      </w:r>
    </w:p>
    <w:p w14:paraId="41221166">
      <w:pPr>
        <w:ind w:firstLine="642"/>
        <w:rPr>
          <w:rFonts w:hint="eastAsia"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 xml:space="preserve">   2）立项依据</w:t>
      </w:r>
    </w:p>
    <w:p w14:paraId="3A474CD0">
      <w:pPr>
        <w:ind w:firstLine="642"/>
        <w:rPr>
          <w:rFonts w:hint="default"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lang w:val="en-US" w:eastAsia="zh-CN"/>
        </w:rPr>
        <w:t>庐政务字〔2023〕2号文、庐行审字〔2024〕1号文</w:t>
      </w:r>
    </w:p>
    <w:p w14:paraId="21CEB5FF">
      <w:pPr>
        <w:ind w:firstLine="642"/>
        <w:rPr>
          <w:rFonts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 xml:space="preserve">   3）实施主体</w:t>
      </w:r>
    </w:p>
    <w:p w14:paraId="490E0B13">
      <w:pPr>
        <w:ind w:firstLine="642"/>
        <w:rPr>
          <w:rFonts w:hint="default"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lang w:val="en-US" w:eastAsia="zh-CN"/>
        </w:rPr>
        <w:t>庐山市行政审批局</w:t>
      </w:r>
    </w:p>
    <w:p w14:paraId="2F418C21">
      <w:pPr>
        <w:ind w:firstLine="642"/>
        <w:rPr>
          <w:rFonts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 xml:space="preserve">   4）实施方案</w:t>
      </w:r>
    </w:p>
    <w:p w14:paraId="18789CE4">
      <w:pPr>
        <w:ind w:firstLine="642"/>
        <w:rPr>
          <w:rFonts w:hint="default"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lang w:val="en-US" w:eastAsia="zh-CN"/>
        </w:rPr>
        <w:t>依据合同协议按月支付物业管理服务费用</w:t>
      </w:r>
    </w:p>
    <w:p w14:paraId="1315CFE3">
      <w:pPr>
        <w:ind w:firstLine="642"/>
        <w:rPr>
          <w:rFonts w:hint="eastAsia"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 xml:space="preserve">   5）实施周期</w:t>
      </w:r>
    </w:p>
    <w:p w14:paraId="768EE3A9">
      <w:pPr>
        <w:ind w:firstLine="642"/>
        <w:rPr>
          <w:rFonts w:hint="default"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lang w:val="en-US" w:eastAsia="zh-CN"/>
        </w:rPr>
        <w:t>2025年度</w:t>
      </w:r>
    </w:p>
    <w:p w14:paraId="67CBA946">
      <w:pPr>
        <w:ind w:firstLine="642"/>
        <w:rPr>
          <w:rFonts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 xml:space="preserve">   </w:t>
      </w:r>
      <w:r>
        <w:rPr>
          <w:rFonts w:ascii="Adobe 仿宋 Std R" w:hAnsi="Adobe 仿宋 Std R" w:eastAsia="Adobe 仿宋 Std R"/>
          <w:color w:val="auto"/>
          <w:sz w:val="32"/>
          <w:szCs w:val="32"/>
        </w:rPr>
        <w:t>6</w:t>
      </w:r>
      <w:r>
        <w:rPr>
          <w:rFonts w:hint="eastAsia" w:ascii="Adobe 仿宋 Std R" w:hAnsi="Adobe 仿宋 Std R" w:eastAsia="Adobe 仿宋 Std R"/>
          <w:color w:val="auto"/>
          <w:sz w:val="32"/>
          <w:szCs w:val="32"/>
        </w:rPr>
        <w:t>）年度预算安排</w:t>
      </w:r>
    </w:p>
    <w:p w14:paraId="1034238F">
      <w:pPr>
        <w:widowControl/>
        <w:spacing w:line="580" w:lineRule="exact"/>
        <w:ind w:firstLine="636"/>
        <w:jc w:val="left"/>
        <w:rPr>
          <w:rFonts w:ascii="Adobe 仿宋 Std R" w:hAnsi="Adobe 仿宋 Std R" w:eastAsia="Adobe 仿宋 Std R"/>
          <w:color w:val="auto"/>
          <w:sz w:val="32"/>
          <w:szCs w:val="32"/>
        </w:rPr>
      </w:pPr>
      <w:r>
        <w:rPr>
          <w:rStyle w:val="11"/>
          <w:rFonts w:hint="eastAsia" w:ascii="仿宋" w:hAnsi="仿宋" w:eastAsia="仿宋"/>
          <w:color w:val="auto"/>
          <w:sz w:val="32"/>
          <w:szCs w:val="32"/>
          <w:lang w:val="en-US" w:eastAsia="zh-CN"/>
        </w:rPr>
        <w:t>46.49</w:t>
      </w:r>
      <w:r>
        <w:rPr>
          <w:rStyle w:val="11"/>
          <w:rFonts w:hint="eastAsia" w:ascii="仿宋" w:hAnsi="仿宋" w:eastAsia="仿宋"/>
          <w:color w:val="auto"/>
          <w:sz w:val="32"/>
          <w:szCs w:val="32"/>
        </w:rPr>
        <w:t>万元</w:t>
      </w:r>
    </w:p>
    <w:p w14:paraId="0B4D8C54">
      <w:pPr>
        <w:widowControl/>
        <w:spacing w:line="580" w:lineRule="exact"/>
        <w:jc w:val="left"/>
        <w:rPr>
          <w:rFonts w:ascii="楷体_GB2312" w:eastAsia="楷体_GB2312"/>
          <w:b/>
          <w:sz w:val="32"/>
          <w:szCs w:val="30"/>
        </w:rPr>
      </w:pPr>
      <w:r>
        <w:rPr>
          <w:rFonts w:hint="eastAsia" w:ascii="楷体_GB2312" w:hAnsi="Calibri" w:eastAsia="楷体_GB2312" w:cs="宋体"/>
          <w:b/>
          <w:kern w:val="0"/>
          <w:sz w:val="32"/>
          <w:szCs w:val="32"/>
        </w:rPr>
        <w:t>二、</w:t>
      </w:r>
      <w:r>
        <w:rPr>
          <w:rFonts w:hint="eastAsia" w:ascii="楷体_GB2312" w:eastAsia="楷体_GB2312"/>
          <w:b/>
          <w:sz w:val="32"/>
          <w:szCs w:val="30"/>
        </w:rPr>
        <w:t>202</w:t>
      </w:r>
      <w:r>
        <w:rPr>
          <w:rFonts w:hint="eastAsia" w:ascii="楷体_GB2312" w:eastAsia="楷体_GB2312"/>
          <w:b/>
          <w:sz w:val="32"/>
          <w:szCs w:val="30"/>
          <w:lang w:val="en-US" w:eastAsia="zh-CN"/>
        </w:rPr>
        <w:t>5</w:t>
      </w:r>
      <w:r>
        <w:rPr>
          <w:rFonts w:hint="eastAsia" w:ascii="楷体_GB2312" w:eastAsia="楷体_GB2312"/>
          <w:b/>
          <w:sz w:val="32"/>
          <w:szCs w:val="30"/>
        </w:rPr>
        <w:t>年“三公</w:t>
      </w:r>
      <w:r>
        <w:rPr>
          <w:rFonts w:ascii="楷体_GB2312" w:eastAsia="楷体_GB2312"/>
          <w:b/>
          <w:sz w:val="32"/>
          <w:szCs w:val="30"/>
        </w:rPr>
        <w:t>”</w:t>
      </w:r>
      <w:r>
        <w:rPr>
          <w:rFonts w:hint="eastAsia" w:ascii="楷体_GB2312" w:eastAsia="楷体_GB2312"/>
          <w:b/>
          <w:sz w:val="32"/>
          <w:szCs w:val="30"/>
        </w:rPr>
        <w:t>经费预算情况说明</w:t>
      </w:r>
    </w:p>
    <w:p w14:paraId="147060A3">
      <w:pPr>
        <w:ind w:firstLine="640" w:firstLineChars="200"/>
        <w:jc w:val="left"/>
        <w:rPr>
          <w:rFonts w:hint="eastAsia" w:ascii="仿宋" w:hAnsi="仿宋" w:eastAsia="仿宋"/>
          <w:bCs/>
          <w:sz w:val="32"/>
          <w:szCs w:val="32"/>
        </w:rPr>
      </w:pPr>
      <w:r>
        <w:rPr>
          <w:rFonts w:hint="eastAsia" w:ascii="仿宋" w:hAnsi="仿宋" w:eastAsia="仿宋"/>
          <w:bCs/>
          <w:sz w:val="32"/>
          <w:szCs w:val="32"/>
        </w:rPr>
        <w:t>2025年庐山市行政审批局"三公"经费财政拨款安排1.31万元，其中：</w:t>
      </w:r>
    </w:p>
    <w:p w14:paraId="1D4DA094">
      <w:pPr>
        <w:ind w:firstLine="640" w:firstLineChars="200"/>
        <w:jc w:val="left"/>
        <w:rPr>
          <w:rFonts w:hint="eastAsia" w:ascii="仿宋" w:hAnsi="仿宋" w:eastAsia="仿宋"/>
          <w:bCs/>
          <w:sz w:val="32"/>
          <w:szCs w:val="32"/>
        </w:rPr>
      </w:pPr>
      <w:r>
        <w:rPr>
          <w:rFonts w:hint="eastAsia" w:ascii="仿宋" w:hAnsi="仿宋" w:eastAsia="仿宋"/>
          <w:bCs/>
          <w:sz w:val="32"/>
          <w:szCs w:val="32"/>
        </w:rPr>
        <w:t>因公出国0万元,比上年增（减）0万元，主要原因是：与上年安排保持一致。</w:t>
      </w:r>
    </w:p>
    <w:p w14:paraId="2664C982">
      <w:pPr>
        <w:ind w:firstLine="640" w:firstLineChars="200"/>
        <w:jc w:val="left"/>
        <w:rPr>
          <w:rFonts w:hint="eastAsia" w:ascii="仿宋" w:hAnsi="仿宋" w:eastAsia="仿宋"/>
          <w:bCs/>
          <w:sz w:val="32"/>
          <w:szCs w:val="32"/>
        </w:rPr>
      </w:pPr>
      <w:r>
        <w:rPr>
          <w:rFonts w:hint="eastAsia" w:ascii="仿宋" w:hAnsi="仿宋" w:eastAsia="仿宋"/>
          <w:bCs/>
          <w:sz w:val="32"/>
          <w:szCs w:val="32"/>
        </w:rPr>
        <w:t>公务接待1.31万元,比上年减少0.46万元，主要原因是：严格按照上级要求压缩公务接待支出。</w:t>
      </w:r>
    </w:p>
    <w:p w14:paraId="5585495D">
      <w:pPr>
        <w:ind w:firstLine="640" w:firstLineChars="200"/>
        <w:jc w:val="left"/>
        <w:rPr>
          <w:rFonts w:hint="eastAsia" w:ascii="仿宋" w:hAnsi="仿宋" w:eastAsia="仿宋"/>
          <w:bCs/>
          <w:sz w:val="32"/>
          <w:szCs w:val="32"/>
        </w:rPr>
      </w:pPr>
      <w:r>
        <w:rPr>
          <w:rFonts w:hint="eastAsia" w:ascii="仿宋" w:hAnsi="仿宋" w:eastAsia="仿宋"/>
          <w:bCs/>
          <w:sz w:val="32"/>
          <w:szCs w:val="32"/>
        </w:rPr>
        <w:t>公务用车运行0万元,比上年增（减）0万元，主要原因是：与上年安排保持一致。</w:t>
      </w:r>
    </w:p>
    <w:p w14:paraId="490A3954">
      <w:pPr>
        <w:ind w:firstLine="640" w:firstLineChars="200"/>
        <w:jc w:val="left"/>
        <w:rPr>
          <w:rStyle w:val="11"/>
          <w:rFonts w:hint="eastAsia" w:ascii="仿宋" w:hAnsi="仿宋" w:eastAsia="仿宋"/>
          <w:sz w:val="32"/>
          <w:szCs w:val="32"/>
        </w:rPr>
      </w:pPr>
      <w:r>
        <w:rPr>
          <w:rFonts w:hint="eastAsia" w:ascii="仿宋" w:hAnsi="仿宋" w:eastAsia="仿宋"/>
          <w:bCs/>
          <w:sz w:val="32"/>
          <w:szCs w:val="32"/>
        </w:rPr>
        <w:t>公务用车购置0万元,比上年增（减）0万元，主要原因是：与上年安排保持一致。</w:t>
      </w:r>
    </w:p>
    <w:p w14:paraId="1B007772">
      <w:pPr>
        <w:widowControl/>
        <w:shd w:val="clear" w:color="auto" w:fill="FFFFFF"/>
        <w:spacing w:line="640" w:lineRule="atLeast"/>
        <w:jc w:val="both"/>
        <w:rPr>
          <w:rFonts w:ascii="仿宋_GB2312" w:eastAsia="仿宋_GB2312"/>
          <w:b/>
          <w:sz w:val="32"/>
          <w:szCs w:val="30"/>
        </w:rPr>
      </w:pPr>
    </w:p>
    <w:p w14:paraId="08F8B793">
      <w:pPr>
        <w:widowControl/>
        <w:shd w:val="clear" w:color="auto" w:fill="FFFFFF"/>
        <w:spacing w:line="640" w:lineRule="atLeast"/>
        <w:ind w:firstLine="640"/>
        <w:jc w:val="center"/>
        <w:rPr>
          <w:rFonts w:ascii="Arial" w:hAnsi="Arial" w:cs="Arial"/>
          <w:color w:val="333333"/>
          <w:sz w:val="14"/>
          <w:szCs w:val="14"/>
        </w:rPr>
      </w:pPr>
      <w:r>
        <w:rPr>
          <w:rFonts w:hint="eastAsia" w:ascii="仿宋_GB2312" w:eastAsia="仿宋_GB2312"/>
          <w:b/>
          <w:sz w:val="32"/>
          <w:szCs w:val="30"/>
        </w:rPr>
        <w:t>第四部分   名词解释</w:t>
      </w:r>
    </w:p>
    <w:p w14:paraId="7A7EDF2B">
      <w:pPr>
        <w:widowControl/>
        <w:shd w:val="clear" w:color="auto" w:fill="FFFFFF"/>
        <w:spacing w:line="640" w:lineRule="atLeast"/>
        <w:ind w:firstLine="800" w:firstLineChars="250"/>
        <w:jc w:val="left"/>
        <w:rPr>
          <w:rFonts w:ascii="Adobe 仿宋 Std R" w:hAnsi="Adobe 仿宋 Std R" w:eastAsia="Adobe 仿宋 Std R"/>
          <w:sz w:val="32"/>
          <w:szCs w:val="32"/>
        </w:rPr>
      </w:pPr>
      <w:r>
        <w:rPr>
          <w:rFonts w:hint="eastAsia" w:ascii="Adobe 仿宋 Std R" w:hAnsi="Adobe 仿宋 Std R" w:eastAsia="Adobe 仿宋 Std R"/>
          <w:sz w:val="32"/>
          <w:szCs w:val="32"/>
        </w:rPr>
        <w:t>一、收入科目</w:t>
      </w:r>
    </w:p>
    <w:p w14:paraId="18F25113">
      <w:pPr>
        <w:widowControl/>
        <w:numPr>
          <w:ilvl w:val="0"/>
          <w:numId w:val="1"/>
        </w:numPr>
        <w:spacing w:line="600" w:lineRule="exact"/>
        <w:ind w:firstLine="640"/>
        <w:jc w:val="left"/>
        <w:rPr>
          <w:rFonts w:ascii="仿宋_GB2312" w:hAnsi="Times New Roman" w:eastAsia="仿宋_GB2312" w:cs="Times New Roman"/>
          <w:color w:val="000000"/>
          <w:sz w:val="32"/>
          <w:szCs w:val="30"/>
        </w:rPr>
      </w:pPr>
      <w:r>
        <w:rPr>
          <w:rFonts w:hint="eastAsia" w:ascii="仿宋_GB2312" w:hAnsi="Times New Roman" w:eastAsia="仿宋_GB2312" w:cs="Times New Roman"/>
          <w:color w:val="000000"/>
          <w:sz w:val="32"/>
          <w:szCs w:val="30"/>
        </w:rPr>
        <w:t>财政拨款：指</w:t>
      </w:r>
      <w:r>
        <w:rPr>
          <w:rFonts w:hint="eastAsia" w:ascii="仿宋_GB2312" w:hAnsi="Times New Roman" w:eastAsia="仿宋_GB2312" w:cs="Times New Roman"/>
          <w:color w:val="000000"/>
          <w:sz w:val="32"/>
          <w:szCs w:val="30"/>
          <w:lang w:val="en-US" w:eastAsia="zh-CN"/>
        </w:rPr>
        <w:t>市</w:t>
      </w:r>
      <w:r>
        <w:rPr>
          <w:rFonts w:hint="eastAsia" w:ascii="仿宋_GB2312" w:hAnsi="Times New Roman" w:eastAsia="仿宋_GB2312" w:cs="Times New Roman"/>
          <w:color w:val="000000"/>
          <w:sz w:val="32"/>
          <w:szCs w:val="30"/>
        </w:rPr>
        <w:t>级财政当年拨付的资金。</w:t>
      </w:r>
    </w:p>
    <w:p w14:paraId="65EDF9FE">
      <w:pPr>
        <w:widowControl/>
        <w:numPr>
          <w:ilvl w:val="0"/>
          <w:numId w:val="1"/>
        </w:numPr>
        <w:spacing w:line="600" w:lineRule="exact"/>
        <w:ind w:firstLine="640"/>
        <w:jc w:val="left"/>
        <w:rPr>
          <w:rFonts w:ascii="仿宋_GB2312" w:hAnsi="Times New Roman" w:eastAsia="仿宋_GB2312" w:cs="Times New Roman"/>
          <w:color w:val="000000"/>
          <w:sz w:val="32"/>
          <w:szCs w:val="30"/>
        </w:rPr>
      </w:pPr>
      <w:r>
        <w:rPr>
          <w:rFonts w:hint="eastAsia" w:ascii="仿宋_GB2312" w:hAnsi="Times New Roman" w:eastAsia="仿宋_GB2312" w:cs="Times New Roman"/>
          <w:color w:val="000000"/>
          <w:sz w:val="32"/>
          <w:szCs w:val="30"/>
        </w:rPr>
        <w:t>教育收费资金收入：反映实行专项管理的高中以上学费、住宿费，高校委托培养费，函大、电大、夜大及短训班培训费等教育收费取得的收入。</w:t>
      </w:r>
    </w:p>
    <w:p w14:paraId="6FFE6C73">
      <w:pPr>
        <w:widowControl/>
        <w:spacing w:line="600" w:lineRule="exact"/>
        <w:ind w:firstLine="636"/>
        <w:jc w:val="left"/>
        <w:rPr>
          <w:rFonts w:ascii="仿宋_GB2312" w:eastAsia="仿宋_GB2312"/>
          <w:color w:val="000000"/>
          <w:sz w:val="32"/>
          <w:szCs w:val="30"/>
        </w:rPr>
      </w:pPr>
      <w:r>
        <w:rPr>
          <w:rFonts w:hint="eastAsia" w:ascii="Adobe 仿宋 Std R" w:hAnsi="Adobe 仿宋 Std R" w:eastAsia="Adobe 仿宋 Std R"/>
          <w:sz w:val="32"/>
          <w:szCs w:val="32"/>
        </w:rPr>
        <w:t>（三）</w:t>
      </w:r>
      <w:r>
        <w:rPr>
          <w:rFonts w:hint="eastAsia" w:ascii="仿宋_GB2312" w:eastAsia="仿宋_GB2312"/>
          <w:color w:val="000000"/>
          <w:sz w:val="32"/>
          <w:szCs w:val="30"/>
        </w:rPr>
        <w:t>事业收入：指事业单位开展专业业务活动及辅助活动取得的收入。</w:t>
      </w:r>
    </w:p>
    <w:p w14:paraId="19E73700">
      <w:pPr>
        <w:widowControl/>
        <w:spacing w:line="600" w:lineRule="exact"/>
        <w:ind w:firstLine="636"/>
        <w:jc w:val="left"/>
        <w:rPr>
          <w:rFonts w:ascii="仿宋_GB2312" w:eastAsia="仿宋_GB2312"/>
          <w:color w:val="000000"/>
          <w:sz w:val="32"/>
          <w:szCs w:val="30"/>
        </w:rPr>
      </w:pPr>
      <w:r>
        <w:rPr>
          <w:rFonts w:hint="eastAsia" w:ascii="Adobe 仿宋 Std R" w:hAnsi="Adobe 仿宋 Std R" w:eastAsia="Adobe 仿宋 Std R"/>
          <w:sz w:val="32"/>
          <w:szCs w:val="32"/>
        </w:rPr>
        <w:t>（四）</w:t>
      </w:r>
      <w:r>
        <w:rPr>
          <w:rFonts w:hint="eastAsia" w:ascii="仿宋_GB2312" w:eastAsia="仿宋_GB2312"/>
          <w:color w:val="000000"/>
          <w:sz w:val="32"/>
          <w:szCs w:val="30"/>
        </w:rPr>
        <w:t>事业单位经营收入：指事业单位在专业业务活动及辅助活动之外开展非独立核算经营活动取得的收入。</w:t>
      </w:r>
    </w:p>
    <w:p w14:paraId="6AC67458">
      <w:pPr>
        <w:widowControl/>
        <w:spacing w:line="580" w:lineRule="exact"/>
        <w:ind w:firstLine="636"/>
        <w:jc w:val="left"/>
        <w:rPr>
          <w:rFonts w:ascii="Adobe 仿宋 Std R" w:hAnsi="Adobe 仿宋 Std R" w:eastAsia="Adobe 仿宋 Std R"/>
          <w:sz w:val="32"/>
          <w:szCs w:val="32"/>
        </w:rPr>
      </w:pPr>
      <w:r>
        <w:rPr>
          <w:rFonts w:hint="eastAsia" w:ascii="仿宋_GB2312" w:eastAsia="仿宋_GB2312"/>
          <w:sz w:val="32"/>
          <w:szCs w:val="30"/>
        </w:rPr>
        <w:t>（</w:t>
      </w:r>
      <w:r>
        <w:rPr>
          <w:rFonts w:hint="eastAsia" w:ascii="Adobe 仿宋 Std R" w:hAnsi="Adobe 仿宋 Std R" w:eastAsia="Adobe 仿宋 Std R"/>
          <w:sz w:val="32"/>
          <w:szCs w:val="32"/>
        </w:rPr>
        <w:t>五）</w:t>
      </w:r>
      <w:r>
        <w:rPr>
          <w:rFonts w:hint="eastAsia" w:ascii="仿宋_GB2312" w:eastAsia="仿宋_GB2312"/>
          <w:color w:val="000000"/>
          <w:sz w:val="32"/>
          <w:szCs w:val="30"/>
        </w:rPr>
        <w:t>附属单位上缴收入：反映事业单位附属的独立核算单位按规定标准或比例缴纳的各项收入。包括附属的事业单位上缴的收入和附属的企业上缴的利润等。</w:t>
      </w:r>
    </w:p>
    <w:p w14:paraId="7DDF3DAC">
      <w:pPr>
        <w:spacing w:line="600" w:lineRule="exact"/>
        <w:ind w:firstLine="640" w:firstLineChars="200"/>
        <w:rPr>
          <w:rFonts w:ascii="仿宋_GB2312" w:eastAsia="仿宋_GB2312"/>
          <w:color w:val="000000"/>
          <w:sz w:val="32"/>
          <w:szCs w:val="30"/>
        </w:rPr>
      </w:pPr>
      <w:r>
        <w:rPr>
          <w:rFonts w:hint="eastAsia" w:ascii="Adobe 仿宋 Std R" w:hAnsi="Adobe 仿宋 Std R" w:eastAsia="Adobe 仿宋 Std R"/>
          <w:sz w:val="32"/>
          <w:szCs w:val="32"/>
        </w:rPr>
        <w:t>（六）</w:t>
      </w:r>
      <w:r>
        <w:rPr>
          <w:rFonts w:hint="eastAsia" w:ascii="仿宋_GB2312" w:eastAsia="仿宋_GB2312"/>
          <w:color w:val="000000"/>
          <w:sz w:val="32"/>
          <w:szCs w:val="30"/>
        </w:rPr>
        <w:t>上级补助收入：反映事业单位从主管部门和上级单位取得的非财政补助收入。</w:t>
      </w:r>
    </w:p>
    <w:p w14:paraId="2F9B9499">
      <w:pPr>
        <w:widowControl/>
        <w:spacing w:line="600" w:lineRule="exact"/>
        <w:ind w:firstLine="636"/>
        <w:jc w:val="left"/>
        <w:rPr>
          <w:rFonts w:ascii="仿宋_GB2312" w:eastAsia="仿宋_GB2312"/>
          <w:color w:val="000000"/>
          <w:sz w:val="32"/>
          <w:szCs w:val="30"/>
        </w:rPr>
      </w:pPr>
      <w:r>
        <w:rPr>
          <w:rFonts w:hint="eastAsia" w:ascii="Adobe 仿宋 Std R" w:hAnsi="Adobe 仿宋 Std R" w:eastAsia="Adobe 仿宋 Std R"/>
          <w:sz w:val="32"/>
          <w:szCs w:val="32"/>
        </w:rPr>
        <w:t>（七）</w:t>
      </w:r>
      <w:r>
        <w:rPr>
          <w:rFonts w:hint="eastAsia" w:ascii="仿宋_GB2312" w:eastAsia="仿宋_GB2312"/>
          <w:color w:val="000000"/>
          <w:sz w:val="32"/>
          <w:szCs w:val="30"/>
        </w:rPr>
        <w:t>其他收入：指除财政拨款、事业收入、事业单位经营收入等以外的各项收入。</w:t>
      </w:r>
    </w:p>
    <w:p w14:paraId="1DA4C345">
      <w:pPr>
        <w:ind w:firstLine="640" w:firstLineChars="200"/>
        <w:rPr>
          <w:rFonts w:ascii="仿宋_GB2312" w:eastAsia="仿宋_GB2312"/>
          <w:color w:val="000000"/>
          <w:sz w:val="32"/>
          <w:szCs w:val="30"/>
        </w:rPr>
      </w:pPr>
      <w:r>
        <w:rPr>
          <w:rFonts w:hint="eastAsia" w:ascii="Adobe 仿宋 Std R" w:hAnsi="Adobe 仿宋 Std R" w:eastAsia="Adobe 仿宋 Std R"/>
          <w:sz w:val="32"/>
          <w:szCs w:val="32"/>
        </w:rPr>
        <w:t>（八）</w:t>
      </w:r>
      <w:r>
        <w:rPr>
          <w:rFonts w:hint="eastAsia" w:ascii="仿宋_GB2312" w:eastAsia="仿宋_GB2312"/>
          <w:color w:val="000000"/>
          <w:sz w:val="32"/>
          <w:szCs w:val="30"/>
        </w:rPr>
        <w:t>使用非财政拨款结余：填列历年滚存的非限定用途的非统计财政拨款结余弥补202</w:t>
      </w:r>
      <w:r>
        <w:rPr>
          <w:rFonts w:hint="eastAsia" w:ascii="仿宋_GB2312" w:eastAsia="仿宋_GB2312"/>
          <w:color w:val="000000"/>
          <w:sz w:val="32"/>
          <w:szCs w:val="30"/>
          <w:lang w:val="en-US" w:eastAsia="zh-CN"/>
        </w:rPr>
        <w:t>5</w:t>
      </w:r>
      <w:r>
        <w:rPr>
          <w:rFonts w:hint="eastAsia" w:ascii="仿宋_GB2312" w:eastAsia="仿宋_GB2312"/>
          <w:color w:val="000000"/>
          <w:sz w:val="32"/>
          <w:szCs w:val="30"/>
        </w:rPr>
        <w:t>年收支差额的数额。</w:t>
      </w:r>
    </w:p>
    <w:p w14:paraId="1F19F725">
      <w:pPr>
        <w:spacing w:line="600" w:lineRule="exact"/>
        <w:ind w:firstLine="640" w:firstLineChars="200"/>
        <w:rPr>
          <w:rFonts w:ascii="仿宋_GB2312" w:eastAsia="仿宋_GB2312"/>
          <w:color w:val="000000"/>
          <w:sz w:val="32"/>
          <w:szCs w:val="30"/>
        </w:rPr>
      </w:pPr>
      <w:r>
        <w:rPr>
          <w:rFonts w:hint="eastAsia" w:ascii="Adobe 仿宋 Std R" w:hAnsi="Adobe 仿宋 Std R" w:eastAsia="Adobe 仿宋 Std R"/>
          <w:sz w:val="32"/>
          <w:szCs w:val="32"/>
        </w:rPr>
        <w:t>（九）</w:t>
      </w:r>
      <w:r>
        <w:rPr>
          <w:rFonts w:hint="eastAsia" w:ascii="仿宋_GB2312" w:eastAsia="仿宋_GB2312"/>
          <w:color w:val="000000"/>
          <w:sz w:val="32"/>
          <w:szCs w:val="30"/>
        </w:rPr>
        <w:t>上年结转和结余：填列202</w:t>
      </w:r>
      <w:r>
        <w:rPr>
          <w:rFonts w:hint="eastAsia" w:ascii="仿宋_GB2312" w:eastAsia="仿宋_GB2312"/>
          <w:color w:val="000000"/>
          <w:sz w:val="32"/>
          <w:szCs w:val="30"/>
          <w:lang w:val="en-US" w:eastAsia="zh-CN"/>
        </w:rPr>
        <w:t>4</w:t>
      </w:r>
      <w:r>
        <w:rPr>
          <w:rFonts w:hint="eastAsia" w:ascii="仿宋_GB2312" w:eastAsia="仿宋_GB2312"/>
          <w:color w:val="000000"/>
          <w:sz w:val="32"/>
          <w:szCs w:val="30"/>
        </w:rPr>
        <w:t>年全部结转和结余的资金数，包括当年结转结余资金和历年滚存结转结余资金。</w:t>
      </w:r>
    </w:p>
    <w:p w14:paraId="038DBF62">
      <w:pPr>
        <w:ind w:firstLine="640" w:firstLineChars="200"/>
        <w:rPr>
          <w:rFonts w:ascii="Adobe 仿宋 Std R" w:hAnsi="Adobe 仿宋 Std R" w:eastAsia="Adobe 仿宋 Std R"/>
          <w:sz w:val="32"/>
          <w:szCs w:val="32"/>
        </w:rPr>
      </w:pPr>
    </w:p>
    <w:p w14:paraId="5E849E46">
      <w:pPr>
        <w:ind w:firstLine="640" w:firstLineChars="200"/>
        <w:rPr>
          <w:rFonts w:ascii="Adobe 仿宋 Std R" w:hAnsi="Adobe 仿宋 Std R" w:eastAsia="Adobe 仿宋 Std R"/>
          <w:sz w:val="32"/>
          <w:szCs w:val="32"/>
        </w:rPr>
      </w:pPr>
    </w:p>
    <w:p w14:paraId="5234610A">
      <w:pPr>
        <w:ind w:firstLine="640" w:firstLineChars="200"/>
        <w:rPr>
          <w:rFonts w:ascii="Adobe 仿宋 Std R" w:hAnsi="Adobe 仿宋 Std R" w:eastAsia="Adobe 仿宋 Std R"/>
          <w:sz w:val="32"/>
          <w:szCs w:val="32"/>
        </w:rPr>
      </w:pPr>
      <w:r>
        <w:rPr>
          <w:rFonts w:hint="eastAsia" w:ascii="Adobe 仿宋 Std R" w:hAnsi="Adobe 仿宋 Std R" w:eastAsia="Adobe 仿宋 Std R"/>
          <w:sz w:val="32"/>
          <w:szCs w:val="32"/>
        </w:rPr>
        <w:t>二、支出科目</w:t>
      </w:r>
    </w:p>
    <w:p w14:paraId="4EE214C7">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一</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基本支出：指为保障机构正常运转、完成日常工作任务而发生的人员经费和公用经费。其中：人员经费指政府收支分类经济科目中的“工资福利支出”和“对个人和家庭的补助”；公用经费指政府收支分类经济科目中除“工资福利支出”和“对个人和家庭的补助”外的其他支出。</w:t>
      </w:r>
    </w:p>
    <w:p w14:paraId="53573AEB">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二</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项目支出：指在基本支出之外为完成特定行政任务和事业发展目标所发生的支出。</w:t>
      </w:r>
    </w:p>
    <w:p w14:paraId="328B7CEC">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三</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经营支出：指事业单位在专业业务活动及其辅助活动之外开展非独立核算经营活动发生的支出。</w:t>
      </w:r>
    </w:p>
    <w:p w14:paraId="4E781B21">
      <w:p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四</w:t>
      </w:r>
      <w:r>
        <w:rPr>
          <w:rFonts w:hint="eastAsia" w:ascii="仿宋_GB2312" w:hAnsi="仿宋_GB2312" w:eastAsia="仿宋_GB2312" w:cs="仿宋_GB2312"/>
          <w:sz w:val="32"/>
          <w:szCs w:val="32"/>
          <w:lang w:eastAsia="zh-CN"/>
        </w:rPr>
        <w:t>）工资福利支出（支出经济分类科目类级）：反映单位开支的在职职工和编制外长期聘用人员的各类劳动报酬，以及为上述人员缴纳的各项社会保险费等。</w:t>
      </w:r>
    </w:p>
    <w:p w14:paraId="22A3E141">
      <w:p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五</w:t>
      </w:r>
      <w:r>
        <w:rPr>
          <w:rFonts w:hint="eastAsia" w:ascii="仿宋_GB2312" w:hAnsi="仿宋_GB2312" w:eastAsia="仿宋_GB2312" w:cs="仿宋_GB2312"/>
          <w:sz w:val="32"/>
          <w:szCs w:val="32"/>
          <w:lang w:eastAsia="zh-CN"/>
        </w:rPr>
        <w:t>）商品和服务支出（支出经济分类科目类级）：反映单位购买商品和服务的支出（不包括用于购置固定资产的支出、战略性和应急储备支出）。</w:t>
      </w:r>
    </w:p>
    <w:p w14:paraId="193E0A4D">
      <w:p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六</w:t>
      </w:r>
      <w:r>
        <w:rPr>
          <w:rFonts w:hint="eastAsia" w:ascii="仿宋_GB2312" w:hAnsi="仿宋_GB2312" w:eastAsia="仿宋_GB2312" w:cs="仿宋_GB2312"/>
          <w:sz w:val="32"/>
          <w:szCs w:val="32"/>
          <w:lang w:eastAsia="zh-CN"/>
        </w:rPr>
        <w:t>）对个人和家庭的补助（支出经济分类科目类级）：反映用于对个人和家庭的补助支出。</w:t>
      </w:r>
    </w:p>
    <w:p w14:paraId="147EFFC1">
      <w:p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七</w:t>
      </w:r>
      <w:r>
        <w:rPr>
          <w:rFonts w:hint="eastAsia" w:ascii="仿宋_GB2312" w:hAnsi="仿宋_GB2312" w:eastAsia="仿宋_GB2312" w:cs="仿宋_GB2312"/>
          <w:sz w:val="32"/>
          <w:szCs w:val="32"/>
          <w:lang w:eastAsia="zh-CN"/>
        </w:rPr>
        <w:t>）其他资本性支出（支出经济分类科目类级）：反映非各级发展与改革部门集中安排的用于购置固定资产、战略性和应急性储备、土地和无形资产，以及构建基础设施、大型修缮和财政支持企业更新改造所发生的支出。</w:t>
      </w:r>
    </w:p>
    <w:p w14:paraId="6D553AD2">
      <w:pPr>
        <w:ind w:firstLine="640" w:firstLineChars="200"/>
        <w:rPr>
          <w:rFonts w:ascii="Adobe 仿宋 Std R" w:hAnsi="Adobe 仿宋 Std R" w:eastAsia="Adobe 仿宋 Std R"/>
          <w:sz w:val="32"/>
          <w:szCs w:val="32"/>
        </w:rPr>
      </w:pPr>
      <w:r>
        <w:rPr>
          <w:rFonts w:hint="eastAsia" w:ascii="Adobe 仿宋 Std R" w:hAnsi="Adobe 仿宋 Std R" w:eastAsia="Adobe 仿宋 Std R"/>
          <w:sz w:val="32"/>
          <w:szCs w:val="32"/>
        </w:rPr>
        <w:t>三、相关专业名词</w:t>
      </w:r>
    </w:p>
    <w:p w14:paraId="7015DFCB">
      <w:pPr>
        <w:widowControl/>
        <w:spacing w:line="600" w:lineRule="exact"/>
        <w:ind w:firstLine="640" w:firstLineChars="200"/>
        <w:jc w:val="left"/>
        <w:rPr>
          <w:rFonts w:ascii="仿宋_GB2312" w:eastAsia="仿宋_GB2312"/>
          <w:color w:val="000000"/>
          <w:sz w:val="32"/>
          <w:szCs w:val="30"/>
        </w:rPr>
      </w:pPr>
      <w:r>
        <w:rPr>
          <w:rFonts w:hint="eastAsia" w:ascii="仿宋_GB2312" w:eastAsia="仿宋_GB2312"/>
          <w:color w:val="000000"/>
          <w:sz w:val="32"/>
          <w:szCs w:val="30"/>
        </w:rPr>
        <w:t>（一）机关运行费：指用一般公共预算财政拨款安排的为保障行政单位（含参照公务员法管理的事业单位）运行用于购买货物和服务的各项资金，包括办公费、印刷费、邮电费、差旅费、会议费、福利费、日常维修费、专用材料及一般设备购置费、办公用房水电费、办公用房取暖费、办公用房物业管理费、公务用车运行维护费以及其他费用。</w:t>
      </w:r>
    </w:p>
    <w:p w14:paraId="115F0660">
      <w:pPr>
        <w:widowControl/>
        <w:spacing w:line="600" w:lineRule="exact"/>
        <w:ind w:firstLine="640" w:firstLineChars="200"/>
        <w:jc w:val="left"/>
        <w:rPr>
          <w:rFonts w:hint="eastAsia" w:ascii="仿宋_GB2312" w:eastAsia="仿宋_GB2312"/>
          <w:color w:val="000000"/>
          <w:sz w:val="32"/>
          <w:szCs w:val="30"/>
        </w:rPr>
      </w:pPr>
      <w:r>
        <w:rPr>
          <w:rFonts w:hint="eastAsia" w:ascii="仿宋_GB2312" w:eastAsia="仿宋_GB2312"/>
          <w:color w:val="000000"/>
          <w:sz w:val="32"/>
          <w:szCs w:val="30"/>
        </w:rPr>
        <w:t>（二）“三公”经费：指用财政拨款安排的因公出国（境）费、公务用车购置及运行维护费和公务接待费。其中，因公出国（境）费反映单位公务出国（境）的国际旅费、国外城市间交通费、住宿费、伙食费、培训费、公杂费等支出；公务用车购置及运行维护费反映单位公务用车车辆购置支出（含车辆购置税、牌照费），按规定保留的公务用车燃料费、维修费、过桥过路费、保险费、安全奖励费 用等支出；公务接待费反映单位按规定开支的各类公务接待（含外宾接待）支出。</w:t>
      </w:r>
    </w:p>
    <w:p w14:paraId="06B6F7BF">
      <w:pPr>
        <w:widowControl/>
        <w:spacing w:line="600" w:lineRule="exact"/>
        <w:ind w:firstLine="640" w:firstLineChars="200"/>
        <w:jc w:val="left"/>
        <w:rPr>
          <w:rFonts w:hint="default" w:ascii="仿宋_GB2312" w:eastAsia="仿宋_GB2312"/>
          <w:color w:val="FF0000"/>
          <w:sz w:val="32"/>
          <w:szCs w:val="30"/>
          <w:lang w:val="en-US" w:eastAsia="zh-CN"/>
        </w:rPr>
      </w:pPr>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Adobe 仿宋 Std R">
    <w:altName w:val="仿宋"/>
    <w:panose1 w:val="00000000000000000000"/>
    <w:charset w:val="86"/>
    <w:family w:val="roman"/>
    <w:pitch w:val="default"/>
    <w:sig w:usb0="00000000" w:usb1="00000000" w:usb2="00000016" w:usb3="00000000" w:csb0="00060007" w:csb1="00000000"/>
  </w:font>
  <w:font w:name="仿宋">
    <w:panose1 w:val="02010609060101010101"/>
    <w:charset w:val="86"/>
    <w:family w:val="modern"/>
    <w:pitch w:val="default"/>
    <w:sig w:usb0="800002BF" w:usb1="38CF7CFA" w:usb2="00000016" w:usb3="00000000" w:csb0="00040001" w:csb1="00000000"/>
  </w:font>
  <w:font w:name="楷体_GB2312">
    <w:panose1 w:val="02010609030101010101"/>
    <w:charset w:val="86"/>
    <w:family w:val="auto"/>
    <w:pitch w:val="default"/>
    <w:sig w:usb0="00000001" w:usb1="080E0000" w:usb2="00000000" w:usb3="00000000" w:csb0="00040000"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DAD318">
    <w:pPr>
      <w:pStyle w:val="4"/>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9F00608"/>
    <w:multiLevelType w:val="singleLevel"/>
    <w:tmpl w:val="29F00608"/>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jljMmMwMjM2NTZhYzkyZWEyMmRjODUwODI3YmQ3MWMifQ=="/>
  </w:docVars>
  <w:rsids>
    <w:rsidRoot w:val="00DF43D8"/>
    <w:rsid w:val="000001B2"/>
    <w:rsid w:val="000115C3"/>
    <w:rsid w:val="00014049"/>
    <w:rsid w:val="0001648A"/>
    <w:rsid w:val="00022CB3"/>
    <w:rsid w:val="00031749"/>
    <w:rsid w:val="00041EAA"/>
    <w:rsid w:val="00055F20"/>
    <w:rsid w:val="000630BE"/>
    <w:rsid w:val="0006515E"/>
    <w:rsid w:val="000801EA"/>
    <w:rsid w:val="00085227"/>
    <w:rsid w:val="000927A9"/>
    <w:rsid w:val="000963CD"/>
    <w:rsid w:val="00097B57"/>
    <w:rsid w:val="000A2066"/>
    <w:rsid w:val="000A693E"/>
    <w:rsid w:val="000B4F9E"/>
    <w:rsid w:val="000C6AF7"/>
    <w:rsid w:val="000E1BC2"/>
    <w:rsid w:val="000E6313"/>
    <w:rsid w:val="000F227D"/>
    <w:rsid w:val="000F2E5F"/>
    <w:rsid w:val="000F4BCE"/>
    <w:rsid w:val="00104F58"/>
    <w:rsid w:val="00105A38"/>
    <w:rsid w:val="00117D8C"/>
    <w:rsid w:val="00131F78"/>
    <w:rsid w:val="00143884"/>
    <w:rsid w:val="00144EB3"/>
    <w:rsid w:val="001823EA"/>
    <w:rsid w:val="00186709"/>
    <w:rsid w:val="00192620"/>
    <w:rsid w:val="00193C37"/>
    <w:rsid w:val="001C4ED5"/>
    <w:rsid w:val="001C6F31"/>
    <w:rsid w:val="001D2644"/>
    <w:rsid w:val="001E6FA2"/>
    <w:rsid w:val="001F1DED"/>
    <w:rsid w:val="0021331D"/>
    <w:rsid w:val="00213D4E"/>
    <w:rsid w:val="0022612A"/>
    <w:rsid w:val="00232A32"/>
    <w:rsid w:val="002436CD"/>
    <w:rsid w:val="00251AD0"/>
    <w:rsid w:val="00256522"/>
    <w:rsid w:val="00273EE1"/>
    <w:rsid w:val="00281E28"/>
    <w:rsid w:val="00283C63"/>
    <w:rsid w:val="00284437"/>
    <w:rsid w:val="00296654"/>
    <w:rsid w:val="002A02B4"/>
    <w:rsid w:val="002A1ED6"/>
    <w:rsid w:val="002A45BD"/>
    <w:rsid w:val="002B0263"/>
    <w:rsid w:val="002B128B"/>
    <w:rsid w:val="002B2D42"/>
    <w:rsid w:val="002C2478"/>
    <w:rsid w:val="002D2681"/>
    <w:rsid w:val="002D418E"/>
    <w:rsid w:val="002D497C"/>
    <w:rsid w:val="002E2EE9"/>
    <w:rsid w:val="0030186C"/>
    <w:rsid w:val="003057A1"/>
    <w:rsid w:val="0032092A"/>
    <w:rsid w:val="00334A98"/>
    <w:rsid w:val="003560FC"/>
    <w:rsid w:val="0036119C"/>
    <w:rsid w:val="00380DD1"/>
    <w:rsid w:val="00394DC6"/>
    <w:rsid w:val="003959F5"/>
    <w:rsid w:val="003A2923"/>
    <w:rsid w:val="003B68F4"/>
    <w:rsid w:val="003B76FD"/>
    <w:rsid w:val="003C0BFF"/>
    <w:rsid w:val="003C0D66"/>
    <w:rsid w:val="003C19AF"/>
    <w:rsid w:val="003C7840"/>
    <w:rsid w:val="003D0809"/>
    <w:rsid w:val="00406851"/>
    <w:rsid w:val="004345D9"/>
    <w:rsid w:val="00436836"/>
    <w:rsid w:val="0044016E"/>
    <w:rsid w:val="00446148"/>
    <w:rsid w:val="004535A0"/>
    <w:rsid w:val="004535AC"/>
    <w:rsid w:val="00456869"/>
    <w:rsid w:val="004664AF"/>
    <w:rsid w:val="00472987"/>
    <w:rsid w:val="00480768"/>
    <w:rsid w:val="00495985"/>
    <w:rsid w:val="00496629"/>
    <w:rsid w:val="004A0058"/>
    <w:rsid w:val="004B06B4"/>
    <w:rsid w:val="004D2293"/>
    <w:rsid w:val="004D46B3"/>
    <w:rsid w:val="004D6A23"/>
    <w:rsid w:val="004E0577"/>
    <w:rsid w:val="004E5555"/>
    <w:rsid w:val="004F51F3"/>
    <w:rsid w:val="004F5378"/>
    <w:rsid w:val="004F7260"/>
    <w:rsid w:val="005006DE"/>
    <w:rsid w:val="00502AB1"/>
    <w:rsid w:val="00516279"/>
    <w:rsid w:val="0052565B"/>
    <w:rsid w:val="00526265"/>
    <w:rsid w:val="00526CE0"/>
    <w:rsid w:val="00532264"/>
    <w:rsid w:val="00541FE6"/>
    <w:rsid w:val="00544895"/>
    <w:rsid w:val="00553AA6"/>
    <w:rsid w:val="0055670D"/>
    <w:rsid w:val="00571A5D"/>
    <w:rsid w:val="00580BF8"/>
    <w:rsid w:val="005828C8"/>
    <w:rsid w:val="005902D1"/>
    <w:rsid w:val="0059038A"/>
    <w:rsid w:val="005942E5"/>
    <w:rsid w:val="0059672A"/>
    <w:rsid w:val="00596957"/>
    <w:rsid w:val="005A3FD6"/>
    <w:rsid w:val="005C3DDD"/>
    <w:rsid w:val="005D7ACB"/>
    <w:rsid w:val="005F090C"/>
    <w:rsid w:val="005F35BD"/>
    <w:rsid w:val="005F69D4"/>
    <w:rsid w:val="00611FE7"/>
    <w:rsid w:val="006168F7"/>
    <w:rsid w:val="00623A52"/>
    <w:rsid w:val="00631E83"/>
    <w:rsid w:val="00631FA4"/>
    <w:rsid w:val="0063286F"/>
    <w:rsid w:val="00650900"/>
    <w:rsid w:val="00655E8B"/>
    <w:rsid w:val="00660CC3"/>
    <w:rsid w:val="006740FD"/>
    <w:rsid w:val="006833F4"/>
    <w:rsid w:val="006924DA"/>
    <w:rsid w:val="00696646"/>
    <w:rsid w:val="006A1709"/>
    <w:rsid w:val="006B2CA6"/>
    <w:rsid w:val="006C185B"/>
    <w:rsid w:val="006C3868"/>
    <w:rsid w:val="006E25EE"/>
    <w:rsid w:val="006E470E"/>
    <w:rsid w:val="006F20BD"/>
    <w:rsid w:val="00704CAB"/>
    <w:rsid w:val="00723F08"/>
    <w:rsid w:val="007424E0"/>
    <w:rsid w:val="00742D51"/>
    <w:rsid w:val="0075709B"/>
    <w:rsid w:val="007574FE"/>
    <w:rsid w:val="00777795"/>
    <w:rsid w:val="00777962"/>
    <w:rsid w:val="007913DC"/>
    <w:rsid w:val="00792A6C"/>
    <w:rsid w:val="0079393D"/>
    <w:rsid w:val="00796F4F"/>
    <w:rsid w:val="007A4D44"/>
    <w:rsid w:val="007B4314"/>
    <w:rsid w:val="007C27E0"/>
    <w:rsid w:val="007D4ACC"/>
    <w:rsid w:val="007F1616"/>
    <w:rsid w:val="007F5C86"/>
    <w:rsid w:val="007F79A6"/>
    <w:rsid w:val="00804C42"/>
    <w:rsid w:val="00823697"/>
    <w:rsid w:val="00846526"/>
    <w:rsid w:val="008506D9"/>
    <w:rsid w:val="00863898"/>
    <w:rsid w:val="00865CCE"/>
    <w:rsid w:val="00872CE4"/>
    <w:rsid w:val="00875B04"/>
    <w:rsid w:val="00875C3A"/>
    <w:rsid w:val="00876D17"/>
    <w:rsid w:val="00882C91"/>
    <w:rsid w:val="00884FAE"/>
    <w:rsid w:val="00894455"/>
    <w:rsid w:val="008979F6"/>
    <w:rsid w:val="008B30B9"/>
    <w:rsid w:val="008B52E8"/>
    <w:rsid w:val="008C011F"/>
    <w:rsid w:val="008C01B1"/>
    <w:rsid w:val="008C6EEE"/>
    <w:rsid w:val="008E1EFA"/>
    <w:rsid w:val="00902917"/>
    <w:rsid w:val="0091783F"/>
    <w:rsid w:val="0094115F"/>
    <w:rsid w:val="009421D2"/>
    <w:rsid w:val="0094514C"/>
    <w:rsid w:val="00946A59"/>
    <w:rsid w:val="009471C3"/>
    <w:rsid w:val="0095097A"/>
    <w:rsid w:val="009527A7"/>
    <w:rsid w:val="009557AC"/>
    <w:rsid w:val="00956999"/>
    <w:rsid w:val="009619B4"/>
    <w:rsid w:val="00964DCD"/>
    <w:rsid w:val="0097222E"/>
    <w:rsid w:val="00973905"/>
    <w:rsid w:val="0097415C"/>
    <w:rsid w:val="00984ACE"/>
    <w:rsid w:val="009A4624"/>
    <w:rsid w:val="009A7AB9"/>
    <w:rsid w:val="009B4813"/>
    <w:rsid w:val="009C2EBF"/>
    <w:rsid w:val="009E1C45"/>
    <w:rsid w:val="009E1F3F"/>
    <w:rsid w:val="009F72E5"/>
    <w:rsid w:val="00A0455D"/>
    <w:rsid w:val="00A10F16"/>
    <w:rsid w:val="00A2168A"/>
    <w:rsid w:val="00A33186"/>
    <w:rsid w:val="00A345A4"/>
    <w:rsid w:val="00A54282"/>
    <w:rsid w:val="00A55773"/>
    <w:rsid w:val="00A60B4D"/>
    <w:rsid w:val="00A81B89"/>
    <w:rsid w:val="00A81BA2"/>
    <w:rsid w:val="00AA4301"/>
    <w:rsid w:val="00AB4B24"/>
    <w:rsid w:val="00AB656D"/>
    <w:rsid w:val="00AB7307"/>
    <w:rsid w:val="00AC370A"/>
    <w:rsid w:val="00AD40D5"/>
    <w:rsid w:val="00AE09D7"/>
    <w:rsid w:val="00AF095D"/>
    <w:rsid w:val="00AF3859"/>
    <w:rsid w:val="00AF57C9"/>
    <w:rsid w:val="00AF62CD"/>
    <w:rsid w:val="00B128C8"/>
    <w:rsid w:val="00B15E09"/>
    <w:rsid w:val="00B169A7"/>
    <w:rsid w:val="00B348A8"/>
    <w:rsid w:val="00B5453F"/>
    <w:rsid w:val="00B619F8"/>
    <w:rsid w:val="00B6242B"/>
    <w:rsid w:val="00B71EBE"/>
    <w:rsid w:val="00B82840"/>
    <w:rsid w:val="00BA572C"/>
    <w:rsid w:val="00BB676A"/>
    <w:rsid w:val="00C03AFB"/>
    <w:rsid w:val="00C33157"/>
    <w:rsid w:val="00C35830"/>
    <w:rsid w:val="00C474E4"/>
    <w:rsid w:val="00C608F5"/>
    <w:rsid w:val="00C61B8F"/>
    <w:rsid w:val="00C644A7"/>
    <w:rsid w:val="00C771B3"/>
    <w:rsid w:val="00C803DA"/>
    <w:rsid w:val="00C82CA3"/>
    <w:rsid w:val="00CC076E"/>
    <w:rsid w:val="00CC1B30"/>
    <w:rsid w:val="00CC4504"/>
    <w:rsid w:val="00CC4FF5"/>
    <w:rsid w:val="00CC517F"/>
    <w:rsid w:val="00CD0083"/>
    <w:rsid w:val="00CD517A"/>
    <w:rsid w:val="00CE1A2B"/>
    <w:rsid w:val="00CE6F1B"/>
    <w:rsid w:val="00CE7185"/>
    <w:rsid w:val="00CF0A52"/>
    <w:rsid w:val="00D00272"/>
    <w:rsid w:val="00D01624"/>
    <w:rsid w:val="00D11449"/>
    <w:rsid w:val="00D14B5F"/>
    <w:rsid w:val="00D17D0A"/>
    <w:rsid w:val="00D20C6C"/>
    <w:rsid w:val="00D23489"/>
    <w:rsid w:val="00D3381E"/>
    <w:rsid w:val="00D36173"/>
    <w:rsid w:val="00D41219"/>
    <w:rsid w:val="00D524EE"/>
    <w:rsid w:val="00D666BC"/>
    <w:rsid w:val="00D678E3"/>
    <w:rsid w:val="00D86F52"/>
    <w:rsid w:val="00DA3C2B"/>
    <w:rsid w:val="00DD15FE"/>
    <w:rsid w:val="00DE2065"/>
    <w:rsid w:val="00DE20E0"/>
    <w:rsid w:val="00DE5904"/>
    <w:rsid w:val="00DE6773"/>
    <w:rsid w:val="00DF29E5"/>
    <w:rsid w:val="00DF2E83"/>
    <w:rsid w:val="00DF43D8"/>
    <w:rsid w:val="00E01C5E"/>
    <w:rsid w:val="00E04E74"/>
    <w:rsid w:val="00E11187"/>
    <w:rsid w:val="00E147FF"/>
    <w:rsid w:val="00E17924"/>
    <w:rsid w:val="00E17B11"/>
    <w:rsid w:val="00E23D75"/>
    <w:rsid w:val="00E32B10"/>
    <w:rsid w:val="00E34083"/>
    <w:rsid w:val="00E503CC"/>
    <w:rsid w:val="00E5794A"/>
    <w:rsid w:val="00E60E90"/>
    <w:rsid w:val="00E70025"/>
    <w:rsid w:val="00E83029"/>
    <w:rsid w:val="00E9213F"/>
    <w:rsid w:val="00E9293D"/>
    <w:rsid w:val="00E92A8B"/>
    <w:rsid w:val="00E97D8C"/>
    <w:rsid w:val="00EA3654"/>
    <w:rsid w:val="00EA36FC"/>
    <w:rsid w:val="00EB1DF2"/>
    <w:rsid w:val="00EB5768"/>
    <w:rsid w:val="00EB656D"/>
    <w:rsid w:val="00EB6777"/>
    <w:rsid w:val="00EC3DDF"/>
    <w:rsid w:val="00ED0D2B"/>
    <w:rsid w:val="00EE6568"/>
    <w:rsid w:val="00F01B58"/>
    <w:rsid w:val="00F11FE4"/>
    <w:rsid w:val="00F132AE"/>
    <w:rsid w:val="00F2583E"/>
    <w:rsid w:val="00F32E83"/>
    <w:rsid w:val="00F95E5A"/>
    <w:rsid w:val="00F975EB"/>
    <w:rsid w:val="00FA278B"/>
    <w:rsid w:val="00FA354D"/>
    <w:rsid w:val="00FA3B89"/>
    <w:rsid w:val="00FB1979"/>
    <w:rsid w:val="00FD29E0"/>
    <w:rsid w:val="00FD5EC9"/>
    <w:rsid w:val="00FE0E90"/>
    <w:rsid w:val="00FE32CC"/>
    <w:rsid w:val="00FF60EC"/>
    <w:rsid w:val="00FF6368"/>
    <w:rsid w:val="00FF7FED"/>
    <w:rsid w:val="01A75A49"/>
    <w:rsid w:val="02263797"/>
    <w:rsid w:val="067A6028"/>
    <w:rsid w:val="068F47B3"/>
    <w:rsid w:val="08EC3843"/>
    <w:rsid w:val="0A0925FF"/>
    <w:rsid w:val="0C5B233E"/>
    <w:rsid w:val="0C97247A"/>
    <w:rsid w:val="0CEF2A86"/>
    <w:rsid w:val="0D1A7920"/>
    <w:rsid w:val="0D2269B3"/>
    <w:rsid w:val="0DB3098E"/>
    <w:rsid w:val="0E4562C8"/>
    <w:rsid w:val="12220323"/>
    <w:rsid w:val="13FB007C"/>
    <w:rsid w:val="15490356"/>
    <w:rsid w:val="16B036C0"/>
    <w:rsid w:val="1A705E7F"/>
    <w:rsid w:val="1ABF2D84"/>
    <w:rsid w:val="1E172FD7"/>
    <w:rsid w:val="1E491A3B"/>
    <w:rsid w:val="1F1F7406"/>
    <w:rsid w:val="206D0602"/>
    <w:rsid w:val="22430342"/>
    <w:rsid w:val="22D66EA9"/>
    <w:rsid w:val="23977FB1"/>
    <w:rsid w:val="243152BC"/>
    <w:rsid w:val="245C3447"/>
    <w:rsid w:val="24680887"/>
    <w:rsid w:val="25B931E9"/>
    <w:rsid w:val="28263441"/>
    <w:rsid w:val="2828673B"/>
    <w:rsid w:val="28EB5261"/>
    <w:rsid w:val="290B705B"/>
    <w:rsid w:val="29981D60"/>
    <w:rsid w:val="2B2339AC"/>
    <w:rsid w:val="2C57797E"/>
    <w:rsid w:val="2F13415B"/>
    <w:rsid w:val="304075B1"/>
    <w:rsid w:val="311C29BA"/>
    <w:rsid w:val="318814ED"/>
    <w:rsid w:val="31931AC3"/>
    <w:rsid w:val="3328400E"/>
    <w:rsid w:val="351512FA"/>
    <w:rsid w:val="352C2C02"/>
    <w:rsid w:val="374647FA"/>
    <w:rsid w:val="39A3581F"/>
    <w:rsid w:val="39CE49D8"/>
    <w:rsid w:val="3A841EE9"/>
    <w:rsid w:val="3A9F1A72"/>
    <w:rsid w:val="3ACF1B11"/>
    <w:rsid w:val="3B127FF2"/>
    <w:rsid w:val="3B7D1841"/>
    <w:rsid w:val="3BA35A87"/>
    <w:rsid w:val="3BA6547C"/>
    <w:rsid w:val="3C487939"/>
    <w:rsid w:val="3DD2151D"/>
    <w:rsid w:val="3F383632"/>
    <w:rsid w:val="3FA910A9"/>
    <w:rsid w:val="3FF84E58"/>
    <w:rsid w:val="4052753A"/>
    <w:rsid w:val="41737C65"/>
    <w:rsid w:val="42DC038C"/>
    <w:rsid w:val="43BF53DB"/>
    <w:rsid w:val="450C4A25"/>
    <w:rsid w:val="45D833CA"/>
    <w:rsid w:val="464E5AFF"/>
    <w:rsid w:val="48166310"/>
    <w:rsid w:val="48C27A5F"/>
    <w:rsid w:val="4CB9218D"/>
    <w:rsid w:val="4DB628F2"/>
    <w:rsid w:val="4E0D4F31"/>
    <w:rsid w:val="4EDA2158"/>
    <w:rsid w:val="4EFF051F"/>
    <w:rsid w:val="528E6F80"/>
    <w:rsid w:val="53516268"/>
    <w:rsid w:val="556B5BFC"/>
    <w:rsid w:val="55924F68"/>
    <w:rsid w:val="55EE43AE"/>
    <w:rsid w:val="56C47F55"/>
    <w:rsid w:val="573A53AA"/>
    <w:rsid w:val="5AB93E8B"/>
    <w:rsid w:val="5B9324A5"/>
    <w:rsid w:val="5C166CB5"/>
    <w:rsid w:val="5EA31F07"/>
    <w:rsid w:val="5EDA0640"/>
    <w:rsid w:val="5EFD54F9"/>
    <w:rsid w:val="5F193B70"/>
    <w:rsid w:val="61D17BB5"/>
    <w:rsid w:val="61E31A71"/>
    <w:rsid w:val="62283DE4"/>
    <w:rsid w:val="63E33020"/>
    <w:rsid w:val="656229B9"/>
    <w:rsid w:val="658856FB"/>
    <w:rsid w:val="679D378F"/>
    <w:rsid w:val="67B10C38"/>
    <w:rsid w:val="67DC7D34"/>
    <w:rsid w:val="686C004E"/>
    <w:rsid w:val="68E97589"/>
    <w:rsid w:val="6BE248E5"/>
    <w:rsid w:val="6C617282"/>
    <w:rsid w:val="6CCB135B"/>
    <w:rsid w:val="6EAF555B"/>
    <w:rsid w:val="6EDB6140"/>
    <w:rsid w:val="6F2C7111"/>
    <w:rsid w:val="714A36AC"/>
    <w:rsid w:val="71AF11DD"/>
    <w:rsid w:val="72746F20"/>
    <w:rsid w:val="73543105"/>
    <w:rsid w:val="73A85115"/>
    <w:rsid w:val="759E1500"/>
    <w:rsid w:val="765D52FA"/>
    <w:rsid w:val="7C1C38B8"/>
    <w:rsid w:val="7D1C2D3E"/>
    <w:rsid w:val="7EAD5634"/>
    <w:rsid w:val="7FB7473A"/>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4"/>
    <w:autoRedefine/>
    <w:qFormat/>
    <w:uiPriority w:val="9"/>
    <w:pPr>
      <w:keepNext/>
      <w:keepLines/>
      <w:spacing w:before="340" w:beforeLines="0" w:beforeAutospacing="0" w:after="330" w:afterLines="0" w:afterAutospacing="0" w:line="576" w:lineRule="auto"/>
      <w:outlineLvl w:val="0"/>
    </w:pPr>
    <w:rPr>
      <w:b/>
      <w:kern w:val="44"/>
      <w:sz w:val="44"/>
    </w:rPr>
  </w:style>
  <w:style w:type="character" w:default="1" w:styleId="6">
    <w:name w:val="Default Paragraph Font"/>
    <w:autoRedefine/>
    <w:semiHidden/>
    <w:unhideWhenUsed/>
    <w:qFormat/>
    <w:uiPriority w:val="1"/>
  </w:style>
  <w:style w:type="table" w:default="1" w:styleId="5">
    <w:name w:val="Normal Table"/>
    <w:autoRedefine/>
    <w:semiHidden/>
    <w:unhideWhenUsed/>
    <w:qFormat/>
    <w:uiPriority w:val="99"/>
    <w:tblPr>
      <w:tblCellMar>
        <w:top w:w="0" w:type="dxa"/>
        <w:left w:w="108" w:type="dxa"/>
        <w:bottom w:w="0" w:type="dxa"/>
        <w:right w:w="108" w:type="dxa"/>
      </w:tblCellMar>
    </w:tblPr>
  </w:style>
  <w:style w:type="paragraph" w:styleId="3">
    <w:name w:val="footer"/>
    <w:basedOn w:val="1"/>
    <w:link w:val="9"/>
    <w:unhideWhenUsed/>
    <w:qFormat/>
    <w:uiPriority w:val="99"/>
    <w:pPr>
      <w:tabs>
        <w:tab w:val="center" w:pos="4153"/>
        <w:tab w:val="right" w:pos="8306"/>
      </w:tabs>
      <w:snapToGrid w:val="0"/>
      <w:jc w:val="left"/>
    </w:pPr>
    <w:rPr>
      <w:sz w:val="18"/>
      <w:szCs w:val="18"/>
    </w:rPr>
  </w:style>
  <w:style w:type="paragraph" w:styleId="4">
    <w:name w:val="header"/>
    <w:basedOn w:val="1"/>
    <w:link w:val="8"/>
    <w:autoRedefine/>
    <w:unhideWhenUsed/>
    <w:qFormat/>
    <w:uiPriority w:val="99"/>
    <w:pPr>
      <w:pBdr>
        <w:bottom w:val="single" w:color="auto" w:sz="6" w:space="1"/>
      </w:pBdr>
      <w:tabs>
        <w:tab w:val="center" w:pos="4153"/>
        <w:tab w:val="right" w:pos="8306"/>
      </w:tabs>
      <w:snapToGrid w:val="0"/>
      <w:jc w:val="center"/>
    </w:pPr>
    <w:rPr>
      <w:sz w:val="18"/>
      <w:szCs w:val="18"/>
    </w:rPr>
  </w:style>
  <w:style w:type="character" w:styleId="7">
    <w:name w:val="Hyperlink"/>
    <w:basedOn w:val="6"/>
    <w:autoRedefine/>
    <w:qFormat/>
    <w:uiPriority w:val="0"/>
    <w:rPr>
      <w:color w:val="0000FF"/>
      <w:u w:val="single"/>
    </w:rPr>
  </w:style>
  <w:style w:type="character" w:customStyle="1" w:styleId="8">
    <w:name w:val="页眉 Char"/>
    <w:basedOn w:val="6"/>
    <w:link w:val="4"/>
    <w:qFormat/>
    <w:uiPriority w:val="99"/>
    <w:rPr>
      <w:sz w:val="18"/>
      <w:szCs w:val="18"/>
    </w:rPr>
  </w:style>
  <w:style w:type="character" w:customStyle="1" w:styleId="9">
    <w:name w:val="页脚 Char"/>
    <w:basedOn w:val="6"/>
    <w:link w:val="3"/>
    <w:autoRedefine/>
    <w:qFormat/>
    <w:uiPriority w:val="99"/>
    <w:rPr>
      <w:sz w:val="18"/>
      <w:szCs w:val="18"/>
    </w:rPr>
  </w:style>
  <w:style w:type="character" w:customStyle="1" w:styleId="10">
    <w:name w:val="row_tree_level_3"/>
    <w:basedOn w:val="6"/>
    <w:autoRedefine/>
    <w:qFormat/>
    <w:uiPriority w:val="0"/>
  </w:style>
  <w:style w:type="character" w:customStyle="1" w:styleId="11">
    <w:name w:val="row_tree_level_4"/>
    <w:basedOn w:val="6"/>
    <w:qFormat/>
    <w:uiPriority w:val="0"/>
  </w:style>
  <w:style w:type="paragraph" w:customStyle="1" w:styleId="12">
    <w:name w:val="p0"/>
    <w:basedOn w:val="1"/>
    <w:autoRedefine/>
    <w:qFormat/>
    <w:uiPriority w:val="0"/>
    <w:pPr>
      <w:widowControl/>
    </w:pPr>
    <w:rPr>
      <w:rFonts w:ascii="Times New Roman" w:hAnsi="Times New Roman" w:eastAsia="宋体" w:cs="Times New Roman"/>
      <w:kern w:val="0"/>
      <w:szCs w:val="21"/>
    </w:rPr>
  </w:style>
  <w:style w:type="character" w:customStyle="1" w:styleId="13">
    <w:name w:val="15"/>
    <w:basedOn w:val="6"/>
    <w:autoRedefine/>
    <w:qFormat/>
    <w:uiPriority w:val="0"/>
    <w:rPr>
      <w:rFonts w:hint="default" w:ascii="Times New Roman" w:hAnsi="Times New Roman" w:cs="Times New Roman"/>
      <w:sz w:val="20"/>
      <w:szCs w:val="20"/>
    </w:rPr>
  </w:style>
  <w:style w:type="character" w:customStyle="1" w:styleId="14">
    <w:name w:val="标题 1 Char"/>
    <w:link w:val="2"/>
    <w:qFormat/>
    <w:uiPriority w:val="0"/>
    <w:rPr>
      <w:b/>
      <w:kern w:val="44"/>
      <w:sz w:val="4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14</Pages>
  <Words>4778</Words>
  <Characters>5200</Characters>
  <Lines>53</Lines>
  <Paragraphs>15</Paragraphs>
  <TotalTime>0</TotalTime>
  <ScaleCrop>false</ScaleCrop>
  <LinksUpToDate>false</LinksUpToDate>
  <CharactersWithSpaces>5350</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2015-04-23T05:26:00Z</dcterms:created>
  <dc:creator>NTKO</dc:creator>
  <cp:lastModifiedBy>影疏</cp:lastModifiedBy>
  <dcterms:modified xsi:type="dcterms:W3CDTF">2025-01-08T09:22:38Z</dcterms:modified>
  <cp:revision>156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71ECD1639C7F45DE85E3DE8D80F2018C</vt:lpwstr>
  </property>
  <property fmtid="{D5CDD505-2E9C-101B-9397-08002B2CF9AE}" pid="4" name="KSOTemplateDocerSaveRecord">
    <vt:lpwstr>eyJoZGlkIjoiZWM5NTdmZTFjYWRlMWU5OTJiN2UxNjkzMmEwNmNhZTgiLCJ1c2VySWQiOiIzODkzOTU1MTIifQ==</vt:lpwstr>
  </property>
</Properties>
</file>