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95D01A">
      <w:pPr>
        <w:widowControl/>
        <w:spacing w:line="520" w:lineRule="atLeast"/>
        <w:jc w:val="center"/>
        <w:rPr>
          <w:rFonts w:ascii="黑体" w:hAnsi="黑体" w:eastAsia="黑体" w:cs="Times New Roman"/>
          <w:b/>
          <w:bCs/>
          <w:color w:val="000000"/>
          <w:kern w:val="0"/>
          <w:sz w:val="44"/>
          <w:szCs w:val="44"/>
        </w:rPr>
      </w:pPr>
      <w:r>
        <w:rPr>
          <w:rFonts w:hint="eastAsia" w:ascii="黑体" w:hAnsi="黑体" w:eastAsia="黑体" w:cs="Times New Roman"/>
          <w:b/>
          <w:bCs/>
          <w:kern w:val="0"/>
          <w:sz w:val="44"/>
          <w:szCs w:val="44"/>
        </w:rPr>
        <w:t>庐山市司法局202</w:t>
      </w:r>
      <w:r>
        <w:rPr>
          <w:rFonts w:hint="eastAsia" w:ascii="黑体" w:hAnsi="黑体" w:eastAsia="黑体" w:cs="Times New Roman"/>
          <w:b/>
          <w:bCs/>
          <w:kern w:val="0"/>
          <w:sz w:val="44"/>
          <w:szCs w:val="44"/>
          <w:lang w:val="en-US" w:eastAsia="zh-CN"/>
        </w:rPr>
        <w:t>5</w:t>
      </w:r>
      <w:r>
        <w:rPr>
          <w:rFonts w:hint="eastAsia" w:ascii="黑体" w:hAnsi="黑体" w:eastAsia="黑体" w:cs="Times New Roman"/>
          <w:b/>
          <w:bCs/>
          <w:kern w:val="0"/>
          <w:sz w:val="44"/>
          <w:szCs w:val="44"/>
        </w:rPr>
        <w:t>年</w:t>
      </w:r>
      <w:r>
        <w:rPr>
          <w:rFonts w:hint="eastAsia" w:ascii="黑体" w:hAnsi="黑体" w:eastAsia="黑体" w:cs="Times New Roman"/>
          <w:b/>
          <w:bCs/>
          <w:kern w:val="0"/>
          <w:sz w:val="44"/>
          <w:szCs w:val="44"/>
          <w:lang w:val="en-US" w:eastAsia="zh-CN"/>
        </w:rPr>
        <w:t>部门</w:t>
      </w:r>
      <w:r>
        <w:rPr>
          <w:rFonts w:hint="eastAsia" w:ascii="黑体" w:hAnsi="黑体" w:eastAsia="黑体" w:cs="Times New Roman"/>
          <w:b/>
          <w:bCs/>
          <w:kern w:val="0"/>
          <w:sz w:val="44"/>
          <w:szCs w:val="44"/>
        </w:rPr>
        <w:t>预算</w:t>
      </w:r>
    </w:p>
    <w:p w14:paraId="67BB9FBB">
      <w:pPr>
        <w:pStyle w:val="12"/>
        <w:spacing w:line="600" w:lineRule="atLeast"/>
        <w:jc w:val="center"/>
        <w:rPr>
          <w:rFonts w:ascii="黑体" w:hAnsi="黑体" w:eastAsia="黑体"/>
          <w:color w:val="000000"/>
          <w:sz w:val="32"/>
          <w:szCs w:val="32"/>
        </w:rPr>
      </w:pPr>
    </w:p>
    <w:p w14:paraId="26318467">
      <w:pPr>
        <w:pStyle w:val="12"/>
        <w:spacing w:line="600" w:lineRule="atLeast"/>
        <w:jc w:val="center"/>
        <w:rPr>
          <w:rFonts w:ascii="黑体" w:hAnsi="黑体" w:eastAsia="黑体"/>
          <w:color w:val="000000"/>
          <w:sz w:val="32"/>
          <w:szCs w:val="32"/>
        </w:rPr>
      </w:pPr>
      <w:r>
        <w:rPr>
          <w:rFonts w:hint="eastAsia" w:ascii="黑体" w:hAnsi="黑体" w:eastAsia="黑体"/>
          <w:color w:val="000000"/>
          <w:sz w:val="32"/>
          <w:szCs w:val="32"/>
        </w:rPr>
        <w:t>目    录</w:t>
      </w:r>
    </w:p>
    <w:p w14:paraId="061609C8">
      <w:pPr>
        <w:pStyle w:val="12"/>
        <w:rPr>
          <w:rFonts w:ascii="宋体" w:hAnsi="宋体"/>
          <w:color w:val="000000"/>
        </w:rPr>
      </w:pPr>
    </w:p>
    <w:p w14:paraId="4539B608">
      <w:pPr>
        <w:pStyle w:val="12"/>
        <w:tabs>
          <w:tab w:val="right" w:pos="8306"/>
        </w:tabs>
        <w:spacing w:line="600" w:lineRule="atLeast"/>
        <w:ind w:firstLine="640"/>
        <w:jc w:val="left"/>
        <w:rPr>
          <w:rFonts w:ascii="仿宋_GB2312" w:eastAsia="仿宋_GB2312"/>
          <w:b/>
          <w:bCs/>
          <w:sz w:val="32"/>
          <w:szCs w:val="32"/>
        </w:rPr>
      </w:pPr>
      <w:r>
        <w:rPr>
          <w:rFonts w:hint="eastAsia" w:ascii="仿宋_GB2312" w:eastAsia="仿宋_GB2312"/>
          <w:b/>
          <w:bCs/>
          <w:sz w:val="32"/>
          <w:szCs w:val="32"/>
        </w:rPr>
        <w:t xml:space="preserve">第一部分  </w:t>
      </w:r>
      <w:r>
        <w:rPr>
          <w:rFonts w:ascii="仿宋_GB2312" w:eastAsia="仿宋_GB2312"/>
          <w:b/>
          <w:bCs/>
          <w:sz w:val="32"/>
          <w:szCs w:val="32"/>
        </w:rPr>
        <w:fldChar w:fldCharType="begin"/>
      </w:r>
      <w:r>
        <w:rPr>
          <w:rFonts w:ascii="仿宋_GB2312" w:eastAsia="仿宋_GB2312"/>
          <w:b/>
          <w:bCs/>
          <w:sz w:val="32"/>
          <w:szCs w:val="32"/>
        </w:rPr>
        <w:instrText xml:space="preserve">MERGEFIELD ${page540426799.ds254512694_REP_JXJC_AGENCY_WZR_NAME}</w:instrText>
      </w:r>
      <w:r>
        <w:rPr>
          <w:rFonts w:ascii="仿宋_GB2312" w:eastAsia="仿宋_GB2312"/>
          <w:b/>
          <w:bCs/>
          <w:sz w:val="32"/>
          <w:szCs w:val="32"/>
        </w:rPr>
        <w:fldChar w:fldCharType="separate"/>
      </w:r>
      <w:r>
        <w:rPr>
          <w:rFonts w:hint="eastAsia" w:ascii="仿宋_GB2312" w:eastAsia="仿宋_GB2312"/>
          <w:b/>
          <w:bCs/>
          <w:sz w:val="32"/>
          <w:szCs w:val="32"/>
        </w:rPr>
        <w:t>庐山市司法局</w:t>
      </w:r>
      <w:r>
        <w:fldChar w:fldCharType="end"/>
      </w:r>
      <w:r>
        <w:rPr>
          <w:rFonts w:hint="eastAsia" w:ascii="仿宋_GB2312" w:eastAsia="仿宋_GB2312"/>
          <w:b/>
          <w:bCs/>
          <w:sz w:val="32"/>
          <w:szCs w:val="32"/>
        </w:rPr>
        <w:t>概况</w:t>
      </w:r>
      <w:r>
        <w:rPr>
          <w:rFonts w:ascii="仿宋_GB2312" w:eastAsia="仿宋_GB2312"/>
          <w:b/>
          <w:bCs/>
          <w:sz w:val="32"/>
          <w:szCs w:val="32"/>
        </w:rPr>
        <w:tab/>
      </w:r>
    </w:p>
    <w:p w14:paraId="03854C14">
      <w:pPr>
        <w:pStyle w:val="12"/>
        <w:spacing w:line="600" w:lineRule="atLeast"/>
        <w:ind w:firstLine="1120" w:firstLineChars="35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 xml:space="preserve"> </w:t>
      </w:r>
      <w:r>
        <w:rPr>
          <w:rFonts w:ascii="Adobe 仿宋 Std R" w:hAnsi="Adobe 仿宋 Std R" w:eastAsia="Adobe 仿宋 Std R" w:cstheme="minorBidi"/>
          <w:kern w:val="2"/>
          <w:sz w:val="32"/>
          <w:szCs w:val="30"/>
        </w:rPr>
        <w:t>一、</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主要职责</w:t>
      </w:r>
    </w:p>
    <w:p w14:paraId="38E4EC41">
      <w:pPr>
        <w:pStyle w:val="12"/>
        <w:spacing w:line="600" w:lineRule="atLeast"/>
        <w:ind w:firstLine="1280" w:firstLineChars="40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机构设置及人员情况</w:t>
      </w:r>
    </w:p>
    <w:p w14:paraId="063B1F03">
      <w:pPr>
        <w:pStyle w:val="12"/>
        <w:spacing w:line="600" w:lineRule="atLeast"/>
        <w:ind w:firstLine="640"/>
        <w:jc w:val="left"/>
        <w:rPr>
          <w:rFonts w:ascii="仿宋_GB2312" w:eastAsia="仿宋_GB2312"/>
          <w:b/>
          <w:bCs/>
          <w:sz w:val="32"/>
          <w:szCs w:val="32"/>
        </w:rPr>
      </w:pPr>
      <w:r>
        <w:rPr>
          <w:rFonts w:hint="eastAsia" w:ascii="仿宋_GB2312" w:eastAsia="仿宋_GB2312"/>
          <w:b/>
          <w:bCs/>
          <w:sz w:val="32"/>
          <w:szCs w:val="32"/>
        </w:rPr>
        <w:t xml:space="preserve">第二部分  </w:t>
      </w:r>
      <w:r>
        <w:rPr>
          <w:rFonts w:ascii="仿宋_GB2312" w:eastAsia="仿宋_GB2312"/>
          <w:b/>
          <w:bCs/>
          <w:sz w:val="32"/>
          <w:szCs w:val="32"/>
        </w:rPr>
        <w:fldChar w:fldCharType="begin"/>
      </w:r>
      <w:r>
        <w:rPr>
          <w:rFonts w:ascii="仿宋_GB2312" w:eastAsia="仿宋_GB2312"/>
          <w:b/>
          <w:bCs/>
          <w:sz w:val="32"/>
          <w:szCs w:val="32"/>
        </w:rPr>
        <w:instrText xml:space="preserve">MERGEFIELD ${page540426799.ds254512694_REP_JXJC_AGENCY_WZR_NAME}</w:instrText>
      </w:r>
      <w:r>
        <w:rPr>
          <w:rFonts w:ascii="仿宋_GB2312" w:eastAsia="仿宋_GB2312"/>
          <w:b/>
          <w:bCs/>
          <w:sz w:val="32"/>
          <w:szCs w:val="32"/>
        </w:rPr>
        <w:fldChar w:fldCharType="separate"/>
      </w:r>
      <w:r>
        <w:rPr>
          <w:rFonts w:hint="eastAsia" w:ascii="仿宋_GB2312" w:eastAsia="仿宋_GB2312"/>
          <w:b/>
          <w:bCs/>
          <w:sz w:val="32"/>
          <w:szCs w:val="32"/>
        </w:rPr>
        <w:t>庐山市司法局</w:t>
      </w:r>
      <w:r>
        <w:fldChar w:fldCharType="end"/>
      </w:r>
      <w:r>
        <w:rPr>
          <w:rFonts w:hint="eastAsia" w:ascii="仿宋_GB2312" w:eastAsia="仿宋_GB2312"/>
          <w:b/>
          <w:bCs/>
          <w:sz w:val="32"/>
          <w:szCs w:val="32"/>
        </w:rPr>
        <w:t>202</w:t>
      </w:r>
      <w:r>
        <w:rPr>
          <w:rFonts w:hint="eastAsia" w:ascii="仿宋_GB2312" w:eastAsia="仿宋_GB2312"/>
          <w:b/>
          <w:bCs/>
          <w:sz w:val="32"/>
          <w:szCs w:val="32"/>
          <w:lang w:val="en-US" w:eastAsia="zh-CN"/>
        </w:rPr>
        <w:t>5</w:t>
      </w:r>
      <w:r>
        <w:rPr>
          <w:rFonts w:hint="eastAsia" w:ascii="仿宋_GB2312" w:eastAsia="仿宋_GB2312"/>
          <w:b/>
          <w:bCs/>
          <w:sz w:val="32"/>
          <w:szCs w:val="32"/>
        </w:rPr>
        <w:t>年</w:t>
      </w:r>
      <w:r>
        <w:rPr>
          <w:rFonts w:hint="eastAsia" w:ascii="仿宋_GB2312" w:eastAsia="仿宋_GB2312"/>
          <w:b/>
          <w:bCs/>
          <w:sz w:val="32"/>
          <w:szCs w:val="32"/>
          <w:lang w:val="en-US" w:eastAsia="zh-CN"/>
        </w:rPr>
        <w:t>部门</w:t>
      </w:r>
      <w:r>
        <w:rPr>
          <w:rFonts w:hint="eastAsia" w:ascii="仿宋_GB2312" w:eastAsia="仿宋_GB2312"/>
          <w:b/>
          <w:bCs/>
          <w:sz w:val="32"/>
          <w:szCs w:val="32"/>
        </w:rPr>
        <w:t>预算表</w:t>
      </w:r>
    </w:p>
    <w:p w14:paraId="27D5E718">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一、《收支预算总表》</w:t>
      </w:r>
    </w:p>
    <w:p w14:paraId="06E1289D">
      <w:pPr>
        <w:pStyle w:val="12"/>
        <w:spacing w:line="600" w:lineRule="atLeast"/>
        <w:ind w:firstLine="640"/>
        <w:jc w:val="left"/>
        <w:rPr>
          <w:rFonts w:hint="eastAsia"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二、《部门收入总表》</w:t>
      </w:r>
    </w:p>
    <w:p w14:paraId="49E09F29">
      <w:pPr>
        <w:pStyle w:val="12"/>
        <w:spacing w:line="600" w:lineRule="atLeast"/>
        <w:ind w:firstLine="640"/>
        <w:jc w:val="left"/>
        <w:rPr>
          <w:rFonts w:hint="eastAsia"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三、《部门支出总表》</w:t>
      </w:r>
    </w:p>
    <w:p w14:paraId="54F83C37">
      <w:pPr>
        <w:pStyle w:val="12"/>
        <w:spacing w:line="600" w:lineRule="atLeast"/>
        <w:ind w:firstLine="640"/>
        <w:jc w:val="left"/>
        <w:rPr>
          <w:rFonts w:hint="eastAsia"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四、《财政拨款收支总表》</w:t>
      </w:r>
    </w:p>
    <w:p w14:paraId="2FF252F2">
      <w:pPr>
        <w:pStyle w:val="12"/>
        <w:spacing w:line="600" w:lineRule="atLeast"/>
        <w:ind w:firstLine="640"/>
        <w:jc w:val="left"/>
        <w:rPr>
          <w:rFonts w:hint="eastAsia"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五、《一般公共预算支出表》</w:t>
      </w:r>
    </w:p>
    <w:p w14:paraId="16852E89">
      <w:pPr>
        <w:pStyle w:val="12"/>
        <w:spacing w:line="600" w:lineRule="atLeast"/>
        <w:ind w:firstLine="640"/>
        <w:jc w:val="left"/>
        <w:rPr>
          <w:rFonts w:hint="eastAsia"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六、《一般公共预算基本支出表》</w:t>
      </w:r>
    </w:p>
    <w:p w14:paraId="17D50D7C">
      <w:pPr>
        <w:pStyle w:val="12"/>
        <w:spacing w:line="600" w:lineRule="atLeast"/>
        <w:ind w:firstLine="640"/>
        <w:jc w:val="left"/>
        <w:rPr>
          <w:rFonts w:hint="eastAsia"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七、《财政拨款“三公”经费支出表》</w:t>
      </w:r>
    </w:p>
    <w:p w14:paraId="56EB4481">
      <w:pPr>
        <w:pStyle w:val="12"/>
        <w:spacing w:line="600" w:lineRule="atLeast"/>
        <w:ind w:firstLine="640"/>
        <w:jc w:val="left"/>
        <w:rPr>
          <w:rFonts w:hint="eastAsia"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八、《政府性基金预算支出表》</w:t>
      </w:r>
    </w:p>
    <w:p w14:paraId="2AECE17C">
      <w:pPr>
        <w:pStyle w:val="12"/>
        <w:spacing w:line="600" w:lineRule="atLeast"/>
        <w:ind w:firstLine="640"/>
        <w:jc w:val="left"/>
        <w:rPr>
          <w:rFonts w:hint="eastAsia"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九、《国有资本经营预算支出表》</w:t>
      </w:r>
      <w:r>
        <w:rPr>
          <w:rFonts w:hint="eastAsia" w:ascii="Adobe 仿宋 Std R" w:hAnsi="Adobe 仿宋 Std R" w:eastAsia="Adobe 仿宋 Std R" w:cstheme="minorBidi"/>
          <w:kern w:val="2"/>
          <w:sz w:val="32"/>
          <w:szCs w:val="30"/>
        </w:rPr>
        <w:tab/>
      </w:r>
    </w:p>
    <w:p w14:paraId="0DA20942">
      <w:pPr>
        <w:pStyle w:val="12"/>
        <w:spacing w:line="600" w:lineRule="atLeast"/>
        <w:ind w:firstLine="640"/>
        <w:jc w:val="left"/>
        <w:rPr>
          <w:rFonts w:hint="eastAsia"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十、《部门整体支出绩效目标表》</w:t>
      </w:r>
    </w:p>
    <w:p w14:paraId="057428AA">
      <w:pPr>
        <w:pStyle w:val="12"/>
        <w:spacing w:line="600" w:lineRule="atLeast"/>
        <w:ind w:firstLine="640"/>
        <w:jc w:val="left"/>
        <w:rPr>
          <w:rFonts w:hint="eastAsia"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十一、《项目绩效目标表》</w:t>
      </w:r>
    </w:p>
    <w:p w14:paraId="4D751F59">
      <w:pPr>
        <w:pStyle w:val="12"/>
        <w:spacing w:line="600" w:lineRule="atLeast"/>
        <w:ind w:firstLine="640"/>
        <w:jc w:val="left"/>
        <w:rPr>
          <w:rFonts w:ascii="仿宋_GB2312" w:eastAsia="仿宋_GB2312"/>
          <w:b/>
          <w:bCs/>
          <w:sz w:val="32"/>
          <w:szCs w:val="32"/>
        </w:rPr>
      </w:pPr>
      <w:r>
        <w:rPr>
          <w:rFonts w:hint="eastAsia" w:ascii="仿宋_GB2312" w:eastAsia="仿宋_GB2312"/>
          <w:b/>
          <w:bCs/>
          <w:sz w:val="32"/>
          <w:szCs w:val="32"/>
        </w:rPr>
        <w:t xml:space="preserve">第三部分 </w:t>
      </w:r>
      <w:r>
        <w:rPr>
          <w:rFonts w:ascii="仿宋_GB2312" w:eastAsia="仿宋_GB2312"/>
          <w:b/>
          <w:bCs/>
          <w:sz w:val="32"/>
          <w:szCs w:val="32"/>
        </w:rPr>
        <w:fldChar w:fldCharType="begin"/>
      </w:r>
      <w:r>
        <w:rPr>
          <w:rFonts w:ascii="仿宋_GB2312" w:eastAsia="仿宋_GB2312"/>
          <w:b/>
          <w:bCs/>
          <w:sz w:val="32"/>
          <w:szCs w:val="32"/>
        </w:rPr>
        <w:instrText xml:space="preserve">MERGEFIELD ${page540426799.ds254512694_REP_JXJC_AGENCY_WZR_NAME}</w:instrText>
      </w:r>
      <w:r>
        <w:rPr>
          <w:rFonts w:ascii="仿宋_GB2312" w:eastAsia="仿宋_GB2312"/>
          <w:b/>
          <w:bCs/>
          <w:sz w:val="32"/>
          <w:szCs w:val="32"/>
        </w:rPr>
        <w:fldChar w:fldCharType="separate"/>
      </w:r>
      <w:r>
        <w:rPr>
          <w:rFonts w:hint="eastAsia" w:ascii="仿宋_GB2312" w:eastAsia="仿宋_GB2312"/>
          <w:b/>
          <w:bCs/>
          <w:sz w:val="32"/>
          <w:szCs w:val="32"/>
        </w:rPr>
        <w:t>庐山市司法局</w:t>
      </w:r>
      <w:r>
        <w:fldChar w:fldCharType="end"/>
      </w:r>
      <w:r>
        <w:rPr>
          <w:rFonts w:hint="eastAsia" w:ascii="仿宋_GB2312" w:eastAsia="仿宋_GB2312"/>
          <w:b/>
          <w:bCs/>
          <w:sz w:val="32"/>
          <w:szCs w:val="32"/>
        </w:rPr>
        <w:t>202</w:t>
      </w:r>
      <w:r>
        <w:rPr>
          <w:rFonts w:hint="eastAsia" w:ascii="仿宋_GB2312" w:eastAsia="仿宋_GB2312"/>
          <w:b/>
          <w:bCs/>
          <w:sz w:val="32"/>
          <w:szCs w:val="32"/>
          <w:lang w:val="en-US" w:eastAsia="zh-CN"/>
        </w:rPr>
        <w:t>5</w:t>
      </w:r>
      <w:r>
        <w:rPr>
          <w:rFonts w:hint="eastAsia" w:ascii="仿宋_GB2312" w:eastAsia="仿宋_GB2312"/>
          <w:b/>
          <w:bCs/>
          <w:sz w:val="32"/>
          <w:szCs w:val="32"/>
        </w:rPr>
        <w:t>年单位预算情况说明</w:t>
      </w:r>
    </w:p>
    <w:p w14:paraId="179A222E">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一、20</w:t>
      </w:r>
      <w:r>
        <w:rPr>
          <w:rFonts w:hint="eastAsia" w:ascii="Adobe 仿宋 Std R" w:hAnsi="Adobe 仿宋 Std R" w:eastAsia="Adobe 仿宋 Std R" w:cstheme="minorBidi"/>
          <w:kern w:val="2"/>
          <w:sz w:val="32"/>
          <w:szCs w:val="30"/>
          <w:lang w:val="en-US" w:eastAsia="zh-CN"/>
        </w:rPr>
        <w:t>25</w:t>
      </w:r>
      <w:r>
        <w:rPr>
          <w:rFonts w:ascii="Adobe 仿宋 Std R" w:hAnsi="Adobe 仿宋 Std R" w:eastAsia="Adobe 仿宋 Std R" w:cstheme="minorBidi"/>
          <w:kern w:val="2"/>
          <w:sz w:val="32"/>
          <w:szCs w:val="30"/>
        </w:rPr>
        <w:t>年</w:t>
      </w:r>
      <w:r>
        <w:rPr>
          <w:rFonts w:hint="eastAsia" w:ascii="Adobe 仿宋 Std R" w:hAnsi="Adobe 仿宋 Std R" w:eastAsia="Adobe 仿宋 Std R" w:cstheme="minorBidi"/>
          <w:kern w:val="2"/>
          <w:sz w:val="32"/>
          <w:szCs w:val="30"/>
          <w:lang w:val="en-US" w:eastAsia="zh-CN"/>
        </w:rPr>
        <w:t>部门</w:t>
      </w:r>
      <w:r>
        <w:rPr>
          <w:rFonts w:ascii="Adobe 仿宋 Std R" w:hAnsi="Adobe 仿宋 Std R" w:eastAsia="Adobe 仿宋 Std R" w:cstheme="minorBidi"/>
          <w:kern w:val="2"/>
          <w:sz w:val="32"/>
          <w:szCs w:val="30"/>
        </w:rPr>
        <w:t>预算收支情况说明</w:t>
      </w:r>
    </w:p>
    <w:p w14:paraId="7D137BCE">
      <w:pPr>
        <w:pStyle w:val="12"/>
        <w:spacing w:line="600" w:lineRule="atLeast"/>
        <w:ind w:firstLine="1120" w:firstLineChars="35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 xml:space="preserve"> 二、202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年“三公”经费预算情况说明</w:t>
      </w:r>
    </w:p>
    <w:p w14:paraId="66530292">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p>
    <w:p w14:paraId="5B43561D">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第四部分  名词解释</w:t>
      </w:r>
    </w:p>
    <w:p w14:paraId="050FCA77">
      <w:pPr>
        <w:widowControl/>
        <w:spacing w:line="580" w:lineRule="exact"/>
        <w:jc w:val="center"/>
        <w:rPr>
          <w:rFonts w:ascii="仿宋_GB2312" w:eastAsia="仿宋_GB2312"/>
          <w:b/>
          <w:sz w:val="32"/>
          <w:szCs w:val="30"/>
        </w:rPr>
      </w:pPr>
    </w:p>
    <w:p w14:paraId="6A5AD3C4">
      <w:pPr>
        <w:widowControl/>
        <w:spacing w:line="580" w:lineRule="exact"/>
        <w:jc w:val="center"/>
        <w:rPr>
          <w:rFonts w:ascii="仿宋_GB2312" w:eastAsia="仿宋_GB2312"/>
          <w:b/>
          <w:sz w:val="32"/>
          <w:szCs w:val="30"/>
        </w:rPr>
      </w:pPr>
    </w:p>
    <w:p w14:paraId="51ACAAF1">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第一部分  </w:t>
      </w:r>
      <w:r>
        <w:rPr>
          <w:rFonts w:ascii="仿宋_GB2312" w:eastAsia="仿宋_GB2312"/>
          <w:b/>
          <w:sz w:val="32"/>
          <w:szCs w:val="30"/>
        </w:rPr>
        <w:fldChar w:fldCharType="begin"/>
      </w:r>
      <w:r>
        <w:rPr>
          <w:rFonts w:ascii="仿宋_GB2312" w:eastAsia="仿宋_GB2312"/>
          <w:b/>
          <w:sz w:val="32"/>
          <w:szCs w:val="30"/>
        </w:rPr>
        <w:instrText xml:space="preserve">MERGEFIELD ${page540426799.ds254512694_REP_JXJC_AGENCY_WZR_NAME}</w:instrText>
      </w:r>
      <w:r>
        <w:rPr>
          <w:rFonts w:ascii="仿宋_GB2312" w:eastAsia="仿宋_GB2312"/>
          <w:b/>
          <w:sz w:val="32"/>
          <w:szCs w:val="30"/>
        </w:rPr>
        <w:fldChar w:fldCharType="separate"/>
      </w:r>
      <w:r>
        <w:rPr>
          <w:rFonts w:hint="eastAsia" w:ascii="仿宋_GB2312" w:eastAsia="仿宋_GB2312"/>
          <w:b/>
          <w:sz w:val="32"/>
          <w:szCs w:val="30"/>
        </w:rPr>
        <w:t>庐山市司法局</w:t>
      </w:r>
      <w:r>
        <w:fldChar w:fldCharType="end"/>
      </w:r>
      <w:r>
        <w:rPr>
          <w:rFonts w:hint="eastAsia" w:ascii="仿宋_GB2312" w:eastAsia="仿宋_GB2312"/>
          <w:b/>
          <w:sz w:val="32"/>
          <w:szCs w:val="30"/>
        </w:rPr>
        <w:t>概况</w:t>
      </w:r>
    </w:p>
    <w:p w14:paraId="0347F758">
      <w:pPr>
        <w:widowControl/>
        <w:spacing w:line="580" w:lineRule="exact"/>
        <w:jc w:val="left"/>
        <w:rPr>
          <w:rFonts w:asciiTheme="minorEastAsia" w:hAnsiTheme="minorEastAsia"/>
          <w:b/>
          <w:sz w:val="36"/>
          <w:szCs w:val="36"/>
        </w:rPr>
      </w:pPr>
    </w:p>
    <w:p w14:paraId="4B3338D9">
      <w:pPr>
        <w:widowControl/>
        <w:spacing w:line="580" w:lineRule="exact"/>
        <w:jc w:val="left"/>
        <w:rPr>
          <w:rFonts w:asciiTheme="minorEastAsia" w:hAnsiTheme="minorEastAsia"/>
          <w:b/>
          <w:sz w:val="36"/>
          <w:szCs w:val="36"/>
        </w:rPr>
      </w:pPr>
      <w:r>
        <w:rPr>
          <w:rFonts w:hint="eastAsia" w:asciiTheme="minorEastAsia" w:hAnsiTheme="minorEastAsia"/>
          <w:b/>
          <w:sz w:val="36"/>
          <w:szCs w:val="36"/>
        </w:rPr>
        <w:t>一、</w:t>
      </w:r>
      <w:r>
        <w:rPr>
          <w:rFonts w:hint="eastAsia" w:asciiTheme="minorEastAsia" w:hAnsiTheme="minorEastAsia"/>
          <w:b/>
          <w:sz w:val="36"/>
          <w:szCs w:val="36"/>
          <w:lang w:val="en-US" w:eastAsia="zh-CN"/>
        </w:rPr>
        <w:t>部门</w:t>
      </w:r>
      <w:r>
        <w:rPr>
          <w:rFonts w:hint="eastAsia" w:asciiTheme="minorEastAsia" w:hAnsiTheme="minorEastAsia"/>
          <w:b/>
          <w:sz w:val="36"/>
          <w:szCs w:val="36"/>
        </w:rPr>
        <w:t>主要职责</w:t>
      </w:r>
    </w:p>
    <w:p w14:paraId="4A37075B">
      <w:pPr>
        <w:widowControl/>
        <w:spacing w:line="580" w:lineRule="exact"/>
        <w:ind w:firstLine="640"/>
        <w:jc w:val="left"/>
        <w:rPr>
          <w:rFonts w:ascii="Adobe 仿宋 Std R" w:hAnsi="Adobe 仿宋 Std R" w:eastAsia="Adobe 仿宋 Std R"/>
          <w:sz w:val="32"/>
          <w:szCs w:val="30"/>
        </w:rPr>
      </w:pPr>
      <w:r>
        <w:rPr>
          <w:rFonts w:hint="eastAsia" w:ascii="Adobe 仿宋 Std R" w:hAnsi="Adobe 仿宋 Std R" w:eastAsia="Adobe 仿宋 Std R"/>
          <w:sz w:val="32"/>
          <w:szCs w:val="30"/>
        </w:rPr>
        <w:t>（一）承担全面依法治市重大问题的政策研究，协调有关方面提出全面依法治市规划建议。贯彻执行国家、省、市有关司法行政工作方针政策和法律、法规、规章，拟订司法行政工作中长期规划、年度计划并组织实施。</w:t>
      </w:r>
    </w:p>
    <w:p w14:paraId="29469428">
      <w:pPr>
        <w:widowControl/>
        <w:spacing w:line="580" w:lineRule="exact"/>
        <w:ind w:firstLine="640"/>
        <w:jc w:val="left"/>
        <w:rPr>
          <w:rFonts w:ascii="Adobe 仿宋 Std R" w:hAnsi="Adobe 仿宋 Std R" w:eastAsia="Adobe 仿宋 Std R"/>
          <w:sz w:val="32"/>
          <w:szCs w:val="30"/>
        </w:rPr>
      </w:pPr>
      <w:r>
        <w:rPr>
          <w:rFonts w:hint="eastAsia" w:ascii="Adobe 仿宋 Std R" w:hAnsi="Adobe 仿宋 Std R" w:eastAsia="Adobe 仿宋 Std R"/>
          <w:sz w:val="32"/>
          <w:szCs w:val="30"/>
        </w:rPr>
        <w:t>（二）承担统筹推进法治政府建设的责任。负责市政府规范性文件、重大行政决策发布前的合法性审查。组织开展规范性文件清理。负责综合协调、监督检查行政执法，承担推进行政执法体制改革有关工作，推进严格规范公正文明执法。指导监督全市行政复议、行政应诉和行政赔偿工作，承办向市政府申请的行政复议、行政赔偿案件，代理市政府行政应诉案件。</w:t>
      </w:r>
    </w:p>
    <w:p w14:paraId="60FD078B">
      <w:pPr>
        <w:widowControl/>
        <w:spacing w:line="580" w:lineRule="exact"/>
        <w:ind w:firstLine="640"/>
        <w:jc w:val="left"/>
        <w:rPr>
          <w:rFonts w:ascii="Adobe 仿宋 Std R" w:hAnsi="Adobe 仿宋 Std R" w:eastAsia="Adobe 仿宋 Std R"/>
          <w:sz w:val="32"/>
          <w:szCs w:val="30"/>
        </w:rPr>
      </w:pPr>
      <w:r>
        <w:rPr>
          <w:rFonts w:hint="eastAsia" w:ascii="Adobe 仿宋 Std R" w:hAnsi="Adobe 仿宋 Std R" w:eastAsia="Adobe 仿宋 Std R"/>
          <w:sz w:val="32"/>
          <w:szCs w:val="30"/>
        </w:rPr>
        <w:t xml:space="preserve">（三）承担统筹规划法治社会建设的责任。负责拟订法治宣传教育规划，组织实施普法宣传工作，组织对外法治宣传工作。推动人民参与和促进法治建设。指导依法治理和法治创建工作。指导调解工作。负责司法所建设和管理工作。　　    </w:t>
      </w:r>
    </w:p>
    <w:p w14:paraId="6D99075B">
      <w:pPr>
        <w:widowControl/>
        <w:spacing w:line="580" w:lineRule="exact"/>
        <w:ind w:firstLine="640"/>
        <w:jc w:val="left"/>
        <w:rPr>
          <w:rFonts w:ascii="Adobe 仿宋 Std R" w:hAnsi="Adobe 仿宋 Std R" w:eastAsia="Adobe 仿宋 Std R"/>
          <w:sz w:val="32"/>
          <w:szCs w:val="30"/>
        </w:rPr>
      </w:pPr>
      <w:r>
        <w:rPr>
          <w:rFonts w:hint="eastAsia" w:ascii="Adobe 仿宋 Std R" w:hAnsi="Adobe 仿宋 Std R" w:eastAsia="Adobe 仿宋 Std R"/>
          <w:sz w:val="32"/>
          <w:szCs w:val="30"/>
        </w:rPr>
        <w:t xml:space="preserve">（四）指导管理社区矫正工作。指导管理刑满释放人员帮教安置工作。      </w:t>
      </w:r>
    </w:p>
    <w:p w14:paraId="55E9D542">
      <w:pPr>
        <w:widowControl/>
        <w:spacing w:line="580" w:lineRule="exact"/>
        <w:ind w:firstLine="640"/>
        <w:jc w:val="left"/>
        <w:rPr>
          <w:rFonts w:ascii="Adobe 仿宋 Std R" w:hAnsi="Adobe 仿宋 Std R" w:eastAsia="Adobe 仿宋 Std R"/>
          <w:sz w:val="32"/>
          <w:szCs w:val="30"/>
        </w:rPr>
      </w:pPr>
      <w:r>
        <w:rPr>
          <w:rFonts w:hint="eastAsia" w:ascii="Adobe 仿宋 Std R" w:hAnsi="Adobe 仿宋 Std R" w:eastAsia="Adobe 仿宋 Std R"/>
          <w:sz w:val="32"/>
          <w:szCs w:val="30"/>
        </w:rPr>
        <w:t>（五）负责拟订全市公共法律服务体系建设规划并指导实施。指导监督律师、法律援助、公证和基层法律服务管理工作。</w:t>
      </w:r>
    </w:p>
    <w:p w14:paraId="09ED49A5">
      <w:pPr>
        <w:widowControl/>
        <w:spacing w:line="580" w:lineRule="exact"/>
        <w:ind w:firstLine="640"/>
        <w:jc w:val="left"/>
        <w:rPr>
          <w:rFonts w:ascii="Adobe 仿宋 Std R" w:hAnsi="Adobe 仿宋 Std R" w:eastAsia="Adobe 仿宋 Std R"/>
          <w:sz w:val="32"/>
          <w:szCs w:val="30"/>
        </w:rPr>
      </w:pPr>
      <w:r>
        <w:rPr>
          <w:rFonts w:hint="eastAsia" w:ascii="Adobe 仿宋 Std R" w:hAnsi="Adobe 仿宋 Std R" w:eastAsia="Adobe 仿宋 Std R"/>
          <w:sz w:val="32"/>
          <w:szCs w:val="30"/>
        </w:rPr>
        <w:t>（六）规划、协调、指导全区法治人才队伍建设相关工作，指导监督本系统队伍建设工作。</w:t>
      </w:r>
    </w:p>
    <w:p w14:paraId="016FD6B2">
      <w:pPr>
        <w:widowControl/>
        <w:spacing w:line="580" w:lineRule="exact"/>
        <w:ind w:firstLine="640"/>
        <w:jc w:val="left"/>
        <w:rPr>
          <w:rFonts w:ascii="Adobe 仿宋 Std R" w:hAnsi="Adobe 仿宋 Std R" w:eastAsia="Adobe 仿宋 Std R"/>
          <w:sz w:val="32"/>
          <w:szCs w:val="30"/>
        </w:rPr>
      </w:pPr>
      <w:r>
        <w:rPr>
          <w:rFonts w:hint="eastAsia" w:ascii="Adobe 仿宋 Std R" w:hAnsi="Adobe 仿宋 Std R" w:eastAsia="Adobe 仿宋 Std R"/>
          <w:sz w:val="32"/>
          <w:szCs w:val="30"/>
        </w:rPr>
        <w:t>（七）负责本系统行政审批相关工作。负责全区外来企业投诉处理和民营企业法律服务工作。</w:t>
      </w:r>
    </w:p>
    <w:p w14:paraId="485AFAAC">
      <w:pPr>
        <w:widowControl/>
        <w:spacing w:line="580" w:lineRule="exact"/>
        <w:ind w:firstLine="640"/>
        <w:jc w:val="left"/>
        <w:rPr>
          <w:rFonts w:ascii="Adobe 仿宋 Std R" w:hAnsi="Adobe 仿宋 Std R" w:eastAsia="Adobe 仿宋 Std R"/>
          <w:sz w:val="32"/>
          <w:szCs w:val="30"/>
        </w:rPr>
      </w:pPr>
      <w:r>
        <w:rPr>
          <w:rFonts w:hint="eastAsia" w:ascii="Adobe 仿宋 Std R" w:hAnsi="Adobe 仿宋 Std R" w:eastAsia="Adobe 仿宋 Std R"/>
          <w:sz w:val="32"/>
          <w:szCs w:val="30"/>
        </w:rPr>
        <w:t>（八）完成市委、市政府交办的其他任务。</w:t>
      </w:r>
    </w:p>
    <w:p w14:paraId="5E6C6D6A">
      <w:pPr>
        <w:rPr>
          <w:b/>
          <w:sz w:val="36"/>
          <w:szCs w:val="36"/>
        </w:rPr>
      </w:pPr>
      <w:r>
        <w:rPr>
          <w:rFonts w:hint="eastAsia"/>
          <w:b/>
          <w:sz w:val="36"/>
          <w:szCs w:val="36"/>
        </w:rPr>
        <w:t>二、机构设置及人员情况</w:t>
      </w:r>
    </w:p>
    <w:p w14:paraId="0583ED89">
      <w:pPr>
        <w:spacing w:line="480" w:lineRule="atLeast"/>
        <w:ind w:firstLine="640" w:firstLineChars="200"/>
        <w:rPr>
          <w:rFonts w:hint="eastAsia"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年庐山市司法局共有预算单位1个。包括0个二级预算单位，二级预算单位具体包括：无</w:t>
      </w:r>
    </w:p>
    <w:p w14:paraId="60F2D1EF">
      <w:pPr>
        <w:spacing w:line="480" w:lineRule="atLeast"/>
        <w:ind w:firstLine="640" w:firstLineChars="200"/>
        <w:rPr>
          <w:rFonts w:ascii="仿宋" w:hAnsi="仿宋" w:eastAsia="仿宋"/>
          <w:sz w:val="32"/>
          <w:szCs w:val="32"/>
        </w:rPr>
      </w:pPr>
      <w:r>
        <w:rPr>
          <w:rFonts w:hint="eastAsia" w:ascii="仿宋" w:hAnsi="仿宋" w:eastAsia="仿宋"/>
          <w:sz w:val="32"/>
          <w:szCs w:val="32"/>
        </w:rPr>
        <w:t>编制人数小计38人,其中：行政编制人数26人,全部补助事业编制人数12人，部分补助事业编制人数0人。实有人数小计3</w:t>
      </w:r>
      <w:r>
        <w:rPr>
          <w:rFonts w:hint="eastAsia" w:ascii="仿宋" w:hAnsi="仿宋" w:eastAsia="仿宋"/>
          <w:sz w:val="32"/>
          <w:szCs w:val="32"/>
          <w:lang w:val="en-US" w:eastAsia="zh-CN"/>
        </w:rPr>
        <w:t>6</w:t>
      </w:r>
      <w:r>
        <w:rPr>
          <w:rFonts w:hint="eastAsia" w:ascii="仿宋" w:hAnsi="仿宋" w:eastAsia="仿宋"/>
          <w:sz w:val="32"/>
          <w:szCs w:val="32"/>
        </w:rPr>
        <w:t>人,其中：在职人数小计3</w:t>
      </w:r>
      <w:r>
        <w:rPr>
          <w:rFonts w:hint="eastAsia" w:ascii="仿宋" w:hAnsi="仿宋" w:eastAsia="仿宋"/>
          <w:sz w:val="32"/>
          <w:szCs w:val="32"/>
          <w:lang w:val="en-US" w:eastAsia="zh-CN"/>
        </w:rPr>
        <w:t>6</w:t>
      </w:r>
      <w:r>
        <w:rPr>
          <w:rFonts w:hint="eastAsia" w:ascii="仿宋" w:hAnsi="仿宋" w:eastAsia="仿宋"/>
          <w:sz w:val="32"/>
          <w:szCs w:val="32"/>
        </w:rPr>
        <w:t>人,行政在职人数2</w:t>
      </w:r>
      <w:r>
        <w:rPr>
          <w:rFonts w:hint="eastAsia" w:ascii="仿宋" w:hAnsi="仿宋" w:eastAsia="仿宋"/>
          <w:sz w:val="32"/>
          <w:szCs w:val="32"/>
          <w:lang w:val="en-US" w:eastAsia="zh-CN"/>
        </w:rPr>
        <w:t>6</w:t>
      </w:r>
      <w:r>
        <w:rPr>
          <w:rFonts w:hint="eastAsia" w:ascii="仿宋" w:hAnsi="仿宋" w:eastAsia="仿宋"/>
          <w:sz w:val="32"/>
          <w:szCs w:val="32"/>
        </w:rPr>
        <w:t>人,全部补助事业在职人数10人，部分补助事业编制人数0人。退休人数小计13人,遗属人数3人。</w:t>
      </w:r>
      <w:bookmarkStart w:id="0" w:name="_GoBack"/>
      <w:bookmarkEnd w:id="0"/>
    </w:p>
    <w:p w14:paraId="20B9214E">
      <w:pPr>
        <w:widowControl/>
        <w:spacing w:line="580" w:lineRule="exact"/>
        <w:jc w:val="center"/>
        <w:rPr>
          <w:rFonts w:ascii="仿宋_GB2312" w:eastAsia="仿宋_GB2312"/>
          <w:b/>
          <w:szCs w:val="30"/>
        </w:rPr>
      </w:pPr>
    </w:p>
    <w:p w14:paraId="1E4269F9">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第二部分  </w:t>
      </w:r>
      <w:r>
        <w:rPr>
          <w:rFonts w:ascii="仿宋_GB2312" w:eastAsia="仿宋_GB2312"/>
          <w:b/>
          <w:sz w:val="32"/>
          <w:szCs w:val="30"/>
        </w:rPr>
        <w:fldChar w:fldCharType="begin"/>
      </w:r>
      <w:r>
        <w:rPr>
          <w:rFonts w:ascii="仿宋_GB2312" w:eastAsia="仿宋_GB2312"/>
          <w:b/>
          <w:sz w:val="32"/>
          <w:szCs w:val="30"/>
        </w:rPr>
        <w:instrText xml:space="preserve">MERGEFIELD ${page540426799.ds254512694_REP_JXJC_AGENCY_WZR_NAME}</w:instrText>
      </w:r>
      <w:r>
        <w:rPr>
          <w:rFonts w:ascii="仿宋_GB2312" w:eastAsia="仿宋_GB2312"/>
          <w:b/>
          <w:sz w:val="32"/>
          <w:szCs w:val="30"/>
        </w:rPr>
        <w:fldChar w:fldCharType="separate"/>
      </w:r>
      <w:r>
        <w:rPr>
          <w:rFonts w:hint="eastAsia" w:ascii="仿宋_GB2312" w:eastAsia="仿宋_GB2312"/>
          <w:b/>
          <w:sz w:val="32"/>
          <w:szCs w:val="30"/>
        </w:rPr>
        <w:t>庐山市司法局</w:t>
      </w:r>
      <w:r>
        <w:fldChar w:fldCharType="end"/>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w:t>
      </w:r>
      <w:r>
        <w:rPr>
          <w:rFonts w:hint="eastAsia" w:ascii="仿宋_GB2312" w:eastAsia="仿宋_GB2312"/>
          <w:b/>
          <w:sz w:val="32"/>
          <w:szCs w:val="30"/>
          <w:lang w:val="en-US" w:eastAsia="zh-CN"/>
        </w:rPr>
        <w:t>部门</w:t>
      </w:r>
      <w:r>
        <w:rPr>
          <w:rFonts w:hint="eastAsia" w:ascii="仿宋_GB2312" w:eastAsia="仿宋_GB2312"/>
          <w:b/>
          <w:sz w:val="32"/>
          <w:szCs w:val="30"/>
        </w:rPr>
        <w:t>预算表</w:t>
      </w:r>
    </w:p>
    <w:p w14:paraId="39E46AD3">
      <w:pPr>
        <w:ind w:firstLine="640" w:firstLineChars="200"/>
        <w:jc w:val="left"/>
        <w:rPr>
          <w:rFonts w:ascii="仿宋" w:hAnsi="仿宋" w:eastAsia="仿宋"/>
          <w:bCs/>
          <w:sz w:val="32"/>
          <w:szCs w:val="32"/>
        </w:rPr>
      </w:pPr>
      <w:r>
        <w:rPr>
          <w:rFonts w:hint="eastAsia" w:ascii="仿宋" w:hAnsi="仿宋" w:eastAsia="仿宋"/>
          <w:bCs/>
          <w:sz w:val="32"/>
          <w:szCs w:val="32"/>
        </w:rPr>
        <w:t>（详见附表）</w:t>
      </w:r>
    </w:p>
    <w:p w14:paraId="1243F5EE">
      <w:pPr>
        <w:ind w:firstLine="640" w:firstLineChars="200"/>
        <w:jc w:val="left"/>
        <w:rPr>
          <w:rStyle w:val="11"/>
          <w:rFonts w:ascii="仿宋" w:hAnsi="仿宋" w:eastAsia="仿宋"/>
          <w:bCs/>
          <w:sz w:val="32"/>
          <w:szCs w:val="32"/>
        </w:rPr>
      </w:pPr>
    </w:p>
    <w:p w14:paraId="760886DD">
      <w:pPr>
        <w:ind w:firstLine="640" w:firstLineChars="200"/>
        <w:jc w:val="left"/>
        <w:rPr>
          <w:rStyle w:val="11"/>
          <w:rFonts w:ascii="仿宋" w:hAnsi="仿宋" w:eastAsia="仿宋"/>
          <w:bCs/>
          <w:sz w:val="32"/>
          <w:szCs w:val="32"/>
        </w:rPr>
      </w:pPr>
    </w:p>
    <w:p w14:paraId="3F92C1A9">
      <w:pPr>
        <w:ind w:firstLine="640" w:firstLineChars="200"/>
        <w:jc w:val="left"/>
        <w:rPr>
          <w:rStyle w:val="11"/>
          <w:rFonts w:ascii="仿宋" w:hAnsi="仿宋" w:eastAsia="仿宋"/>
          <w:bCs/>
          <w:sz w:val="32"/>
          <w:szCs w:val="32"/>
        </w:rPr>
      </w:pPr>
    </w:p>
    <w:p w14:paraId="5AFA4118">
      <w:pPr>
        <w:ind w:firstLine="640" w:firstLineChars="200"/>
        <w:jc w:val="left"/>
        <w:rPr>
          <w:rStyle w:val="11"/>
          <w:rFonts w:ascii="仿宋" w:hAnsi="仿宋" w:eastAsia="仿宋"/>
          <w:bCs/>
          <w:sz w:val="32"/>
          <w:szCs w:val="32"/>
        </w:rPr>
      </w:pPr>
    </w:p>
    <w:p w14:paraId="4A9E1EE8">
      <w:pPr>
        <w:widowControl/>
        <w:spacing w:line="580" w:lineRule="exact"/>
        <w:jc w:val="center"/>
        <w:rPr>
          <w:rFonts w:ascii="仿宋_GB2312" w:eastAsia="仿宋_GB2312"/>
          <w:b/>
          <w:sz w:val="32"/>
          <w:szCs w:val="30"/>
        </w:rPr>
      </w:pPr>
      <w:r>
        <w:rPr>
          <w:rFonts w:hint="eastAsia" w:ascii="仿宋_GB2312" w:hAnsi="Calibri" w:eastAsia="仿宋_GB2312" w:cs="宋体"/>
          <w:b/>
          <w:kern w:val="0"/>
          <w:sz w:val="32"/>
          <w:szCs w:val="32"/>
        </w:rPr>
        <w:t xml:space="preserve">第三部分 </w:t>
      </w:r>
      <w:r>
        <w:rPr>
          <w:rFonts w:hint="eastAsia" w:ascii="仿宋_GB2312" w:eastAsia="仿宋_GB2312"/>
          <w:b/>
          <w:sz w:val="32"/>
          <w:szCs w:val="30"/>
        </w:rPr>
        <w:t xml:space="preserve"> </w:t>
      </w:r>
      <w:r>
        <w:rPr>
          <w:rFonts w:ascii="仿宋_GB2312" w:eastAsia="仿宋_GB2312"/>
          <w:b/>
          <w:sz w:val="32"/>
          <w:szCs w:val="30"/>
        </w:rPr>
        <w:fldChar w:fldCharType="begin"/>
      </w:r>
      <w:r>
        <w:rPr>
          <w:rFonts w:ascii="仿宋_GB2312" w:eastAsia="仿宋_GB2312"/>
          <w:b/>
          <w:sz w:val="32"/>
          <w:szCs w:val="30"/>
        </w:rPr>
        <w:instrText xml:space="preserve">MERGEFIELD ${page540426799.ds254512694_REP_JXJC_AGENCY_WZR_NAME}</w:instrText>
      </w:r>
      <w:r>
        <w:rPr>
          <w:rFonts w:ascii="仿宋_GB2312" w:eastAsia="仿宋_GB2312"/>
          <w:b/>
          <w:sz w:val="32"/>
          <w:szCs w:val="30"/>
        </w:rPr>
        <w:fldChar w:fldCharType="separate"/>
      </w:r>
      <w:r>
        <w:rPr>
          <w:rFonts w:hint="eastAsia" w:ascii="仿宋_GB2312" w:eastAsia="仿宋_GB2312"/>
          <w:b/>
          <w:sz w:val="32"/>
          <w:szCs w:val="30"/>
        </w:rPr>
        <w:t>庐山市司法局</w:t>
      </w:r>
      <w:r>
        <w:fldChar w:fldCharType="end"/>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w:t>
      </w:r>
      <w:r>
        <w:rPr>
          <w:rFonts w:hint="eastAsia" w:ascii="仿宋_GB2312" w:eastAsia="仿宋_GB2312"/>
          <w:b/>
          <w:sz w:val="32"/>
          <w:szCs w:val="30"/>
          <w:lang w:val="en-US" w:eastAsia="zh-CN"/>
        </w:rPr>
        <w:t>部门</w:t>
      </w:r>
      <w:r>
        <w:rPr>
          <w:rFonts w:hint="eastAsia" w:ascii="仿宋_GB2312" w:eastAsia="仿宋_GB2312"/>
          <w:b/>
          <w:sz w:val="32"/>
          <w:szCs w:val="30"/>
        </w:rPr>
        <w:t>预算情况说明</w:t>
      </w:r>
    </w:p>
    <w:p w14:paraId="7ACD688B">
      <w:pPr>
        <w:widowControl/>
        <w:spacing w:line="580" w:lineRule="exact"/>
        <w:jc w:val="center"/>
        <w:rPr>
          <w:rFonts w:ascii="仿宋_GB2312" w:eastAsia="仿宋_GB2312"/>
          <w:b/>
          <w:sz w:val="32"/>
          <w:szCs w:val="30"/>
        </w:rPr>
      </w:pPr>
    </w:p>
    <w:p w14:paraId="14255364">
      <w:pPr>
        <w:widowControl/>
        <w:spacing w:line="580" w:lineRule="exact"/>
        <w:jc w:val="left"/>
        <w:rPr>
          <w:rFonts w:ascii="楷体_GB2312" w:eastAsia="楷体_GB2312"/>
          <w:b/>
          <w:sz w:val="32"/>
          <w:szCs w:val="30"/>
        </w:rPr>
      </w:pPr>
      <w:r>
        <w:rPr>
          <w:rFonts w:hint="eastAsia" w:ascii="楷体_GB2312" w:eastAsia="楷体_GB2312"/>
          <w:b/>
          <w:sz w:val="32"/>
          <w:szCs w:val="30"/>
        </w:rPr>
        <w:t>一、202</w:t>
      </w:r>
      <w:r>
        <w:rPr>
          <w:rFonts w:hint="eastAsia" w:ascii="楷体_GB2312" w:eastAsia="楷体_GB2312"/>
          <w:b/>
          <w:sz w:val="32"/>
          <w:szCs w:val="30"/>
          <w:lang w:val="en-US" w:eastAsia="zh-CN"/>
        </w:rPr>
        <w:t>5</w:t>
      </w:r>
      <w:r>
        <w:rPr>
          <w:rFonts w:hint="eastAsia" w:ascii="楷体_GB2312" w:eastAsia="楷体_GB2312"/>
          <w:b/>
          <w:sz w:val="32"/>
          <w:szCs w:val="30"/>
        </w:rPr>
        <w:t>年</w:t>
      </w:r>
      <w:r>
        <w:rPr>
          <w:rFonts w:hint="eastAsia" w:ascii="楷体_GB2312" w:eastAsia="楷体_GB2312"/>
          <w:b/>
          <w:sz w:val="32"/>
          <w:szCs w:val="30"/>
          <w:lang w:val="en-US" w:eastAsia="zh-CN"/>
        </w:rPr>
        <w:t>部门</w:t>
      </w:r>
      <w:r>
        <w:rPr>
          <w:rFonts w:hint="eastAsia" w:ascii="楷体_GB2312" w:eastAsia="楷体_GB2312"/>
          <w:b/>
          <w:sz w:val="32"/>
          <w:szCs w:val="30"/>
        </w:rPr>
        <w:t>预算收支情况说明</w:t>
      </w:r>
    </w:p>
    <w:p w14:paraId="067E20F4">
      <w:pPr>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 xml:space="preserve"> (一)收入预算情况</w:t>
      </w:r>
    </w:p>
    <w:p w14:paraId="6CDBC6C7">
      <w:pPr>
        <w:widowControl/>
        <w:ind w:firstLine="640" w:firstLineChars="200"/>
        <w:rPr>
          <w:rFonts w:ascii="仿宋" w:hAnsi="仿宋" w:cs="Times New Roman"/>
          <w:kern w:val="0"/>
          <w:sz w:val="32"/>
          <w:szCs w:val="32"/>
        </w:rPr>
      </w:pPr>
      <w:r>
        <w:rPr>
          <w:rFonts w:ascii="仿宋" w:hAnsi="仿宋" w:eastAsia="仿宋" w:cs="Times New Roman"/>
          <w:kern w:val="0"/>
          <w:sz w:val="32"/>
          <w:szCs w:val="32"/>
        </w:rPr>
        <w:t>202</w:t>
      </w:r>
      <w:r>
        <w:rPr>
          <w:rFonts w:hint="eastAsia" w:ascii="仿宋" w:hAnsi="仿宋" w:eastAsia="仿宋" w:cs="Times New Roman"/>
          <w:kern w:val="0"/>
          <w:sz w:val="32"/>
          <w:szCs w:val="32"/>
          <w:lang w:val="en-US" w:eastAsia="zh-CN"/>
        </w:rPr>
        <w:t>5</w:t>
      </w:r>
      <w:r>
        <w:rPr>
          <w:rFonts w:hint="eastAsia" w:ascii="仿宋" w:hAnsi="仿宋" w:eastAsia="仿宋" w:cs="Times New Roman"/>
          <w:kern w:val="0"/>
          <w:sz w:val="32"/>
          <w:szCs w:val="32"/>
        </w:rPr>
        <w:t>年</w:t>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${page540426799.ds254512694_REP_JXJC_AGENCY_WZR_NAME}</w:instrText>
      </w:r>
      <w:r>
        <w:rPr>
          <w:rFonts w:ascii="仿宋" w:hAnsi="仿宋" w:eastAsia="仿宋" w:cs="Times New Roman"/>
          <w:kern w:val="0"/>
          <w:sz w:val="32"/>
          <w:szCs w:val="32"/>
        </w:rPr>
        <w:fldChar w:fldCharType="separate"/>
      </w:r>
      <w:r>
        <w:rPr>
          <w:rFonts w:hint="eastAsia" w:ascii="仿宋" w:hAnsi="仿宋" w:eastAsia="仿宋" w:cs="Times New Roman"/>
          <w:kern w:val="0"/>
          <w:sz w:val="32"/>
          <w:szCs w:val="32"/>
        </w:rPr>
        <w:t>庐山市司法局</w:t>
      </w:r>
      <w:r>
        <w:fldChar w:fldCharType="end"/>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${page540426799.ds254512694_V_BGT_DEP_INCOME_DXQDW01_ZJ}</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收入预算总额为</w:t>
      </w:r>
      <w:r>
        <w:rPr>
          <w:rFonts w:hint="eastAsia" w:ascii="仿宋" w:hAnsi="仿宋" w:eastAsia="仿宋" w:cs="Times New Roman"/>
          <w:kern w:val="0"/>
          <w:sz w:val="32"/>
          <w:szCs w:val="32"/>
          <w:lang w:val="en-US" w:eastAsia="zh-CN"/>
        </w:rPr>
        <w:t>904.96</w:t>
      </w:r>
      <w:r>
        <w:rPr>
          <w:rFonts w:ascii="仿宋" w:hAnsi="仿宋" w:eastAsia="仿宋" w:cs="Times New Roman"/>
          <w:kern w:val="0"/>
          <w:sz w:val="32"/>
          <w:szCs w:val="32"/>
        </w:rPr>
        <w:t>万元,较上年预算安排增加</w:t>
      </w:r>
      <w:r>
        <w:rPr>
          <w:rFonts w:hint="eastAsia" w:ascii="仿宋" w:hAnsi="仿宋" w:eastAsia="仿宋" w:cs="Times New Roman"/>
          <w:kern w:val="0"/>
          <w:sz w:val="32"/>
          <w:szCs w:val="32"/>
          <w:lang w:val="en-US" w:eastAsia="zh-CN"/>
        </w:rPr>
        <w:t>63.12</w:t>
      </w:r>
      <w:r>
        <w:rPr>
          <w:rFonts w:ascii="仿宋" w:hAnsi="仿宋" w:eastAsia="仿宋" w:cs="Times New Roman"/>
          <w:kern w:val="0"/>
          <w:sz w:val="32"/>
          <w:szCs w:val="32"/>
        </w:rPr>
        <w:t>万元;</w:t>
      </w:r>
      <w:r>
        <w:fldChar w:fldCharType="end"/>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${page540426799.ds254512694_V_BGT_DEP_INCOME_DXQDW01_SRXMMX}</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财政拨款收入</w:t>
      </w:r>
      <w:r>
        <w:rPr>
          <w:rFonts w:hint="eastAsia" w:ascii="仿宋" w:hAnsi="仿宋" w:eastAsia="仿宋" w:cs="Times New Roman"/>
          <w:kern w:val="0"/>
          <w:sz w:val="32"/>
          <w:szCs w:val="32"/>
          <w:lang w:val="en-US" w:eastAsia="zh-CN"/>
        </w:rPr>
        <w:t xml:space="preserve"> 903.46</w:t>
      </w:r>
      <w:r>
        <w:rPr>
          <w:rFonts w:ascii="仿宋" w:hAnsi="仿宋" w:eastAsia="仿宋" w:cs="Times New Roman"/>
          <w:kern w:val="0"/>
          <w:sz w:val="32"/>
          <w:szCs w:val="32"/>
        </w:rPr>
        <w:t>万元,较上年预算安排增加</w:t>
      </w:r>
      <w:r>
        <w:rPr>
          <w:rFonts w:hint="eastAsia" w:ascii="仿宋" w:hAnsi="仿宋" w:eastAsia="仿宋" w:cs="Times New Roman"/>
          <w:kern w:val="0"/>
          <w:sz w:val="32"/>
          <w:szCs w:val="32"/>
          <w:lang w:val="en-US" w:eastAsia="zh-CN"/>
        </w:rPr>
        <w:t>61.62</w:t>
      </w:r>
      <w:r>
        <w:rPr>
          <w:rFonts w:ascii="仿宋" w:hAnsi="仿宋" w:eastAsia="仿宋" w:cs="Times New Roman"/>
          <w:kern w:val="0"/>
          <w:sz w:val="32"/>
          <w:szCs w:val="32"/>
        </w:rPr>
        <w:t>万元。</w:t>
      </w:r>
      <w:r>
        <w:fldChar w:fldCharType="end"/>
      </w:r>
      <w:r>
        <w:rPr>
          <w:rFonts w:hint="eastAsia" w:ascii="仿宋" w:hAnsi="仿宋" w:eastAsia="仿宋" w:cs="Times New Roman"/>
          <w:kern w:val="0"/>
          <w:sz w:val="32"/>
          <w:szCs w:val="32"/>
        </w:rPr>
        <w:t>增加变化原因为</w:t>
      </w:r>
      <w:r>
        <w:rPr>
          <w:rFonts w:hint="eastAsia" w:ascii="仿宋" w:hAnsi="仿宋" w:eastAsia="仿宋" w:cs="Times New Roman"/>
          <w:kern w:val="0"/>
          <w:sz w:val="32"/>
          <w:szCs w:val="32"/>
          <w:lang w:val="en-US" w:eastAsia="zh-CN"/>
        </w:rPr>
        <w:t>2025年在编人数增加2人</w:t>
      </w:r>
      <w:r>
        <w:rPr>
          <w:rFonts w:hint="eastAsia" w:ascii="仿宋" w:hAnsi="仿宋" w:eastAsia="仿宋" w:cs="Times New Roman"/>
          <w:kern w:val="0"/>
          <w:sz w:val="32"/>
          <w:szCs w:val="32"/>
        </w:rPr>
        <w:t>，</w:t>
      </w:r>
      <w:r>
        <w:rPr>
          <w:rFonts w:hint="eastAsia" w:ascii="仿宋" w:hAnsi="仿宋" w:eastAsia="仿宋" w:cs="Times New Roman"/>
          <w:kern w:val="0"/>
          <w:sz w:val="32"/>
          <w:szCs w:val="32"/>
          <w:lang w:val="en-US" w:eastAsia="zh-CN"/>
        </w:rPr>
        <w:t>人员经费增加</w:t>
      </w:r>
      <w:r>
        <w:rPr>
          <w:rFonts w:hint="eastAsia" w:ascii="仿宋" w:hAnsi="仿宋" w:eastAsia="仿宋" w:cs="Times New Roman"/>
          <w:kern w:val="0"/>
          <w:sz w:val="32"/>
          <w:szCs w:val="32"/>
        </w:rPr>
        <w:t>。</w:t>
      </w:r>
    </w:p>
    <w:p w14:paraId="649B8F12">
      <w:pPr>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 xml:space="preserve"> (二)支出预算情况</w:t>
      </w:r>
    </w:p>
    <w:p w14:paraId="6D10D1D0">
      <w:pPr>
        <w:widowControl/>
        <w:ind w:firstLine="640" w:firstLineChars="200"/>
        <w:rPr>
          <w:rFonts w:ascii="仿宋" w:hAnsi="仿宋" w:cs="Times New Roman"/>
          <w:color w:val="FF0000"/>
          <w:kern w:val="0"/>
          <w:sz w:val="32"/>
          <w:szCs w:val="32"/>
        </w:rPr>
      </w:pPr>
      <w:r>
        <w:rPr>
          <w:rStyle w:val="11"/>
          <w:rFonts w:hint="eastAsia" w:ascii="仿宋" w:hAnsi="仿宋" w:eastAsia="仿宋"/>
          <w:sz w:val="32"/>
          <w:szCs w:val="32"/>
        </w:rPr>
        <w:t>2</w:t>
      </w:r>
      <w:r>
        <w:rPr>
          <w:rStyle w:val="11"/>
          <w:rFonts w:ascii="仿宋" w:hAnsi="仿宋" w:eastAsia="仿宋"/>
          <w:sz w:val="32"/>
          <w:szCs w:val="32"/>
        </w:rPr>
        <w:t>02</w:t>
      </w:r>
      <w:r>
        <w:rPr>
          <w:rStyle w:val="11"/>
          <w:rFonts w:hint="eastAsia" w:ascii="仿宋" w:hAnsi="仿宋" w:eastAsia="仿宋"/>
          <w:sz w:val="32"/>
          <w:szCs w:val="32"/>
          <w:lang w:val="en-US" w:eastAsia="zh-CN"/>
        </w:rPr>
        <w:t>5</w:t>
      </w:r>
      <w:r>
        <w:rPr>
          <w:rStyle w:val="11"/>
          <w:rFonts w:hint="eastAsia" w:ascii="仿宋" w:hAnsi="仿宋" w:eastAsia="仿宋"/>
          <w:sz w:val="32"/>
          <w:szCs w:val="32"/>
        </w:rPr>
        <w:t>年</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${page540426799.ds254512694_REP_JXJC_AGENCY_WZR_NAME}</w:instrText>
      </w:r>
      <w:r>
        <w:rPr>
          <w:rStyle w:val="11"/>
          <w:rFonts w:ascii="仿宋" w:hAnsi="仿宋" w:eastAsia="仿宋"/>
          <w:sz w:val="32"/>
          <w:szCs w:val="32"/>
        </w:rPr>
        <w:fldChar w:fldCharType="separate"/>
      </w:r>
      <w:r>
        <w:rPr>
          <w:rStyle w:val="11"/>
          <w:rFonts w:hint="eastAsia" w:ascii="仿宋" w:hAnsi="仿宋" w:eastAsia="仿宋"/>
          <w:sz w:val="32"/>
          <w:szCs w:val="32"/>
        </w:rPr>
        <w:t>庐山市司法局</w:t>
      </w:r>
      <w: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${page540426799.ds357974894_REP_BGT_T_HC1100002019_DXQ02DW_S_ZJ}</w:instrText>
      </w:r>
      <w:r>
        <w:rPr>
          <w:rStyle w:val="11"/>
          <w:rFonts w:ascii="仿宋" w:hAnsi="仿宋" w:eastAsia="仿宋"/>
          <w:sz w:val="32"/>
          <w:szCs w:val="32"/>
        </w:rPr>
        <w:fldChar w:fldCharType="separate"/>
      </w:r>
      <w:r>
        <w:rPr>
          <w:rStyle w:val="11"/>
          <w:rFonts w:ascii="仿宋" w:hAnsi="仿宋" w:eastAsia="仿宋"/>
          <w:sz w:val="32"/>
          <w:szCs w:val="32"/>
        </w:rPr>
        <w:t>支出预算总额为</w:t>
      </w:r>
      <w:r>
        <w:rPr>
          <w:rFonts w:hint="eastAsia" w:ascii="仿宋" w:hAnsi="仿宋" w:eastAsia="仿宋" w:cs="Times New Roman"/>
          <w:kern w:val="0"/>
          <w:sz w:val="32"/>
          <w:szCs w:val="32"/>
          <w:lang w:val="en-US" w:eastAsia="zh-CN"/>
        </w:rPr>
        <w:t>904.96</w:t>
      </w:r>
      <w:r>
        <w:rPr>
          <w:rStyle w:val="11"/>
          <w:rFonts w:ascii="仿宋" w:hAnsi="仿宋" w:eastAsia="仿宋"/>
          <w:sz w:val="32"/>
          <w:szCs w:val="32"/>
        </w:rPr>
        <w:t>万元,较上年预算安排增加</w:t>
      </w:r>
      <w:r>
        <w:rPr>
          <w:rFonts w:hint="eastAsia" w:ascii="仿宋" w:hAnsi="仿宋" w:eastAsia="仿宋" w:cs="Times New Roman"/>
          <w:kern w:val="0"/>
          <w:sz w:val="32"/>
          <w:szCs w:val="32"/>
          <w:lang w:val="en-US" w:eastAsia="zh-CN"/>
        </w:rPr>
        <w:t>63.12</w:t>
      </w:r>
      <w:r>
        <w:rPr>
          <w:rStyle w:val="11"/>
          <w:rFonts w:ascii="仿宋" w:hAnsi="仿宋" w:eastAsia="仿宋"/>
          <w:sz w:val="32"/>
          <w:szCs w:val="32"/>
        </w:rPr>
        <w:t>万元;</w:t>
      </w:r>
      <w:r>
        <w:fldChar w:fldCharType="end"/>
      </w:r>
      <w:r>
        <w:rPr>
          <w:rFonts w:hint="eastAsia" w:ascii="仿宋" w:hAnsi="仿宋" w:eastAsia="仿宋" w:cs="Times New Roman"/>
          <w:kern w:val="0"/>
          <w:sz w:val="32"/>
          <w:szCs w:val="32"/>
        </w:rPr>
        <w:t>增加变化原因为</w:t>
      </w:r>
      <w:r>
        <w:rPr>
          <w:rFonts w:hint="eastAsia" w:ascii="仿宋" w:hAnsi="仿宋" w:eastAsia="仿宋" w:cs="Times New Roman"/>
          <w:kern w:val="0"/>
          <w:sz w:val="32"/>
          <w:szCs w:val="32"/>
          <w:lang w:val="en-US" w:eastAsia="zh-CN"/>
        </w:rPr>
        <w:t>2025年在编人数增加2人</w:t>
      </w:r>
      <w:r>
        <w:rPr>
          <w:rFonts w:hint="eastAsia" w:ascii="仿宋" w:hAnsi="仿宋" w:eastAsia="仿宋" w:cs="Times New Roman"/>
          <w:kern w:val="0"/>
          <w:sz w:val="32"/>
          <w:szCs w:val="32"/>
        </w:rPr>
        <w:t>，</w:t>
      </w:r>
      <w:r>
        <w:rPr>
          <w:rFonts w:hint="eastAsia" w:ascii="仿宋" w:hAnsi="仿宋" w:eastAsia="仿宋" w:cs="Times New Roman"/>
          <w:kern w:val="0"/>
          <w:sz w:val="32"/>
          <w:szCs w:val="32"/>
          <w:lang w:val="en-US" w:eastAsia="zh-CN"/>
        </w:rPr>
        <w:t>基本支出增加</w:t>
      </w:r>
      <w:r>
        <w:rPr>
          <w:rFonts w:hint="eastAsia" w:ascii="仿宋" w:hAnsi="仿宋" w:eastAsia="仿宋" w:cs="Times New Roman"/>
          <w:kern w:val="0"/>
          <w:sz w:val="32"/>
          <w:szCs w:val="32"/>
        </w:rPr>
        <w:t>。</w:t>
      </w:r>
    </w:p>
    <w:p w14:paraId="5382DD4F">
      <w:pPr>
        <w:widowControl/>
        <w:ind w:firstLine="640" w:firstLineChars="200"/>
        <w:rPr>
          <w:rStyle w:val="11"/>
          <w:rFonts w:ascii="仿宋" w:hAnsi="仿宋" w:eastAsia="仿宋"/>
          <w:sz w:val="32"/>
          <w:szCs w:val="32"/>
        </w:rPr>
      </w:pPr>
      <w:r>
        <w:rPr>
          <w:rStyle w:val="11"/>
          <w:rFonts w:hint="eastAsia" w:ascii="仿宋" w:hAnsi="仿宋" w:eastAsia="仿宋"/>
          <w:sz w:val="32"/>
          <w:szCs w:val="32"/>
        </w:rPr>
        <w:t>其中：按支出项目类别划分：</w:t>
      </w:r>
      <w:r>
        <w:rPr>
          <w:rStyle w:val="11"/>
          <w:rFonts w:ascii="仿宋" w:hAnsi="仿宋" w:eastAsia="仿宋"/>
          <w:sz w:val="32"/>
          <w:szCs w:val="32"/>
        </w:rPr>
        <w:t xml:space="preserve"> </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${page540426799.ds357974894_REP_BGT_T_HC1100002019_DXQ02DW_JBZCQK}</w:instrText>
      </w:r>
      <w:r>
        <w:rPr>
          <w:rStyle w:val="11"/>
          <w:rFonts w:ascii="仿宋" w:hAnsi="仿宋" w:eastAsia="仿宋"/>
          <w:sz w:val="32"/>
          <w:szCs w:val="32"/>
        </w:rPr>
        <w:fldChar w:fldCharType="separate"/>
      </w:r>
      <w:r>
        <w:rPr>
          <w:rStyle w:val="11"/>
          <w:rFonts w:ascii="仿宋" w:hAnsi="仿宋" w:eastAsia="仿宋"/>
          <w:sz w:val="32"/>
          <w:szCs w:val="32"/>
        </w:rPr>
        <w:t>基本支出</w:t>
      </w:r>
      <w:r>
        <w:rPr>
          <w:rStyle w:val="11"/>
          <w:rFonts w:hint="eastAsia" w:ascii="仿宋" w:hAnsi="仿宋" w:eastAsia="仿宋"/>
          <w:sz w:val="32"/>
          <w:szCs w:val="32"/>
          <w:lang w:val="en-US" w:eastAsia="zh-CN"/>
        </w:rPr>
        <w:t>764.6</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71.51</w:t>
      </w:r>
      <w:r>
        <w:rPr>
          <w:rStyle w:val="11"/>
          <w:rFonts w:ascii="仿宋" w:hAnsi="仿宋" w:eastAsia="仿宋"/>
          <w:sz w:val="32"/>
          <w:szCs w:val="32"/>
        </w:rPr>
        <w:t>万元;其中：工资福利支出</w:t>
      </w:r>
      <w:r>
        <w:rPr>
          <w:rStyle w:val="11"/>
          <w:rFonts w:hint="eastAsia" w:ascii="仿宋" w:hAnsi="仿宋" w:eastAsia="仿宋"/>
          <w:sz w:val="32"/>
          <w:szCs w:val="32"/>
          <w:lang w:val="en-US" w:eastAsia="zh-CN"/>
        </w:rPr>
        <w:t>639.95</w:t>
      </w:r>
      <w:r>
        <w:rPr>
          <w:rStyle w:val="11"/>
          <w:rFonts w:ascii="仿宋" w:hAnsi="仿宋" w:eastAsia="仿宋"/>
          <w:sz w:val="32"/>
          <w:szCs w:val="32"/>
        </w:rPr>
        <w:t>万元,商品和服务支出</w:t>
      </w:r>
      <w:r>
        <w:rPr>
          <w:rStyle w:val="11"/>
          <w:rFonts w:hint="eastAsia" w:ascii="仿宋" w:hAnsi="仿宋" w:eastAsia="仿宋"/>
          <w:sz w:val="32"/>
          <w:szCs w:val="32"/>
          <w:lang w:val="en-US" w:eastAsia="zh-CN"/>
        </w:rPr>
        <w:t>88.99</w:t>
      </w:r>
      <w:r>
        <w:rPr>
          <w:rStyle w:val="11"/>
          <w:rFonts w:ascii="仿宋" w:hAnsi="仿宋" w:eastAsia="仿宋"/>
          <w:sz w:val="32"/>
          <w:szCs w:val="32"/>
        </w:rPr>
        <w:t>万元,对个人和家庭的补助</w:t>
      </w:r>
      <w:r>
        <w:rPr>
          <w:rStyle w:val="11"/>
          <w:rFonts w:hint="eastAsia" w:ascii="仿宋" w:hAnsi="仿宋" w:eastAsia="仿宋"/>
          <w:sz w:val="32"/>
          <w:szCs w:val="32"/>
          <w:lang w:val="en-US" w:eastAsia="zh-CN"/>
        </w:rPr>
        <w:t>35.67</w:t>
      </w:r>
      <w:r>
        <w:rPr>
          <w:rStyle w:val="11"/>
          <w:rFonts w:ascii="仿宋" w:hAnsi="仿宋" w:eastAsia="仿宋"/>
          <w:sz w:val="32"/>
          <w:szCs w:val="32"/>
        </w:rPr>
        <w:t>万元。</w:t>
      </w:r>
      <w: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${page540426799.ds357974894_REP_BGT_T_HC1100002019_DXQ02DW_XMZCQK}</w:instrText>
      </w:r>
      <w:r>
        <w:rPr>
          <w:rStyle w:val="11"/>
          <w:rFonts w:ascii="仿宋" w:hAnsi="仿宋" w:eastAsia="仿宋"/>
          <w:sz w:val="32"/>
          <w:szCs w:val="32"/>
        </w:rPr>
        <w:fldChar w:fldCharType="separate"/>
      </w:r>
      <w:r>
        <w:rPr>
          <w:rStyle w:val="11"/>
          <w:rFonts w:ascii="仿宋" w:hAnsi="仿宋" w:eastAsia="仿宋"/>
          <w:sz w:val="32"/>
          <w:szCs w:val="32"/>
        </w:rPr>
        <w:t>项目支出</w:t>
      </w:r>
      <w:r>
        <w:rPr>
          <w:rStyle w:val="11"/>
          <w:rFonts w:hint="eastAsia" w:ascii="仿宋" w:hAnsi="仿宋" w:eastAsia="仿宋"/>
          <w:sz w:val="32"/>
          <w:szCs w:val="32"/>
          <w:lang w:val="en-US" w:eastAsia="zh-CN"/>
        </w:rPr>
        <w:t>140.36</w:t>
      </w:r>
      <w:r>
        <w:rPr>
          <w:rStyle w:val="11"/>
          <w:rFonts w:ascii="仿宋" w:hAnsi="仿宋" w:eastAsia="仿宋"/>
          <w:sz w:val="32"/>
          <w:szCs w:val="32"/>
        </w:rPr>
        <w:t>万元,较上年预算安排</w:t>
      </w:r>
      <w:r>
        <w:rPr>
          <w:rStyle w:val="11"/>
          <w:rFonts w:hint="eastAsia" w:ascii="仿宋" w:hAnsi="仿宋" w:eastAsia="仿宋"/>
          <w:sz w:val="32"/>
          <w:szCs w:val="32"/>
          <w:lang w:val="en-US" w:eastAsia="zh-CN"/>
        </w:rPr>
        <w:t>减少8.39</w:t>
      </w:r>
      <w:r>
        <w:rPr>
          <w:rStyle w:val="11"/>
          <w:rFonts w:ascii="仿宋" w:hAnsi="仿宋" w:eastAsia="仿宋"/>
          <w:sz w:val="32"/>
          <w:szCs w:val="32"/>
        </w:rPr>
        <w:t>万元;其中：商品和服务支出</w:t>
      </w:r>
      <w:r>
        <w:rPr>
          <w:rStyle w:val="11"/>
          <w:rFonts w:hint="eastAsia" w:ascii="仿宋" w:hAnsi="仿宋" w:eastAsia="仿宋"/>
          <w:sz w:val="32"/>
          <w:szCs w:val="32"/>
          <w:lang w:val="en-US" w:eastAsia="zh-CN"/>
        </w:rPr>
        <w:t>135.36</w:t>
      </w:r>
      <w:r>
        <w:rPr>
          <w:rStyle w:val="11"/>
          <w:rFonts w:ascii="仿宋" w:hAnsi="仿宋" w:eastAsia="仿宋"/>
          <w:sz w:val="32"/>
          <w:szCs w:val="32"/>
        </w:rPr>
        <w:t>万元,资本性支出</w:t>
      </w:r>
      <w:r>
        <w:rPr>
          <w:rStyle w:val="11"/>
          <w:rFonts w:hint="eastAsia" w:ascii="仿宋" w:hAnsi="仿宋" w:eastAsia="仿宋"/>
          <w:sz w:val="32"/>
          <w:szCs w:val="32"/>
          <w:lang w:val="en-US" w:eastAsia="zh-CN"/>
        </w:rPr>
        <w:t>5</w:t>
      </w:r>
      <w:r>
        <w:rPr>
          <w:rStyle w:val="11"/>
          <w:rFonts w:ascii="仿宋" w:hAnsi="仿宋" w:eastAsia="仿宋"/>
          <w:sz w:val="32"/>
          <w:szCs w:val="32"/>
        </w:rPr>
        <w:t>万元。</w:t>
      </w:r>
      <w:r>
        <w:fldChar w:fldCharType="end"/>
      </w:r>
    </w:p>
    <w:p w14:paraId="20594A54">
      <w:pPr>
        <w:ind w:firstLine="640" w:firstLineChars="200"/>
        <w:rPr>
          <w:rStyle w:val="11"/>
          <w:rFonts w:ascii="仿宋" w:hAnsi="仿宋" w:eastAsia="仿宋"/>
          <w:b/>
          <w:sz w:val="20"/>
          <w:szCs w:val="32"/>
        </w:rPr>
      </w:pPr>
      <w:r>
        <w:rPr>
          <w:rStyle w:val="11"/>
          <w:rFonts w:hint="eastAsia" w:ascii="仿宋" w:hAnsi="仿宋" w:eastAsia="仿宋"/>
          <w:sz w:val="32"/>
          <w:szCs w:val="32"/>
        </w:rPr>
        <w:t>按支出功能科目划分：</w:t>
      </w:r>
      <w:r>
        <w:rPr>
          <w:rStyle w:val="11"/>
          <w:rFonts w:ascii="仿宋" w:hAnsi="仿宋" w:eastAsia="仿宋"/>
          <w:sz w:val="32"/>
          <w:szCs w:val="32"/>
        </w:rPr>
        <w:t xml:space="preserve"> </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${page540426799.ds197859873_REP_BGT_T_HC1100002019DXQ01DW_GNZJMX}</w:instrText>
      </w:r>
      <w:r>
        <w:rPr>
          <w:rStyle w:val="11"/>
          <w:rFonts w:ascii="仿宋" w:hAnsi="仿宋" w:eastAsia="仿宋"/>
          <w:sz w:val="32"/>
          <w:szCs w:val="32"/>
        </w:rPr>
        <w:fldChar w:fldCharType="separate"/>
      </w:r>
      <w:r>
        <w:rPr>
          <w:rStyle w:val="11"/>
          <w:rFonts w:ascii="仿宋" w:hAnsi="仿宋" w:eastAsia="仿宋"/>
          <w:sz w:val="32"/>
          <w:szCs w:val="32"/>
        </w:rPr>
        <w:t>一般公共服务支出</w:t>
      </w:r>
      <w:r>
        <w:rPr>
          <w:rStyle w:val="11"/>
          <w:rFonts w:hint="eastAsia" w:ascii="仿宋" w:hAnsi="仿宋" w:eastAsia="仿宋"/>
          <w:sz w:val="32"/>
          <w:szCs w:val="32"/>
        </w:rPr>
        <w:t>0</w:t>
      </w:r>
      <w:r>
        <w:rPr>
          <w:rStyle w:val="11"/>
          <w:rFonts w:ascii="仿宋" w:hAnsi="仿宋" w:eastAsia="仿宋"/>
          <w:sz w:val="32"/>
          <w:szCs w:val="32"/>
        </w:rPr>
        <w:t>万元,较上年预算安排增加</w:t>
      </w:r>
      <w:r>
        <w:rPr>
          <w:rStyle w:val="11"/>
          <w:rFonts w:hint="eastAsia" w:ascii="仿宋" w:hAnsi="仿宋" w:eastAsia="仿宋"/>
          <w:sz w:val="32"/>
          <w:szCs w:val="32"/>
        </w:rPr>
        <w:t>0</w:t>
      </w:r>
      <w:r>
        <w:rPr>
          <w:rStyle w:val="11"/>
          <w:rFonts w:ascii="仿宋" w:hAnsi="仿宋" w:eastAsia="仿宋"/>
          <w:sz w:val="32"/>
          <w:szCs w:val="32"/>
        </w:rPr>
        <w:t>万元;</w:t>
      </w:r>
      <w:r>
        <w:rPr>
          <w:rStyle w:val="11"/>
          <w:rFonts w:hint="eastAsia" w:ascii="仿宋" w:hAnsi="仿宋" w:eastAsia="仿宋"/>
          <w:sz w:val="32"/>
          <w:szCs w:val="32"/>
        </w:rPr>
        <w:t>公共安全支出</w:t>
      </w:r>
      <w:r>
        <w:rPr>
          <w:rStyle w:val="11"/>
          <w:rFonts w:hint="eastAsia" w:ascii="仿宋" w:hAnsi="仿宋" w:eastAsia="仿宋"/>
          <w:sz w:val="32"/>
          <w:szCs w:val="32"/>
          <w:lang w:val="en-US" w:eastAsia="zh-CN"/>
        </w:rPr>
        <w:t>714.46</w:t>
      </w:r>
      <w:r>
        <w:rPr>
          <w:rStyle w:val="11"/>
          <w:rFonts w:hint="eastAsia" w:ascii="仿宋" w:hAnsi="仿宋" w:eastAsia="仿宋"/>
          <w:sz w:val="32"/>
          <w:szCs w:val="32"/>
        </w:rPr>
        <w:t>，较上年预算增加</w:t>
      </w:r>
      <w:r>
        <w:rPr>
          <w:rStyle w:val="11"/>
          <w:rFonts w:hint="eastAsia" w:ascii="仿宋" w:hAnsi="仿宋" w:eastAsia="仿宋"/>
          <w:sz w:val="32"/>
          <w:szCs w:val="32"/>
          <w:lang w:val="en-US" w:eastAsia="zh-CN"/>
        </w:rPr>
        <w:t>32.48</w:t>
      </w:r>
      <w:r>
        <w:rPr>
          <w:rStyle w:val="11"/>
          <w:rFonts w:hint="eastAsia" w:ascii="仿宋" w:hAnsi="仿宋" w:eastAsia="仿宋"/>
          <w:sz w:val="32"/>
          <w:szCs w:val="32"/>
        </w:rPr>
        <w:t>万元；</w:t>
      </w:r>
      <w:r>
        <w:rPr>
          <w:rStyle w:val="11"/>
          <w:rFonts w:ascii="仿宋" w:hAnsi="仿宋" w:eastAsia="仿宋"/>
          <w:sz w:val="32"/>
          <w:szCs w:val="32"/>
        </w:rPr>
        <w:t>社会保障和就业支出</w:t>
      </w:r>
      <w:r>
        <w:rPr>
          <w:rStyle w:val="11"/>
          <w:rFonts w:hint="eastAsia" w:ascii="仿宋" w:hAnsi="仿宋" w:eastAsia="仿宋"/>
          <w:sz w:val="32"/>
          <w:szCs w:val="32"/>
          <w:lang w:val="en-US" w:eastAsia="zh-CN"/>
        </w:rPr>
        <w:t>98.98</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16.21</w:t>
      </w:r>
      <w:r>
        <w:rPr>
          <w:rStyle w:val="11"/>
          <w:rFonts w:ascii="仿宋" w:hAnsi="仿宋" w:eastAsia="仿宋"/>
          <w:sz w:val="32"/>
          <w:szCs w:val="32"/>
        </w:rPr>
        <w:t>万元;卫生健康支出</w:t>
      </w:r>
      <w:r>
        <w:rPr>
          <w:rStyle w:val="11"/>
          <w:rFonts w:hint="eastAsia" w:ascii="仿宋" w:hAnsi="仿宋" w:eastAsia="仿宋"/>
          <w:sz w:val="32"/>
          <w:szCs w:val="32"/>
          <w:lang w:val="en-US" w:eastAsia="zh-CN"/>
        </w:rPr>
        <w:t>37.96</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6.82</w:t>
      </w:r>
      <w:r>
        <w:rPr>
          <w:rStyle w:val="11"/>
          <w:rFonts w:ascii="仿宋" w:hAnsi="仿宋" w:eastAsia="仿宋"/>
          <w:sz w:val="32"/>
          <w:szCs w:val="32"/>
        </w:rPr>
        <w:t>万元;住房保障支出</w:t>
      </w:r>
      <w:r>
        <w:rPr>
          <w:rStyle w:val="11"/>
          <w:rFonts w:hint="eastAsia" w:ascii="仿宋" w:hAnsi="仿宋" w:eastAsia="仿宋"/>
          <w:sz w:val="32"/>
          <w:szCs w:val="32"/>
          <w:lang w:val="en-US" w:eastAsia="zh-CN"/>
        </w:rPr>
        <w:t>53.56</w:t>
      </w:r>
      <w:r>
        <w:rPr>
          <w:rStyle w:val="11"/>
          <w:rFonts w:ascii="仿宋" w:hAnsi="仿宋" w:eastAsia="仿宋"/>
          <w:sz w:val="32"/>
          <w:szCs w:val="32"/>
        </w:rPr>
        <w:t>万元,较上年预算安排</w:t>
      </w:r>
      <w:r>
        <w:rPr>
          <w:rStyle w:val="11"/>
          <w:rFonts w:hint="eastAsia" w:ascii="仿宋" w:hAnsi="仿宋" w:eastAsia="仿宋"/>
          <w:sz w:val="32"/>
          <w:szCs w:val="32"/>
          <w:lang w:val="en-US" w:eastAsia="zh-CN"/>
        </w:rPr>
        <w:t>增加7.61</w:t>
      </w:r>
      <w:r>
        <w:rPr>
          <w:rStyle w:val="11"/>
          <w:rFonts w:ascii="仿宋" w:hAnsi="仿宋" w:eastAsia="仿宋"/>
          <w:sz w:val="32"/>
          <w:szCs w:val="32"/>
        </w:rPr>
        <w:t>万元。</w:t>
      </w:r>
      <w:r>
        <w:fldChar w:fldCharType="end"/>
      </w:r>
    </w:p>
    <w:p w14:paraId="2FC77C54">
      <w:pPr>
        <w:ind w:firstLine="640" w:firstLineChars="200"/>
      </w:pPr>
      <w:r>
        <w:rPr>
          <w:rStyle w:val="11"/>
          <w:rFonts w:hint="eastAsia" w:ascii="仿宋" w:hAnsi="仿宋" w:eastAsia="仿宋"/>
          <w:sz w:val="32"/>
          <w:szCs w:val="32"/>
        </w:rPr>
        <w:t>按支出经济分类划分：</w:t>
      </w:r>
      <w:r>
        <w:rPr>
          <w:rStyle w:val="11"/>
          <w:rFonts w:ascii="仿宋" w:hAnsi="仿宋" w:eastAsia="仿宋"/>
          <w:sz w:val="32"/>
          <w:szCs w:val="32"/>
        </w:rPr>
        <w:t xml:space="preserve"> </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${page540426799.ds197859873_REP_BGT_T_HC1100002019DXQ01DW_JJMX}</w:instrText>
      </w:r>
      <w:r>
        <w:rPr>
          <w:rStyle w:val="11"/>
          <w:rFonts w:ascii="仿宋" w:hAnsi="仿宋" w:eastAsia="仿宋"/>
          <w:sz w:val="32"/>
          <w:szCs w:val="32"/>
        </w:rPr>
        <w:fldChar w:fldCharType="separate"/>
      </w:r>
      <w:r>
        <w:rPr>
          <w:rStyle w:val="11"/>
          <w:rFonts w:ascii="仿宋" w:hAnsi="仿宋" w:eastAsia="仿宋"/>
          <w:sz w:val="32"/>
          <w:szCs w:val="32"/>
        </w:rPr>
        <w:t>工资福利支出</w:t>
      </w:r>
      <w:r>
        <w:rPr>
          <w:rStyle w:val="11"/>
          <w:rFonts w:hint="eastAsia" w:ascii="仿宋" w:hAnsi="仿宋" w:eastAsia="仿宋"/>
          <w:sz w:val="32"/>
          <w:szCs w:val="32"/>
          <w:lang w:val="en-US" w:eastAsia="zh-CN"/>
        </w:rPr>
        <w:t>639.95</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9.98</w:t>
      </w:r>
      <w:r>
        <w:rPr>
          <w:rStyle w:val="11"/>
          <w:rFonts w:ascii="仿宋" w:hAnsi="仿宋" w:eastAsia="仿宋"/>
          <w:sz w:val="32"/>
          <w:szCs w:val="32"/>
        </w:rPr>
        <w:t>万元;商品和服务支出</w:t>
      </w:r>
      <w:r>
        <w:rPr>
          <w:rStyle w:val="11"/>
          <w:rFonts w:hint="eastAsia" w:ascii="仿宋" w:hAnsi="仿宋" w:eastAsia="仿宋"/>
          <w:sz w:val="32"/>
          <w:szCs w:val="32"/>
          <w:lang w:val="en-US" w:eastAsia="zh-CN"/>
        </w:rPr>
        <w:t>224.35</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31.73</w:t>
      </w:r>
      <w:r>
        <w:rPr>
          <w:rStyle w:val="11"/>
          <w:rFonts w:ascii="仿宋" w:hAnsi="仿宋" w:eastAsia="仿宋"/>
          <w:sz w:val="32"/>
          <w:szCs w:val="32"/>
        </w:rPr>
        <w:t>万元;对个人和家庭的补助</w:t>
      </w:r>
      <w:r>
        <w:rPr>
          <w:rStyle w:val="11"/>
          <w:rFonts w:hint="eastAsia" w:ascii="仿宋" w:hAnsi="仿宋" w:eastAsia="仿宋"/>
          <w:sz w:val="32"/>
          <w:szCs w:val="32"/>
          <w:lang w:val="en-US" w:eastAsia="zh-CN"/>
        </w:rPr>
        <w:t>35.67</w:t>
      </w:r>
      <w:r>
        <w:rPr>
          <w:rStyle w:val="11"/>
          <w:rFonts w:ascii="仿宋" w:hAnsi="仿宋" w:eastAsia="仿宋"/>
          <w:sz w:val="32"/>
          <w:szCs w:val="32"/>
        </w:rPr>
        <w:t>万元,较上年预算安排</w:t>
      </w:r>
      <w:r>
        <w:rPr>
          <w:rStyle w:val="11"/>
          <w:rFonts w:hint="eastAsia" w:ascii="仿宋" w:hAnsi="仿宋" w:eastAsia="仿宋"/>
          <w:sz w:val="32"/>
          <w:szCs w:val="32"/>
          <w:lang w:val="en-US" w:eastAsia="zh-CN"/>
        </w:rPr>
        <w:t>增加32.3</w:t>
      </w:r>
      <w:r>
        <w:rPr>
          <w:rStyle w:val="11"/>
          <w:rFonts w:ascii="仿宋" w:hAnsi="仿宋" w:eastAsia="仿宋"/>
          <w:sz w:val="32"/>
          <w:szCs w:val="32"/>
        </w:rPr>
        <w:t>万元;资本性支出</w:t>
      </w:r>
      <w:r>
        <w:rPr>
          <w:rStyle w:val="11"/>
          <w:rFonts w:hint="eastAsia" w:ascii="仿宋" w:hAnsi="仿宋" w:eastAsia="仿宋"/>
          <w:sz w:val="32"/>
          <w:szCs w:val="32"/>
          <w:lang w:val="en-US" w:eastAsia="zh-CN"/>
        </w:rPr>
        <w:t>5</w:t>
      </w:r>
      <w:r>
        <w:rPr>
          <w:rStyle w:val="11"/>
          <w:rFonts w:ascii="仿宋" w:hAnsi="仿宋" w:eastAsia="仿宋"/>
          <w:sz w:val="32"/>
          <w:szCs w:val="32"/>
        </w:rPr>
        <w:t>万元,较上年预算安排</w:t>
      </w:r>
      <w:r>
        <w:rPr>
          <w:rStyle w:val="11"/>
          <w:rFonts w:hint="eastAsia" w:ascii="仿宋" w:hAnsi="仿宋" w:eastAsia="仿宋"/>
          <w:sz w:val="32"/>
          <w:szCs w:val="32"/>
          <w:lang w:val="en-US" w:eastAsia="zh-CN"/>
        </w:rPr>
        <w:t>减少10.88</w:t>
      </w:r>
      <w:r>
        <w:rPr>
          <w:rStyle w:val="11"/>
          <w:rFonts w:ascii="仿宋" w:hAnsi="仿宋" w:eastAsia="仿宋"/>
          <w:sz w:val="32"/>
          <w:szCs w:val="32"/>
        </w:rPr>
        <w:t>万元。</w:t>
      </w:r>
      <w:r>
        <w:fldChar w:fldCharType="end"/>
      </w:r>
    </w:p>
    <w:p w14:paraId="7915C268">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 xml:space="preserve"> (三)财政拨款支出情况</w:t>
      </w:r>
    </w:p>
    <w:p w14:paraId="6BE2EB5A">
      <w:pPr>
        <w:widowControl/>
        <w:ind w:firstLine="640" w:firstLineChars="200"/>
        <w:rPr>
          <w:rFonts w:ascii="仿宋" w:hAnsi="仿宋" w:cs="Times New Roman"/>
          <w:color w:val="FF0000"/>
          <w:kern w:val="0"/>
          <w:sz w:val="32"/>
          <w:szCs w:val="32"/>
        </w:rPr>
      </w:pPr>
      <w:r>
        <w:rPr>
          <w:rStyle w:val="11"/>
          <w:rFonts w:hint="eastAsia" w:ascii="仿宋" w:hAnsi="仿宋" w:eastAsia="仿宋"/>
          <w:sz w:val="32"/>
          <w:szCs w:val="32"/>
        </w:rPr>
        <w:t>2</w:t>
      </w:r>
      <w:r>
        <w:rPr>
          <w:rStyle w:val="11"/>
          <w:rFonts w:ascii="仿宋" w:hAnsi="仿宋" w:eastAsia="仿宋"/>
          <w:sz w:val="32"/>
          <w:szCs w:val="32"/>
        </w:rPr>
        <w:t>02</w:t>
      </w:r>
      <w:r>
        <w:rPr>
          <w:rStyle w:val="11"/>
          <w:rFonts w:hint="eastAsia" w:ascii="仿宋" w:hAnsi="仿宋" w:eastAsia="仿宋"/>
          <w:sz w:val="32"/>
          <w:szCs w:val="32"/>
          <w:lang w:val="en-US" w:eastAsia="zh-CN"/>
        </w:rPr>
        <w:t>5</w:t>
      </w:r>
      <w:r>
        <w:rPr>
          <w:rStyle w:val="11"/>
          <w:rFonts w:hint="eastAsia" w:ascii="仿宋" w:hAnsi="仿宋" w:eastAsia="仿宋"/>
          <w:sz w:val="32"/>
          <w:szCs w:val="32"/>
        </w:rPr>
        <w:t>年</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${page540426799.ds254512694_REP_JXJC_AGENCY_WZR_NAME}</w:instrText>
      </w:r>
      <w:r>
        <w:rPr>
          <w:rStyle w:val="11"/>
          <w:rFonts w:ascii="仿宋" w:hAnsi="仿宋" w:eastAsia="仿宋"/>
          <w:sz w:val="32"/>
          <w:szCs w:val="32"/>
        </w:rPr>
        <w:fldChar w:fldCharType="separate"/>
      </w:r>
      <w:r>
        <w:rPr>
          <w:rStyle w:val="11"/>
          <w:rFonts w:hint="eastAsia" w:ascii="仿宋" w:hAnsi="仿宋" w:eastAsia="仿宋"/>
          <w:sz w:val="32"/>
          <w:szCs w:val="32"/>
        </w:rPr>
        <w:t>庐山市司法局</w:t>
      </w:r>
      <w: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${page540426799.ds357974894_REP_BGT_T_HC1100002019_DXQ02DW_S_CBXJ}</w:instrText>
      </w:r>
      <w:r>
        <w:rPr>
          <w:rStyle w:val="11"/>
          <w:rFonts w:ascii="仿宋" w:hAnsi="仿宋" w:eastAsia="仿宋"/>
          <w:sz w:val="32"/>
          <w:szCs w:val="32"/>
        </w:rPr>
        <w:fldChar w:fldCharType="separate"/>
      </w:r>
      <w:r>
        <w:rPr>
          <w:rStyle w:val="11"/>
          <w:rFonts w:ascii="仿宋" w:hAnsi="仿宋" w:eastAsia="仿宋"/>
          <w:sz w:val="32"/>
          <w:szCs w:val="32"/>
        </w:rPr>
        <w:t>财政拨款支出预算总额</w:t>
      </w:r>
      <w:r>
        <w:rPr>
          <w:rStyle w:val="11"/>
          <w:rFonts w:hint="eastAsia" w:ascii="仿宋" w:hAnsi="仿宋" w:eastAsia="仿宋"/>
          <w:sz w:val="32"/>
          <w:szCs w:val="32"/>
          <w:lang w:val="en-US" w:eastAsia="zh-CN"/>
        </w:rPr>
        <w:t>903.46</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61.62</w:t>
      </w:r>
      <w:r>
        <w:rPr>
          <w:rStyle w:val="11"/>
          <w:rFonts w:ascii="仿宋" w:hAnsi="仿宋" w:eastAsia="仿宋"/>
          <w:sz w:val="32"/>
          <w:szCs w:val="32"/>
        </w:rPr>
        <w:t>万元;</w:t>
      </w:r>
      <w:r>
        <w:fldChar w:fldCharType="end"/>
      </w:r>
      <w:r>
        <w:rPr>
          <w:rFonts w:hint="eastAsia" w:ascii="仿宋" w:hAnsi="仿宋" w:eastAsia="仿宋" w:cs="Times New Roman"/>
          <w:kern w:val="0"/>
          <w:sz w:val="32"/>
          <w:szCs w:val="32"/>
        </w:rPr>
        <w:t>增加变化原因为</w:t>
      </w:r>
      <w:r>
        <w:rPr>
          <w:rFonts w:hint="eastAsia" w:ascii="仿宋" w:hAnsi="仿宋" w:eastAsia="仿宋" w:cs="Times New Roman"/>
          <w:kern w:val="0"/>
          <w:sz w:val="32"/>
          <w:szCs w:val="32"/>
          <w:lang w:val="en-US" w:eastAsia="zh-CN"/>
        </w:rPr>
        <w:t>2025年在编人数增加2人</w:t>
      </w:r>
      <w:r>
        <w:rPr>
          <w:rFonts w:hint="eastAsia" w:ascii="仿宋" w:hAnsi="仿宋" w:eastAsia="仿宋" w:cs="Times New Roman"/>
          <w:kern w:val="0"/>
          <w:sz w:val="32"/>
          <w:szCs w:val="32"/>
        </w:rPr>
        <w:t>，</w:t>
      </w:r>
      <w:r>
        <w:rPr>
          <w:rFonts w:hint="eastAsia" w:ascii="仿宋" w:hAnsi="仿宋" w:eastAsia="仿宋" w:cs="Times New Roman"/>
          <w:kern w:val="0"/>
          <w:sz w:val="32"/>
          <w:szCs w:val="32"/>
          <w:lang w:val="en-US" w:eastAsia="zh-CN"/>
        </w:rPr>
        <w:t>基本支出增加</w:t>
      </w:r>
      <w:r>
        <w:rPr>
          <w:rFonts w:hint="eastAsia" w:ascii="仿宋" w:hAnsi="仿宋" w:eastAsia="仿宋" w:cs="Times New Roman"/>
          <w:kern w:val="0"/>
          <w:sz w:val="32"/>
          <w:szCs w:val="32"/>
        </w:rPr>
        <w:t>。</w:t>
      </w:r>
    </w:p>
    <w:p w14:paraId="549BA737">
      <w:pPr>
        <w:ind w:firstLine="640" w:firstLineChars="200"/>
        <w:rPr>
          <w:rStyle w:val="11"/>
          <w:rFonts w:ascii="仿宋" w:hAnsi="仿宋" w:eastAsia="仿宋"/>
          <w:sz w:val="32"/>
          <w:szCs w:val="32"/>
        </w:rPr>
      </w:pPr>
      <w:r>
        <w:rPr>
          <w:rStyle w:val="11"/>
          <w:rFonts w:hint="eastAsia" w:ascii="仿宋" w:hAnsi="仿宋" w:eastAsia="仿宋"/>
          <w:sz w:val="32"/>
          <w:szCs w:val="32"/>
        </w:rPr>
        <w:t>按支出功能科目划分：</w:t>
      </w:r>
      <w:r>
        <w:rPr>
          <w:rStyle w:val="11"/>
          <w:rFonts w:hint="eastAsia" w:ascii="仿宋" w:hAnsi="仿宋" w:eastAsia="仿宋"/>
          <w:sz w:val="32"/>
          <w:szCs w:val="32"/>
          <w:lang w:val="en-US" w:eastAsia="zh-CN"/>
        </w:rPr>
        <w:t xml:space="preserve"> </w:t>
      </w:r>
      <w:r>
        <w:rPr>
          <w:rStyle w:val="11"/>
          <w:rFonts w:hint="eastAsia" w:ascii="仿宋" w:hAnsi="仿宋" w:eastAsia="仿宋"/>
          <w:sz w:val="32"/>
          <w:szCs w:val="32"/>
        </w:rPr>
        <w:t>一般公共服务支出0万元,较上年预算安排增加0万元;公共安全支出</w:t>
      </w:r>
      <w:r>
        <w:rPr>
          <w:rStyle w:val="11"/>
          <w:rFonts w:hint="eastAsia" w:ascii="仿宋" w:hAnsi="仿宋" w:eastAsia="仿宋"/>
          <w:sz w:val="32"/>
          <w:szCs w:val="32"/>
          <w:lang w:val="en-US" w:eastAsia="zh-CN"/>
        </w:rPr>
        <w:t>712.96</w:t>
      </w:r>
      <w:r>
        <w:rPr>
          <w:rStyle w:val="11"/>
          <w:rFonts w:hint="eastAsia" w:ascii="仿宋" w:hAnsi="仿宋" w:eastAsia="仿宋"/>
          <w:sz w:val="32"/>
          <w:szCs w:val="32"/>
        </w:rPr>
        <w:t>，较上年预算增加</w:t>
      </w:r>
      <w:r>
        <w:rPr>
          <w:rStyle w:val="11"/>
          <w:rFonts w:hint="eastAsia" w:ascii="仿宋" w:hAnsi="仿宋" w:eastAsia="仿宋"/>
          <w:sz w:val="32"/>
          <w:szCs w:val="32"/>
          <w:lang w:val="en-US" w:eastAsia="zh-CN"/>
        </w:rPr>
        <w:t>30.98</w:t>
      </w:r>
      <w:r>
        <w:rPr>
          <w:rStyle w:val="11"/>
          <w:rFonts w:hint="eastAsia" w:ascii="仿宋" w:hAnsi="仿宋" w:eastAsia="仿宋"/>
          <w:sz w:val="32"/>
          <w:szCs w:val="32"/>
        </w:rPr>
        <w:t>万元；</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${page540426799.ds197859873_REP_BGT_T_HC1100002019DXQ01DW_GNZJMX}</w:instrText>
      </w:r>
      <w:r>
        <w:rPr>
          <w:rStyle w:val="11"/>
          <w:rFonts w:ascii="仿宋" w:hAnsi="仿宋" w:eastAsia="仿宋"/>
          <w:sz w:val="32"/>
          <w:szCs w:val="32"/>
        </w:rPr>
        <w:fldChar w:fldCharType="separate"/>
      </w:r>
      <w:r>
        <w:rPr>
          <w:rStyle w:val="11"/>
          <w:rFonts w:ascii="仿宋" w:hAnsi="仿宋" w:eastAsia="仿宋"/>
          <w:sz w:val="32"/>
          <w:szCs w:val="32"/>
        </w:rPr>
        <w:t>一般公共服务支出</w:t>
      </w:r>
      <w:r>
        <w:rPr>
          <w:rStyle w:val="11"/>
          <w:rFonts w:hint="eastAsia" w:ascii="仿宋" w:hAnsi="仿宋" w:eastAsia="仿宋"/>
          <w:sz w:val="32"/>
          <w:szCs w:val="32"/>
        </w:rPr>
        <w:t>0</w:t>
      </w:r>
      <w:r>
        <w:rPr>
          <w:rStyle w:val="11"/>
          <w:rFonts w:ascii="仿宋" w:hAnsi="仿宋" w:eastAsia="仿宋"/>
          <w:sz w:val="32"/>
          <w:szCs w:val="32"/>
        </w:rPr>
        <w:t>万元,较上年预算安排增加</w:t>
      </w:r>
      <w:r>
        <w:rPr>
          <w:rStyle w:val="11"/>
          <w:rFonts w:hint="eastAsia" w:ascii="仿宋" w:hAnsi="仿宋" w:eastAsia="仿宋"/>
          <w:sz w:val="32"/>
          <w:szCs w:val="32"/>
        </w:rPr>
        <w:t>0</w:t>
      </w:r>
      <w:r>
        <w:rPr>
          <w:rStyle w:val="11"/>
          <w:rFonts w:ascii="仿宋" w:hAnsi="仿宋" w:eastAsia="仿宋"/>
          <w:sz w:val="32"/>
          <w:szCs w:val="32"/>
        </w:rPr>
        <w:t>万元;</w:t>
      </w:r>
      <w:r>
        <w:rPr>
          <w:rStyle w:val="11"/>
          <w:rFonts w:hint="eastAsia" w:ascii="仿宋" w:hAnsi="仿宋" w:eastAsia="仿宋"/>
          <w:sz w:val="32"/>
          <w:szCs w:val="32"/>
        </w:rPr>
        <w:t>公共安全支出</w:t>
      </w:r>
      <w:r>
        <w:rPr>
          <w:rStyle w:val="11"/>
          <w:rFonts w:hint="eastAsia" w:ascii="仿宋" w:hAnsi="仿宋" w:eastAsia="仿宋"/>
          <w:sz w:val="32"/>
          <w:szCs w:val="32"/>
          <w:lang w:val="en-US" w:eastAsia="zh-CN"/>
        </w:rPr>
        <w:t>714.46</w:t>
      </w:r>
      <w:r>
        <w:rPr>
          <w:rStyle w:val="11"/>
          <w:rFonts w:hint="eastAsia" w:ascii="仿宋" w:hAnsi="仿宋" w:eastAsia="仿宋"/>
          <w:sz w:val="32"/>
          <w:szCs w:val="32"/>
        </w:rPr>
        <w:t>，较上年预算增加</w:t>
      </w:r>
      <w:r>
        <w:rPr>
          <w:rStyle w:val="11"/>
          <w:rFonts w:hint="eastAsia" w:ascii="仿宋" w:hAnsi="仿宋" w:eastAsia="仿宋"/>
          <w:sz w:val="32"/>
          <w:szCs w:val="32"/>
          <w:lang w:val="en-US" w:eastAsia="zh-CN"/>
        </w:rPr>
        <w:t>32.48</w:t>
      </w:r>
      <w:r>
        <w:rPr>
          <w:rStyle w:val="11"/>
          <w:rFonts w:hint="eastAsia" w:ascii="仿宋" w:hAnsi="仿宋" w:eastAsia="仿宋"/>
          <w:sz w:val="32"/>
          <w:szCs w:val="32"/>
        </w:rPr>
        <w:t>万元；</w:t>
      </w:r>
      <w:r>
        <w:rPr>
          <w:rStyle w:val="11"/>
          <w:rFonts w:ascii="仿宋" w:hAnsi="仿宋" w:eastAsia="仿宋"/>
          <w:sz w:val="32"/>
          <w:szCs w:val="32"/>
        </w:rPr>
        <w:t>社会保障和就业支出</w:t>
      </w:r>
      <w:r>
        <w:rPr>
          <w:rStyle w:val="11"/>
          <w:rFonts w:hint="eastAsia" w:ascii="仿宋" w:hAnsi="仿宋" w:eastAsia="仿宋"/>
          <w:sz w:val="32"/>
          <w:szCs w:val="32"/>
          <w:lang w:val="en-US" w:eastAsia="zh-CN"/>
        </w:rPr>
        <w:t>98.98</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16.21</w:t>
      </w:r>
      <w:r>
        <w:rPr>
          <w:rStyle w:val="11"/>
          <w:rFonts w:ascii="仿宋" w:hAnsi="仿宋" w:eastAsia="仿宋"/>
          <w:sz w:val="32"/>
          <w:szCs w:val="32"/>
        </w:rPr>
        <w:t>万元;卫生健康支出</w:t>
      </w:r>
      <w:r>
        <w:rPr>
          <w:rStyle w:val="11"/>
          <w:rFonts w:hint="eastAsia" w:ascii="仿宋" w:hAnsi="仿宋" w:eastAsia="仿宋"/>
          <w:sz w:val="32"/>
          <w:szCs w:val="32"/>
          <w:lang w:val="en-US" w:eastAsia="zh-CN"/>
        </w:rPr>
        <w:t>37.96</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6.82</w:t>
      </w:r>
      <w:r>
        <w:rPr>
          <w:rStyle w:val="11"/>
          <w:rFonts w:ascii="仿宋" w:hAnsi="仿宋" w:eastAsia="仿宋"/>
          <w:sz w:val="32"/>
          <w:szCs w:val="32"/>
        </w:rPr>
        <w:t>万元;住房保障支出</w:t>
      </w:r>
      <w:r>
        <w:rPr>
          <w:rStyle w:val="11"/>
          <w:rFonts w:hint="eastAsia" w:ascii="仿宋" w:hAnsi="仿宋" w:eastAsia="仿宋"/>
          <w:sz w:val="32"/>
          <w:szCs w:val="32"/>
          <w:lang w:val="en-US" w:eastAsia="zh-CN"/>
        </w:rPr>
        <w:t>53.56</w:t>
      </w:r>
      <w:r>
        <w:rPr>
          <w:rStyle w:val="11"/>
          <w:rFonts w:ascii="仿宋" w:hAnsi="仿宋" w:eastAsia="仿宋"/>
          <w:sz w:val="32"/>
          <w:szCs w:val="32"/>
        </w:rPr>
        <w:t>万元,较上年预算安排</w:t>
      </w:r>
      <w:r>
        <w:rPr>
          <w:rStyle w:val="11"/>
          <w:rFonts w:hint="eastAsia" w:ascii="仿宋" w:hAnsi="仿宋" w:eastAsia="仿宋"/>
          <w:sz w:val="32"/>
          <w:szCs w:val="32"/>
          <w:lang w:val="en-US" w:eastAsia="zh-CN"/>
        </w:rPr>
        <w:t>增加7.61</w:t>
      </w:r>
      <w:r>
        <w:rPr>
          <w:rStyle w:val="11"/>
          <w:rFonts w:ascii="仿宋" w:hAnsi="仿宋" w:eastAsia="仿宋"/>
          <w:sz w:val="32"/>
          <w:szCs w:val="32"/>
        </w:rPr>
        <w:t>万元。</w:t>
      </w:r>
      <w:r>
        <w:fldChar w:fldCharType="end"/>
      </w:r>
    </w:p>
    <w:p w14:paraId="54E982DB">
      <w:pPr>
        <w:ind w:firstLine="640" w:firstLineChars="200"/>
      </w:pPr>
      <w:r>
        <w:rPr>
          <w:rStyle w:val="11"/>
          <w:rFonts w:hint="eastAsia" w:ascii="仿宋" w:hAnsi="仿宋" w:eastAsia="仿宋"/>
          <w:sz w:val="32"/>
          <w:szCs w:val="32"/>
        </w:rPr>
        <w:t>按支出项目类别划分：</w:t>
      </w:r>
      <w:r>
        <w:rPr>
          <w:rStyle w:val="11"/>
          <w:rFonts w:ascii="仿宋" w:hAnsi="仿宋" w:eastAsia="仿宋"/>
          <w:sz w:val="32"/>
          <w:szCs w:val="32"/>
        </w:rPr>
        <w:t xml:space="preserve"> </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${page540426799.ds357974894_REP_BGT_T_HC1100002019_DXQ02DW_JBZCQK}</w:instrText>
      </w:r>
      <w:r>
        <w:rPr>
          <w:rStyle w:val="11"/>
          <w:rFonts w:ascii="仿宋" w:hAnsi="仿宋" w:eastAsia="仿宋"/>
          <w:sz w:val="32"/>
          <w:szCs w:val="32"/>
        </w:rPr>
        <w:fldChar w:fldCharType="separate"/>
      </w:r>
      <w:r>
        <w:rPr>
          <w:rStyle w:val="11"/>
          <w:rFonts w:ascii="仿宋" w:hAnsi="仿宋" w:eastAsia="仿宋"/>
          <w:sz w:val="32"/>
          <w:szCs w:val="32"/>
        </w:rPr>
        <w:t>基本支出</w:t>
      </w:r>
      <w:r>
        <w:rPr>
          <w:rStyle w:val="11"/>
          <w:rFonts w:hint="eastAsia" w:ascii="仿宋" w:hAnsi="仿宋" w:eastAsia="仿宋"/>
          <w:sz w:val="32"/>
          <w:szCs w:val="32"/>
          <w:lang w:val="en-US" w:eastAsia="zh-CN"/>
        </w:rPr>
        <w:t>764.6</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71.51</w:t>
      </w:r>
      <w:r>
        <w:rPr>
          <w:rStyle w:val="11"/>
          <w:rFonts w:ascii="仿宋" w:hAnsi="仿宋" w:eastAsia="仿宋"/>
          <w:sz w:val="32"/>
          <w:szCs w:val="32"/>
        </w:rPr>
        <w:t>万元;其中：工资福利支出</w:t>
      </w:r>
      <w:r>
        <w:rPr>
          <w:rStyle w:val="11"/>
          <w:rFonts w:hint="eastAsia" w:ascii="仿宋" w:hAnsi="仿宋" w:eastAsia="仿宋"/>
          <w:sz w:val="32"/>
          <w:szCs w:val="32"/>
          <w:lang w:val="en-US" w:eastAsia="zh-CN"/>
        </w:rPr>
        <w:t>639.95</w:t>
      </w:r>
      <w:r>
        <w:rPr>
          <w:rStyle w:val="11"/>
          <w:rFonts w:ascii="仿宋" w:hAnsi="仿宋" w:eastAsia="仿宋"/>
          <w:sz w:val="32"/>
          <w:szCs w:val="32"/>
        </w:rPr>
        <w:t>万元,商品和服务支出</w:t>
      </w:r>
      <w:r>
        <w:rPr>
          <w:rStyle w:val="11"/>
          <w:rFonts w:hint="eastAsia" w:ascii="仿宋" w:hAnsi="仿宋" w:eastAsia="仿宋"/>
          <w:sz w:val="32"/>
          <w:szCs w:val="32"/>
          <w:lang w:val="en-US" w:eastAsia="zh-CN"/>
        </w:rPr>
        <w:t>88.99</w:t>
      </w:r>
      <w:r>
        <w:rPr>
          <w:rStyle w:val="11"/>
          <w:rFonts w:ascii="仿宋" w:hAnsi="仿宋" w:eastAsia="仿宋"/>
          <w:sz w:val="32"/>
          <w:szCs w:val="32"/>
        </w:rPr>
        <w:t>万元,对个人和家庭的补助</w:t>
      </w:r>
      <w:r>
        <w:rPr>
          <w:rStyle w:val="11"/>
          <w:rFonts w:hint="eastAsia" w:ascii="仿宋" w:hAnsi="仿宋" w:eastAsia="仿宋"/>
          <w:sz w:val="32"/>
          <w:szCs w:val="32"/>
          <w:lang w:val="en-US" w:eastAsia="zh-CN"/>
        </w:rPr>
        <w:t>35.67</w:t>
      </w:r>
      <w:r>
        <w:rPr>
          <w:rStyle w:val="11"/>
          <w:rFonts w:ascii="仿宋" w:hAnsi="仿宋" w:eastAsia="仿宋"/>
          <w:sz w:val="32"/>
          <w:szCs w:val="32"/>
        </w:rPr>
        <w:t>万元。</w:t>
      </w:r>
      <w: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${page540426799.ds357974894_REP_BGT_T_HC1100002019_DXQ02DW_XMZCQK}</w:instrText>
      </w:r>
      <w:r>
        <w:rPr>
          <w:rStyle w:val="11"/>
          <w:rFonts w:ascii="仿宋" w:hAnsi="仿宋" w:eastAsia="仿宋"/>
          <w:sz w:val="32"/>
          <w:szCs w:val="32"/>
        </w:rPr>
        <w:fldChar w:fldCharType="separate"/>
      </w:r>
      <w:r>
        <w:rPr>
          <w:rStyle w:val="11"/>
          <w:rFonts w:ascii="仿宋" w:hAnsi="仿宋" w:eastAsia="仿宋"/>
          <w:sz w:val="32"/>
          <w:szCs w:val="32"/>
        </w:rPr>
        <w:t>项目支出</w:t>
      </w:r>
      <w:r>
        <w:rPr>
          <w:rStyle w:val="11"/>
          <w:rFonts w:hint="eastAsia" w:ascii="仿宋" w:hAnsi="仿宋" w:eastAsia="仿宋"/>
          <w:sz w:val="32"/>
          <w:szCs w:val="32"/>
          <w:lang w:val="en-US" w:eastAsia="zh-CN"/>
        </w:rPr>
        <w:t>138.86</w:t>
      </w:r>
      <w:r>
        <w:rPr>
          <w:rStyle w:val="11"/>
          <w:rFonts w:ascii="仿宋" w:hAnsi="仿宋" w:eastAsia="仿宋"/>
          <w:sz w:val="32"/>
          <w:szCs w:val="32"/>
        </w:rPr>
        <w:t>万元,较上年预算安排</w:t>
      </w:r>
      <w:r>
        <w:rPr>
          <w:rStyle w:val="11"/>
          <w:rFonts w:hint="eastAsia" w:ascii="仿宋" w:hAnsi="仿宋" w:eastAsia="仿宋"/>
          <w:sz w:val="32"/>
          <w:szCs w:val="32"/>
          <w:lang w:val="en-US" w:eastAsia="zh-CN"/>
        </w:rPr>
        <w:t>减少9.89</w:t>
      </w:r>
      <w:r>
        <w:rPr>
          <w:rStyle w:val="11"/>
          <w:rFonts w:ascii="仿宋" w:hAnsi="仿宋" w:eastAsia="仿宋"/>
          <w:sz w:val="32"/>
          <w:szCs w:val="32"/>
        </w:rPr>
        <w:t>万元;其中：商品和服务支出</w:t>
      </w:r>
      <w:r>
        <w:rPr>
          <w:rStyle w:val="11"/>
          <w:rFonts w:hint="eastAsia" w:ascii="仿宋" w:hAnsi="仿宋" w:eastAsia="仿宋"/>
          <w:sz w:val="32"/>
          <w:szCs w:val="32"/>
          <w:lang w:val="en-US" w:eastAsia="zh-CN"/>
        </w:rPr>
        <w:t>133.86</w:t>
      </w:r>
      <w:r>
        <w:rPr>
          <w:rStyle w:val="11"/>
          <w:rFonts w:ascii="仿宋" w:hAnsi="仿宋" w:eastAsia="仿宋"/>
          <w:sz w:val="32"/>
          <w:szCs w:val="32"/>
        </w:rPr>
        <w:t>万元,资本性支出</w:t>
      </w:r>
      <w:r>
        <w:rPr>
          <w:rStyle w:val="11"/>
          <w:rFonts w:hint="eastAsia" w:ascii="仿宋" w:hAnsi="仿宋" w:eastAsia="仿宋"/>
          <w:sz w:val="32"/>
          <w:szCs w:val="32"/>
          <w:lang w:val="en-US" w:eastAsia="zh-CN"/>
        </w:rPr>
        <w:t>5</w:t>
      </w:r>
      <w:r>
        <w:rPr>
          <w:rStyle w:val="11"/>
          <w:rFonts w:ascii="仿宋" w:hAnsi="仿宋" w:eastAsia="仿宋"/>
          <w:sz w:val="32"/>
          <w:szCs w:val="32"/>
        </w:rPr>
        <w:t>万元。</w:t>
      </w:r>
      <w:r>
        <w:fldChar w:fldCharType="end"/>
      </w:r>
    </w:p>
    <w:p w14:paraId="2600BF6B"/>
    <w:p w14:paraId="146A85EE">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(四)政府性基金情况</w:t>
      </w:r>
    </w:p>
    <w:p w14:paraId="3F12D4C6">
      <w:pPr>
        <w:ind w:firstLine="640" w:firstLineChars="200"/>
        <w:rPr>
          <w:rStyle w:val="11"/>
          <w:rFonts w:ascii="仿宋" w:hAnsi="仿宋" w:eastAsia="仿宋"/>
          <w:color w:val="FF0000"/>
          <w:sz w:val="32"/>
          <w:szCs w:val="32"/>
        </w:rPr>
      </w:pPr>
      <w:r>
        <w:rPr>
          <w:rStyle w:val="11"/>
          <w:rFonts w:hint="eastAsia" w:ascii="仿宋" w:hAnsi="仿宋" w:eastAsia="仿宋"/>
          <w:bCs/>
          <w:sz w:val="32"/>
          <w:szCs w:val="32"/>
        </w:rPr>
        <w:t>本</w:t>
      </w:r>
      <w:r>
        <w:rPr>
          <w:rStyle w:val="11"/>
          <w:rFonts w:hint="eastAsia" w:ascii="仿宋" w:hAnsi="仿宋" w:eastAsia="仿宋"/>
          <w:bCs/>
          <w:sz w:val="32"/>
          <w:szCs w:val="32"/>
          <w:lang w:val="en-US" w:eastAsia="zh-CN"/>
        </w:rPr>
        <w:t>部门</w:t>
      </w:r>
      <w:r>
        <w:rPr>
          <w:rStyle w:val="11"/>
          <w:rFonts w:hint="eastAsia" w:ascii="仿宋" w:hAnsi="仿宋" w:eastAsia="仿宋"/>
          <w:bCs/>
          <w:sz w:val="32"/>
          <w:szCs w:val="32"/>
        </w:rPr>
        <w:t>没有使用政府性基金预算拨款安排的支出</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${page540426799.ds357974894_REP_BGT_T_HC1100002019_DXQ02DW_JBZCQKJJ}</w:instrText>
      </w:r>
      <w:r>
        <w:rPr>
          <w:rStyle w:val="11"/>
          <w:rFonts w:ascii="仿宋" w:hAnsi="仿宋" w:eastAsia="仿宋"/>
          <w:sz w:val="32"/>
          <w:szCs w:val="32"/>
        </w:rP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${page540426799.ds357974894_REP_BGT_T_HC1100002019_DXQ02DW_XMZCQKJJ}</w:instrText>
      </w:r>
      <w:r>
        <w:rPr>
          <w:rStyle w:val="11"/>
          <w:rFonts w:ascii="仿宋" w:hAnsi="仿宋" w:eastAsia="仿宋"/>
          <w:sz w:val="32"/>
          <w:szCs w:val="32"/>
        </w:rP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${page400644146.ds215660413_REP_BGT_T_HC1100002019_DXQ02_JBZCQKJJ}</w:instrText>
      </w:r>
      <w:r>
        <w:rPr>
          <w:rStyle w:val="11"/>
          <w:rFonts w:ascii="仿宋" w:hAnsi="仿宋" w:eastAsia="仿宋"/>
          <w:sz w:val="32"/>
          <w:szCs w:val="32"/>
        </w:rP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${page400644146.ds215660413_REP_BGT_T_HC1100002019_DXQ02_XMZCQKJJ}</w:instrText>
      </w:r>
      <w:r>
        <w:rPr>
          <w:rStyle w:val="11"/>
          <w:rFonts w:ascii="仿宋" w:hAnsi="仿宋" w:eastAsia="仿宋"/>
          <w:sz w:val="32"/>
          <w:szCs w:val="32"/>
        </w:rPr>
        <w:fldChar w:fldCharType="end"/>
      </w:r>
    </w:p>
    <w:p w14:paraId="497DB408">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（五）国有资本经营情况</w:t>
      </w:r>
    </w:p>
    <w:p w14:paraId="34CA219A">
      <w:pPr>
        <w:widowControl/>
        <w:ind w:firstLine="640" w:firstLineChars="200"/>
        <w:rPr>
          <w:rStyle w:val="11"/>
          <w:rFonts w:ascii="Adobe 仿宋 Std R" w:hAnsi="Adobe 仿宋 Std R" w:eastAsia="Adobe 仿宋 Std R"/>
          <w:sz w:val="32"/>
          <w:szCs w:val="32"/>
        </w:rPr>
      </w:pPr>
      <w:r>
        <w:rPr>
          <w:rStyle w:val="11"/>
          <w:rFonts w:hint="eastAsia" w:ascii="Adobe 仿宋 Std R" w:hAnsi="Adobe 仿宋 Std R" w:eastAsia="Adobe 仿宋 Std R"/>
          <w:sz w:val="32"/>
          <w:szCs w:val="32"/>
        </w:rPr>
        <w:t>本</w:t>
      </w:r>
      <w:r>
        <w:rPr>
          <w:rStyle w:val="11"/>
          <w:rFonts w:hint="eastAsia" w:ascii="Adobe 仿宋 Std R" w:hAnsi="Adobe 仿宋 Std R" w:eastAsia="Adobe 仿宋 Std R"/>
          <w:sz w:val="32"/>
          <w:szCs w:val="32"/>
          <w:lang w:val="en-US" w:eastAsia="zh-CN"/>
        </w:rPr>
        <w:t>部门</w:t>
      </w:r>
      <w:r>
        <w:rPr>
          <w:rStyle w:val="11"/>
          <w:rFonts w:hint="eastAsia" w:ascii="Adobe 仿宋 Std R" w:hAnsi="Adobe 仿宋 Std R" w:eastAsia="Adobe 仿宋 Std R"/>
          <w:sz w:val="32"/>
          <w:szCs w:val="32"/>
        </w:rPr>
        <w:t>没有使用国有资本经营预算拨款安排的支出。</w:t>
      </w:r>
    </w:p>
    <w:p w14:paraId="63741318">
      <w:pPr>
        <w:ind w:firstLine="321" w:firstLineChars="100"/>
        <w:rPr>
          <w:rStyle w:val="11"/>
          <w:rFonts w:ascii="Adobe 仿宋 Std R" w:hAnsi="Adobe 仿宋 Std R" w:eastAsia="Adobe 仿宋 Std R"/>
          <w:b/>
          <w:sz w:val="32"/>
          <w:szCs w:val="32"/>
        </w:rPr>
      </w:pPr>
      <w:r>
        <w:rPr>
          <w:rStyle w:val="11"/>
          <w:rFonts w:hint="eastAsia" w:asciiTheme="majorEastAsia" w:hAnsiTheme="majorEastAsia" w:eastAsiaTheme="majorEastAsia"/>
          <w:b/>
          <w:sz w:val="32"/>
          <w:szCs w:val="32"/>
        </w:rPr>
        <w:t xml:space="preserve"> </w:t>
      </w:r>
      <w:r>
        <w:rPr>
          <w:rStyle w:val="11"/>
          <w:rFonts w:hint="eastAsia" w:ascii="Adobe 仿宋 Std R" w:hAnsi="Adobe 仿宋 Std R" w:eastAsia="Adobe 仿宋 Std R"/>
          <w:b/>
          <w:sz w:val="32"/>
          <w:szCs w:val="32"/>
        </w:rPr>
        <w:t>(六)机关运行经费等重要事项的说明</w:t>
      </w:r>
    </w:p>
    <w:p w14:paraId="3C543F50">
      <w:pPr>
        <w:widowControl/>
        <w:ind w:firstLine="640" w:firstLineChars="200"/>
        <w:rPr>
          <w:rFonts w:ascii="Adobe 仿宋 Std R" w:hAnsi="Adobe 仿宋 Std R" w:eastAsia="Adobe 仿宋 Std R"/>
          <w:sz w:val="32"/>
          <w:szCs w:val="32"/>
        </w:rPr>
      </w:pPr>
      <w:r>
        <w:rPr>
          <w:rStyle w:val="11"/>
          <w:rFonts w:hint="eastAsia" w:ascii="Adobe 仿宋 Std R" w:hAnsi="Adobe 仿宋 Std R" w:eastAsia="Adobe 仿宋 Std R"/>
          <w:sz w:val="32"/>
          <w:szCs w:val="32"/>
        </w:rPr>
        <w:t>202</w:t>
      </w:r>
      <w:r>
        <w:rPr>
          <w:rStyle w:val="11"/>
          <w:rFonts w:hint="eastAsia" w:ascii="Adobe 仿宋 Std R" w:hAnsi="Adobe 仿宋 Std R" w:eastAsia="Adobe 仿宋 Std R"/>
          <w:sz w:val="32"/>
          <w:szCs w:val="32"/>
          <w:lang w:val="en-US" w:eastAsia="zh-CN"/>
        </w:rPr>
        <w:t>5</w:t>
      </w:r>
      <w:r>
        <w:rPr>
          <w:rStyle w:val="11"/>
          <w:rFonts w:hint="eastAsia" w:ascii="Adobe 仿宋 Std R" w:hAnsi="Adobe 仿宋 Std R" w:eastAsia="Adobe 仿宋 Std R"/>
          <w:sz w:val="32"/>
          <w:szCs w:val="32"/>
        </w:rPr>
        <w:t>年</w:t>
      </w:r>
      <w:r>
        <w:rPr>
          <w:rFonts w:hint="eastAsia" w:ascii="Adobe 仿宋 Std R" w:hAnsi="Adobe 仿宋 Std R" w:eastAsia="Adobe 仿宋 Std R"/>
          <w:sz w:val="32"/>
          <w:szCs w:val="32"/>
        </w:rPr>
        <w:t>单位机关运行费预算</w:t>
      </w:r>
      <w:r>
        <w:rPr>
          <w:rFonts w:hint="eastAsia" w:ascii="Adobe 仿宋 Std R" w:hAnsi="Adobe 仿宋 Std R" w:eastAsia="Adobe 仿宋 Std R"/>
          <w:sz w:val="32"/>
          <w:szCs w:val="32"/>
          <w:lang w:val="en-US" w:eastAsia="zh-CN"/>
        </w:rPr>
        <w:t>88.99</w:t>
      </w:r>
      <w:r>
        <w:rPr>
          <w:rFonts w:hint="eastAsia" w:ascii="Adobe 仿宋 Std R" w:hAnsi="Adobe 仿宋 Std R" w:eastAsia="Adobe 仿宋 Std R"/>
          <w:sz w:val="32"/>
          <w:szCs w:val="32"/>
        </w:rPr>
        <w:t>万元，比202</w:t>
      </w:r>
      <w:r>
        <w:rPr>
          <w:rFonts w:hint="eastAsia" w:ascii="Adobe 仿宋 Std R" w:hAnsi="Adobe 仿宋 Std R" w:eastAsia="Adobe 仿宋 Std R"/>
          <w:sz w:val="32"/>
          <w:szCs w:val="32"/>
          <w:lang w:val="en-US" w:eastAsia="zh-CN"/>
        </w:rPr>
        <w:t>4</w:t>
      </w:r>
      <w:r>
        <w:rPr>
          <w:rFonts w:hint="eastAsia" w:ascii="Adobe 仿宋 Std R" w:hAnsi="Adobe 仿宋 Std R" w:eastAsia="Adobe 仿宋 Std R"/>
          <w:sz w:val="32"/>
          <w:szCs w:val="32"/>
        </w:rPr>
        <w:t>年预算增加</w:t>
      </w:r>
      <w:r>
        <w:rPr>
          <w:rFonts w:hint="eastAsia" w:ascii="Adobe 仿宋 Std R" w:hAnsi="Adobe 仿宋 Std R" w:eastAsia="Adobe 仿宋 Std R"/>
          <w:sz w:val="32"/>
          <w:szCs w:val="32"/>
          <w:lang w:val="en-US" w:eastAsia="zh-CN"/>
        </w:rPr>
        <w:t>29.25</w:t>
      </w:r>
      <w:r>
        <w:rPr>
          <w:rFonts w:hint="eastAsia" w:ascii="Adobe 仿宋 Std R" w:hAnsi="Adobe 仿宋 Std R" w:eastAsia="Adobe 仿宋 Std R"/>
          <w:sz w:val="32"/>
          <w:szCs w:val="32"/>
        </w:rPr>
        <w:t>万元，增长</w:t>
      </w:r>
      <w:r>
        <w:rPr>
          <w:rFonts w:hint="eastAsia" w:ascii="Adobe 仿宋 Std R" w:hAnsi="Adobe 仿宋 Std R" w:eastAsia="Adobe 仿宋 Std R"/>
          <w:sz w:val="32"/>
          <w:szCs w:val="32"/>
          <w:lang w:val="en-US" w:eastAsia="zh-CN"/>
        </w:rPr>
        <w:t>48.96</w:t>
      </w:r>
      <w:r>
        <w:rPr>
          <w:rFonts w:hint="eastAsia" w:ascii="Adobe 仿宋 Std R" w:hAnsi="Adobe 仿宋 Std R" w:eastAsia="Adobe 仿宋 Std R"/>
          <w:sz w:val="32"/>
          <w:szCs w:val="32"/>
        </w:rPr>
        <w:t>%。</w:t>
      </w:r>
      <w:r>
        <w:rPr>
          <w:rFonts w:hint="eastAsia" w:ascii="仿宋" w:hAnsi="仿宋" w:eastAsia="仿宋" w:cs="Times New Roman"/>
          <w:kern w:val="0"/>
          <w:sz w:val="32"/>
          <w:szCs w:val="32"/>
        </w:rPr>
        <w:t>增长变化原因为人员增加。</w:t>
      </w:r>
    </w:p>
    <w:p w14:paraId="1AD9924B">
      <w:pPr>
        <w:widowControl/>
        <w:spacing w:line="580" w:lineRule="exact"/>
        <w:ind w:firstLine="636"/>
        <w:jc w:val="left"/>
        <w:rPr>
          <w:rFonts w:ascii="Adobe 仿宋 Std R" w:hAnsi="Adobe 仿宋 Std R" w:eastAsia="Adobe 仿宋 Std R"/>
          <w:sz w:val="32"/>
          <w:szCs w:val="32"/>
        </w:rPr>
      </w:pPr>
      <w:r>
        <w:rPr>
          <w:rFonts w:hint="eastAsia" w:ascii="Adobe 仿宋 Std R" w:hAnsi="Adobe 仿宋 Std R" w:eastAsia="Adobe 仿宋 Std R"/>
          <w:sz w:val="32"/>
          <w:szCs w:val="32"/>
        </w:rPr>
        <w:t>按照财政部《地方预决算公开操作规程》明确的口径，机关运行费指各部门的公用经费，包括</w:t>
      </w:r>
      <w:r>
        <w:rPr>
          <w:rFonts w:hint="eastAsia" w:ascii="Adobe 仿宋 Std R" w:hAnsi="Adobe 仿宋 Std R" w:eastAsia="Adobe 仿宋 Std R"/>
          <w:color w:val="000000" w:themeColor="text1"/>
          <w:sz w:val="32"/>
          <w:szCs w:val="32"/>
        </w:rPr>
        <w:t>办公及印刷费</w:t>
      </w:r>
      <w:r>
        <w:rPr>
          <w:rFonts w:hint="eastAsia" w:ascii="Adobe 仿宋 Std R" w:hAnsi="Adobe 仿宋 Std R" w:eastAsia="Adobe 仿宋 Std R"/>
          <w:color w:val="000000" w:themeColor="text1"/>
          <w:sz w:val="32"/>
          <w:szCs w:val="32"/>
          <w:lang w:val="en-US" w:eastAsia="zh-CN"/>
        </w:rPr>
        <w:t>6</w:t>
      </w:r>
      <w:r>
        <w:rPr>
          <w:rFonts w:hint="eastAsia" w:ascii="Adobe 仿宋 Std R" w:hAnsi="Adobe 仿宋 Std R" w:eastAsia="Adobe 仿宋 Std R"/>
          <w:color w:val="000000" w:themeColor="text1"/>
          <w:sz w:val="32"/>
          <w:szCs w:val="32"/>
        </w:rPr>
        <w:t>万元、</w:t>
      </w:r>
      <w:r>
        <w:rPr>
          <w:rFonts w:hint="eastAsia" w:ascii="Adobe 仿宋 Std R" w:hAnsi="Adobe 仿宋 Std R" w:eastAsia="Adobe 仿宋 Std R"/>
          <w:color w:val="000000" w:themeColor="text1"/>
          <w:sz w:val="32"/>
          <w:szCs w:val="32"/>
          <w:lang w:val="en-US" w:eastAsia="zh-CN"/>
        </w:rPr>
        <w:t>邮电费1万元、</w:t>
      </w:r>
      <w:r>
        <w:rPr>
          <w:rFonts w:hint="eastAsia" w:ascii="Adobe 仿宋 Std R" w:hAnsi="Adobe 仿宋 Std R" w:eastAsia="Adobe 仿宋 Std R"/>
          <w:color w:val="000000" w:themeColor="text1"/>
          <w:sz w:val="32"/>
          <w:szCs w:val="32"/>
        </w:rPr>
        <w:t>差旅费3万元、其他商品和服务支出</w:t>
      </w:r>
      <w:r>
        <w:rPr>
          <w:rFonts w:hint="eastAsia" w:ascii="Adobe 仿宋 Std R" w:hAnsi="Adobe 仿宋 Std R" w:eastAsia="Adobe 仿宋 Std R"/>
          <w:color w:val="000000" w:themeColor="text1"/>
          <w:sz w:val="32"/>
          <w:szCs w:val="32"/>
          <w:lang w:val="en-US" w:eastAsia="zh-CN"/>
        </w:rPr>
        <w:t>13.62</w:t>
      </w:r>
      <w:r>
        <w:rPr>
          <w:rFonts w:hint="eastAsia" w:ascii="Adobe 仿宋 Std R" w:hAnsi="Adobe 仿宋 Std R" w:eastAsia="Adobe 仿宋 Std R"/>
          <w:color w:val="000000" w:themeColor="text1"/>
          <w:sz w:val="32"/>
          <w:szCs w:val="32"/>
        </w:rPr>
        <w:t>万元、福利费</w:t>
      </w:r>
      <w:r>
        <w:rPr>
          <w:rFonts w:hint="eastAsia" w:ascii="Adobe 仿宋 Std R" w:hAnsi="Adobe 仿宋 Std R" w:eastAsia="Adobe 仿宋 Std R"/>
          <w:color w:val="000000" w:themeColor="text1"/>
          <w:sz w:val="32"/>
          <w:szCs w:val="32"/>
          <w:lang w:val="en-US" w:eastAsia="zh-CN"/>
        </w:rPr>
        <w:t>22.4</w:t>
      </w:r>
      <w:r>
        <w:rPr>
          <w:rFonts w:hint="eastAsia" w:ascii="Adobe 仿宋 Std R" w:hAnsi="Adobe 仿宋 Std R" w:eastAsia="Adobe 仿宋 Std R"/>
          <w:color w:val="000000" w:themeColor="text1"/>
          <w:sz w:val="32"/>
          <w:szCs w:val="32"/>
        </w:rPr>
        <w:t>万元、工会经费</w:t>
      </w:r>
      <w:r>
        <w:rPr>
          <w:rFonts w:hint="eastAsia" w:ascii="Adobe 仿宋 Std R" w:hAnsi="Adobe 仿宋 Std R" w:eastAsia="Adobe 仿宋 Std R"/>
          <w:color w:val="000000" w:themeColor="text1"/>
          <w:sz w:val="32"/>
          <w:szCs w:val="32"/>
          <w:lang w:val="en-US" w:eastAsia="zh-CN"/>
        </w:rPr>
        <w:t>18</w:t>
      </w:r>
      <w:r>
        <w:rPr>
          <w:rFonts w:hint="eastAsia" w:ascii="Adobe 仿宋 Std R" w:hAnsi="Adobe 仿宋 Std R" w:eastAsia="Adobe 仿宋 Std R"/>
          <w:color w:val="000000" w:themeColor="text1"/>
          <w:sz w:val="32"/>
          <w:szCs w:val="32"/>
        </w:rPr>
        <w:t>万元、公务接待费2.36万元、办公用房水电费3.85万元</w:t>
      </w:r>
      <w:r>
        <w:rPr>
          <w:rFonts w:hint="eastAsia" w:ascii="Adobe 仿宋 Std R" w:hAnsi="Adobe 仿宋 Std R" w:eastAsia="Adobe 仿宋 Std R"/>
          <w:color w:val="000000" w:themeColor="text1"/>
          <w:sz w:val="32"/>
          <w:szCs w:val="32"/>
          <w:lang w:eastAsia="zh-CN"/>
        </w:rPr>
        <w:t>、</w:t>
      </w:r>
      <w:r>
        <w:rPr>
          <w:rFonts w:hint="eastAsia" w:ascii="Adobe 仿宋 Std R" w:hAnsi="Adobe 仿宋 Std R" w:eastAsia="Adobe 仿宋 Std R"/>
          <w:color w:val="000000" w:themeColor="text1"/>
          <w:sz w:val="32"/>
          <w:szCs w:val="32"/>
          <w:lang w:val="en-US" w:eastAsia="zh-CN"/>
        </w:rPr>
        <w:t>其他交通费18.76万元</w:t>
      </w:r>
      <w:r>
        <w:rPr>
          <w:rFonts w:hint="eastAsia" w:ascii="Adobe 仿宋 Std R" w:hAnsi="Adobe 仿宋 Std R" w:eastAsia="Adobe 仿宋 Std R"/>
          <w:color w:val="000000" w:themeColor="text1"/>
          <w:sz w:val="32"/>
          <w:szCs w:val="32"/>
        </w:rPr>
        <w:t>。</w:t>
      </w:r>
    </w:p>
    <w:p w14:paraId="3814E949">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(七)政府采购情况</w:t>
      </w:r>
    </w:p>
    <w:p w14:paraId="0BC2158C">
      <w:pPr>
        <w:rPr>
          <w:rFonts w:ascii="Adobe 仿宋 Std R" w:hAnsi="Adobe 仿宋 Std R" w:eastAsia="Adobe 仿宋 Std R"/>
          <w:sz w:val="32"/>
          <w:szCs w:val="32"/>
        </w:rPr>
      </w:pPr>
      <w:r>
        <w:rPr>
          <w:rStyle w:val="11"/>
          <w:rFonts w:hint="eastAsia" w:asciiTheme="majorEastAsia" w:hAnsiTheme="majorEastAsia" w:eastAsiaTheme="majorEastAsia"/>
          <w:b/>
          <w:sz w:val="32"/>
          <w:szCs w:val="32"/>
        </w:rPr>
        <w:t xml:space="preserve">   </w:t>
      </w: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年政府采购总额</w:t>
      </w:r>
      <w:r>
        <w:rPr>
          <w:rFonts w:hint="eastAsia" w:ascii="Adobe 仿宋 Std R" w:hAnsi="Adobe 仿宋 Std R" w:eastAsia="Adobe 仿宋 Std R"/>
          <w:sz w:val="32"/>
          <w:szCs w:val="32"/>
          <w:lang w:val="en-US" w:eastAsia="zh-CN"/>
        </w:rPr>
        <w:t>5.29</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其中</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政府采购货物预算</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政府采购工程预算0万元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政府采购服务预算0</w:t>
      </w:r>
      <w:r>
        <w:rPr>
          <w:rFonts w:hint="eastAsia" w:ascii="Adobe 仿宋 Std R" w:hAnsi="Adobe 仿宋 Std R" w:eastAsia="Adobe 仿宋 Std R"/>
          <w:sz w:val="32"/>
          <w:szCs w:val="32"/>
          <w:lang w:val="en-US" w:eastAsia="zh-CN"/>
        </w:rPr>
        <w:t>.29</w:t>
      </w:r>
      <w:r>
        <w:rPr>
          <w:rFonts w:hint="eastAsia" w:ascii="Adobe 仿宋 Std R" w:hAnsi="Adobe 仿宋 Std R" w:eastAsia="Adobe 仿宋 Std R"/>
          <w:sz w:val="32"/>
          <w:szCs w:val="32"/>
        </w:rPr>
        <w:t>万元。</w:t>
      </w:r>
    </w:p>
    <w:p w14:paraId="7E95BF85">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(八)国有资产占有使用情况</w:t>
      </w:r>
    </w:p>
    <w:p w14:paraId="79514393">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截至202</w:t>
      </w:r>
      <w:r>
        <w:rPr>
          <w:rFonts w:hint="eastAsia" w:ascii="Adobe 仿宋 Std R" w:hAnsi="Adobe 仿宋 Std R" w:eastAsia="Adobe 仿宋 Std R"/>
          <w:sz w:val="32"/>
          <w:szCs w:val="32"/>
          <w:lang w:val="en-US" w:eastAsia="zh-CN"/>
        </w:rPr>
        <w:t>4</w:t>
      </w:r>
      <w:r>
        <w:rPr>
          <w:rFonts w:hint="eastAsia" w:ascii="Adobe 仿宋 Std R" w:hAnsi="Adobe 仿宋 Std R" w:eastAsia="Adobe 仿宋 Std R"/>
          <w:sz w:val="32"/>
          <w:szCs w:val="32"/>
        </w:rPr>
        <w:t>年12月31日,</w:t>
      </w:r>
      <w:r>
        <w:rPr>
          <w:rFonts w:ascii="Adobe 仿宋 Std R" w:hAnsi="Adobe 仿宋 Std R" w:eastAsia="Adobe 仿宋 Std R"/>
          <w:sz w:val="32"/>
          <w:szCs w:val="32"/>
        </w:rPr>
        <w:t xml:space="preserve"> </w:t>
      </w:r>
      <w:r>
        <w:rPr>
          <w:rFonts w:ascii="Adobe 仿宋 Std R" w:hAnsi="Adobe 仿宋 Std R" w:eastAsia="Adobe 仿宋 Std R"/>
          <w:sz w:val="32"/>
          <w:szCs w:val="32"/>
        </w:rPr>
        <w:fldChar w:fldCharType="begin"/>
      </w:r>
      <w:r>
        <w:rPr>
          <w:rFonts w:ascii="Adobe 仿宋 Std R" w:hAnsi="Adobe 仿宋 Std R" w:eastAsia="Adobe 仿宋 Std R"/>
          <w:sz w:val="32"/>
          <w:szCs w:val="32"/>
        </w:rPr>
        <w:instrText xml:space="preserve">MERGEFIELD ${page540426799.ds376136392_REP_JX_BAS_AGENCY_INFO_DXQRSDW_S_CLSYS}</w:instrText>
      </w:r>
      <w:r>
        <w:rPr>
          <w:rFonts w:ascii="Adobe 仿宋 Std R" w:hAnsi="Adobe 仿宋 Std R" w:eastAsia="Adobe 仿宋 Std R"/>
          <w:sz w:val="32"/>
          <w:szCs w:val="32"/>
        </w:rPr>
        <w:fldChar w:fldCharType="separate"/>
      </w:r>
      <w:r>
        <w:rPr>
          <w:rFonts w:ascii="Adobe 仿宋 Std R" w:hAnsi="Adobe 仿宋 Std R" w:eastAsia="Adobe 仿宋 Std R"/>
          <w:sz w:val="32"/>
          <w:szCs w:val="32"/>
        </w:rPr>
        <w:t>单位共有车辆</w:t>
      </w:r>
      <w:r>
        <w:rPr>
          <w:rFonts w:hint="eastAsia" w:ascii="Adobe 仿宋 Std R" w:hAnsi="Adobe 仿宋 Std R" w:eastAsia="Adobe 仿宋 Std R"/>
          <w:sz w:val="32"/>
          <w:szCs w:val="32"/>
        </w:rPr>
        <w:t>2</w:t>
      </w:r>
      <w:r>
        <w:rPr>
          <w:rFonts w:ascii="Adobe 仿宋 Std R" w:hAnsi="Adobe 仿宋 Std R" w:eastAsia="Adobe 仿宋 Std R"/>
          <w:sz w:val="32"/>
          <w:szCs w:val="32"/>
        </w:rPr>
        <w:t>辆,其中：一般公务用车实有数</w:t>
      </w:r>
      <w:r>
        <w:rPr>
          <w:rFonts w:hint="eastAsia" w:ascii="Adobe 仿宋 Std R" w:hAnsi="Adobe 仿宋 Std R" w:eastAsia="Adobe 仿宋 Std R"/>
          <w:sz w:val="32"/>
          <w:szCs w:val="32"/>
        </w:rPr>
        <w:t>0</w:t>
      </w:r>
      <w:r>
        <w:rPr>
          <w:rFonts w:ascii="Adobe 仿宋 Std R" w:hAnsi="Adobe 仿宋 Std R" w:eastAsia="Adobe 仿宋 Std R"/>
          <w:sz w:val="32"/>
          <w:szCs w:val="32"/>
        </w:rPr>
        <w:t>辆</w:t>
      </w:r>
      <w:r>
        <w:rPr>
          <w:rFonts w:hint="eastAsia" w:ascii="Adobe 仿宋 Std R" w:hAnsi="Adobe 仿宋 Std R" w:eastAsia="Adobe 仿宋 Std R"/>
          <w:sz w:val="32"/>
          <w:szCs w:val="32"/>
        </w:rPr>
        <w:t>，执法执勤用车实有数2辆</w:t>
      </w:r>
      <w:r>
        <w:rPr>
          <w:rFonts w:ascii="Adobe 仿宋 Std R" w:hAnsi="Adobe 仿宋 Std R" w:eastAsia="Adobe 仿宋 Std R"/>
          <w:sz w:val="32"/>
          <w:szCs w:val="32"/>
        </w:rPr>
        <w:t>。</w:t>
      </w:r>
      <w:r>
        <w:fldChar w:fldCharType="end"/>
      </w:r>
    </w:p>
    <w:p w14:paraId="126AAD31">
      <w:pPr>
        <w:ind w:firstLine="642"/>
        <w:rPr>
          <w:rStyle w:val="11"/>
          <w:rFonts w:ascii="Adobe 仿宋 Std R" w:hAnsi="Adobe 仿宋 Std R" w:eastAsia="Adobe 仿宋 Std R"/>
          <w:b/>
          <w:sz w:val="32"/>
          <w:szCs w:val="32"/>
        </w:rPr>
      </w:pP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w:t>
      </w:r>
      <w:r>
        <w:rPr>
          <w:rFonts w:hint="eastAsia" w:ascii="Adobe 仿宋 Std R" w:hAnsi="Adobe 仿宋 Std R" w:eastAsia="Adobe 仿宋 Std R"/>
          <w:sz w:val="32"/>
          <w:szCs w:val="32"/>
          <w:lang w:val="en-US" w:eastAsia="zh-CN"/>
        </w:rPr>
        <w:t>部门</w:t>
      </w:r>
      <w:r>
        <w:rPr>
          <w:rFonts w:hint="eastAsia" w:ascii="Adobe 仿宋 Std R" w:hAnsi="Adobe 仿宋 Std R" w:eastAsia="Adobe 仿宋 Std R"/>
          <w:sz w:val="32"/>
          <w:szCs w:val="32"/>
        </w:rPr>
        <w:t>预算安排购置车辆</w:t>
      </w:r>
      <w:r>
        <w:rPr>
          <w:rFonts w:hint="eastAsia" w:ascii="仿宋_GB2312" w:eastAsia="仿宋_GB2312"/>
          <w:sz w:val="32"/>
          <w:szCs w:val="30"/>
        </w:rPr>
        <w:t>0</w:t>
      </w:r>
      <w:r>
        <w:rPr>
          <w:rFonts w:hint="eastAsia" w:ascii="Adobe 仿宋 Std R" w:hAnsi="Adobe 仿宋 Std R" w:eastAsia="Adobe 仿宋 Std R"/>
          <w:sz w:val="32"/>
          <w:szCs w:val="32"/>
        </w:rPr>
        <w:t>辆，安排购置单位价值200万元以上大型设备具体为：</w:t>
      </w:r>
      <w:r>
        <w:rPr>
          <w:rFonts w:hint="eastAsia" w:ascii="仿宋_GB2312" w:eastAsia="仿宋_GB2312"/>
          <w:sz w:val="32"/>
          <w:szCs w:val="30"/>
        </w:rPr>
        <w:t>无。</w:t>
      </w:r>
    </w:p>
    <w:p w14:paraId="5EDC5847">
      <w:pPr>
        <w:numPr>
          <w:ilvl w:val="0"/>
          <w:numId w:val="1"/>
        </w:num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项目情况说明</w:t>
      </w:r>
    </w:p>
    <w:p w14:paraId="755611E6">
      <w:pPr>
        <w:ind w:firstLine="643" w:firstLineChars="200"/>
        <w:rPr>
          <w:rStyle w:val="11"/>
          <w:rFonts w:hint="eastAsia" w:ascii="Adobe 仿宋 Std R" w:hAnsi="Adobe 仿宋 Std R" w:eastAsia="Adobe 仿宋 Std R"/>
          <w:b/>
          <w:sz w:val="32"/>
          <w:szCs w:val="32"/>
          <w:lang w:eastAsia="zh-CN"/>
        </w:rPr>
      </w:pPr>
      <w:r>
        <w:rPr>
          <w:rStyle w:val="11"/>
          <w:rFonts w:hint="eastAsia" w:ascii="Adobe 仿宋 Std R" w:hAnsi="Adobe 仿宋 Std R" w:eastAsia="Adobe 仿宋 Std R"/>
          <w:b/>
          <w:sz w:val="32"/>
          <w:szCs w:val="32"/>
        </w:rPr>
        <w:t xml:space="preserve"> 1.司法辅助人员</w:t>
      </w:r>
      <w:r>
        <w:rPr>
          <w:rStyle w:val="11"/>
          <w:rFonts w:hint="eastAsia" w:ascii="Adobe 仿宋 Std R" w:hAnsi="Adobe 仿宋 Std R" w:eastAsia="Adobe 仿宋 Std R"/>
          <w:b/>
          <w:sz w:val="32"/>
          <w:szCs w:val="32"/>
          <w:lang w:val="en-US" w:eastAsia="zh-CN"/>
        </w:rPr>
        <w:t>经费</w:t>
      </w:r>
    </w:p>
    <w:p w14:paraId="7F2AE206">
      <w:pPr>
        <w:ind w:firstLine="640" w:firstLineChars="200"/>
        <w:rPr>
          <w:rStyle w:val="11"/>
          <w:rFonts w:ascii="Adobe 仿宋 Std R" w:hAnsi="Adobe 仿宋 Std R" w:eastAsia="Adobe 仿宋 Std R"/>
          <w:bCs/>
          <w:sz w:val="32"/>
          <w:szCs w:val="32"/>
        </w:rPr>
      </w:pPr>
      <w:r>
        <w:rPr>
          <w:rStyle w:val="11"/>
          <w:rFonts w:hint="eastAsia" w:ascii="Adobe 仿宋 Std R" w:hAnsi="Adobe 仿宋 Std R" w:eastAsia="Adobe 仿宋 Std R"/>
          <w:bCs/>
          <w:sz w:val="32"/>
          <w:szCs w:val="32"/>
        </w:rPr>
        <w:t>1）项目概述</w:t>
      </w:r>
    </w:p>
    <w:p w14:paraId="22E2C2B3">
      <w:pPr>
        <w:ind w:firstLine="640" w:firstLineChars="200"/>
        <w:rPr>
          <w:rStyle w:val="11"/>
          <w:rFonts w:ascii="Adobe 仿宋 Std R" w:hAnsi="Adobe 仿宋 Std R" w:eastAsia="Adobe 仿宋 Std R"/>
          <w:bCs/>
          <w:sz w:val="32"/>
          <w:szCs w:val="32"/>
        </w:rPr>
      </w:pPr>
      <w:r>
        <w:rPr>
          <w:rStyle w:val="11"/>
          <w:rFonts w:hint="eastAsia" w:ascii="Adobe 仿宋 Std R" w:hAnsi="Adobe 仿宋 Std R" w:eastAsia="Adobe 仿宋 Std R"/>
          <w:bCs/>
          <w:sz w:val="32"/>
          <w:szCs w:val="32"/>
        </w:rPr>
        <w:t>司法辅助人员薪酬待遇专项经费</w:t>
      </w:r>
    </w:p>
    <w:p w14:paraId="080CA466">
      <w:pPr>
        <w:ind w:firstLine="640" w:firstLineChars="200"/>
        <w:rPr>
          <w:rStyle w:val="11"/>
          <w:rFonts w:ascii="Adobe 仿宋 Std R" w:hAnsi="Adobe 仿宋 Std R" w:eastAsia="Adobe 仿宋 Std R"/>
          <w:bCs/>
          <w:sz w:val="32"/>
          <w:szCs w:val="32"/>
        </w:rPr>
      </w:pPr>
      <w:r>
        <w:rPr>
          <w:rStyle w:val="11"/>
          <w:rFonts w:hint="eastAsia" w:ascii="Adobe 仿宋 Std R" w:hAnsi="Adobe 仿宋 Std R" w:eastAsia="Adobe 仿宋 Std R"/>
          <w:bCs/>
          <w:sz w:val="32"/>
          <w:szCs w:val="32"/>
        </w:rPr>
        <w:t>2）立项依据</w:t>
      </w:r>
    </w:p>
    <w:p w14:paraId="4EBD4D97">
      <w:pPr>
        <w:ind w:firstLine="640" w:firstLineChars="200"/>
        <w:rPr>
          <w:rStyle w:val="11"/>
          <w:rFonts w:ascii="Adobe 仿宋 Std R" w:hAnsi="Adobe 仿宋 Std R" w:eastAsia="Adobe 仿宋 Std R"/>
          <w:bCs/>
          <w:sz w:val="32"/>
          <w:szCs w:val="32"/>
        </w:rPr>
      </w:pPr>
      <w:r>
        <w:rPr>
          <w:rStyle w:val="11"/>
          <w:rFonts w:hint="eastAsia" w:ascii="Adobe 仿宋 Std R" w:hAnsi="Adobe 仿宋 Std R" w:eastAsia="Adobe 仿宋 Std R"/>
          <w:bCs/>
          <w:sz w:val="32"/>
          <w:szCs w:val="32"/>
        </w:rPr>
        <w:t>《做好2022年九江市司法所辅助岗位招录工作的通知》、《关于聘用柯丽等 83 名同志为司法所辅助岗位工作人员（编外人员）的通知》</w:t>
      </w:r>
    </w:p>
    <w:p w14:paraId="6AAD9D92">
      <w:pPr>
        <w:ind w:firstLine="640" w:firstLineChars="200"/>
        <w:rPr>
          <w:rStyle w:val="11"/>
          <w:rFonts w:ascii="Adobe 仿宋 Std R" w:hAnsi="Adobe 仿宋 Std R" w:eastAsia="Adobe 仿宋 Std R"/>
          <w:bCs/>
          <w:sz w:val="32"/>
          <w:szCs w:val="32"/>
        </w:rPr>
      </w:pPr>
      <w:r>
        <w:rPr>
          <w:rStyle w:val="11"/>
          <w:rFonts w:hint="eastAsia" w:ascii="Adobe 仿宋 Std R" w:hAnsi="Adobe 仿宋 Std R" w:eastAsia="Adobe 仿宋 Std R"/>
          <w:bCs/>
          <w:sz w:val="32"/>
          <w:szCs w:val="32"/>
        </w:rPr>
        <w:t>3）实施主体</w:t>
      </w:r>
    </w:p>
    <w:p w14:paraId="251E1734">
      <w:pPr>
        <w:ind w:firstLine="640" w:firstLineChars="200"/>
        <w:rPr>
          <w:rStyle w:val="11"/>
          <w:rFonts w:ascii="Adobe 仿宋 Std R" w:hAnsi="Adobe 仿宋 Std R" w:eastAsia="Adobe 仿宋 Std R"/>
          <w:bCs/>
          <w:sz w:val="32"/>
          <w:szCs w:val="32"/>
        </w:rPr>
      </w:pPr>
      <w:r>
        <w:rPr>
          <w:rStyle w:val="11"/>
          <w:rFonts w:hint="eastAsia" w:ascii="Adobe 仿宋 Std R" w:hAnsi="Adobe 仿宋 Std R" w:eastAsia="Adobe 仿宋 Std R"/>
          <w:bCs/>
          <w:sz w:val="32"/>
          <w:szCs w:val="32"/>
        </w:rPr>
        <w:t>庐山市司法局</w:t>
      </w:r>
    </w:p>
    <w:p w14:paraId="6BF0BA7E">
      <w:pPr>
        <w:ind w:firstLine="640" w:firstLineChars="200"/>
        <w:rPr>
          <w:rStyle w:val="11"/>
          <w:rFonts w:ascii="Adobe 仿宋 Std R" w:hAnsi="Adobe 仿宋 Std R" w:eastAsia="Adobe 仿宋 Std R"/>
          <w:bCs/>
          <w:sz w:val="32"/>
          <w:szCs w:val="32"/>
        </w:rPr>
      </w:pPr>
      <w:r>
        <w:rPr>
          <w:rStyle w:val="11"/>
          <w:rFonts w:hint="eastAsia" w:ascii="Adobe 仿宋 Std R" w:hAnsi="Adobe 仿宋 Std R" w:eastAsia="Adobe 仿宋 Std R"/>
          <w:bCs/>
          <w:sz w:val="32"/>
          <w:szCs w:val="32"/>
        </w:rPr>
        <w:t>4）实施方案</w:t>
      </w:r>
    </w:p>
    <w:p w14:paraId="5987E5F6">
      <w:pPr>
        <w:ind w:firstLine="640" w:firstLineChars="200"/>
        <w:rPr>
          <w:rStyle w:val="11"/>
          <w:rFonts w:ascii="Adobe 仿宋 Std R" w:hAnsi="Adobe 仿宋 Std R" w:eastAsia="Adobe 仿宋 Std R"/>
          <w:bCs/>
          <w:sz w:val="32"/>
          <w:szCs w:val="32"/>
        </w:rPr>
      </w:pPr>
      <w:r>
        <w:rPr>
          <w:rStyle w:val="11"/>
          <w:rFonts w:hint="eastAsia" w:ascii="Adobe 仿宋 Std R" w:hAnsi="Adobe 仿宋 Std R" w:eastAsia="Adobe 仿宋 Std R"/>
          <w:bCs/>
          <w:sz w:val="32"/>
          <w:szCs w:val="32"/>
        </w:rPr>
        <w:t>加强司法所队伍建设，增强辅助力量。为司法所配备人民调解、社区矫正、法治志愿者等辅助人员。</w:t>
      </w:r>
    </w:p>
    <w:p w14:paraId="07165337">
      <w:pPr>
        <w:ind w:firstLine="640" w:firstLineChars="200"/>
        <w:rPr>
          <w:rStyle w:val="11"/>
          <w:rFonts w:ascii="Adobe 仿宋 Std R" w:hAnsi="Adobe 仿宋 Std R" w:eastAsia="Adobe 仿宋 Std R"/>
          <w:bCs/>
          <w:sz w:val="32"/>
          <w:szCs w:val="32"/>
        </w:rPr>
      </w:pPr>
      <w:r>
        <w:rPr>
          <w:rStyle w:val="11"/>
          <w:rFonts w:hint="eastAsia" w:ascii="Adobe 仿宋 Std R" w:hAnsi="Adobe 仿宋 Std R" w:eastAsia="Adobe 仿宋 Std R"/>
          <w:bCs/>
          <w:sz w:val="32"/>
          <w:szCs w:val="32"/>
        </w:rPr>
        <w:t>5）实施周期</w:t>
      </w:r>
    </w:p>
    <w:p w14:paraId="6FF23A30">
      <w:pPr>
        <w:ind w:firstLine="640" w:firstLineChars="200"/>
        <w:rPr>
          <w:rStyle w:val="11"/>
          <w:rFonts w:ascii="Adobe 仿宋 Std R" w:hAnsi="Adobe 仿宋 Std R" w:eastAsia="Adobe 仿宋 Std R"/>
          <w:bCs/>
          <w:sz w:val="32"/>
          <w:szCs w:val="32"/>
        </w:rPr>
      </w:pPr>
      <w:r>
        <w:rPr>
          <w:rStyle w:val="11"/>
          <w:rFonts w:hint="eastAsia" w:ascii="Adobe 仿宋 Std R" w:hAnsi="Adobe 仿宋 Std R" w:eastAsia="Adobe 仿宋 Std R"/>
          <w:bCs/>
          <w:sz w:val="32"/>
          <w:szCs w:val="32"/>
        </w:rPr>
        <w:t>1年</w:t>
      </w:r>
    </w:p>
    <w:p w14:paraId="01F8CAE4">
      <w:pPr>
        <w:ind w:firstLine="640" w:firstLineChars="200"/>
        <w:rPr>
          <w:rStyle w:val="11"/>
          <w:rFonts w:ascii="Adobe 仿宋 Std R" w:hAnsi="Adobe 仿宋 Std R" w:eastAsia="Adobe 仿宋 Std R"/>
          <w:bCs/>
          <w:sz w:val="32"/>
          <w:szCs w:val="32"/>
        </w:rPr>
      </w:pPr>
      <w:r>
        <w:rPr>
          <w:rStyle w:val="11"/>
          <w:rFonts w:hint="eastAsia" w:ascii="Adobe 仿宋 Std R" w:hAnsi="Adobe 仿宋 Std R" w:eastAsia="Adobe 仿宋 Std R"/>
          <w:bCs/>
          <w:sz w:val="32"/>
          <w:szCs w:val="32"/>
        </w:rPr>
        <w:t>6）年度预算安排</w:t>
      </w:r>
    </w:p>
    <w:p w14:paraId="303260E9">
      <w:pPr>
        <w:ind w:firstLine="640" w:firstLineChars="200"/>
        <w:rPr>
          <w:rStyle w:val="11"/>
          <w:rFonts w:ascii="Adobe 仿宋 Std R" w:hAnsi="Adobe 仿宋 Std R" w:eastAsia="Adobe 仿宋 Std R"/>
          <w:bCs/>
          <w:sz w:val="32"/>
          <w:szCs w:val="32"/>
        </w:rPr>
      </w:pPr>
      <w:r>
        <w:rPr>
          <w:rStyle w:val="11"/>
          <w:rFonts w:hint="eastAsia" w:ascii="Adobe 仿宋 Std R" w:hAnsi="Adobe 仿宋 Std R" w:eastAsia="Adobe 仿宋 Std R"/>
          <w:bCs/>
          <w:sz w:val="32"/>
          <w:szCs w:val="32"/>
        </w:rPr>
        <w:t>21万元</w:t>
      </w:r>
    </w:p>
    <w:p w14:paraId="620BA59D">
      <w:pPr>
        <w:ind w:firstLine="643" w:firstLineChars="200"/>
        <w:rPr>
          <w:rStyle w:val="11"/>
          <w:rFonts w:hint="default" w:ascii="Adobe 仿宋 Std R" w:hAnsi="Adobe 仿宋 Std R" w:eastAsia="Adobe 仿宋 Std R"/>
          <w:b/>
          <w:sz w:val="32"/>
          <w:szCs w:val="32"/>
          <w:lang w:val="en-US" w:eastAsia="zh-CN"/>
        </w:rPr>
      </w:pPr>
      <w:r>
        <w:rPr>
          <w:rStyle w:val="11"/>
          <w:rFonts w:hint="eastAsia" w:ascii="Adobe 仿宋 Std R" w:hAnsi="Adobe 仿宋 Std R" w:eastAsia="Adobe 仿宋 Std R"/>
          <w:b/>
          <w:sz w:val="32"/>
          <w:szCs w:val="32"/>
        </w:rPr>
        <w:t xml:space="preserve"> 2.</w:t>
      </w:r>
      <w:r>
        <w:rPr>
          <w:rStyle w:val="11"/>
          <w:rFonts w:hint="eastAsia" w:ascii="Adobe 仿宋 Std R" w:hAnsi="Adobe 仿宋 Std R" w:eastAsia="Adobe 仿宋 Std R"/>
          <w:b/>
          <w:sz w:val="32"/>
          <w:szCs w:val="32"/>
          <w:lang w:val="en-US" w:eastAsia="zh-CN"/>
        </w:rPr>
        <w:t>2025年安置帮教工作经费</w:t>
      </w:r>
    </w:p>
    <w:p w14:paraId="1C73465A">
      <w:pPr>
        <w:ind w:firstLine="640" w:firstLineChars="200"/>
        <w:rPr>
          <w:rStyle w:val="11"/>
          <w:rFonts w:ascii="Adobe 仿宋 Std R" w:hAnsi="Adobe 仿宋 Std R" w:eastAsia="Adobe 仿宋 Std R"/>
          <w:bCs/>
          <w:sz w:val="32"/>
          <w:szCs w:val="32"/>
        </w:rPr>
      </w:pPr>
      <w:r>
        <w:rPr>
          <w:rStyle w:val="11"/>
          <w:rFonts w:hint="eastAsia" w:ascii="Adobe 仿宋 Std R" w:hAnsi="Adobe 仿宋 Std R" w:eastAsia="Adobe 仿宋 Std R"/>
          <w:bCs/>
          <w:sz w:val="32"/>
          <w:szCs w:val="32"/>
        </w:rPr>
        <w:t>1）项目概述</w:t>
      </w:r>
    </w:p>
    <w:p w14:paraId="7696A208">
      <w:pPr>
        <w:ind w:firstLine="640" w:firstLineChars="200"/>
        <w:rPr>
          <w:rStyle w:val="11"/>
          <w:rFonts w:ascii="Adobe 仿宋 Std R" w:hAnsi="Adobe 仿宋 Std R" w:eastAsia="Adobe 仿宋 Std R"/>
          <w:bCs/>
          <w:sz w:val="32"/>
          <w:szCs w:val="32"/>
        </w:rPr>
      </w:pPr>
      <w:r>
        <w:rPr>
          <w:rStyle w:val="11"/>
          <w:rFonts w:hint="eastAsia" w:ascii="Adobe 仿宋 Std R" w:hAnsi="Adobe 仿宋 Std R" w:eastAsia="Adobe 仿宋 Std R"/>
          <w:bCs/>
          <w:sz w:val="32"/>
          <w:szCs w:val="32"/>
        </w:rPr>
        <w:t>全面加强新形势下的安置帮教工作，促进刑释人员顺利回归和融入社会，推进平安庐山建设。</w:t>
      </w:r>
    </w:p>
    <w:p w14:paraId="079AAD96">
      <w:pPr>
        <w:ind w:firstLine="640" w:firstLineChars="200"/>
        <w:rPr>
          <w:rStyle w:val="11"/>
          <w:rFonts w:ascii="Adobe 仿宋 Std R" w:hAnsi="Adobe 仿宋 Std R" w:eastAsia="Adobe 仿宋 Std R"/>
          <w:bCs/>
          <w:sz w:val="32"/>
          <w:szCs w:val="32"/>
        </w:rPr>
      </w:pPr>
      <w:r>
        <w:rPr>
          <w:rStyle w:val="11"/>
          <w:rFonts w:hint="eastAsia" w:ascii="Adobe 仿宋 Std R" w:hAnsi="Adobe 仿宋 Std R" w:eastAsia="Adobe 仿宋 Std R"/>
          <w:bCs/>
          <w:sz w:val="32"/>
          <w:szCs w:val="32"/>
        </w:rPr>
        <w:t>2）立项依据</w:t>
      </w:r>
    </w:p>
    <w:p w14:paraId="29759A8A">
      <w:pPr>
        <w:ind w:firstLine="640" w:firstLineChars="200"/>
        <w:rPr>
          <w:rStyle w:val="11"/>
          <w:rFonts w:ascii="Adobe 仿宋 Std R" w:hAnsi="Adobe 仿宋 Std R" w:eastAsia="Adobe 仿宋 Std R"/>
          <w:bCs/>
          <w:sz w:val="32"/>
          <w:szCs w:val="32"/>
        </w:rPr>
      </w:pPr>
      <w:r>
        <w:rPr>
          <w:rStyle w:val="11"/>
          <w:rFonts w:hint="eastAsia" w:ascii="Adobe 仿宋 Std R" w:hAnsi="Adobe 仿宋 Std R" w:eastAsia="Adobe 仿宋 Std R"/>
          <w:bCs/>
          <w:sz w:val="32"/>
          <w:szCs w:val="32"/>
        </w:rPr>
        <w:t>《赣办发[2010]12号《关于进一步加强刑满释放解除劳教人员安置帮教工作的实施意见》</w:t>
      </w:r>
    </w:p>
    <w:p w14:paraId="1071B47F">
      <w:pPr>
        <w:ind w:firstLine="640" w:firstLineChars="200"/>
        <w:rPr>
          <w:rStyle w:val="11"/>
          <w:rFonts w:ascii="Adobe 仿宋 Std R" w:hAnsi="Adobe 仿宋 Std R" w:eastAsia="Adobe 仿宋 Std R"/>
          <w:bCs/>
          <w:sz w:val="32"/>
          <w:szCs w:val="32"/>
        </w:rPr>
      </w:pPr>
      <w:r>
        <w:rPr>
          <w:rStyle w:val="11"/>
          <w:rFonts w:hint="eastAsia" w:ascii="Adobe 仿宋 Std R" w:hAnsi="Adobe 仿宋 Std R" w:eastAsia="Adobe 仿宋 Std R"/>
          <w:bCs/>
          <w:sz w:val="32"/>
          <w:szCs w:val="32"/>
        </w:rPr>
        <w:t>3）实施主体</w:t>
      </w:r>
    </w:p>
    <w:p w14:paraId="2C6BC269">
      <w:pPr>
        <w:ind w:firstLine="640" w:firstLineChars="200"/>
        <w:rPr>
          <w:rStyle w:val="11"/>
          <w:rFonts w:ascii="Adobe 仿宋 Std R" w:hAnsi="Adobe 仿宋 Std R" w:eastAsia="Adobe 仿宋 Std R"/>
          <w:bCs/>
          <w:sz w:val="32"/>
          <w:szCs w:val="32"/>
        </w:rPr>
      </w:pPr>
      <w:r>
        <w:rPr>
          <w:rStyle w:val="11"/>
          <w:rFonts w:hint="eastAsia" w:ascii="Adobe 仿宋 Std R" w:hAnsi="Adobe 仿宋 Std R" w:eastAsia="Adobe 仿宋 Std R"/>
          <w:bCs/>
          <w:sz w:val="32"/>
          <w:szCs w:val="32"/>
        </w:rPr>
        <w:t>庐山市司法局</w:t>
      </w:r>
    </w:p>
    <w:p w14:paraId="5BD8D89C">
      <w:pPr>
        <w:ind w:firstLine="640" w:firstLineChars="200"/>
        <w:rPr>
          <w:rStyle w:val="11"/>
          <w:rFonts w:ascii="Adobe 仿宋 Std R" w:hAnsi="Adobe 仿宋 Std R" w:eastAsia="Adobe 仿宋 Std R"/>
          <w:bCs/>
          <w:sz w:val="32"/>
          <w:szCs w:val="32"/>
        </w:rPr>
      </w:pPr>
      <w:r>
        <w:rPr>
          <w:rStyle w:val="11"/>
          <w:rFonts w:hint="eastAsia" w:ascii="Adobe 仿宋 Std R" w:hAnsi="Adobe 仿宋 Std R" w:eastAsia="Adobe 仿宋 Std R"/>
          <w:bCs/>
          <w:sz w:val="32"/>
          <w:szCs w:val="32"/>
        </w:rPr>
        <w:t>4）实施方案</w:t>
      </w:r>
    </w:p>
    <w:p w14:paraId="7474F512">
      <w:pPr>
        <w:ind w:firstLine="640" w:firstLineChars="200"/>
        <w:rPr>
          <w:rStyle w:val="11"/>
          <w:rFonts w:ascii="Adobe 仿宋 Std R" w:hAnsi="Adobe 仿宋 Std R" w:eastAsia="Adobe 仿宋 Std R"/>
          <w:bCs/>
          <w:sz w:val="32"/>
          <w:szCs w:val="32"/>
        </w:rPr>
      </w:pPr>
      <w:r>
        <w:rPr>
          <w:rStyle w:val="11"/>
          <w:rFonts w:hint="eastAsia" w:ascii="Adobe 仿宋 Std R" w:hAnsi="Adobe 仿宋 Std R" w:eastAsia="Adobe 仿宋 Std R"/>
          <w:bCs/>
          <w:sz w:val="32"/>
          <w:szCs w:val="32"/>
        </w:rPr>
        <w:t xml:space="preserve">落实必接必送，落实帮教措施，加强安置帮教基地建设，做好技能培训和临时救助，开展运程视频会见。   </w:t>
      </w:r>
    </w:p>
    <w:p w14:paraId="418B7333">
      <w:pPr>
        <w:ind w:firstLine="640" w:firstLineChars="200"/>
        <w:rPr>
          <w:rStyle w:val="11"/>
          <w:rFonts w:ascii="Adobe 仿宋 Std R" w:hAnsi="Adobe 仿宋 Std R" w:eastAsia="Adobe 仿宋 Std R"/>
          <w:bCs/>
          <w:sz w:val="32"/>
          <w:szCs w:val="32"/>
        </w:rPr>
      </w:pPr>
      <w:r>
        <w:rPr>
          <w:rStyle w:val="11"/>
          <w:rFonts w:hint="eastAsia" w:ascii="Adobe 仿宋 Std R" w:hAnsi="Adobe 仿宋 Std R" w:eastAsia="Adobe 仿宋 Std R"/>
          <w:bCs/>
          <w:sz w:val="32"/>
          <w:szCs w:val="32"/>
        </w:rPr>
        <w:t>5）实施周期</w:t>
      </w:r>
    </w:p>
    <w:p w14:paraId="0F3C26D1">
      <w:pPr>
        <w:ind w:firstLine="640" w:firstLineChars="200"/>
        <w:rPr>
          <w:rStyle w:val="11"/>
          <w:rFonts w:ascii="Adobe 仿宋 Std R" w:hAnsi="Adobe 仿宋 Std R" w:eastAsia="Adobe 仿宋 Std R"/>
          <w:bCs/>
          <w:sz w:val="32"/>
          <w:szCs w:val="32"/>
        </w:rPr>
      </w:pPr>
      <w:r>
        <w:rPr>
          <w:rStyle w:val="11"/>
          <w:rFonts w:hint="eastAsia" w:ascii="Adobe 仿宋 Std R" w:hAnsi="Adobe 仿宋 Std R" w:eastAsia="Adobe 仿宋 Std R"/>
          <w:bCs/>
          <w:sz w:val="32"/>
          <w:szCs w:val="32"/>
        </w:rPr>
        <w:t>1年</w:t>
      </w:r>
    </w:p>
    <w:p w14:paraId="3E8658EC">
      <w:pPr>
        <w:ind w:firstLine="640" w:firstLineChars="200"/>
        <w:rPr>
          <w:rStyle w:val="11"/>
          <w:rFonts w:ascii="Adobe 仿宋 Std R" w:hAnsi="Adobe 仿宋 Std R" w:eastAsia="Adobe 仿宋 Std R"/>
          <w:bCs/>
          <w:sz w:val="32"/>
          <w:szCs w:val="32"/>
        </w:rPr>
      </w:pPr>
      <w:r>
        <w:rPr>
          <w:rStyle w:val="11"/>
          <w:rFonts w:hint="eastAsia" w:ascii="Adobe 仿宋 Std R" w:hAnsi="Adobe 仿宋 Std R" w:eastAsia="Adobe 仿宋 Std R"/>
          <w:bCs/>
          <w:sz w:val="32"/>
          <w:szCs w:val="32"/>
        </w:rPr>
        <w:t>6）年度预算安排</w:t>
      </w:r>
    </w:p>
    <w:p w14:paraId="3259CCA2">
      <w:pPr>
        <w:ind w:firstLine="640" w:firstLineChars="200"/>
        <w:rPr>
          <w:rStyle w:val="11"/>
          <w:rFonts w:ascii="Adobe 仿宋 Std R" w:hAnsi="Adobe 仿宋 Std R" w:eastAsia="Adobe 仿宋 Std R"/>
          <w:bCs/>
          <w:sz w:val="32"/>
          <w:szCs w:val="32"/>
        </w:rPr>
      </w:pPr>
      <w:r>
        <w:rPr>
          <w:rStyle w:val="11"/>
          <w:rFonts w:hint="eastAsia" w:ascii="Adobe 仿宋 Std R" w:hAnsi="Adobe 仿宋 Std R" w:eastAsia="Adobe 仿宋 Std R"/>
          <w:bCs/>
          <w:sz w:val="32"/>
          <w:szCs w:val="32"/>
          <w:lang w:val="en-US" w:eastAsia="zh-CN"/>
        </w:rPr>
        <w:t>9</w:t>
      </w:r>
      <w:r>
        <w:rPr>
          <w:rStyle w:val="11"/>
          <w:rFonts w:hint="eastAsia" w:ascii="Adobe 仿宋 Std R" w:hAnsi="Adobe 仿宋 Std R" w:eastAsia="Adobe 仿宋 Std R"/>
          <w:bCs/>
          <w:sz w:val="32"/>
          <w:szCs w:val="32"/>
        </w:rPr>
        <w:t>万元</w:t>
      </w:r>
    </w:p>
    <w:p w14:paraId="7201F4DD">
      <w:pPr>
        <w:ind w:firstLine="643" w:firstLineChars="2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 xml:space="preserve"> 3.</w:t>
      </w:r>
      <w:r>
        <w:rPr>
          <w:rStyle w:val="11"/>
          <w:rFonts w:hint="eastAsia" w:ascii="Adobe 仿宋 Std R" w:hAnsi="Adobe 仿宋 Std R" w:eastAsia="Adobe 仿宋 Std R"/>
          <w:b/>
          <w:sz w:val="32"/>
          <w:szCs w:val="32"/>
          <w:lang w:val="en-US" w:eastAsia="zh-CN"/>
        </w:rPr>
        <w:t>2025年</w:t>
      </w:r>
      <w:r>
        <w:rPr>
          <w:rStyle w:val="11"/>
          <w:rFonts w:hint="eastAsia" w:ascii="Adobe 仿宋 Std R" w:hAnsi="Adobe 仿宋 Std R" w:eastAsia="Adobe 仿宋 Std R"/>
          <w:b/>
          <w:sz w:val="32"/>
          <w:szCs w:val="32"/>
        </w:rPr>
        <w:t>社区矫正工作经费</w:t>
      </w:r>
    </w:p>
    <w:p w14:paraId="4D329A2E">
      <w:pPr>
        <w:ind w:firstLine="640" w:firstLineChars="200"/>
        <w:rPr>
          <w:rStyle w:val="11"/>
          <w:rFonts w:ascii="Adobe 仿宋 Std R" w:hAnsi="Adobe 仿宋 Std R" w:eastAsia="Adobe 仿宋 Std R"/>
          <w:bCs/>
          <w:sz w:val="32"/>
          <w:szCs w:val="32"/>
        </w:rPr>
      </w:pPr>
      <w:r>
        <w:rPr>
          <w:rStyle w:val="11"/>
          <w:rFonts w:hint="eastAsia" w:ascii="Adobe 仿宋 Std R" w:hAnsi="Adobe 仿宋 Std R" w:eastAsia="Adobe 仿宋 Std R"/>
          <w:bCs/>
          <w:sz w:val="32"/>
          <w:szCs w:val="32"/>
        </w:rPr>
        <w:t>1）项目概述</w:t>
      </w:r>
    </w:p>
    <w:p w14:paraId="53E01A91">
      <w:pPr>
        <w:ind w:firstLine="640" w:firstLineChars="200"/>
        <w:rPr>
          <w:rStyle w:val="11"/>
          <w:rFonts w:ascii="Adobe 仿宋 Std R" w:hAnsi="Adobe 仿宋 Std R" w:eastAsia="Adobe 仿宋 Std R"/>
          <w:bCs/>
          <w:sz w:val="32"/>
          <w:szCs w:val="32"/>
        </w:rPr>
      </w:pPr>
      <w:r>
        <w:rPr>
          <w:rStyle w:val="11"/>
          <w:rFonts w:hint="eastAsia" w:ascii="Adobe 仿宋 Std R" w:hAnsi="Adobe 仿宋 Std R" w:eastAsia="Adobe 仿宋 Std R"/>
          <w:bCs/>
          <w:sz w:val="32"/>
          <w:szCs w:val="32"/>
        </w:rPr>
        <w:t>推进和规范社区矫正工作，保障刑事正确执行，提高教育矫正质量，预防和减少犯罪。</w:t>
      </w:r>
    </w:p>
    <w:p w14:paraId="65A71C1B">
      <w:pPr>
        <w:ind w:firstLine="640" w:firstLineChars="200"/>
        <w:rPr>
          <w:rStyle w:val="11"/>
          <w:rFonts w:ascii="Adobe 仿宋 Std R" w:hAnsi="Adobe 仿宋 Std R" w:eastAsia="Adobe 仿宋 Std R"/>
          <w:bCs/>
          <w:sz w:val="32"/>
          <w:szCs w:val="32"/>
        </w:rPr>
      </w:pPr>
      <w:r>
        <w:rPr>
          <w:rStyle w:val="11"/>
          <w:rFonts w:hint="eastAsia" w:ascii="Adobe 仿宋 Std R" w:hAnsi="Adobe 仿宋 Std R" w:eastAsia="Adobe 仿宋 Std R"/>
          <w:bCs/>
          <w:sz w:val="32"/>
          <w:szCs w:val="32"/>
        </w:rPr>
        <w:t>2）立项依据</w:t>
      </w:r>
    </w:p>
    <w:p w14:paraId="3C84263D">
      <w:pPr>
        <w:ind w:firstLine="640" w:firstLineChars="200"/>
        <w:rPr>
          <w:rStyle w:val="11"/>
          <w:rFonts w:ascii="Adobe 仿宋 Std R" w:hAnsi="Adobe 仿宋 Std R" w:eastAsia="Adobe 仿宋 Std R"/>
          <w:bCs/>
          <w:sz w:val="32"/>
          <w:szCs w:val="32"/>
        </w:rPr>
      </w:pPr>
      <w:r>
        <w:rPr>
          <w:rStyle w:val="11"/>
          <w:rFonts w:hint="eastAsia" w:ascii="Adobe 仿宋 Std R" w:hAnsi="Adobe 仿宋 Std R" w:eastAsia="Adobe 仿宋 Std R"/>
          <w:bCs/>
          <w:sz w:val="32"/>
          <w:szCs w:val="32"/>
        </w:rPr>
        <w:t>《九办发电[2018]19号《个月进一步加强社区矫正工作的通知》</w:t>
      </w:r>
    </w:p>
    <w:p w14:paraId="53C763C1">
      <w:pPr>
        <w:ind w:firstLine="640" w:firstLineChars="200"/>
        <w:rPr>
          <w:rStyle w:val="11"/>
          <w:rFonts w:ascii="Adobe 仿宋 Std R" w:hAnsi="Adobe 仿宋 Std R" w:eastAsia="Adobe 仿宋 Std R"/>
          <w:bCs/>
          <w:sz w:val="32"/>
          <w:szCs w:val="32"/>
        </w:rPr>
      </w:pPr>
      <w:r>
        <w:rPr>
          <w:rStyle w:val="11"/>
          <w:rFonts w:hint="eastAsia" w:ascii="Adobe 仿宋 Std R" w:hAnsi="Adobe 仿宋 Std R" w:eastAsia="Adobe 仿宋 Std R"/>
          <w:bCs/>
          <w:sz w:val="32"/>
          <w:szCs w:val="32"/>
        </w:rPr>
        <w:t>3）实施主体</w:t>
      </w:r>
    </w:p>
    <w:p w14:paraId="7D74F345">
      <w:pPr>
        <w:ind w:firstLine="640" w:firstLineChars="200"/>
        <w:rPr>
          <w:rStyle w:val="11"/>
          <w:rFonts w:ascii="Adobe 仿宋 Std R" w:hAnsi="Adobe 仿宋 Std R" w:eastAsia="Adobe 仿宋 Std R"/>
          <w:bCs/>
          <w:sz w:val="32"/>
          <w:szCs w:val="32"/>
        </w:rPr>
      </w:pPr>
      <w:r>
        <w:rPr>
          <w:rStyle w:val="11"/>
          <w:rFonts w:hint="eastAsia" w:ascii="Adobe 仿宋 Std R" w:hAnsi="Adobe 仿宋 Std R" w:eastAsia="Adobe 仿宋 Std R"/>
          <w:bCs/>
          <w:sz w:val="32"/>
          <w:szCs w:val="32"/>
        </w:rPr>
        <w:t>庐山市司法局</w:t>
      </w:r>
    </w:p>
    <w:p w14:paraId="6FDC7BB4">
      <w:pPr>
        <w:ind w:firstLine="640" w:firstLineChars="200"/>
        <w:rPr>
          <w:rStyle w:val="11"/>
          <w:rFonts w:ascii="Adobe 仿宋 Std R" w:hAnsi="Adobe 仿宋 Std R" w:eastAsia="Adobe 仿宋 Std R"/>
          <w:bCs/>
          <w:sz w:val="32"/>
          <w:szCs w:val="32"/>
        </w:rPr>
      </w:pPr>
      <w:r>
        <w:rPr>
          <w:rStyle w:val="11"/>
          <w:rFonts w:hint="eastAsia" w:ascii="Adobe 仿宋 Std R" w:hAnsi="Adobe 仿宋 Std R" w:eastAsia="Adobe 仿宋 Std R"/>
          <w:bCs/>
          <w:sz w:val="32"/>
          <w:szCs w:val="32"/>
        </w:rPr>
        <w:t>4）实施方案</w:t>
      </w:r>
    </w:p>
    <w:p w14:paraId="472058E6">
      <w:pPr>
        <w:ind w:firstLine="640" w:firstLineChars="200"/>
        <w:rPr>
          <w:rStyle w:val="11"/>
          <w:rFonts w:ascii="Adobe 仿宋 Std R" w:hAnsi="Adobe 仿宋 Std R" w:eastAsia="Adobe 仿宋 Std R"/>
          <w:bCs/>
          <w:sz w:val="32"/>
          <w:szCs w:val="32"/>
        </w:rPr>
      </w:pPr>
      <w:r>
        <w:rPr>
          <w:rStyle w:val="11"/>
          <w:rFonts w:hint="eastAsia" w:ascii="Adobe 仿宋 Std R" w:hAnsi="Adobe 仿宋 Std R" w:eastAsia="Adobe 仿宋 Std R"/>
          <w:bCs/>
          <w:sz w:val="32"/>
          <w:szCs w:val="32"/>
        </w:rPr>
        <w:t>对年度在册社区矫正对象进行有效的教育管理。预防和减少犯罪，促进社区矫正对象顺利融入社会。</w:t>
      </w:r>
    </w:p>
    <w:p w14:paraId="55959CCF">
      <w:pPr>
        <w:ind w:firstLine="640" w:firstLineChars="200"/>
        <w:rPr>
          <w:rStyle w:val="11"/>
          <w:rFonts w:ascii="Adobe 仿宋 Std R" w:hAnsi="Adobe 仿宋 Std R" w:eastAsia="Adobe 仿宋 Std R"/>
          <w:bCs/>
          <w:sz w:val="32"/>
          <w:szCs w:val="32"/>
        </w:rPr>
      </w:pPr>
      <w:r>
        <w:rPr>
          <w:rStyle w:val="11"/>
          <w:rFonts w:hint="eastAsia" w:ascii="Adobe 仿宋 Std R" w:hAnsi="Adobe 仿宋 Std R" w:eastAsia="Adobe 仿宋 Std R"/>
          <w:bCs/>
          <w:sz w:val="32"/>
          <w:szCs w:val="32"/>
        </w:rPr>
        <w:t>5）实施周期</w:t>
      </w:r>
    </w:p>
    <w:p w14:paraId="282DA643">
      <w:pPr>
        <w:ind w:firstLine="640" w:firstLineChars="200"/>
        <w:rPr>
          <w:rStyle w:val="11"/>
          <w:rFonts w:ascii="Adobe 仿宋 Std R" w:hAnsi="Adobe 仿宋 Std R" w:eastAsia="Adobe 仿宋 Std R"/>
          <w:bCs/>
          <w:sz w:val="32"/>
          <w:szCs w:val="32"/>
        </w:rPr>
      </w:pPr>
      <w:r>
        <w:rPr>
          <w:rStyle w:val="11"/>
          <w:rFonts w:hint="eastAsia" w:ascii="Adobe 仿宋 Std R" w:hAnsi="Adobe 仿宋 Std R" w:eastAsia="Adobe 仿宋 Std R"/>
          <w:bCs/>
          <w:sz w:val="32"/>
          <w:szCs w:val="32"/>
        </w:rPr>
        <w:t>1年</w:t>
      </w:r>
    </w:p>
    <w:p w14:paraId="3BDC7349">
      <w:pPr>
        <w:ind w:firstLine="640" w:firstLineChars="200"/>
        <w:rPr>
          <w:rStyle w:val="11"/>
          <w:rFonts w:ascii="Adobe 仿宋 Std R" w:hAnsi="Adobe 仿宋 Std R" w:eastAsia="Adobe 仿宋 Std R"/>
          <w:bCs/>
          <w:sz w:val="32"/>
          <w:szCs w:val="32"/>
        </w:rPr>
      </w:pPr>
      <w:r>
        <w:rPr>
          <w:rStyle w:val="11"/>
          <w:rFonts w:hint="eastAsia" w:ascii="Adobe 仿宋 Std R" w:hAnsi="Adobe 仿宋 Std R" w:eastAsia="Adobe 仿宋 Std R"/>
          <w:bCs/>
          <w:sz w:val="32"/>
          <w:szCs w:val="32"/>
        </w:rPr>
        <w:t>6）年度预算安排</w:t>
      </w:r>
    </w:p>
    <w:p w14:paraId="6A52D689">
      <w:pPr>
        <w:ind w:firstLine="640" w:firstLineChars="200"/>
        <w:rPr>
          <w:rStyle w:val="11"/>
          <w:rFonts w:ascii="Adobe 仿宋 Std R" w:hAnsi="Adobe 仿宋 Std R" w:eastAsia="Adobe 仿宋 Std R"/>
          <w:bCs/>
          <w:sz w:val="32"/>
          <w:szCs w:val="32"/>
        </w:rPr>
      </w:pPr>
      <w:r>
        <w:rPr>
          <w:rStyle w:val="11"/>
          <w:rFonts w:hint="eastAsia" w:ascii="Adobe 仿宋 Std R" w:hAnsi="Adobe 仿宋 Std R" w:eastAsia="Adobe 仿宋 Std R"/>
          <w:bCs/>
          <w:sz w:val="32"/>
          <w:szCs w:val="32"/>
          <w:lang w:val="en-US" w:eastAsia="zh-CN"/>
        </w:rPr>
        <w:t>25.2</w:t>
      </w:r>
      <w:r>
        <w:rPr>
          <w:rStyle w:val="11"/>
          <w:rFonts w:hint="eastAsia" w:ascii="Adobe 仿宋 Std R" w:hAnsi="Adobe 仿宋 Std R" w:eastAsia="Adobe 仿宋 Std R"/>
          <w:bCs/>
          <w:sz w:val="32"/>
          <w:szCs w:val="32"/>
        </w:rPr>
        <w:t>万元</w:t>
      </w:r>
    </w:p>
    <w:p w14:paraId="04CF1EA2">
      <w:pPr>
        <w:ind w:firstLine="643" w:firstLineChars="200"/>
        <w:rPr>
          <w:rStyle w:val="11"/>
          <w:rFonts w:ascii="Adobe 仿宋 Std R" w:hAnsi="Adobe 仿宋 Std R" w:eastAsia="Adobe 仿宋 Std R"/>
          <w:bCs/>
          <w:sz w:val="32"/>
          <w:szCs w:val="32"/>
        </w:rPr>
      </w:pPr>
      <w:r>
        <w:rPr>
          <w:rStyle w:val="11"/>
          <w:rFonts w:hint="eastAsia" w:ascii="Adobe 仿宋 Std R" w:hAnsi="Adobe 仿宋 Std R" w:eastAsia="Adobe 仿宋 Std R"/>
          <w:b/>
          <w:sz w:val="32"/>
          <w:szCs w:val="32"/>
        </w:rPr>
        <w:t>4.</w:t>
      </w:r>
      <w:r>
        <w:rPr>
          <w:rStyle w:val="11"/>
          <w:rFonts w:hint="eastAsia" w:ascii="Adobe 仿宋 Std R" w:hAnsi="Adobe 仿宋 Std R" w:eastAsia="Adobe 仿宋 Std R"/>
          <w:b/>
          <w:sz w:val="32"/>
          <w:szCs w:val="32"/>
          <w:lang w:val="en-US" w:eastAsia="zh-CN"/>
        </w:rPr>
        <w:t>2025年</w:t>
      </w:r>
      <w:r>
        <w:rPr>
          <w:rStyle w:val="11"/>
          <w:rFonts w:hint="eastAsia" w:ascii="Adobe 仿宋 Std R" w:hAnsi="Adobe 仿宋 Std R" w:eastAsia="Adobe 仿宋 Std R"/>
          <w:b/>
          <w:sz w:val="32"/>
          <w:szCs w:val="32"/>
        </w:rPr>
        <w:t>行政复议工作经费</w:t>
      </w:r>
    </w:p>
    <w:p w14:paraId="2F9AAF56">
      <w:pPr>
        <w:ind w:firstLine="640" w:firstLineChars="200"/>
        <w:rPr>
          <w:rStyle w:val="11"/>
          <w:rFonts w:ascii="Adobe 仿宋 Std R" w:hAnsi="Adobe 仿宋 Std R" w:eastAsia="Adobe 仿宋 Std R"/>
          <w:bCs/>
          <w:sz w:val="32"/>
          <w:szCs w:val="32"/>
        </w:rPr>
      </w:pPr>
      <w:r>
        <w:rPr>
          <w:rStyle w:val="11"/>
          <w:rFonts w:hint="eastAsia" w:ascii="Adobe 仿宋 Std R" w:hAnsi="Adobe 仿宋 Std R" w:eastAsia="Adobe 仿宋 Std R"/>
          <w:bCs/>
          <w:sz w:val="32"/>
          <w:szCs w:val="32"/>
        </w:rPr>
        <w:t>1）项目概述</w:t>
      </w:r>
    </w:p>
    <w:p w14:paraId="1F134AA4">
      <w:pPr>
        <w:ind w:firstLine="640" w:firstLineChars="200"/>
        <w:rPr>
          <w:rStyle w:val="11"/>
          <w:rFonts w:ascii="Adobe 仿宋 Std R" w:hAnsi="Adobe 仿宋 Std R" w:eastAsia="Adobe 仿宋 Std R"/>
          <w:bCs/>
          <w:sz w:val="32"/>
          <w:szCs w:val="32"/>
        </w:rPr>
      </w:pPr>
      <w:r>
        <w:rPr>
          <w:rStyle w:val="11"/>
          <w:rFonts w:hint="eastAsia" w:ascii="Adobe 仿宋 Std R" w:hAnsi="Adobe 仿宋 Std R" w:eastAsia="Adobe 仿宋 Std R"/>
          <w:bCs/>
          <w:sz w:val="32"/>
          <w:szCs w:val="32"/>
        </w:rPr>
        <w:t>保障行政复议与行政应诉工作经费，印刷费、办公费等。</w:t>
      </w:r>
    </w:p>
    <w:p w14:paraId="497F087F">
      <w:pPr>
        <w:ind w:firstLine="640" w:firstLineChars="200"/>
        <w:rPr>
          <w:rStyle w:val="11"/>
          <w:rFonts w:ascii="Adobe 仿宋 Std R" w:hAnsi="Adobe 仿宋 Std R" w:eastAsia="Adobe 仿宋 Std R"/>
          <w:bCs/>
          <w:sz w:val="32"/>
          <w:szCs w:val="32"/>
        </w:rPr>
      </w:pPr>
      <w:r>
        <w:rPr>
          <w:rStyle w:val="11"/>
          <w:rFonts w:hint="eastAsia" w:ascii="Adobe 仿宋 Std R" w:hAnsi="Adobe 仿宋 Std R" w:eastAsia="Adobe 仿宋 Std R"/>
          <w:bCs/>
          <w:sz w:val="32"/>
          <w:szCs w:val="32"/>
        </w:rPr>
        <w:t>2）立项依据</w:t>
      </w:r>
    </w:p>
    <w:p w14:paraId="7677967B">
      <w:pPr>
        <w:ind w:firstLine="640" w:firstLineChars="200"/>
        <w:rPr>
          <w:rStyle w:val="11"/>
          <w:rFonts w:ascii="Adobe 仿宋 Std R" w:hAnsi="Adobe 仿宋 Std R" w:eastAsia="Adobe 仿宋 Std R"/>
          <w:bCs/>
          <w:sz w:val="32"/>
          <w:szCs w:val="32"/>
        </w:rPr>
      </w:pPr>
      <w:r>
        <w:rPr>
          <w:rStyle w:val="11"/>
          <w:rFonts w:hint="eastAsia" w:ascii="Adobe 仿宋 Std R" w:hAnsi="Adobe 仿宋 Std R" w:eastAsia="Adobe 仿宋 Std R"/>
          <w:bCs/>
          <w:sz w:val="32"/>
          <w:szCs w:val="32"/>
        </w:rPr>
        <w:t>《行政复议法》</w:t>
      </w:r>
    </w:p>
    <w:p w14:paraId="02A6973E">
      <w:pPr>
        <w:ind w:firstLine="640" w:firstLineChars="200"/>
        <w:rPr>
          <w:rStyle w:val="11"/>
          <w:rFonts w:ascii="Adobe 仿宋 Std R" w:hAnsi="Adobe 仿宋 Std R" w:eastAsia="Adobe 仿宋 Std R"/>
          <w:bCs/>
          <w:sz w:val="32"/>
          <w:szCs w:val="32"/>
        </w:rPr>
      </w:pPr>
      <w:r>
        <w:rPr>
          <w:rStyle w:val="11"/>
          <w:rFonts w:hint="eastAsia" w:ascii="Adobe 仿宋 Std R" w:hAnsi="Adobe 仿宋 Std R" w:eastAsia="Adobe 仿宋 Std R"/>
          <w:bCs/>
          <w:sz w:val="32"/>
          <w:szCs w:val="32"/>
        </w:rPr>
        <w:t>3）实施主体</w:t>
      </w:r>
    </w:p>
    <w:p w14:paraId="5CB7A182">
      <w:pPr>
        <w:ind w:firstLine="640" w:firstLineChars="200"/>
        <w:rPr>
          <w:rStyle w:val="11"/>
          <w:rFonts w:ascii="Adobe 仿宋 Std R" w:hAnsi="Adobe 仿宋 Std R" w:eastAsia="Adobe 仿宋 Std R"/>
          <w:bCs/>
          <w:sz w:val="32"/>
          <w:szCs w:val="32"/>
        </w:rPr>
      </w:pPr>
      <w:r>
        <w:rPr>
          <w:rStyle w:val="11"/>
          <w:rFonts w:hint="eastAsia" w:ascii="Adobe 仿宋 Std R" w:hAnsi="Adobe 仿宋 Std R" w:eastAsia="Adobe 仿宋 Std R"/>
          <w:bCs/>
          <w:sz w:val="32"/>
          <w:szCs w:val="32"/>
        </w:rPr>
        <w:t>庐山市司法局</w:t>
      </w:r>
    </w:p>
    <w:p w14:paraId="332D813E">
      <w:pPr>
        <w:ind w:firstLine="640" w:firstLineChars="200"/>
        <w:rPr>
          <w:rStyle w:val="11"/>
          <w:rFonts w:ascii="Adobe 仿宋 Std R" w:hAnsi="Adobe 仿宋 Std R" w:eastAsia="Adobe 仿宋 Std R"/>
          <w:bCs/>
          <w:sz w:val="32"/>
          <w:szCs w:val="32"/>
        </w:rPr>
      </w:pPr>
      <w:r>
        <w:rPr>
          <w:rStyle w:val="11"/>
          <w:rFonts w:hint="eastAsia" w:ascii="Adobe 仿宋 Std R" w:hAnsi="Adobe 仿宋 Std R" w:eastAsia="Adobe 仿宋 Std R"/>
          <w:bCs/>
          <w:sz w:val="32"/>
          <w:szCs w:val="32"/>
        </w:rPr>
        <w:t>4）实施方案</w:t>
      </w:r>
    </w:p>
    <w:p w14:paraId="3C53E5EF">
      <w:pPr>
        <w:ind w:firstLine="640" w:firstLineChars="200"/>
        <w:rPr>
          <w:rStyle w:val="11"/>
          <w:rFonts w:ascii="Adobe 仿宋 Std R" w:hAnsi="Adobe 仿宋 Std R" w:eastAsia="Adobe 仿宋 Std R"/>
          <w:bCs/>
          <w:sz w:val="32"/>
          <w:szCs w:val="32"/>
        </w:rPr>
      </w:pPr>
      <w:r>
        <w:rPr>
          <w:rStyle w:val="11"/>
          <w:rFonts w:hint="eastAsia" w:ascii="Adobe 仿宋 Std R" w:hAnsi="Adobe 仿宋 Std R" w:eastAsia="Adobe 仿宋 Std R"/>
          <w:bCs/>
          <w:sz w:val="32"/>
          <w:szCs w:val="32"/>
        </w:rPr>
        <w:t>做好全市的行政复议、应诉工作，最大限度维护公民、法人和其他组织的合法权益，尽可能的减少群众损失，促进全市行政机关依法行政。</w:t>
      </w:r>
    </w:p>
    <w:p w14:paraId="29CADCCE">
      <w:pPr>
        <w:ind w:firstLine="640" w:firstLineChars="200"/>
        <w:rPr>
          <w:rStyle w:val="11"/>
          <w:rFonts w:ascii="Adobe 仿宋 Std R" w:hAnsi="Adobe 仿宋 Std R" w:eastAsia="Adobe 仿宋 Std R"/>
          <w:bCs/>
          <w:sz w:val="32"/>
          <w:szCs w:val="32"/>
        </w:rPr>
      </w:pPr>
      <w:r>
        <w:rPr>
          <w:rStyle w:val="11"/>
          <w:rFonts w:hint="eastAsia" w:ascii="Adobe 仿宋 Std R" w:hAnsi="Adobe 仿宋 Std R" w:eastAsia="Adobe 仿宋 Std R"/>
          <w:bCs/>
          <w:sz w:val="32"/>
          <w:szCs w:val="32"/>
        </w:rPr>
        <w:t>5）实施周期</w:t>
      </w:r>
    </w:p>
    <w:p w14:paraId="23FB3403">
      <w:pPr>
        <w:ind w:firstLine="640" w:firstLineChars="200"/>
        <w:rPr>
          <w:rStyle w:val="11"/>
          <w:rFonts w:ascii="Adobe 仿宋 Std R" w:hAnsi="Adobe 仿宋 Std R" w:eastAsia="Adobe 仿宋 Std R"/>
          <w:bCs/>
          <w:sz w:val="32"/>
          <w:szCs w:val="32"/>
        </w:rPr>
      </w:pPr>
      <w:r>
        <w:rPr>
          <w:rStyle w:val="11"/>
          <w:rFonts w:hint="eastAsia" w:ascii="Adobe 仿宋 Std R" w:hAnsi="Adobe 仿宋 Std R" w:eastAsia="Adobe 仿宋 Std R"/>
          <w:bCs/>
          <w:sz w:val="32"/>
          <w:szCs w:val="32"/>
        </w:rPr>
        <w:t>1年</w:t>
      </w:r>
    </w:p>
    <w:p w14:paraId="0936A4CC">
      <w:pPr>
        <w:ind w:firstLine="640" w:firstLineChars="200"/>
        <w:rPr>
          <w:rStyle w:val="11"/>
          <w:rFonts w:ascii="Adobe 仿宋 Std R" w:hAnsi="Adobe 仿宋 Std R" w:eastAsia="Adobe 仿宋 Std R"/>
          <w:bCs/>
          <w:sz w:val="32"/>
          <w:szCs w:val="32"/>
        </w:rPr>
      </w:pPr>
      <w:r>
        <w:rPr>
          <w:rStyle w:val="11"/>
          <w:rFonts w:hint="eastAsia" w:ascii="Adobe 仿宋 Std R" w:hAnsi="Adobe 仿宋 Std R" w:eastAsia="Adobe 仿宋 Std R"/>
          <w:bCs/>
          <w:sz w:val="32"/>
          <w:szCs w:val="32"/>
        </w:rPr>
        <w:t>6）年度预算安排</w:t>
      </w:r>
    </w:p>
    <w:p w14:paraId="72C1FBDE">
      <w:pPr>
        <w:ind w:firstLine="640" w:firstLineChars="200"/>
        <w:rPr>
          <w:rStyle w:val="11"/>
          <w:rFonts w:ascii="Adobe 仿宋 Std R" w:hAnsi="Adobe 仿宋 Std R" w:eastAsia="Adobe 仿宋 Std R"/>
          <w:bCs/>
          <w:sz w:val="32"/>
          <w:szCs w:val="32"/>
        </w:rPr>
      </w:pPr>
      <w:r>
        <w:rPr>
          <w:rStyle w:val="11"/>
          <w:rFonts w:hint="eastAsia" w:ascii="Adobe 仿宋 Std R" w:hAnsi="Adobe 仿宋 Std R" w:eastAsia="Adobe 仿宋 Std R"/>
          <w:bCs/>
          <w:sz w:val="32"/>
          <w:szCs w:val="32"/>
          <w:lang w:val="en-US" w:eastAsia="zh-CN"/>
        </w:rPr>
        <w:t>9</w:t>
      </w:r>
      <w:r>
        <w:rPr>
          <w:rStyle w:val="11"/>
          <w:rFonts w:hint="eastAsia" w:ascii="Adobe 仿宋 Std R" w:hAnsi="Adobe 仿宋 Std R" w:eastAsia="Adobe 仿宋 Std R"/>
          <w:bCs/>
          <w:sz w:val="32"/>
          <w:szCs w:val="32"/>
        </w:rPr>
        <w:t>万元</w:t>
      </w:r>
    </w:p>
    <w:p w14:paraId="3ABD3854">
      <w:pPr>
        <w:ind w:firstLine="643" w:firstLineChars="2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5.</w:t>
      </w:r>
      <w:r>
        <w:rPr>
          <w:rStyle w:val="11"/>
          <w:rFonts w:hint="eastAsia" w:ascii="Adobe 仿宋 Std R" w:hAnsi="Adobe 仿宋 Std R" w:eastAsia="Adobe 仿宋 Std R"/>
          <w:b/>
          <w:sz w:val="32"/>
          <w:szCs w:val="32"/>
          <w:lang w:val="en-US" w:eastAsia="zh-CN"/>
        </w:rPr>
        <w:t>2025年</w:t>
      </w:r>
      <w:r>
        <w:rPr>
          <w:rStyle w:val="11"/>
          <w:rFonts w:hint="eastAsia" w:ascii="Adobe 仿宋 Std R" w:hAnsi="Adobe 仿宋 Std R" w:eastAsia="Adobe 仿宋 Std R"/>
          <w:b/>
          <w:sz w:val="32"/>
          <w:szCs w:val="32"/>
        </w:rPr>
        <w:t>行政执法监督工作经费</w:t>
      </w:r>
    </w:p>
    <w:p w14:paraId="39C66FA2">
      <w:pPr>
        <w:ind w:firstLine="640" w:firstLineChars="200"/>
        <w:rPr>
          <w:rStyle w:val="11"/>
          <w:rFonts w:ascii="Adobe 仿宋 Std R" w:hAnsi="Adobe 仿宋 Std R" w:eastAsia="Adobe 仿宋 Std R"/>
          <w:bCs/>
          <w:sz w:val="32"/>
          <w:szCs w:val="32"/>
        </w:rPr>
      </w:pPr>
      <w:r>
        <w:rPr>
          <w:rStyle w:val="11"/>
          <w:rFonts w:hint="eastAsia" w:ascii="Adobe 仿宋 Std R" w:hAnsi="Adobe 仿宋 Std R" w:eastAsia="Adobe 仿宋 Std R"/>
          <w:bCs/>
          <w:sz w:val="32"/>
          <w:szCs w:val="32"/>
        </w:rPr>
        <w:t>1）项目概述</w:t>
      </w:r>
    </w:p>
    <w:p w14:paraId="3EB9BDD0">
      <w:pPr>
        <w:ind w:firstLine="640" w:firstLineChars="200"/>
        <w:rPr>
          <w:rStyle w:val="11"/>
          <w:rFonts w:ascii="Adobe 仿宋 Std R" w:hAnsi="Adobe 仿宋 Std R" w:eastAsia="Adobe 仿宋 Std R"/>
          <w:bCs/>
          <w:sz w:val="32"/>
          <w:szCs w:val="32"/>
        </w:rPr>
      </w:pPr>
      <w:r>
        <w:rPr>
          <w:rStyle w:val="11"/>
          <w:rFonts w:hint="eastAsia" w:ascii="Adobe 仿宋 Std R" w:hAnsi="Adobe 仿宋 Std R" w:eastAsia="Adobe 仿宋 Std R"/>
          <w:bCs/>
          <w:sz w:val="32"/>
          <w:szCs w:val="32"/>
        </w:rPr>
        <w:t>行政执法证件的培训、考试和发证费用。</w:t>
      </w:r>
    </w:p>
    <w:p w14:paraId="675B2A9C">
      <w:pPr>
        <w:ind w:firstLine="640" w:firstLineChars="200"/>
        <w:rPr>
          <w:rStyle w:val="11"/>
          <w:rFonts w:ascii="Adobe 仿宋 Std R" w:hAnsi="Adobe 仿宋 Std R" w:eastAsia="Adobe 仿宋 Std R"/>
          <w:bCs/>
          <w:sz w:val="32"/>
          <w:szCs w:val="32"/>
        </w:rPr>
      </w:pPr>
      <w:r>
        <w:rPr>
          <w:rStyle w:val="11"/>
          <w:rFonts w:hint="eastAsia" w:ascii="Adobe 仿宋 Std R" w:hAnsi="Adobe 仿宋 Std R" w:eastAsia="Adobe 仿宋 Std R"/>
          <w:bCs/>
          <w:sz w:val="32"/>
          <w:szCs w:val="32"/>
        </w:rPr>
        <w:t>2）立项依据</w:t>
      </w:r>
    </w:p>
    <w:p w14:paraId="18382014">
      <w:pPr>
        <w:ind w:firstLine="640" w:firstLineChars="200"/>
        <w:rPr>
          <w:rStyle w:val="11"/>
          <w:rFonts w:ascii="Adobe 仿宋 Std R" w:hAnsi="Adobe 仿宋 Std R" w:eastAsia="Adobe 仿宋 Std R"/>
          <w:bCs/>
          <w:sz w:val="32"/>
          <w:szCs w:val="32"/>
        </w:rPr>
      </w:pPr>
      <w:r>
        <w:rPr>
          <w:rStyle w:val="11"/>
          <w:rFonts w:hint="eastAsia" w:ascii="Adobe 仿宋 Std R" w:hAnsi="Adobe 仿宋 Std R" w:eastAsia="Adobe 仿宋 Std R"/>
          <w:bCs/>
          <w:sz w:val="32"/>
          <w:szCs w:val="32"/>
        </w:rPr>
        <w:t>《江西省行政执法证件管理办法》</w:t>
      </w:r>
    </w:p>
    <w:p w14:paraId="15A617C9">
      <w:pPr>
        <w:ind w:firstLine="640" w:firstLineChars="200"/>
        <w:rPr>
          <w:rStyle w:val="11"/>
          <w:rFonts w:ascii="Adobe 仿宋 Std R" w:hAnsi="Adobe 仿宋 Std R" w:eastAsia="Adobe 仿宋 Std R"/>
          <w:bCs/>
          <w:sz w:val="32"/>
          <w:szCs w:val="32"/>
        </w:rPr>
      </w:pPr>
      <w:r>
        <w:rPr>
          <w:rStyle w:val="11"/>
          <w:rFonts w:hint="eastAsia" w:ascii="Adobe 仿宋 Std R" w:hAnsi="Adobe 仿宋 Std R" w:eastAsia="Adobe 仿宋 Std R"/>
          <w:bCs/>
          <w:sz w:val="32"/>
          <w:szCs w:val="32"/>
        </w:rPr>
        <w:t>3）实施主体</w:t>
      </w:r>
    </w:p>
    <w:p w14:paraId="227E10BC">
      <w:pPr>
        <w:ind w:firstLine="640" w:firstLineChars="200"/>
        <w:rPr>
          <w:rStyle w:val="11"/>
          <w:rFonts w:ascii="Adobe 仿宋 Std R" w:hAnsi="Adobe 仿宋 Std R" w:eastAsia="Adobe 仿宋 Std R"/>
          <w:bCs/>
          <w:sz w:val="32"/>
          <w:szCs w:val="32"/>
        </w:rPr>
      </w:pPr>
      <w:r>
        <w:rPr>
          <w:rStyle w:val="11"/>
          <w:rFonts w:hint="eastAsia" w:ascii="Adobe 仿宋 Std R" w:hAnsi="Adobe 仿宋 Std R" w:eastAsia="Adobe 仿宋 Std R"/>
          <w:bCs/>
          <w:sz w:val="32"/>
          <w:szCs w:val="32"/>
        </w:rPr>
        <w:t>庐山市司法局</w:t>
      </w:r>
    </w:p>
    <w:p w14:paraId="5BA728A8">
      <w:pPr>
        <w:ind w:firstLine="640" w:firstLineChars="200"/>
        <w:rPr>
          <w:rStyle w:val="11"/>
          <w:rFonts w:ascii="Adobe 仿宋 Std R" w:hAnsi="Adobe 仿宋 Std R" w:eastAsia="Adobe 仿宋 Std R"/>
          <w:bCs/>
          <w:sz w:val="32"/>
          <w:szCs w:val="32"/>
        </w:rPr>
      </w:pPr>
      <w:r>
        <w:rPr>
          <w:rStyle w:val="11"/>
          <w:rFonts w:hint="eastAsia" w:ascii="Adobe 仿宋 Std R" w:hAnsi="Adobe 仿宋 Std R" w:eastAsia="Adobe 仿宋 Std R"/>
          <w:bCs/>
          <w:sz w:val="32"/>
          <w:szCs w:val="32"/>
        </w:rPr>
        <w:t>4）实施方案</w:t>
      </w:r>
    </w:p>
    <w:p w14:paraId="6A7F59D8">
      <w:pPr>
        <w:ind w:firstLine="640" w:firstLineChars="200"/>
        <w:rPr>
          <w:rStyle w:val="11"/>
          <w:rFonts w:ascii="Adobe 仿宋 Std R" w:hAnsi="Adobe 仿宋 Std R" w:eastAsia="Adobe 仿宋 Std R"/>
          <w:bCs/>
          <w:sz w:val="32"/>
          <w:szCs w:val="32"/>
        </w:rPr>
      </w:pPr>
      <w:r>
        <w:rPr>
          <w:rStyle w:val="11"/>
          <w:rFonts w:hint="eastAsia" w:ascii="Adobe 仿宋 Std R" w:hAnsi="Adobe 仿宋 Std R" w:eastAsia="Adobe 仿宋 Std R"/>
          <w:bCs/>
          <w:sz w:val="32"/>
          <w:szCs w:val="32"/>
        </w:rPr>
        <w:t>做好全市的行政执法工作的指导、监督，严格落实行政执法“三项制度”，负责行政执法的综合协调工作，负责“放管服”改革措施的法制协调工作，推进严格规范公正文明执法。</w:t>
      </w:r>
    </w:p>
    <w:p w14:paraId="30478F2B">
      <w:pPr>
        <w:ind w:firstLine="640" w:firstLineChars="200"/>
        <w:rPr>
          <w:rStyle w:val="11"/>
          <w:rFonts w:ascii="Adobe 仿宋 Std R" w:hAnsi="Adobe 仿宋 Std R" w:eastAsia="Adobe 仿宋 Std R"/>
          <w:bCs/>
          <w:sz w:val="32"/>
          <w:szCs w:val="32"/>
        </w:rPr>
      </w:pPr>
      <w:r>
        <w:rPr>
          <w:rStyle w:val="11"/>
          <w:rFonts w:hint="eastAsia" w:ascii="Adobe 仿宋 Std R" w:hAnsi="Adobe 仿宋 Std R" w:eastAsia="Adobe 仿宋 Std R"/>
          <w:bCs/>
          <w:sz w:val="32"/>
          <w:szCs w:val="32"/>
        </w:rPr>
        <w:t>5）实施周期</w:t>
      </w:r>
    </w:p>
    <w:p w14:paraId="65D46A67">
      <w:pPr>
        <w:ind w:firstLine="640" w:firstLineChars="200"/>
        <w:rPr>
          <w:rStyle w:val="11"/>
          <w:rFonts w:ascii="Adobe 仿宋 Std R" w:hAnsi="Adobe 仿宋 Std R" w:eastAsia="Adobe 仿宋 Std R"/>
          <w:bCs/>
          <w:sz w:val="32"/>
          <w:szCs w:val="32"/>
        </w:rPr>
      </w:pPr>
      <w:r>
        <w:rPr>
          <w:rStyle w:val="11"/>
          <w:rFonts w:hint="eastAsia" w:ascii="Adobe 仿宋 Std R" w:hAnsi="Adobe 仿宋 Std R" w:eastAsia="Adobe 仿宋 Std R"/>
          <w:bCs/>
          <w:sz w:val="32"/>
          <w:szCs w:val="32"/>
        </w:rPr>
        <w:t>1年</w:t>
      </w:r>
    </w:p>
    <w:p w14:paraId="73CD08D0">
      <w:pPr>
        <w:ind w:firstLine="640" w:firstLineChars="200"/>
        <w:rPr>
          <w:rStyle w:val="11"/>
          <w:rFonts w:ascii="Adobe 仿宋 Std R" w:hAnsi="Adobe 仿宋 Std R" w:eastAsia="Adobe 仿宋 Std R"/>
          <w:bCs/>
          <w:sz w:val="32"/>
          <w:szCs w:val="32"/>
        </w:rPr>
      </w:pPr>
      <w:r>
        <w:rPr>
          <w:rStyle w:val="11"/>
          <w:rFonts w:hint="eastAsia" w:ascii="Adobe 仿宋 Std R" w:hAnsi="Adobe 仿宋 Std R" w:eastAsia="Adobe 仿宋 Std R"/>
          <w:bCs/>
          <w:sz w:val="32"/>
          <w:szCs w:val="32"/>
        </w:rPr>
        <w:t>6）年度预算安排</w:t>
      </w:r>
    </w:p>
    <w:p w14:paraId="4BE8BED9">
      <w:pPr>
        <w:ind w:firstLine="640" w:firstLineChars="200"/>
        <w:rPr>
          <w:rStyle w:val="11"/>
          <w:rFonts w:ascii="Adobe 仿宋 Std R" w:hAnsi="Adobe 仿宋 Std R" w:eastAsia="Adobe 仿宋 Std R"/>
          <w:bCs/>
          <w:sz w:val="32"/>
          <w:szCs w:val="32"/>
        </w:rPr>
      </w:pPr>
      <w:r>
        <w:rPr>
          <w:rStyle w:val="11"/>
          <w:rFonts w:hint="eastAsia" w:ascii="Adobe 仿宋 Std R" w:hAnsi="Adobe 仿宋 Std R" w:eastAsia="Adobe 仿宋 Std R"/>
          <w:bCs/>
          <w:sz w:val="32"/>
          <w:szCs w:val="32"/>
          <w:lang w:val="en-US" w:eastAsia="zh-CN"/>
        </w:rPr>
        <w:t>4.17</w:t>
      </w:r>
      <w:r>
        <w:rPr>
          <w:rStyle w:val="11"/>
          <w:rFonts w:hint="eastAsia" w:ascii="Adobe 仿宋 Std R" w:hAnsi="Adobe 仿宋 Std R" w:eastAsia="Adobe 仿宋 Std R"/>
          <w:bCs/>
          <w:sz w:val="32"/>
          <w:szCs w:val="32"/>
        </w:rPr>
        <w:t>万元</w:t>
      </w:r>
    </w:p>
    <w:p w14:paraId="4AA5D336">
      <w:pPr>
        <w:ind w:firstLine="643" w:firstLineChars="2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6.</w:t>
      </w:r>
      <w:r>
        <w:rPr>
          <w:rStyle w:val="11"/>
          <w:rFonts w:hint="eastAsia" w:ascii="Adobe 仿宋 Std R" w:hAnsi="Adobe 仿宋 Std R" w:eastAsia="Adobe 仿宋 Std R"/>
          <w:b/>
          <w:sz w:val="32"/>
          <w:szCs w:val="32"/>
          <w:lang w:val="en-US" w:eastAsia="zh-CN"/>
        </w:rPr>
        <w:t>2025年</w:t>
      </w:r>
      <w:r>
        <w:rPr>
          <w:rStyle w:val="11"/>
          <w:rFonts w:hint="eastAsia" w:ascii="Adobe 仿宋 Std R" w:hAnsi="Adobe 仿宋 Std R" w:eastAsia="Adobe 仿宋 Std R"/>
          <w:b/>
          <w:sz w:val="32"/>
          <w:szCs w:val="32"/>
        </w:rPr>
        <w:t>公共法律服务工作经费</w:t>
      </w:r>
    </w:p>
    <w:p w14:paraId="5A6EA73C">
      <w:pPr>
        <w:ind w:firstLine="640" w:firstLineChars="200"/>
        <w:rPr>
          <w:rStyle w:val="11"/>
          <w:rFonts w:ascii="Adobe 仿宋 Std R" w:hAnsi="Adobe 仿宋 Std R" w:eastAsia="Adobe 仿宋 Std R"/>
          <w:bCs/>
          <w:sz w:val="32"/>
          <w:szCs w:val="32"/>
        </w:rPr>
      </w:pPr>
      <w:r>
        <w:rPr>
          <w:rStyle w:val="11"/>
          <w:rFonts w:hint="eastAsia" w:ascii="Adobe 仿宋 Std R" w:hAnsi="Adobe 仿宋 Std R" w:eastAsia="Adobe 仿宋 Std R"/>
          <w:bCs/>
          <w:sz w:val="32"/>
          <w:szCs w:val="32"/>
        </w:rPr>
        <w:t>1）项目概述</w:t>
      </w:r>
    </w:p>
    <w:p w14:paraId="270E715A">
      <w:pPr>
        <w:ind w:firstLine="640" w:firstLineChars="200"/>
        <w:rPr>
          <w:rStyle w:val="11"/>
          <w:rFonts w:ascii="Adobe 仿宋 Std R" w:hAnsi="Adobe 仿宋 Std R" w:eastAsia="Adobe 仿宋 Std R"/>
          <w:bCs/>
          <w:sz w:val="32"/>
          <w:szCs w:val="32"/>
        </w:rPr>
      </w:pPr>
      <w:r>
        <w:rPr>
          <w:rStyle w:val="11"/>
          <w:rFonts w:hint="eastAsia" w:ascii="Adobe 仿宋 Std R" w:hAnsi="Adobe 仿宋 Std R" w:eastAsia="Adobe 仿宋 Std R"/>
          <w:bCs/>
          <w:sz w:val="32"/>
          <w:szCs w:val="32"/>
        </w:rPr>
        <w:t>发挥公共法律服务职能，切实提升我市公共法律服务水平，维护社会稳定，保障民生，提高全市广大群众在公共法律服务中的获得感、满足感和安全感。</w:t>
      </w:r>
    </w:p>
    <w:p w14:paraId="71822AD8">
      <w:pPr>
        <w:ind w:firstLine="640" w:firstLineChars="200"/>
        <w:rPr>
          <w:rStyle w:val="11"/>
          <w:rFonts w:ascii="Adobe 仿宋 Std R" w:hAnsi="Adobe 仿宋 Std R" w:eastAsia="Adobe 仿宋 Std R"/>
          <w:bCs/>
          <w:sz w:val="32"/>
          <w:szCs w:val="32"/>
        </w:rPr>
      </w:pPr>
      <w:r>
        <w:rPr>
          <w:rStyle w:val="11"/>
          <w:rFonts w:hint="eastAsia" w:ascii="Adobe 仿宋 Std R" w:hAnsi="Adobe 仿宋 Std R" w:eastAsia="Adobe 仿宋 Std R"/>
          <w:bCs/>
          <w:sz w:val="32"/>
          <w:szCs w:val="32"/>
        </w:rPr>
        <w:t>2）立项依据</w:t>
      </w:r>
    </w:p>
    <w:p w14:paraId="4449A4BC">
      <w:pPr>
        <w:ind w:firstLine="640" w:firstLineChars="200"/>
        <w:rPr>
          <w:rStyle w:val="11"/>
          <w:rFonts w:ascii="Adobe 仿宋 Std R" w:hAnsi="Adobe 仿宋 Std R" w:eastAsia="Adobe 仿宋 Std R"/>
          <w:bCs/>
          <w:sz w:val="32"/>
          <w:szCs w:val="32"/>
        </w:rPr>
      </w:pPr>
      <w:r>
        <w:rPr>
          <w:rStyle w:val="11"/>
          <w:rFonts w:hint="eastAsia" w:ascii="Adobe 仿宋 Std R" w:hAnsi="Adobe 仿宋 Std R" w:eastAsia="Adobe 仿宋 Std R"/>
          <w:bCs/>
          <w:sz w:val="32"/>
          <w:szCs w:val="32"/>
        </w:rPr>
        <w:t>《法律援助法》、《人民调解法》、《</w:t>
      </w:r>
      <w:r>
        <w:rPr>
          <w:rFonts w:hint="eastAsia" w:ascii="仿宋" w:hAnsi="仿宋" w:eastAsia="仿宋" w:cs="仿宋"/>
          <w:bCs/>
          <w:color w:val="000000"/>
          <w:sz w:val="32"/>
          <w:szCs w:val="32"/>
        </w:rPr>
        <w:t>江西普法教育工作领导小组关于开展法治宣传教育的第八个五年规划（2021-2025）</w:t>
      </w:r>
      <w:r>
        <w:rPr>
          <w:rStyle w:val="11"/>
          <w:rFonts w:hint="eastAsia" w:ascii="Adobe 仿宋 Std R" w:hAnsi="Adobe 仿宋 Std R" w:eastAsia="Adobe 仿宋 Std R"/>
          <w:bCs/>
          <w:sz w:val="32"/>
          <w:szCs w:val="32"/>
        </w:rPr>
        <w:t>》</w:t>
      </w:r>
    </w:p>
    <w:p w14:paraId="153CAD61">
      <w:pPr>
        <w:ind w:firstLine="640" w:firstLineChars="200"/>
        <w:rPr>
          <w:rStyle w:val="11"/>
          <w:rFonts w:ascii="Adobe 仿宋 Std R" w:hAnsi="Adobe 仿宋 Std R" w:eastAsia="Adobe 仿宋 Std R"/>
          <w:bCs/>
          <w:sz w:val="32"/>
          <w:szCs w:val="32"/>
        </w:rPr>
      </w:pPr>
      <w:r>
        <w:rPr>
          <w:rStyle w:val="11"/>
          <w:rFonts w:hint="eastAsia" w:ascii="Adobe 仿宋 Std R" w:hAnsi="Adobe 仿宋 Std R" w:eastAsia="Adobe 仿宋 Std R"/>
          <w:bCs/>
          <w:sz w:val="32"/>
          <w:szCs w:val="32"/>
        </w:rPr>
        <w:t>3）实施主体</w:t>
      </w:r>
    </w:p>
    <w:p w14:paraId="7FA85C55">
      <w:pPr>
        <w:ind w:firstLine="640" w:firstLineChars="200"/>
        <w:rPr>
          <w:rStyle w:val="11"/>
          <w:rFonts w:ascii="Adobe 仿宋 Std R" w:hAnsi="Adobe 仿宋 Std R" w:eastAsia="Adobe 仿宋 Std R"/>
          <w:bCs/>
          <w:sz w:val="32"/>
          <w:szCs w:val="32"/>
        </w:rPr>
      </w:pPr>
      <w:r>
        <w:rPr>
          <w:rStyle w:val="11"/>
          <w:rFonts w:hint="eastAsia" w:ascii="Adobe 仿宋 Std R" w:hAnsi="Adobe 仿宋 Std R" w:eastAsia="Adobe 仿宋 Std R"/>
          <w:bCs/>
          <w:sz w:val="32"/>
          <w:szCs w:val="32"/>
        </w:rPr>
        <w:t>庐山市司法局</w:t>
      </w:r>
    </w:p>
    <w:p w14:paraId="5772E024">
      <w:pPr>
        <w:ind w:firstLine="640" w:firstLineChars="200"/>
        <w:rPr>
          <w:rStyle w:val="11"/>
          <w:rFonts w:ascii="Adobe 仿宋 Std R" w:hAnsi="Adobe 仿宋 Std R" w:eastAsia="Adobe 仿宋 Std R"/>
          <w:bCs/>
          <w:sz w:val="32"/>
          <w:szCs w:val="32"/>
        </w:rPr>
      </w:pPr>
      <w:r>
        <w:rPr>
          <w:rStyle w:val="11"/>
          <w:rFonts w:hint="eastAsia" w:ascii="Adobe 仿宋 Std R" w:hAnsi="Adobe 仿宋 Std R" w:eastAsia="Adobe 仿宋 Std R"/>
          <w:bCs/>
          <w:sz w:val="32"/>
          <w:szCs w:val="32"/>
        </w:rPr>
        <w:t>4）实施方案</w:t>
      </w:r>
    </w:p>
    <w:p w14:paraId="60D10437">
      <w:pPr>
        <w:ind w:firstLine="640" w:firstLineChars="200"/>
        <w:rPr>
          <w:rStyle w:val="11"/>
          <w:rFonts w:ascii="Adobe 仿宋 Std R" w:hAnsi="Adobe 仿宋 Std R" w:eastAsia="Adobe 仿宋 Std R"/>
          <w:bCs/>
          <w:sz w:val="32"/>
          <w:szCs w:val="32"/>
        </w:rPr>
      </w:pPr>
      <w:r>
        <w:rPr>
          <w:rStyle w:val="11"/>
          <w:rFonts w:hint="eastAsia" w:ascii="Adobe 仿宋 Std R" w:hAnsi="Adobe 仿宋 Std R" w:eastAsia="Adobe 仿宋 Std R"/>
          <w:bCs/>
          <w:sz w:val="32"/>
          <w:szCs w:val="32"/>
        </w:rPr>
        <w:t>进一步做好第八个五年法治宣传教育工作，切实提高人民调解质量，积极发挥法律援助的作用。</w:t>
      </w:r>
    </w:p>
    <w:p w14:paraId="0A131FEF">
      <w:pPr>
        <w:ind w:firstLine="640" w:firstLineChars="200"/>
        <w:rPr>
          <w:rStyle w:val="11"/>
          <w:rFonts w:ascii="Adobe 仿宋 Std R" w:hAnsi="Adobe 仿宋 Std R" w:eastAsia="Adobe 仿宋 Std R"/>
          <w:bCs/>
          <w:sz w:val="32"/>
          <w:szCs w:val="32"/>
        </w:rPr>
      </w:pPr>
      <w:r>
        <w:rPr>
          <w:rStyle w:val="11"/>
          <w:rFonts w:hint="eastAsia" w:ascii="Adobe 仿宋 Std R" w:hAnsi="Adobe 仿宋 Std R" w:eastAsia="Adobe 仿宋 Std R"/>
          <w:bCs/>
          <w:sz w:val="32"/>
          <w:szCs w:val="32"/>
        </w:rPr>
        <w:t>5）实施周期</w:t>
      </w:r>
    </w:p>
    <w:p w14:paraId="3097AD7D">
      <w:pPr>
        <w:ind w:firstLine="640" w:firstLineChars="200"/>
        <w:rPr>
          <w:rStyle w:val="11"/>
          <w:rFonts w:ascii="Adobe 仿宋 Std R" w:hAnsi="Adobe 仿宋 Std R" w:eastAsia="Adobe 仿宋 Std R"/>
          <w:bCs/>
          <w:sz w:val="32"/>
          <w:szCs w:val="32"/>
        </w:rPr>
      </w:pPr>
      <w:r>
        <w:rPr>
          <w:rStyle w:val="11"/>
          <w:rFonts w:hint="eastAsia" w:ascii="Adobe 仿宋 Std R" w:hAnsi="Adobe 仿宋 Std R" w:eastAsia="Adobe 仿宋 Std R"/>
          <w:bCs/>
          <w:sz w:val="32"/>
          <w:szCs w:val="32"/>
        </w:rPr>
        <w:t>1年</w:t>
      </w:r>
    </w:p>
    <w:p w14:paraId="3CE79E68">
      <w:pPr>
        <w:ind w:firstLine="640" w:firstLineChars="200"/>
        <w:rPr>
          <w:rStyle w:val="11"/>
          <w:rFonts w:ascii="Adobe 仿宋 Std R" w:hAnsi="Adobe 仿宋 Std R" w:eastAsia="Adobe 仿宋 Std R"/>
          <w:bCs/>
          <w:sz w:val="32"/>
          <w:szCs w:val="32"/>
        </w:rPr>
      </w:pPr>
      <w:r>
        <w:rPr>
          <w:rStyle w:val="11"/>
          <w:rFonts w:hint="eastAsia" w:ascii="Adobe 仿宋 Std R" w:hAnsi="Adobe 仿宋 Std R" w:eastAsia="Adobe 仿宋 Std R"/>
          <w:bCs/>
          <w:sz w:val="32"/>
          <w:szCs w:val="32"/>
        </w:rPr>
        <w:t>6）年度预算安排</w:t>
      </w:r>
    </w:p>
    <w:p w14:paraId="5EE3431D">
      <w:pPr>
        <w:ind w:firstLine="640" w:firstLineChars="200"/>
        <w:rPr>
          <w:rStyle w:val="11"/>
          <w:rFonts w:ascii="Adobe 仿宋 Std R" w:hAnsi="Adobe 仿宋 Std R" w:eastAsia="Adobe 仿宋 Std R"/>
          <w:bCs/>
          <w:sz w:val="32"/>
          <w:szCs w:val="32"/>
        </w:rPr>
      </w:pPr>
      <w:r>
        <w:rPr>
          <w:rStyle w:val="11"/>
          <w:rFonts w:hint="eastAsia" w:ascii="Adobe 仿宋 Std R" w:hAnsi="Adobe 仿宋 Std R" w:eastAsia="Adobe 仿宋 Std R"/>
          <w:bCs/>
          <w:sz w:val="32"/>
          <w:szCs w:val="32"/>
          <w:lang w:val="en-US" w:eastAsia="zh-CN"/>
        </w:rPr>
        <w:t>20.49</w:t>
      </w:r>
      <w:r>
        <w:rPr>
          <w:rStyle w:val="11"/>
          <w:rFonts w:hint="eastAsia" w:ascii="Adobe 仿宋 Std R" w:hAnsi="Adobe 仿宋 Std R" w:eastAsia="Adobe 仿宋 Std R"/>
          <w:bCs/>
          <w:sz w:val="32"/>
          <w:szCs w:val="32"/>
        </w:rPr>
        <w:t>万元</w:t>
      </w:r>
    </w:p>
    <w:p w14:paraId="2D3308BF">
      <w:pPr>
        <w:numPr>
          <w:ilvl w:val="0"/>
          <w:numId w:val="2"/>
        </w:numPr>
        <w:ind w:firstLine="643" w:firstLineChars="2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聘用法律顾问费</w:t>
      </w:r>
    </w:p>
    <w:p w14:paraId="74729DA6">
      <w:pPr>
        <w:ind w:firstLine="640" w:firstLineChars="200"/>
        <w:rPr>
          <w:rStyle w:val="11"/>
          <w:rFonts w:ascii="Adobe 仿宋 Std R" w:hAnsi="Adobe 仿宋 Std R" w:eastAsia="Adobe 仿宋 Std R"/>
          <w:bCs/>
          <w:sz w:val="32"/>
          <w:szCs w:val="32"/>
        </w:rPr>
      </w:pPr>
      <w:r>
        <w:rPr>
          <w:rStyle w:val="11"/>
          <w:rFonts w:hint="eastAsia" w:ascii="Adobe 仿宋 Std R" w:hAnsi="Adobe 仿宋 Std R" w:eastAsia="Adobe 仿宋 Std R"/>
          <w:bCs/>
          <w:sz w:val="32"/>
          <w:szCs w:val="32"/>
        </w:rPr>
        <w:t>1）项目概述</w:t>
      </w:r>
    </w:p>
    <w:p w14:paraId="2C492D11">
      <w:pPr>
        <w:ind w:firstLine="640" w:firstLineChars="200"/>
        <w:rPr>
          <w:rStyle w:val="11"/>
          <w:rFonts w:ascii="Adobe 仿宋 Std R" w:hAnsi="Adobe 仿宋 Std R" w:eastAsia="Adobe 仿宋 Std R"/>
          <w:bCs/>
          <w:sz w:val="32"/>
          <w:szCs w:val="32"/>
        </w:rPr>
      </w:pPr>
      <w:r>
        <w:rPr>
          <w:rStyle w:val="11"/>
          <w:rFonts w:hint="eastAsia" w:ascii="Adobe 仿宋 Std R" w:hAnsi="Adobe 仿宋 Std R" w:eastAsia="Adobe 仿宋 Std R"/>
          <w:bCs/>
          <w:sz w:val="32"/>
          <w:szCs w:val="32"/>
        </w:rPr>
        <w:t>法律顾问费用</w:t>
      </w:r>
    </w:p>
    <w:p w14:paraId="0553412F">
      <w:pPr>
        <w:numPr>
          <w:ilvl w:val="0"/>
          <w:numId w:val="3"/>
        </w:numPr>
        <w:ind w:firstLine="640" w:firstLineChars="200"/>
        <w:rPr>
          <w:rStyle w:val="11"/>
          <w:rFonts w:ascii="Adobe 仿宋 Std R" w:hAnsi="Adobe 仿宋 Std R" w:eastAsia="Adobe 仿宋 Std R"/>
          <w:bCs/>
          <w:sz w:val="32"/>
          <w:szCs w:val="32"/>
        </w:rPr>
      </w:pPr>
      <w:r>
        <w:rPr>
          <w:rStyle w:val="11"/>
          <w:rFonts w:hint="eastAsia" w:ascii="Adobe 仿宋 Std R" w:hAnsi="Adobe 仿宋 Std R" w:eastAsia="Adobe 仿宋 Std R"/>
          <w:bCs/>
          <w:sz w:val="32"/>
          <w:szCs w:val="32"/>
        </w:rPr>
        <w:t>立项依据</w:t>
      </w:r>
    </w:p>
    <w:p w14:paraId="7367D0ED">
      <w:pPr>
        <w:rPr>
          <w:rStyle w:val="11"/>
          <w:rFonts w:ascii="Adobe 仿宋 Std R" w:hAnsi="Adobe 仿宋 Std R" w:eastAsia="Adobe 仿宋 Std R"/>
          <w:bCs/>
          <w:sz w:val="32"/>
          <w:szCs w:val="32"/>
        </w:rPr>
      </w:pPr>
      <w:r>
        <w:rPr>
          <w:rStyle w:val="11"/>
          <w:rFonts w:hint="eastAsia" w:ascii="Adobe 仿宋 Std R" w:hAnsi="Adobe 仿宋 Std R" w:eastAsia="Adobe 仿宋 Std R"/>
          <w:bCs/>
          <w:sz w:val="32"/>
          <w:szCs w:val="32"/>
        </w:rPr>
        <w:t xml:space="preserve">   关于续聘市政府常年法律顾问团的请示</w:t>
      </w:r>
    </w:p>
    <w:p w14:paraId="6FF5CFBE">
      <w:pPr>
        <w:ind w:firstLine="640" w:firstLineChars="200"/>
        <w:rPr>
          <w:rStyle w:val="11"/>
          <w:rFonts w:ascii="Adobe 仿宋 Std R" w:hAnsi="Adobe 仿宋 Std R" w:eastAsia="Adobe 仿宋 Std R"/>
          <w:bCs/>
          <w:sz w:val="32"/>
          <w:szCs w:val="32"/>
        </w:rPr>
      </w:pPr>
      <w:r>
        <w:rPr>
          <w:rStyle w:val="11"/>
          <w:rFonts w:hint="eastAsia" w:ascii="Adobe 仿宋 Std R" w:hAnsi="Adobe 仿宋 Std R" w:eastAsia="Adobe 仿宋 Std R"/>
          <w:bCs/>
          <w:sz w:val="32"/>
          <w:szCs w:val="32"/>
        </w:rPr>
        <w:t>3）实施主体</w:t>
      </w:r>
    </w:p>
    <w:p w14:paraId="4C51574A">
      <w:pPr>
        <w:ind w:firstLine="640" w:firstLineChars="200"/>
        <w:rPr>
          <w:rStyle w:val="11"/>
          <w:rFonts w:ascii="Adobe 仿宋 Std R" w:hAnsi="Adobe 仿宋 Std R" w:eastAsia="Adobe 仿宋 Std R"/>
          <w:bCs/>
          <w:sz w:val="32"/>
          <w:szCs w:val="32"/>
        </w:rPr>
      </w:pPr>
      <w:r>
        <w:rPr>
          <w:rStyle w:val="11"/>
          <w:rFonts w:hint="eastAsia" w:ascii="Adobe 仿宋 Std R" w:hAnsi="Adobe 仿宋 Std R" w:eastAsia="Adobe 仿宋 Std R"/>
          <w:bCs/>
          <w:sz w:val="32"/>
          <w:szCs w:val="32"/>
        </w:rPr>
        <w:t>庐山市司法局</w:t>
      </w:r>
    </w:p>
    <w:p w14:paraId="5182200E">
      <w:pPr>
        <w:ind w:firstLine="640" w:firstLineChars="200"/>
        <w:rPr>
          <w:rStyle w:val="11"/>
          <w:rFonts w:ascii="Adobe 仿宋 Std R" w:hAnsi="Adobe 仿宋 Std R" w:eastAsia="Adobe 仿宋 Std R"/>
          <w:bCs/>
          <w:sz w:val="32"/>
          <w:szCs w:val="32"/>
        </w:rPr>
      </w:pPr>
      <w:r>
        <w:rPr>
          <w:rStyle w:val="11"/>
          <w:rFonts w:hint="eastAsia" w:ascii="Adobe 仿宋 Std R" w:hAnsi="Adobe 仿宋 Std R" w:eastAsia="Adobe 仿宋 Std R"/>
          <w:bCs/>
          <w:sz w:val="32"/>
          <w:szCs w:val="32"/>
        </w:rPr>
        <w:t>4）实施方案</w:t>
      </w:r>
    </w:p>
    <w:p w14:paraId="5DE16563">
      <w:pPr>
        <w:ind w:firstLine="640" w:firstLineChars="200"/>
        <w:rPr>
          <w:rStyle w:val="11"/>
          <w:rFonts w:ascii="Adobe 仿宋 Std R" w:hAnsi="Adobe 仿宋 Std R" w:eastAsia="Adobe 仿宋 Std R"/>
          <w:bCs/>
          <w:sz w:val="32"/>
          <w:szCs w:val="32"/>
        </w:rPr>
      </w:pPr>
      <w:r>
        <w:rPr>
          <w:rStyle w:val="11"/>
          <w:rFonts w:hint="eastAsia" w:ascii="Adobe 仿宋 Std R" w:hAnsi="Adobe 仿宋 Std R" w:eastAsia="Adobe 仿宋 Std R"/>
          <w:bCs/>
          <w:sz w:val="32"/>
          <w:szCs w:val="32"/>
        </w:rPr>
        <w:t>聘请惟民律师事务所为政府常年法律顾问团。</w:t>
      </w:r>
    </w:p>
    <w:p w14:paraId="2E68707B">
      <w:pPr>
        <w:ind w:firstLine="640" w:firstLineChars="200"/>
        <w:rPr>
          <w:rStyle w:val="11"/>
          <w:rFonts w:ascii="Adobe 仿宋 Std R" w:hAnsi="Adobe 仿宋 Std R" w:eastAsia="Adobe 仿宋 Std R"/>
          <w:bCs/>
          <w:sz w:val="32"/>
          <w:szCs w:val="32"/>
        </w:rPr>
      </w:pPr>
      <w:r>
        <w:rPr>
          <w:rStyle w:val="11"/>
          <w:rFonts w:hint="eastAsia" w:ascii="Adobe 仿宋 Std R" w:hAnsi="Adobe 仿宋 Std R" w:eastAsia="Adobe 仿宋 Std R"/>
          <w:bCs/>
          <w:sz w:val="32"/>
          <w:szCs w:val="32"/>
        </w:rPr>
        <w:t>5）实施周期</w:t>
      </w:r>
    </w:p>
    <w:p w14:paraId="74191885">
      <w:pPr>
        <w:ind w:firstLine="640" w:firstLineChars="200"/>
        <w:rPr>
          <w:rStyle w:val="11"/>
          <w:rFonts w:ascii="Adobe 仿宋 Std R" w:hAnsi="Adobe 仿宋 Std R" w:eastAsia="Adobe 仿宋 Std R"/>
          <w:bCs/>
          <w:sz w:val="32"/>
          <w:szCs w:val="32"/>
        </w:rPr>
      </w:pPr>
      <w:r>
        <w:rPr>
          <w:rStyle w:val="11"/>
          <w:rFonts w:hint="eastAsia" w:ascii="Adobe 仿宋 Std R" w:hAnsi="Adobe 仿宋 Std R" w:eastAsia="Adobe 仿宋 Std R"/>
          <w:bCs/>
          <w:sz w:val="32"/>
          <w:szCs w:val="32"/>
        </w:rPr>
        <w:t>1年</w:t>
      </w:r>
    </w:p>
    <w:p w14:paraId="29505CB0">
      <w:pPr>
        <w:ind w:firstLine="640" w:firstLineChars="200"/>
        <w:rPr>
          <w:rStyle w:val="11"/>
          <w:rFonts w:ascii="Adobe 仿宋 Std R" w:hAnsi="Adobe 仿宋 Std R" w:eastAsia="Adobe 仿宋 Std R"/>
          <w:bCs/>
          <w:sz w:val="32"/>
          <w:szCs w:val="32"/>
        </w:rPr>
      </w:pPr>
      <w:r>
        <w:rPr>
          <w:rStyle w:val="11"/>
          <w:rFonts w:hint="eastAsia" w:ascii="Adobe 仿宋 Std R" w:hAnsi="Adobe 仿宋 Std R" w:eastAsia="Adobe 仿宋 Std R"/>
          <w:bCs/>
          <w:sz w:val="32"/>
          <w:szCs w:val="32"/>
        </w:rPr>
        <w:t>6）年度预算安排</w:t>
      </w:r>
    </w:p>
    <w:p w14:paraId="7304C3EE">
      <w:pPr>
        <w:ind w:firstLine="640" w:firstLineChars="200"/>
        <w:rPr>
          <w:rStyle w:val="11"/>
          <w:rFonts w:ascii="Adobe 仿宋 Std R" w:hAnsi="Adobe 仿宋 Std R" w:eastAsia="Adobe 仿宋 Std R"/>
          <w:bCs/>
          <w:sz w:val="32"/>
          <w:szCs w:val="32"/>
        </w:rPr>
      </w:pPr>
      <w:r>
        <w:rPr>
          <w:rStyle w:val="11"/>
          <w:rFonts w:hint="eastAsia" w:ascii="Adobe 仿宋 Std R" w:hAnsi="Adobe 仿宋 Std R" w:eastAsia="Adobe 仿宋 Std R"/>
          <w:bCs/>
          <w:sz w:val="32"/>
          <w:szCs w:val="32"/>
        </w:rPr>
        <w:t>50万元</w:t>
      </w:r>
    </w:p>
    <w:p w14:paraId="04C198B4">
      <w:pPr>
        <w:widowControl/>
        <w:spacing w:line="580" w:lineRule="exact"/>
        <w:ind w:firstLine="321" w:firstLineChars="100"/>
        <w:jc w:val="left"/>
        <w:rPr>
          <w:rFonts w:ascii="楷体_GB2312" w:eastAsia="楷体_GB2312"/>
          <w:b/>
          <w:sz w:val="32"/>
          <w:szCs w:val="30"/>
        </w:rPr>
      </w:pPr>
      <w:r>
        <w:rPr>
          <w:rFonts w:hint="eastAsia" w:ascii="楷体_GB2312" w:hAnsi="Calibri" w:eastAsia="楷体_GB2312" w:cs="宋体"/>
          <w:b/>
          <w:kern w:val="0"/>
          <w:sz w:val="32"/>
          <w:szCs w:val="32"/>
        </w:rPr>
        <w:t>二、</w:t>
      </w:r>
      <w:r>
        <w:rPr>
          <w:rFonts w:hint="eastAsia" w:ascii="楷体_GB2312" w:eastAsia="楷体_GB2312"/>
          <w:b/>
          <w:sz w:val="32"/>
          <w:szCs w:val="30"/>
        </w:rPr>
        <w:t>202</w:t>
      </w:r>
      <w:r>
        <w:rPr>
          <w:rFonts w:hint="eastAsia" w:ascii="楷体_GB2312" w:eastAsia="楷体_GB2312"/>
          <w:b/>
          <w:sz w:val="32"/>
          <w:szCs w:val="30"/>
          <w:lang w:val="en-US" w:eastAsia="zh-CN"/>
        </w:rPr>
        <w:t>5</w:t>
      </w:r>
      <w:r>
        <w:rPr>
          <w:rFonts w:hint="eastAsia" w:ascii="楷体_GB2312" w:eastAsia="楷体_GB2312"/>
          <w:b/>
          <w:sz w:val="32"/>
          <w:szCs w:val="30"/>
        </w:rPr>
        <w:t>年“三公</w:t>
      </w:r>
      <w:r>
        <w:rPr>
          <w:rFonts w:ascii="楷体_GB2312" w:eastAsia="楷体_GB2312"/>
          <w:b/>
          <w:sz w:val="32"/>
          <w:szCs w:val="30"/>
        </w:rPr>
        <w:t>”</w:t>
      </w:r>
      <w:r>
        <w:rPr>
          <w:rFonts w:hint="eastAsia" w:ascii="楷体_GB2312" w:eastAsia="楷体_GB2312"/>
          <w:b/>
          <w:sz w:val="32"/>
          <w:szCs w:val="30"/>
        </w:rPr>
        <w:t>经费预算情况说明</w:t>
      </w:r>
    </w:p>
    <w:p w14:paraId="2A2BA56F">
      <w:pPr>
        <w:ind w:firstLine="640" w:firstLineChars="200"/>
        <w:jc w:val="left"/>
        <w:rPr>
          <w:rFonts w:ascii="仿宋" w:hAnsi="仿宋" w:eastAsia="仿宋"/>
          <w:bCs/>
          <w:sz w:val="32"/>
          <w:szCs w:val="32"/>
        </w:rPr>
      </w:pPr>
      <w:r>
        <w:rPr>
          <w:rFonts w:hint="eastAsia" w:ascii="仿宋" w:hAnsi="仿宋" w:eastAsia="仿宋"/>
          <w:bCs/>
          <w:sz w:val="32"/>
          <w:szCs w:val="32"/>
        </w:rPr>
        <w:t>2</w:t>
      </w:r>
      <w:r>
        <w:rPr>
          <w:rFonts w:ascii="仿宋" w:hAnsi="仿宋" w:eastAsia="仿宋"/>
          <w:bCs/>
          <w:sz w:val="32"/>
          <w:szCs w:val="32"/>
        </w:rPr>
        <w:t>02</w:t>
      </w:r>
      <w:r>
        <w:rPr>
          <w:rFonts w:hint="eastAsia" w:ascii="仿宋" w:hAnsi="仿宋" w:eastAsia="仿宋"/>
          <w:bCs/>
          <w:sz w:val="32"/>
          <w:szCs w:val="32"/>
          <w:lang w:val="en-US" w:eastAsia="zh-CN"/>
        </w:rPr>
        <w:t>5</w:t>
      </w:r>
      <w:r>
        <w:rPr>
          <w:rFonts w:hint="eastAsia" w:ascii="仿宋" w:hAnsi="仿宋" w:eastAsia="仿宋"/>
          <w:bCs/>
          <w:sz w:val="32"/>
          <w:szCs w:val="32"/>
        </w:rPr>
        <w:t>年</w:t>
      </w:r>
      <w:r>
        <w:rPr>
          <w:rFonts w:ascii="仿宋" w:hAnsi="仿宋" w:eastAsia="仿宋"/>
          <w:bCs/>
          <w:sz w:val="32"/>
          <w:szCs w:val="32"/>
        </w:rPr>
        <w:fldChar w:fldCharType="begin"/>
      </w:r>
      <w:r>
        <w:rPr>
          <w:rFonts w:ascii="仿宋" w:hAnsi="仿宋" w:eastAsia="仿宋"/>
          <w:bCs/>
          <w:sz w:val="32"/>
          <w:szCs w:val="32"/>
        </w:rPr>
        <w:instrText xml:space="preserve">MERGEFIELD ${page540426799.ds254512694_REP_JXJC_AGENCY_WZR_NAME}</w:instrText>
      </w:r>
      <w:r>
        <w:rPr>
          <w:rFonts w:ascii="仿宋" w:hAnsi="仿宋" w:eastAsia="仿宋"/>
          <w:bCs/>
          <w:sz w:val="32"/>
          <w:szCs w:val="32"/>
        </w:rPr>
        <w:fldChar w:fldCharType="separate"/>
      </w:r>
      <w:r>
        <w:rPr>
          <w:rFonts w:hint="eastAsia" w:ascii="仿宋" w:hAnsi="仿宋" w:eastAsia="仿宋"/>
          <w:bCs/>
          <w:sz w:val="32"/>
          <w:szCs w:val="32"/>
        </w:rPr>
        <w:t>庐山市司法局</w:t>
      </w:r>
      <w:r>
        <w:fldChar w:fldCharType="end"/>
      </w:r>
      <w:r>
        <w:rPr>
          <w:rFonts w:ascii="仿宋" w:hAnsi="仿宋" w:eastAsia="仿宋"/>
          <w:bCs/>
          <w:sz w:val="32"/>
          <w:szCs w:val="32"/>
        </w:rPr>
        <w:t>"</w:t>
      </w:r>
      <w:r>
        <w:rPr>
          <w:rFonts w:hint="eastAsia" w:ascii="仿宋" w:hAnsi="仿宋" w:eastAsia="仿宋"/>
          <w:bCs/>
          <w:sz w:val="32"/>
          <w:szCs w:val="32"/>
        </w:rPr>
        <w:t>三公</w:t>
      </w:r>
      <w:r>
        <w:rPr>
          <w:rFonts w:ascii="仿宋" w:hAnsi="仿宋" w:eastAsia="仿宋"/>
          <w:bCs/>
          <w:sz w:val="32"/>
          <w:szCs w:val="32"/>
        </w:rPr>
        <w:t>"</w:t>
      </w:r>
      <w:r>
        <w:rPr>
          <w:rFonts w:hint="eastAsia" w:ascii="仿宋" w:hAnsi="仿宋" w:eastAsia="仿宋"/>
          <w:bCs/>
          <w:sz w:val="32"/>
          <w:szCs w:val="32"/>
        </w:rPr>
        <w:t>经费财政拨款安排4.6万元，其中：</w:t>
      </w:r>
    </w:p>
    <w:p w14:paraId="508C5593">
      <w:pPr>
        <w:ind w:firstLine="640" w:firstLineChars="200"/>
        <w:jc w:val="left"/>
        <w:rPr>
          <w:rFonts w:ascii="仿宋" w:hAnsi="仿宋" w:eastAsia="仿宋"/>
          <w:bCs/>
          <w:sz w:val="32"/>
          <w:szCs w:val="32"/>
        </w:rPr>
      </w:pPr>
      <w:r>
        <w:rPr>
          <w:rFonts w:ascii="仿宋" w:hAnsi="仿宋" w:eastAsia="仿宋"/>
          <w:bCs/>
          <w:sz w:val="32"/>
          <w:szCs w:val="32"/>
        </w:rPr>
        <w:t>因公出国</w:t>
      </w:r>
      <w:r>
        <w:rPr>
          <w:rFonts w:hint="eastAsia" w:ascii="仿宋" w:hAnsi="仿宋" w:eastAsia="仿宋"/>
          <w:bCs/>
          <w:sz w:val="32"/>
          <w:szCs w:val="32"/>
        </w:rPr>
        <w:t>0</w:t>
      </w:r>
      <w:r>
        <w:rPr>
          <w:rFonts w:ascii="仿宋" w:hAnsi="仿宋" w:eastAsia="仿宋"/>
          <w:bCs/>
          <w:sz w:val="32"/>
          <w:szCs w:val="32"/>
        </w:rPr>
        <w:t>万元,比上年增（减）</w:t>
      </w:r>
      <w:r>
        <w:rPr>
          <w:rFonts w:hint="eastAsia" w:ascii="仿宋" w:hAnsi="仿宋" w:eastAsia="仿宋"/>
          <w:bCs/>
          <w:sz w:val="32"/>
          <w:szCs w:val="32"/>
        </w:rPr>
        <w:t>0</w:t>
      </w:r>
      <w:r>
        <w:rPr>
          <w:rFonts w:ascii="仿宋" w:hAnsi="仿宋" w:eastAsia="仿宋"/>
          <w:bCs/>
          <w:sz w:val="32"/>
          <w:szCs w:val="32"/>
        </w:rPr>
        <w:t>万元，主要原因是：</w:t>
      </w:r>
      <w:r>
        <w:rPr>
          <w:rFonts w:hint="eastAsia" w:ascii="仿宋" w:hAnsi="仿宋" w:eastAsia="仿宋"/>
          <w:bCs/>
          <w:sz w:val="32"/>
          <w:szCs w:val="32"/>
        </w:rPr>
        <w:t>与上年安排保持一致</w:t>
      </w:r>
      <w:r>
        <w:rPr>
          <w:rFonts w:ascii="仿宋" w:hAnsi="仿宋" w:eastAsia="仿宋"/>
          <w:bCs/>
          <w:sz w:val="32"/>
          <w:szCs w:val="32"/>
        </w:rPr>
        <w:t>。</w:t>
      </w:r>
    </w:p>
    <w:p w14:paraId="5CFCA8D5">
      <w:pPr>
        <w:ind w:firstLine="640" w:firstLineChars="200"/>
        <w:jc w:val="left"/>
        <w:rPr>
          <w:rFonts w:ascii="仿宋" w:hAnsi="仿宋" w:eastAsia="仿宋"/>
          <w:bCs/>
          <w:sz w:val="32"/>
          <w:szCs w:val="32"/>
        </w:rPr>
      </w:pPr>
      <w:r>
        <w:rPr>
          <w:rFonts w:ascii="仿宋" w:hAnsi="仿宋" w:eastAsia="仿宋"/>
          <w:bCs/>
          <w:sz w:val="32"/>
          <w:szCs w:val="32"/>
        </w:rPr>
        <w:t>公务接待</w:t>
      </w:r>
      <w:r>
        <w:rPr>
          <w:rFonts w:hint="eastAsia" w:ascii="仿宋" w:hAnsi="仿宋" w:eastAsia="仿宋"/>
          <w:bCs/>
          <w:sz w:val="32"/>
          <w:szCs w:val="32"/>
        </w:rPr>
        <w:t>2.36</w:t>
      </w:r>
      <w:r>
        <w:rPr>
          <w:rFonts w:ascii="仿宋" w:hAnsi="仿宋" w:eastAsia="仿宋"/>
          <w:bCs/>
          <w:sz w:val="32"/>
          <w:szCs w:val="32"/>
        </w:rPr>
        <w:t>万元,上年增（减）</w:t>
      </w:r>
      <w:r>
        <w:rPr>
          <w:rFonts w:hint="eastAsia" w:ascii="仿宋" w:hAnsi="仿宋" w:eastAsia="仿宋"/>
          <w:bCs/>
          <w:sz w:val="32"/>
          <w:szCs w:val="32"/>
        </w:rPr>
        <w:t>0</w:t>
      </w:r>
      <w:r>
        <w:rPr>
          <w:rFonts w:ascii="仿宋" w:hAnsi="仿宋" w:eastAsia="仿宋"/>
          <w:bCs/>
          <w:sz w:val="32"/>
          <w:szCs w:val="32"/>
        </w:rPr>
        <w:t>万元，主要原因是：</w:t>
      </w:r>
      <w:r>
        <w:rPr>
          <w:rFonts w:hint="eastAsia" w:ascii="仿宋" w:hAnsi="仿宋" w:eastAsia="仿宋"/>
          <w:bCs/>
          <w:sz w:val="32"/>
          <w:szCs w:val="32"/>
        </w:rPr>
        <w:t>与上年安排保持一致</w:t>
      </w:r>
      <w:r>
        <w:rPr>
          <w:rFonts w:ascii="仿宋" w:hAnsi="仿宋" w:eastAsia="仿宋"/>
          <w:bCs/>
          <w:sz w:val="32"/>
          <w:szCs w:val="32"/>
        </w:rPr>
        <w:t>。</w:t>
      </w:r>
    </w:p>
    <w:p w14:paraId="0B1B2E37">
      <w:pPr>
        <w:ind w:firstLine="640" w:firstLineChars="200"/>
        <w:jc w:val="left"/>
        <w:rPr>
          <w:rFonts w:ascii="仿宋" w:hAnsi="仿宋" w:eastAsia="仿宋"/>
          <w:bCs/>
          <w:sz w:val="32"/>
          <w:szCs w:val="32"/>
        </w:rPr>
      </w:pPr>
      <w:r>
        <w:rPr>
          <w:rFonts w:ascii="仿宋" w:hAnsi="仿宋" w:eastAsia="仿宋"/>
          <w:bCs/>
          <w:sz w:val="32"/>
          <w:szCs w:val="32"/>
        </w:rPr>
        <w:t>公务用车运行</w:t>
      </w:r>
      <w:r>
        <w:rPr>
          <w:rFonts w:hint="eastAsia" w:ascii="仿宋" w:hAnsi="仿宋" w:eastAsia="仿宋"/>
          <w:bCs/>
          <w:sz w:val="32"/>
          <w:szCs w:val="32"/>
        </w:rPr>
        <w:t>2.24</w:t>
      </w:r>
      <w:r>
        <w:rPr>
          <w:rFonts w:ascii="仿宋" w:hAnsi="仿宋" w:eastAsia="仿宋"/>
          <w:bCs/>
          <w:sz w:val="32"/>
          <w:szCs w:val="32"/>
        </w:rPr>
        <w:t>万元,上年增（减）</w:t>
      </w:r>
      <w:r>
        <w:rPr>
          <w:rFonts w:hint="eastAsia" w:ascii="仿宋" w:hAnsi="仿宋" w:eastAsia="仿宋"/>
          <w:bCs/>
          <w:sz w:val="32"/>
          <w:szCs w:val="32"/>
        </w:rPr>
        <w:t>0</w:t>
      </w:r>
      <w:r>
        <w:rPr>
          <w:rFonts w:ascii="仿宋" w:hAnsi="仿宋" w:eastAsia="仿宋"/>
          <w:bCs/>
          <w:sz w:val="32"/>
          <w:szCs w:val="32"/>
        </w:rPr>
        <w:t>万元，主要原因是：</w:t>
      </w:r>
      <w:r>
        <w:rPr>
          <w:rFonts w:hint="eastAsia" w:ascii="仿宋" w:hAnsi="仿宋" w:eastAsia="仿宋"/>
          <w:bCs/>
          <w:sz w:val="32"/>
          <w:szCs w:val="32"/>
        </w:rPr>
        <w:t>与上年安排保持一致</w:t>
      </w:r>
      <w:r>
        <w:rPr>
          <w:rFonts w:ascii="仿宋" w:hAnsi="仿宋" w:eastAsia="仿宋"/>
          <w:bCs/>
          <w:sz w:val="32"/>
          <w:szCs w:val="32"/>
        </w:rPr>
        <w:t>。</w:t>
      </w:r>
    </w:p>
    <w:p w14:paraId="4784A07F">
      <w:pPr>
        <w:ind w:firstLine="640" w:firstLineChars="200"/>
        <w:jc w:val="left"/>
        <w:rPr>
          <w:rFonts w:ascii="仿宋_GB2312" w:eastAsia="仿宋_GB2312"/>
          <w:b/>
          <w:sz w:val="32"/>
          <w:szCs w:val="30"/>
        </w:rPr>
      </w:pPr>
      <w:r>
        <w:rPr>
          <w:rFonts w:ascii="仿宋" w:hAnsi="仿宋" w:eastAsia="仿宋"/>
          <w:bCs/>
          <w:sz w:val="32"/>
          <w:szCs w:val="32"/>
        </w:rPr>
        <w:t>公务用车购置</w:t>
      </w:r>
      <w:r>
        <w:rPr>
          <w:rFonts w:hint="eastAsia" w:ascii="仿宋" w:hAnsi="仿宋" w:eastAsia="仿宋"/>
          <w:bCs/>
          <w:sz w:val="32"/>
          <w:szCs w:val="32"/>
        </w:rPr>
        <w:t>0</w:t>
      </w:r>
      <w:r>
        <w:rPr>
          <w:rFonts w:ascii="仿宋" w:hAnsi="仿宋" w:eastAsia="仿宋"/>
          <w:bCs/>
          <w:sz w:val="32"/>
          <w:szCs w:val="32"/>
        </w:rPr>
        <w:t>万元,比上年增（减）</w:t>
      </w:r>
      <w:r>
        <w:rPr>
          <w:rFonts w:hint="eastAsia" w:ascii="仿宋" w:hAnsi="仿宋" w:eastAsia="仿宋"/>
          <w:bCs/>
          <w:sz w:val="32"/>
          <w:szCs w:val="32"/>
        </w:rPr>
        <w:t>0</w:t>
      </w:r>
      <w:r>
        <w:rPr>
          <w:rFonts w:ascii="仿宋" w:hAnsi="仿宋" w:eastAsia="仿宋"/>
          <w:bCs/>
          <w:sz w:val="32"/>
          <w:szCs w:val="32"/>
        </w:rPr>
        <w:t>万元，主要原因是：</w:t>
      </w:r>
      <w:r>
        <w:rPr>
          <w:rFonts w:hint="eastAsia" w:ascii="仿宋" w:hAnsi="仿宋" w:eastAsia="仿宋"/>
          <w:bCs/>
          <w:sz w:val="32"/>
          <w:szCs w:val="32"/>
        </w:rPr>
        <w:t>与上年安排保持一致</w:t>
      </w:r>
      <w:r>
        <w:rPr>
          <w:rFonts w:ascii="仿宋" w:hAnsi="仿宋" w:eastAsia="仿宋"/>
          <w:bCs/>
          <w:sz w:val="32"/>
          <w:szCs w:val="32"/>
        </w:rPr>
        <w:t>。</w:t>
      </w:r>
      <w:r>
        <w:rPr>
          <w:rFonts w:ascii="仿宋" w:hAnsi="仿宋" w:eastAsia="仿宋"/>
          <w:bCs/>
          <w:sz w:val="32"/>
          <w:szCs w:val="32"/>
        </w:rPr>
        <w:fldChar w:fldCharType="begin"/>
      </w:r>
      <w:r>
        <w:rPr>
          <w:rFonts w:ascii="仿宋" w:hAnsi="仿宋" w:eastAsia="仿宋"/>
          <w:bCs/>
          <w:sz w:val="32"/>
          <w:szCs w:val="32"/>
        </w:rPr>
        <w:instrText xml:space="preserve">MERGEFIELD ${page400644146.ds215660413_REP_BGT_T_HC1100002019_DXQ02_ZCSGGZ}</w:instrText>
      </w:r>
      <w:r>
        <w:rPr>
          <w:rFonts w:ascii="仿宋" w:hAnsi="仿宋" w:eastAsia="仿宋"/>
          <w:bCs/>
          <w:sz w:val="32"/>
          <w:szCs w:val="32"/>
        </w:rPr>
        <w:fldChar w:fldCharType="end"/>
      </w:r>
    </w:p>
    <w:p w14:paraId="292DF053">
      <w:pPr>
        <w:widowControl/>
        <w:shd w:val="clear" w:color="auto" w:fill="FFFFFF"/>
        <w:spacing w:line="640" w:lineRule="atLeast"/>
        <w:ind w:firstLine="640"/>
        <w:jc w:val="center"/>
        <w:rPr>
          <w:rFonts w:ascii="Arial" w:hAnsi="Arial" w:cs="Arial"/>
          <w:color w:val="333333"/>
          <w:sz w:val="14"/>
          <w:szCs w:val="14"/>
        </w:rPr>
      </w:pPr>
      <w:r>
        <w:rPr>
          <w:rFonts w:hint="eastAsia" w:ascii="仿宋_GB2312" w:eastAsia="仿宋_GB2312"/>
          <w:b/>
          <w:sz w:val="32"/>
          <w:szCs w:val="30"/>
        </w:rPr>
        <w:t>第四部分   名词解释</w:t>
      </w:r>
    </w:p>
    <w:p w14:paraId="58B4CD00">
      <w:pPr>
        <w:widowControl/>
        <w:shd w:val="clear" w:color="auto" w:fill="FFFFFF"/>
        <w:spacing w:line="640" w:lineRule="atLeast"/>
        <w:ind w:firstLine="800" w:firstLineChars="250"/>
        <w:jc w:val="left"/>
        <w:rPr>
          <w:rFonts w:ascii="Adobe 仿宋 Std R" w:hAnsi="Adobe 仿宋 Std R" w:eastAsia="Adobe 仿宋 Std R"/>
          <w:sz w:val="32"/>
          <w:szCs w:val="32"/>
        </w:rPr>
      </w:pPr>
      <w:r>
        <w:rPr>
          <w:rFonts w:hint="eastAsia" w:ascii="Adobe 仿宋 Std R" w:hAnsi="Adobe 仿宋 Std R" w:eastAsia="Adobe 仿宋 Std R"/>
          <w:sz w:val="32"/>
          <w:szCs w:val="32"/>
        </w:rPr>
        <w:t>一、收入科目</w:t>
      </w:r>
    </w:p>
    <w:p w14:paraId="4EF4C702">
      <w:pPr>
        <w:widowControl/>
        <w:numPr>
          <w:ilvl w:val="0"/>
          <w:numId w:val="4"/>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财政拨款：指</w:t>
      </w:r>
      <w:r>
        <w:rPr>
          <w:rFonts w:hint="eastAsia" w:ascii="仿宋_GB2312" w:hAnsi="Times New Roman" w:eastAsia="仿宋_GB2312" w:cs="Times New Roman"/>
          <w:color w:val="000000"/>
          <w:sz w:val="32"/>
          <w:szCs w:val="30"/>
          <w:lang w:val="en-US" w:eastAsia="zh-CN"/>
        </w:rPr>
        <w:t>市</w:t>
      </w:r>
      <w:r>
        <w:rPr>
          <w:rFonts w:hint="eastAsia" w:ascii="仿宋_GB2312" w:hAnsi="Times New Roman" w:eastAsia="仿宋_GB2312" w:cs="Times New Roman"/>
          <w:color w:val="000000"/>
          <w:sz w:val="32"/>
          <w:szCs w:val="30"/>
        </w:rPr>
        <w:t>级财政当年拨付的资金。</w:t>
      </w:r>
    </w:p>
    <w:p w14:paraId="1FF24471">
      <w:pPr>
        <w:widowControl/>
        <w:numPr>
          <w:ilvl w:val="0"/>
          <w:numId w:val="4"/>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教育收费资金收入：反映实行专项管理的高中以上学费、住宿费，高校委托培养费，函大、电大、夜大及短训班培训费等教育收费取得的收入。</w:t>
      </w:r>
    </w:p>
    <w:p w14:paraId="66A7B0EC">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（三）</w:t>
      </w:r>
      <w:r>
        <w:rPr>
          <w:rFonts w:hint="eastAsia" w:ascii="仿宋_GB2312" w:eastAsia="仿宋_GB2312"/>
          <w:color w:val="000000"/>
          <w:sz w:val="32"/>
          <w:szCs w:val="30"/>
        </w:rPr>
        <w:t>事业收入：指事业单位开展专业业务活动及辅助活动取得的收入。</w:t>
      </w:r>
    </w:p>
    <w:p w14:paraId="63C8C560">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（四）</w:t>
      </w:r>
      <w:r>
        <w:rPr>
          <w:rFonts w:hint="eastAsia" w:ascii="仿宋_GB2312" w:eastAsia="仿宋_GB2312"/>
          <w:color w:val="000000"/>
          <w:sz w:val="32"/>
          <w:szCs w:val="30"/>
        </w:rPr>
        <w:t>事业单位经营收入：指事业单位在专业业务活动及辅助活动之外开展非独立核算经营活动取得的收入。</w:t>
      </w:r>
    </w:p>
    <w:p w14:paraId="18F973C3">
      <w:pPr>
        <w:widowControl/>
        <w:spacing w:line="580" w:lineRule="exact"/>
        <w:ind w:firstLine="636"/>
        <w:jc w:val="left"/>
        <w:rPr>
          <w:rFonts w:ascii="Adobe 仿宋 Std R" w:hAnsi="Adobe 仿宋 Std R" w:eastAsia="Adobe 仿宋 Std R"/>
          <w:sz w:val="32"/>
          <w:szCs w:val="32"/>
        </w:rPr>
      </w:pPr>
      <w:r>
        <w:rPr>
          <w:rFonts w:hint="eastAsia" w:ascii="仿宋_GB2312" w:eastAsia="仿宋_GB2312"/>
          <w:sz w:val="32"/>
          <w:szCs w:val="30"/>
        </w:rPr>
        <w:t>（</w:t>
      </w:r>
      <w:r>
        <w:rPr>
          <w:rFonts w:hint="eastAsia" w:ascii="Adobe 仿宋 Std R" w:hAnsi="Adobe 仿宋 Std R" w:eastAsia="Adobe 仿宋 Std R"/>
          <w:sz w:val="32"/>
          <w:szCs w:val="32"/>
        </w:rPr>
        <w:t>五）</w:t>
      </w:r>
      <w:r>
        <w:rPr>
          <w:rFonts w:hint="eastAsia" w:ascii="仿宋_GB2312" w:eastAsia="仿宋_GB2312"/>
          <w:color w:val="000000"/>
          <w:sz w:val="32"/>
          <w:szCs w:val="30"/>
        </w:rPr>
        <w:t>附属单位上缴收入：反映事业单位附属的独立核算单位按规定标准或比例缴纳的各项收入。包括附属的事业单位上缴的收入和附属的企业上缴的利润等。</w:t>
      </w:r>
    </w:p>
    <w:p w14:paraId="0412B295">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（六）</w:t>
      </w:r>
      <w:r>
        <w:rPr>
          <w:rFonts w:hint="eastAsia" w:ascii="仿宋_GB2312" w:eastAsia="仿宋_GB2312"/>
          <w:color w:val="000000"/>
          <w:sz w:val="32"/>
          <w:szCs w:val="30"/>
        </w:rPr>
        <w:t>上级补助收入：反映事业单位从主管部门和上级单位取得的非财政补助收入。</w:t>
      </w:r>
    </w:p>
    <w:p w14:paraId="4F01C83D">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（七）</w:t>
      </w:r>
      <w:r>
        <w:rPr>
          <w:rFonts w:hint="eastAsia" w:ascii="仿宋_GB2312" w:eastAsia="仿宋_GB2312"/>
          <w:color w:val="000000"/>
          <w:sz w:val="32"/>
          <w:szCs w:val="30"/>
        </w:rPr>
        <w:t>其他收入：指除财政拨款、事业收入、事业单位经营收入等以外的各项收入。</w:t>
      </w:r>
    </w:p>
    <w:p w14:paraId="21CBEC9C">
      <w:pPr>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（八）</w:t>
      </w:r>
      <w:r>
        <w:rPr>
          <w:rFonts w:hint="eastAsia" w:ascii="仿宋_GB2312" w:eastAsia="仿宋_GB2312"/>
          <w:color w:val="000000"/>
          <w:sz w:val="32"/>
          <w:szCs w:val="30"/>
        </w:rPr>
        <w:t>使用非财政拨款结余：填列历年滚存的非限定用途的非统计财政拨款结余弥补202</w:t>
      </w:r>
      <w:r>
        <w:rPr>
          <w:rFonts w:hint="eastAsia" w:ascii="仿宋_GB2312" w:eastAsia="仿宋_GB2312"/>
          <w:color w:val="000000"/>
          <w:sz w:val="32"/>
          <w:szCs w:val="30"/>
          <w:lang w:val="en-US" w:eastAsia="zh-CN"/>
        </w:rPr>
        <w:t>5</w:t>
      </w:r>
      <w:r>
        <w:rPr>
          <w:rFonts w:hint="eastAsia" w:ascii="仿宋_GB2312" w:eastAsia="仿宋_GB2312"/>
          <w:color w:val="000000"/>
          <w:sz w:val="32"/>
          <w:szCs w:val="30"/>
        </w:rPr>
        <w:t>年收支差额的数额。</w:t>
      </w:r>
    </w:p>
    <w:p w14:paraId="7BFB0806">
      <w:pPr>
        <w:spacing w:line="600" w:lineRule="exact"/>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（九）</w:t>
      </w:r>
      <w:r>
        <w:rPr>
          <w:rFonts w:hint="eastAsia" w:ascii="仿宋_GB2312" w:eastAsia="仿宋_GB2312"/>
          <w:color w:val="000000"/>
          <w:sz w:val="32"/>
          <w:szCs w:val="30"/>
        </w:rPr>
        <w:t>上年结转和结余：填列202</w:t>
      </w:r>
      <w:r>
        <w:rPr>
          <w:rFonts w:hint="eastAsia" w:ascii="仿宋_GB2312" w:eastAsia="仿宋_GB2312"/>
          <w:color w:val="000000"/>
          <w:sz w:val="32"/>
          <w:szCs w:val="30"/>
          <w:lang w:val="en-US" w:eastAsia="zh-CN"/>
        </w:rPr>
        <w:t>4</w:t>
      </w:r>
      <w:r>
        <w:rPr>
          <w:rFonts w:hint="eastAsia" w:ascii="仿宋_GB2312" w:eastAsia="仿宋_GB2312"/>
          <w:color w:val="000000"/>
          <w:sz w:val="32"/>
          <w:szCs w:val="30"/>
        </w:rPr>
        <w:t>年全部结转和结余的资金数，包括当年结转结余资金和历年滚存结转结余资金。</w:t>
      </w:r>
    </w:p>
    <w:p w14:paraId="31218EF0">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二、支出科目</w:t>
      </w:r>
    </w:p>
    <w:p w14:paraId="23689BF1">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7D1A6267">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项目支出：指在基本支出之外为完成特定行政任务和事业发展目标所发生的支出。</w:t>
      </w:r>
    </w:p>
    <w:p w14:paraId="64AB8D3B">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经营支出：指事业单位在专业业务活动及其辅助活动之外开展非独立核算经营活动发生的支出。</w:t>
      </w:r>
    </w:p>
    <w:p w14:paraId="5396D6BC">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四</w:t>
      </w:r>
      <w:r>
        <w:rPr>
          <w:rFonts w:hint="eastAsia" w:ascii="仿宋_GB2312" w:hAnsi="仿宋_GB2312" w:eastAsia="仿宋_GB2312" w:cs="仿宋_GB2312"/>
          <w:sz w:val="32"/>
          <w:szCs w:val="32"/>
          <w:lang w:eastAsia="zh-CN"/>
        </w:rPr>
        <w:t>）工资福利支出（支出经济分类科目类级）：反映单位开支的在职职工和编制外长期聘用人员的各类劳动报酬，以及为上述人员缴纳的各项社会保险费等。</w:t>
      </w:r>
    </w:p>
    <w:p w14:paraId="56C2547B">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五</w:t>
      </w:r>
      <w:r>
        <w:rPr>
          <w:rFonts w:hint="eastAsia" w:ascii="仿宋_GB2312" w:hAnsi="仿宋_GB2312" w:eastAsia="仿宋_GB2312" w:cs="仿宋_GB2312"/>
          <w:sz w:val="32"/>
          <w:szCs w:val="32"/>
          <w:lang w:eastAsia="zh-CN"/>
        </w:rPr>
        <w:t>）商品和服务支出（支出经济分类科目类级）：反映单位购买商品和服务的支出（不包括用于购置固定资产的支出、战略性和应急储备支出）。</w:t>
      </w:r>
    </w:p>
    <w:p w14:paraId="2219C9E4">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六</w:t>
      </w:r>
      <w:r>
        <w:rPr>
          <w:rFonts w:hint="eastAsia" w:ascii="仿宋_GB2312" w:hAnsi="仿宋_GB2312" w:eastAsia="仿宋_GB2312" w:cs="仿宋_GB2312"/>
          <w:sz w:val="32"/>
          <w:szCs w:val="32"/>
          <w:lang w:eastAsia="zh-CN"/>
        </w:rPr>
        <w:t>）对个人和家庭的补助（支出经济分类科目类级）：反映用于对个人和家庭的补助支出。</w:t>
      </w:r>
    </w:p>
    <w:p w14:paraId="4AD818A0">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七</w:t>
      </w:r>
      <w:r>
        <w:rPr>
          <w:rFonts w:hint="eastAsia" w:ascii="仿宋_GB2312" w:hAnsi="仿宋_GB2312" w:eastAsia="仿宋_GB2312" w:cs="仿宋_GB2312"/>
          <w:sz w:val="32"/>
          <w:szCs w:val="32"/>
          <w:lang w:eastAsia="zh-CN"/>
        </w:rPr>
        <w:t>）其他资本性支出（支出经济分类科目类级）：反映非各级发展与改革部门集中安排的用于购置固定资产、战略性和应急性储备、土地和无形资产，以及构建基础设施、大型修缮和财政支持企业更新改造所发生的支出。</w:t>
      </w:r>
    </w:p>
    <w:p w14:paraId="1C358820">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三、相关专业名词</w:t>
      </w:r>
    </w:p>
    <w:p w14:paraId="535C6434">
      <w:pPr>
        <w:widowControl/>
        <w:spacing w:line="600" w:lineRule="exact"/>
        <w:ind w:firstLine="640" w:firstLineChars="200"/>
        <w:jc w:val="left"/>
        <w:rPr>
          <w:rFonts w:ascii="仿宋_GB2312" w:eastAsia="仿宋_GB2312"/>
          <w:color w:val="000000"/>
          <w:sz w:val="32"/>
          <w:szCs w:val="30"/>
        </w:rPr>
      </w:pPr>
      <w:r>
        <w:rPr>
          <w:rFonts w:hint="eastAsia" w:ascii="仿宋_GB2312" w:eastAsia="仿宋_GB2312"/>
          <w:color w:val="000000"/>
          <w:sz w:val="32"/>
          <w:szCs w:val="30"/>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4B746151">
      <w:pPr>
        <w:widowControl/>
        <w:spacing w:line="600" w:lineRule="exact"/>
        <w:ind w:firstLine="640" w:firstLineChars="200"/>
        <w:jc w:val="left"/>
        <w:rPr>
          <w:rFonts w:hint="eastAsia" w:ascii="仿宋_GB2312" w:eastAsia="仿宋_GB2312"/>
          <w:color w:val="000000"/>
          <w:sz w:val="32"/>
          <w:szCs w:val="30"/>
        </w:rPr>
      </w:pPr>
      <w:r>
        <w:rPr>
          <w:rFonts w:hint="eastAsia" w:ascii="仿宋_GB2312" w:eastAsia="仿宋_GB2312"/>
          <w:color w:val="000000"/>
          <w:sz w:val="32"/>
          <w:szCs w:val="30"/>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p w14:paraId="4A28585D">
      <w:pPr>
        <w:widowControl/>
        <w:spacing w:line="600" w:lineRule="exact"/>
        <w:ind w:firstLine="640" w:firstLineChars="200"/>
        <w:jc w:val="left"/>
        <w:rPr>
          <w:rFonts w:ascii="仿宋_GB2312" w:eastAsia="仿宋_GB2312"/>
          <w:color w:val="FF0000"/>
          <w:sz w:val="32"/>
          <w:szCs w:val="30"/>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Adobe 仿宋 Std R">
    <w:altName w:val="仿宋"/>
    <w:panose1 w:val="00000000000000000000"/>
    <w:charset w:val="86"/>
    <w:family w:val="roman"/>
    <w:pitch w:val="default"/>
    <w:sig w:usb0="00000000" w:usb1="00000000" w:usb2="00000016" w:usb3="00000000" w:csb0="00060007"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E4771D">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BA07FD7"/>
    <w:multiLevelType w:val="singleLevel"/>
    <w:tmpl w:val="CBA07FD7"/>
    <w:lvl w:ilvl="0" w:tentative="0">
      <w:start w:val="2"/>
      <w:numFmt w:val="decimal"/>
      <w:suff w:val="nothing"/>
      <w:lvlText w:val="%1）"/>
      <w:lvlJc w:val="left"/>
    </w:lvl>
  </w:abstractNum>
  <w:abstractNum w:abstractNumId="1">
    <w:nsid w:val="1D28BDC8"/>
    <w:multiLevelType w:val="singleLevel"/>
    <w:tmpl w:val="1D28BDC8"/>
    <w:lvl w:ilvl="0" w:tentative="0">
      <w:start w:val="7"/>
      <w:numFmt w:val="decimal"/>
      <w:lvlText w:val="%1."/>
      <w:lvlJc w:val="left"/>
      <w:pPr>
        <w:tabs>
          <w:tab w:val="left" w:pos="312"/>
        </w:tabs>
      </w:pPr>
    </w:lvl>
  </w:abstractNum>
  <w:abstractNum w:abstractNumId="2">
    <w:nsid w:val="29F00608"/>
    <w:multiLevelType w:val="singleLevel"/>
    <w:tmpl w:val="29F00608"/>
    <w:lvl w:ilvl="0" w:tentative="0">
      <w:start w:val="1"/>
      <w:numFmt w:val="chineseCounting"/>
      <w:suff w:val="nothing"/>
      <w:lvlText w:val="（%1）"/>
      <w:lvlJc w:val="left"/>
      <w:rPr>
        <w:rFonts w:hint="eastAsia"/>
      </w:rPr>
    </w:lvl>
  </w:abstractNum>
  <w:abstractNum w:abstractNumId="3">
    <w:nsid w:val="58397D68"/>
    <w:multiLevelType w:val="singleLevel"/>
    <w:tmpl w:val="58397D68"/>
    <w:lvl w:ilvl="0" w:tentative="0">
      <w:start w:val="9"/>
      <w:numFmt w:val="chineseCounting"/>
      <w:suff w:val="nothing"/>
      <w:lvlText w:val="（%1）"/>
      <w:lvlJc w:val="left"/>
      <w:rPr>
        <w:rFonts w:hint="eastAsia"/>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WRlYWZhZjU2MjEzMTYzMjRlNzdmMmU5NjkxMTc0ODQifQ=="/>
  </w:docVars>
  <w:rsids>
    <w:rsidRoot w:val="00DF43D8"/>
    <w:rsid w:val="000001B2"/>
    <w:rsid w:val="000115C3"/>
    <w:rsid w:val="00014049"/>
    <w:rsid w:val="0001648A"/>
    <w:rsid w:val="00022CB3"/>
    <w:rsid w:val="00031749"/>
    <w:rsid w:val="00041EAA"/>
    <w:rsid w:val="00055F20"/>
    <w:rsid w:val="000630BE"/>
    <w:rsid w:val="0006515E"/>
    <w:rsid w:val="000801EA"/>
    <w:rsid w:val="00085227"/>
    <w:rsid w:val="000927A9"/>
    <w:rsid w:val="000963CD"/>
    <w:rsid w:val="00097B57"/>
    <w:rsid w:val="000A2066"/>
    <w:rsid w:val="000A693E"/>
    <w:rsid w:val="000B4F9E"/>
    <w:rsid w:val="000C6AF7"/>
    <w:rsid w:val="000E1BC2"/>
    <w:rsid w:val="000E6313"/>
    <w:rsid w:val="000F227D"/>
    <w:rsid w:val="000F2E5F"/>
    <w:rsid w:val="000F4BCE"/>
    <w:rsid w:val="00104F58"/>
    <w:rsid w:val="00105A38"/>
    <w:rsid w:val="00117D8C"/>
    <w:rsid w:val="00131F78"/>
    <w:rsid w:val="00143884"/>
    <w:rsid w:val="00144EB3"/>
    <w:rsid w:val="0018165B"/>
    <w:rsid w:val="001823EA"/>
    <w:rsid w:val="00186709"/>
    <w:rsid w:val="00192620"/>
    <w:rsid w:val="00193C37"/>
    <w:rsid w:val="001C4ED5"/>
    <w:rsid w:val="001C6F31"/>
    <w:rsid w:val="001D2644"/>
    <w:rsid w:val="001E6FA2"/>
    <w:rsid w:val="001F1DED"/>
    <w:rsid w:val="0021331D"/>
    <w:rsid w:val="00213D4E"/>
    <w:rsid w:val="0022612A"/>
    <w:rsid w:val="00232A32"/>
    <w:rsid w:val="002436CD"/>
    <w:rsid w:val="00251AD0"/>
    <w:rsid w:val="00256522"/>
    <w:rsid w:val="00273EE1"/>
    <w:rsid w:val="00281E28"/>
    <w:rsid w:val="00283C63"/>
    <w:rsid w:val="00284437"/>
    <w:rsid w:val="00296654"/>
    <w:rsid w:val="002A02B4"/>
    <w:rsid w:val="002A1ED6"/>
    <w:rsid w:val="002A45BD"/>
    <w:rsid w:val="002B0263"/>
    <w:rsid w:val="002B128B"/>
    <w:rsid w:val="002B2D42"/>
    <w:rsid w:val="002C2478"/>
    <w:rsid w:val="002D2681"/>
    <w:rsid w:val="002D418E"/>
    <w:rsid w:val="002D497C"/>
    <w:rsid w:val="002E2EE9"/>
    <w:rsid w:val="0030186C"/>
    <w:rsid w:val="003057A1"/>
    <w:rsid w:val="0032092A"/>
    <w:rsid w:val="00334A98"/>
    <w:rsid w:val="003560FC"/>
    <w:rsid w:val="0036119C"/>
    <w:rsid w:val="00380DD1"/>
    <w:rsid w:val="00394DC6"/>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35AC"/>
    <w:rsid w:val="00456869"/>
    <w:rsid w:val="004664AF"/>
    <w:rsid w:val="00472987"/>
    <w:rsid w:val="00480768"/>
    <w:rsid w:val="00495985"/>
    <w:rsid w:val="00496629"/>
    <w:rsid w:val="004A0058"/>
    <w:rsid w:val="004B06B4"/>
    <w:rsid w:val="004D2293"/>
    <w:rsid w:val="004D46B3"/>
    <w:rsid w:val="004D6A23"/>
    <w:rsid w:val="004E0577"/>
    <w:rsid w:val="004E5555"/>
    <w:rsid w:val="004F51F3"/>
    <w:rsid w:val="004F5378"/>
    <w:rsid w:val="004F7260"/>
    <w:rsid w:val="005006DE"/>
    <w:rsid w:val="00502AB1"/>
    <w:rsid w:val="00516279"/>
    <w:rsid w:val="005229A2"/>
    <w:rsid w:val="0052565B"/>
    <w:rsid w:val="00526265"/>
    <w:rsid w:val="00526CE0"/>
    <w:rsid w:val="00532264"/>
    <w:rsid w:val="00541FE6"/>
    <w:rsid w:val="00544895"/>
    <w:rsid w:val="00553AA6"/>
    <w:rsid w:val="0055670D"/>
    <w:rsid w:val="00571A5D"/>
    <w:rsid w:val="00580BF8"/>
    <w:rsid w:val="005828C8"/>
    <w:rsid w:val="005902D1"/>
    <w:rsid w:val="0059038A"/>
    <w:rsid w:val="005942E5"/>
    <w:rsid w:val="0059672A"/>
    <w:rsid w:val="00596957"/>
    <w:rsid w:val="005A3FD6"/>
    <w:rsid w:val="005C3DDD"/>
    <w:rsid w:val="005D7ACB"/>
    <w:rsid w:val="005F090C"/>
    <w:rsid w:val="005F35BD"/>
    <w:rsid w:val="005F69D4"/>
    <w:rsid w:val="00611FE7"/>
    <w:rsid w:val="006168F7"/>
    <w:rsid w:val="00623A52"/>
    <w:rsid w:val="00631E83"/>
    <w:rsid w:val="00631FA4"/>
    <w:rsid w:val="0063286F"/>
    <w:rsid w:val="00650900"/>
    <w:rsid w:val="00655E8B"/>
    <w:rsid w:val="00660CC3"/>
    <w:rsid w:val="006740FD"/>
    <w:rsid w:val="006833F4"/>
    <w:rsid w:val="006924DA"/>
    <w:rsid w:val="00696646"/>
    <w:rsid w:val="006A1709"/>
    <w:rsid w:val="006B2CA6"/>
    <w:rsid w:val="006C185B"/>
    <w:rsid w:val="006C3868"/>
    <w:rsid w:val="006E25EE"/>
    <w:rsid w:val="006E470E"/>
    <w:rsid w:val="006F20BD"/>
    <w:rsid w:val="00704CAB"/>
    <w:rsid w:val="00723F08"/>
    <w:rsid w:val="007424E0"/>
    <w:rsid w:val="00742D51"/>
    <w:rsid w:val="0075709B"/>
    <w:rsid w:val="007574FE"/>
    <w:rsid w:val="00777795"/>
    <w:rsid w:val="00777962"/>
    <w:rsid w:val="007913DC"/>
    <w:rsid w:val="00792A6C"/>
    <w:rsid w:val="0079393D"/>
    <w:rsid w:val="00796F4F"/>
    <w:rsid w:val="007A4D44"/>
    <w:rsid w:val="007B4314"/>
    <w:rsid w:val="007C27E0"/>
    <w:rsid w:val="007D4ACC"/>
    <w:rsid w:val="007F1616"/>
    <w:rsid w:val="007F5C86"/>
    <w:rsid w:val="007F79A6"/>
    <w:rsid w:val="00804C42"/>
    <w:rsid w:val="00823697"/>
    <w:rsid w:val="00846526"/>
    <w:rsid w:val="008506D9"/>
    <w:rsid w:val="00863898"/>
    <w:rsid w:val="00865CCE"/>
    <w:rsid w:val="00872CE4"/>
    <w:rsid w:val="00875B04"/>
    <w:rsid w:val="00875C3A"/>
    <w:rsid w:val="00876D17"/>
    <w:rsid w:val="00882C91"/>
    <w:rsid w:val="00884FAE"/>
    <w:rsid w:val="00894455"/>
    <w:rsid w:val="008979F6"/>
    <w:rsid w:val="008B30B9"/>
    <w:rsid w:val="008B52E8"/>
    <w:rsid w:val="008C011F"/>
    <w:rsid w:val="008C01B1"/>
    <w:rsid w:val="008C6EEE"/>
    <w:rsid w:val="008E1EFA"/>
    <w:rsid w:val="00902917"/>
    <w:rsid w:val="0091783F"/>
    <w:rsid w:val="0094115F"/>
    <w:rsid w:val="009421D2"/>
    <w:rsid w:val="0094514C"/>
    <w:rsid w:val="00946A59"/>
    <w:rsid w:val="009471C3"/>
    <w:rsid w:val="0095097A"/>
    <w:rsid w:val="009527A7"/>
    <w:rsid w:val="009557AC"/>
    <w:rsid w:val="00956999"/>
    <w:rsid w:val="009619B4"/>
    <w:rsid w:val="00964DCD"/>
    <w:rsid w:val="0097222E"/>
    <w:rsid w:val="00973905"/>
    <w:rsid w:val="0097415C"/>
    <w:rsid w:val="00984ACE"/>
    <w:rsid w:val="009870F0"/>
    <w:rsid w:val="009A4624"/>
    <w:rsid w:val="009A7AB9"/>
    <w:rsid w:val="009B4813"/>
    <w:rsid w:val="009C2EBF"/>
    <w:rsid w:val="009E1C45"/>
    <w:rsid w:val="009E1F3F"/>
    <w:rsid w:val="009F72E5"/>
    <w:rsid w:val="00A0455D"/>
    <w:rsid w:val="00A10F16"/>
    <w:rsid w:val="00A2168A"/>
    <w:rsid w:val="00A33186"/>
    <w:rsid w:val="00A345A4"/>
    <w:rsid w:val="00A54282"/>
    <w:rsid w:val="00A55773"/>
    <w:rsid w:val="00A60B4D"/>
    <w:rsid w:val="00A81B89"/>
    <w:rsid w:val="00A81BA2"/>
    <w:rsid w:val="00AA4301"/>
    <w:rsid w:val="00AB4B24"/>
    <w:rsid w:val="00AB656D"/>
    <w:rsid w:val="00AB7307"/>
    <w:rsid w:val="00AC370A"/>
    <w:rsid w:val="00AD40D5"/>
    <w:rsid w:val="00AE09D7"/>
    <w:rsid w:val="00AF095D"/>
    <w:rsid w:val="00AF3859"/>
    <w:rsid w:val="00AF57C9"/>
    <w:rsid w:val="00AF62CD"/>
    <w:rsid w:val="00B128C8"/>
    <w:rsid w:val="00B15E09"/>
    <w:rsid w:val="00B169A7"/>
    <w:rsid w:val="00B348A8"/>
    <w:rsid w:val="00B5453F"/>
    <w:rsid w:val="00B619F8"/>
    <w:rsid w:val="00B6242B"/>
    <w:rsid w:val="00B71EBE"/>
    <w:rsid w:val="00B82840"/>
    <w:rsid w:val="00BA572C"/>
    <w:rsid w:val="00BB676A"/>
    <w:rsid w:val="00C03AFB"/>
    <w:rsid w:val="00C33157"/>
    <w:rsid w:val="00C35830"/>
    <w:rsid w:val="00C474E4"/>
    <w:rsid w:val="00C608F5"/>
    <w:rsid w:val="00C61B8F"/>
    <w:rsid w:val="00C644A7"/>
    <w:rsid w:val="00C771B3"/>
    <w:rsid w:val="00C803DA"/>
    <w:rsid w:val="00C82CA3"/>
    <w:rsid w:val="00CC076E"/>
    <w:rsid w:val="00CC1B30"/>
    <w:rsid w:val="00CC4504"/>
    <w:rsid w:val="00CC4FF5"/>
    <w:rsid w:val="00CC517F"/>
    <w:rsid w:val="00CD0083"/>
    <w:rsid w:val="00CD517A"/>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666BC"/>
    <w:rsid w:val="00D678E3"/>
    <w:rsid w:val="00D86F52"/>
    <w:rsid w:val="00DA3C2B"/>
    <w:rsid w:val="00DD15FE"/>
    <w:rsid w:val="00DE2065"/>
    <w:rsid w:val="00DE20E0"/>
    <w:rsid w:val="00DE5904"/>
    <w:rsid w:val="00DE6773"/>
    <w:rsid w:val="00DF29E5"/>
    <w:rsid w:val="00DF2E83"/>
    <w:rsid w:val="00DF43D8"/>
    <w:rsid w:val="00E01C5E"/>
    <w:rsid w:val="00E04E74"/>
    <w:rsid w:val="00E11187"/>
    <w:rsid w:val="00E147FF"/>
    <w:rsid w:val="00E17924"/>
    <w:rsid w:val="00E17B11"/>
    <w:rsid w:val="00E23D75"/>
    <w:rsid w:val="00E32B10"/>
    <w:rsid w:val="00E34083"/>
    <w:rsid w:val="00E503CC"/>
    <w:rsid w:val="00E5794A"/>
    <w:rsid w:val="00E60E90"/>
    <w:rsid w:val="00E70025"/>
    <w:rsid w:val="00E83029"/>
    <w:rsid w:val="00E9213F"/>
    <w:rsid w:val="00E9293D"/>
    <w:rsid w:val="00E92A8B"/>
    <w:rsid w:val="00E97D8C"/>
    <w:rsid w:val="00EA3654"/>
    <w:rsid w:val="00EA36FC"/>
    <w:rsid w:val="00EB1DF2"/>
    <w:rsid w:val="00EB5768"/>
    <w:rsid w:val="00EB656D"/>
    <w:rsid w:val="00EB6777"/>
    <w:rsid w:val="00EC3DDF"/>
    <w:rsid w:val="00ED0D2B"/>
    <w:rsid w:val="00EE6568"/>
    <w:rsid w:val="00F01B58"/>
    <w:rsid w:val="00F11FE4"/>
    <w:rsid w:val="00F132AE"/>
    <w:rsid w:val="00F2583E"/>
    <w:rsid w:val="00F32E83"/>
    <w:rsid w:val="00F95E5A"/>
    <w:rsid w:val="00F975EB"/>
    <w:rsid w:val="00FA278B"/>
    <w:rsid w:val="00FA354D"/>
    <w:rsid w:val="00FA3B89"/>
    <w:rsid w:val="00FB1979"/>
    <w:rsid w:val="00FD29E0"/>
    <w:rsid w:val="00FD5EC9"/>
    <w:rsid w:val="00FE0E90"/>
    <w:rsid w:val="00FE32CC"/>
    <w:rsid w:val="00FF60EC"/>
    <w:rsid w:val="00FF6368"/>
    <w:rsid w:val="00FF7FED"/>
    <w:rsid w:val="01251C15"/>
    <w:rsid w:val="01A75A49"/>
    <w:rsid w:val="02263797"/>
    <w:rsid w:val="067A6028"/>
    <w:rsid w:val="068F47B3"/>
    <w:rsid w:val="08EC3843"/>
    <w:rsid w:val="0A0925FF"/>
    <w:rsid w:val="0C97247A"/>
    <w:rsid w:val="0D1A7920"/>
    <w:rsid w:val="0D2269B3"/>
    <w:rsid w:val="0DB3098E"/>
    <w:rsid w:val="12220323"/>
    <w:rsid w:val="13FB007C"/>
    <w:rsid w:val="16B036C0"/>
    <w:rsid w:val="1A174478"/>
    <w:rsid w:val="1A705E7F"/>
    <w:rsid w:val="1ABF2D84"/>
    <w:rsid w:val="1E172FD7"/>
    <w:rsid w:val="1E491A3B"/>
    <w:rsid w:val="1F1F7406"/>
    <w:rsid w:val="206D0602"/>
    <w:rsid w:val="22430342"/>
    <w:rsid w:val="23977FB1"/>
    <w:rsid w:val="245C3447"/>
    <w:rsid w:val="25B931E9"/>
    <w:rsid w:val="28263441"/>
    <w:rsid w:val="2828673B"/>
    <w:rsid w:val="290B705B"/>
    <w:rsid w:val="29981D60"/>
    <w:rsid w:val="29DB17C0"/>
    <w:rsid w:val="2B2339AC"/>
    <w:rsid w:val="2C57797E"/>
    <w:rsid w:val="304075B1"/>
    <w:rsid w:val="311C29BA"/>
    <w:rsid w:val="318814ED"/>
    <w:rsid w:val="31931AC3"/>
    <w:rsid w:val="3328400E"/>
    <w:rsid w:val="351512FA"/>
    <w:rsid w:val="374647FA"/>
    <w:rsid w:val="39A3581F"/>
    <w:rsid w:val="39CE49D8"/>
    <w:rsid w:val="3A841EE9"/>
    <w:rsid w:val="3A9F1A72"/>
    <w:rsid w:val="3ACF1B11"/>
    <w:rsid w:val="3B5E1768"/>
    <w:rsid w:val="3B7D1841"/>
    <w:rsid w:val="3BA35A87"/>
    <w:rsid w:val="3BA6547C"/>
    <w:rsid w:val="3DD2151D"/>
    <w:rsid w:val="3F383632"/>
    <w:rsid w:val="3FA910A9"/>
    <w:rsid w:val="3FF84E58"/>
    <w:rsid w:val="4052753A"/>
    <w:rsid w:val="41737C65"/>
    <w:rsid w:val="42DC038C"/>
    <w:rsid w:val="45D833CA"/>
    <w:rsid w:val="464E5AFF"/>
    <w:rsid w:val="4DB628F2"/>
    <w:rsid w:val="4E0D4F31"/>
    <w:rsid w:val="4E8926FC"/>
    <w:rsid w:val="4EFF051F"/>
    <w:rsid w:val="528E6F80"/>
    <w:rsid w:val="53516268"/>
    <w:rsid w:val="55924F68"/>
    <w:rsid w:val="55EE43AE"/>
    <w:rsid w:val="56C47F55"/>
    <w:rsid w:val="573A53AA"/>
    <w:rsid w:val="5AB93E8B"/>
    <w:rsid w:val="5EA31F07"/>
    <w:rsid w:val="5EDA0640"/>
    <w:rsid w:val="5F193B70"/>
    <w:rsid w:val="61D17BB5"/>
    <w:rsid w:val="61E31A71"/>
    <w:rsid w:val="62283DE4"/>
    <w:rsid w:val="63E33020"/>
    <w:rsid w:val="656229B9"/>
    <w:rsid w:val="658856FB"/>
    <w:rsid w:val="67B10C38"/>
    <w:rsid w:val="67DC7D34"/>
    <w:rsid w:val="68E97589"/>
    <w:rsid w:val="69E53B8E"/>
    <w:rsid w:val="6BE248E5"/>
    <w:rsid w:val="6C617282"/>
    <w:rsid w:val="6CCB135B"/>
    <w:rsid w:val="6EAF555B"/>
    <w:rsid w:val="6EDB6140"/>
    <w:rsid w:val="6F2C7111"/>
    <w:rsid w:val="714A36AC"/>
    <w:rsid w:val="71AF11DD"/>
    <w:rsid w:val="72746F20"/>
    <w:rsid w:val="73543105"/>
    <w:rsid w:val="73A85115"/>
    <w:rsid w:val="74E10CB7"/>
    <w:rsid w:val="759E1500"/>
    <w:rsid w:val="7C1C38B8"/>
    <w:rsid w:val="7D1C2D3E"/>
    <w:rsid w:val="7EAD5634"/>
    <w:rsid w:val="7FB747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4"/>
    <w:autoRedefine/>
    <w:qFormat/>
    <w:uiPriority w:val="9"/>
    <w:pPr>
      <w:keepNext/>
      <w:keepLines/>
      <w:spacing w:line="576" w:lineRule="auto"/>
      <w:outlineLvl w:val="0"/>
    </w:pPr>
    <w:rPr>
      <w:b/>
      <w:kern w:val="44"/>
      <w:sz w:val="44"/>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Hyperlink"/>
    <w:basedOn w:val="6"/>
    <w:autoRedefine/>
    <w:qFormat/>
    <w:uiPriority w:val="0"/>
    <w:rPr>
      <w:color w:val="0000FF"/>
      <w:u w:val="single"/>
    </w:rPr>
  </w:style>
  <w:style w:type="character" w:customStyle="1" w:styleId="8">
    <w:name w:val="页眉 Char"/>
    <w:basedOn w:val="6"/>
    <w:link w:val="4"/>
    <w:qFormat/>
    <w:uiPriority w:val="99"/>
    <w:rPr>
      <w:sz w:val="18"/>
      <w:szCs w:val="18"/>
    </w:rPr>
  </w:style>
  <w:style w:type="character" w:customStyle="1" w:styleId="9">
    <w:name w:val="页脚 Char"/>
    <w:basedOn w:val="6"/>
    <w:link w:val="3"/>
    <w:autoRedefine/>
    <w:qFormat/>
    <w:uiPriority w:val="99"/>
    <w:rPr>
      <w:sz w:val="18"/>
      <w:szCs w:val="18"/>
    </w:rPr>
  </w:style>
  <w:style w:type="character" w:customStyle="1" w:styleId="10">
    <w:name w:val="row_tree_level_3"/>
    <w:basedOn w:val="6"/>
    <w:autoRedefine/>
    <w:qFormat/>
    <w:uiPriority w:val="0"/>
  </w:style>
  <w:style w:type="character" w:customStyle="1" w:styleId="11">
    <w:name w:val="row_tree_level_4"/>
    <w:basedOn w:val="6"/>
    <w:autoRedefine/>
    <w:qFormat/>
    <w:uiPriority w:val="0"/>
  </w:style>
  <w:style w:type="paragraph" w:customStyle="1" w:styleId="12">
    <w:name w:val="p0"/>
    <w:basedOn w:val="1"/>
    <w:autoRedefine/>
    <w:qFormat/>
    <w:uiPriority w:val="0"/>
    <w:pPr>
      <w:widowControl/>
    </w:pPr>
    <w:rPr>
      <w:rFonts w:ascii="Times New Roman" w:hAnsi="Times New Roman" w:eastAsia="宋体" w:cs="Times New Roman"/>
      <w:kern w:val="0"/>
      <w:szCs w:val="21"/>
    </w:rPr>
  </w:style>
  <w:style w:type="character" w:customStyle="1" w:styleId="13">
    <w:name w:val="15"/>
    <w:basedOn w:val="6"/>
    <w:autoRedefine/>
    <w:qFormat/>
    <w:uiPriority w:val="0"/>
    <w:rPr>
      <w:rFonts w:hint="default" w:ascii="Times New Roman" w:hAnsi="Times New Roman" w:cs="Times New Roman"/>
      <w:sz w:val="20"/>
      <w:szCs w:val="20"/>
    </w:rPr>
  </w:style>
  <w:style w:type="character" w:customStyle="1" w:styleId="14">
    <w:name w:val="标题 1 Char"/>
    <w:link w:val="2"/>
    <w:autoRedefine/>
    <w:qFormat/>
    <w:uiPriority w:val="0"/>
    <w:rPr>
      <w:b/>
      <w:kern w:val="44"/>
      <w:sz w:val="4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15</Pages>
  <Words>4911</Words>
  <Characters>5305</Characters>
  <Lines>53</Lines>
  <Paragraphs>15</Paragraphs>
  <TotalTime>0</TotalTime>
  <ScaleCrop>false</ScaleCrop>
  <LinksUpToDate>false</LinksUpToDate>
  <CharactersWithSpaces>5370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2015-04-23T05:26:00Z</dcterms:created>
  <dc:creator>NTKO</dc:creator>
  <cp:lastModifiedBy>Administrator</cp:lastModifiedBy>
  <dcterms:modified xsi:type="dcterms:W3CDTF">2025-01-07T08:32:19Z</dcterms:modified>
  <cp:revision>157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71ECD1639C7F45DE85E3DE8D80F2018C</vt:lpwstr>
  </property>
  <property fmtid="{D5CDD505-2E9C-101B-9397-08002B2CF9AE}" pid="4" name="KSOTemplateDocerSaveRecord">
    <vt:lpwstr>eyJoZGlkIjoiMWRlYWZhZjU2MjEzMTYzMjRlNzdmMmU5NjkxMTc0ODQifQ==</vt:lpwstr>
  </property>
</Properties>
</file>