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庐山市自然资源局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w:t>
      </w:r>
      <w:r>
        <w:rPr>
          <w:rFonts w:hint="eastAsia" w:ascii="黑体" w:hAnsi="黑体" w:eastAsia="黑体" w:cs="Times New Roman"/>
          <w:b/>
          <w:bCs/>
          <w:color w:val="auto"/>
          <w:kern w:val="0"/>
          <w:sz w:val="44"/>
          <w:szCs w:val="44"/>
        </w:rPr>
        <w:t>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庐山市自然资源局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庐山市自然资源局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庐山市自然资源局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庐山市自然资源局</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6A2A716D">
      <w:pPr>
        <w:keepNext w:val="0"/>
        <w:keepLines w:val="0"/>
        <w:pageBreakBefore w:val="0"/>
        <w:widowControl w:val="0"/>
        <w:kinsoku/>
        <w:wordWrap/>
        <w:overflowPunct/>
        <w:topLinePunct w:val="0"/>
        <w:autoSpaceDE/>
        <w:autoSpaceDN/>
        <w:bidi w:val="0"/>
        <w:adjustRightInd/>
        <w:snapToGrid/>
        <w:ind w:firstLine="640" w:firstLineChars="200"/>
        <w:textAlignment w:val="auto"/>
        <w:rPr>
          <w:b/>
          <w:color w:val="auto"/>
          <w:sz w:val="36"/>
          <w:szCs w:val="36"/>
        </w:rPr>
      </w:pPr>
      <w:r>
        <w:rPr>
          <w:rFonts w:hint="eastAsia" w:ascii="Adobe 仿宋 Std R" w:hAnsi="Adobe 仿宋 Std R" w:eastAsia="Adobe 仿宋 Std R"/>
          <w:color w:val="auto"/>
          <w:sz w:val="32"/>
          <w:szCs w:val="30"/>
        </w:rPr>
        <w:t>庐山市自然资源局是主管土地资源、矿产资源、不动产登记等自然资源的规划、管理、保护与合理利用的市人民政府工作单位，主要职责是：贯彻执行国家、省、市有关国土资源管理、测绘行政管理的法律法规，研究拟定全市管理、保护和合理利用土地、矿产等自然资源的规定，并组织实施；组织实施土地、矿产等自然资源管理的技术标准、规程、规划和办法；组织编制全市土地利用总体规划、土地利用年度计划和土地后备资源开发总体规划、年度计划；指导市乡（镇）土地利用总体规划的编制并对其进行审核，编制全市矿产资源总体规划、矿产资源保护合理利用规划、地质环境和地质遗迹保护规划、地质勘查规划、地质灾害防治规划，负责建立空间规划体系并监督实施；实施最严格的耕地保护制度。</w:t>
      </w:r>
      <w:r>
        <w:rPr>
          <w:rFonts w:hint="eastAsia"/>
          <w:b/>
          <w:color w:val="auto"/>
          <w:sz w:val="36"/>
          <w:szCs w:val="36"/>
        </w:rPr>
        <w:t>二、机构设置及人员情况</w:t>
      </w:r>
    </w:p>
    <w:p w14:paraId="557CE64A">
      <w:pPr>
        <w:ind w:firstLine="640" w:firstLineChars="200"/>
        <w:rPr>
          <w:rStyle w:val="14"/>
          <w:color w:val="auto"/>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庐山市自然资源局</w:t>
      </w:r>
      <w:r>
        <w:rPr>
          <w:color w:val="auto"/>
        </w:rPr>
        <w:fldChar w:fldCharType="end"/>
      </w:r>
      <w:r>
        <w:rPr>
          <w:rFonts w:hint="eastAsia" w:ascii="仿宋" w:hAnsi="仿宋" w:eastAsia="仿宋"/>
          <w:color w:val="auto"/>
          <w:sz w:val="32"/>
          <w:szCs w:val="32"/>
        </w:rPr>
        <w:t>内设处室</w:t>
      </w:r>
      <w:r>
        <w:rPr>
          <w:rFonts w:hint="eastAsia" w:ascii="仿宋_GB2312" w:eastAsia="仿宋_GB2312"/>
          <w:color w:val="auto"/>
          <w:sz w:val="32"/>
          <w:szCs w:val="30"/>
        </w:rPr>
        <w:t>6</w:t>
      </w:r>
      <w:r>
        <w:rPr>
          <w:rFonts w:hint="eastAsia" w:ascii="仿宋" w:hAnsi="仿宋" w:eastAsia="仿宋"/>
          <w:color w:val="auto"/>
          <w:sz w:val="32"/>
          <w:szCs w:val="32"/>
        </w:rPr>
        <w:t>个，</w:t>
      </w:r>
      <w:r>
        <w:rPr>
          <w:rFonts w:ascii="仿宋" w:hAnsi="仿宋" w:eastAsia="仿宋"/>
          <w:color w:val="auto"/>
          <w:sz w:val="32"/>
          <w:szCs w:val="32"/>
        </w:rPr>
        <w:t>包括</w:t>
      </w:r>
      <w:r>
        <w:rPr>
          <w:rFonts w:hint="eastAsia" w:ascii="仿宋" w:hAnsi="仿宋" w:eastAsia="仿宋"/>
          <w:color w:val="auto"/>
          <w:sz w:val="32"/>
          <w:szCs w:val="32"/>
        </w:rPr>
        <w:t>：办公室、保护利用管制股、调查监测权益股、地质矿产修复股、法规监察股、规划股。下属三个事业单位：自然资源储备利用中心、自然资源综合行政执法大队、不动产登记中心。</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92</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124</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87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0_</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37</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16F2BEB3">
      <w:pPr>
        <w:widowControl/>
        <w:spacing w:line="580" w:lineRule="exact"/>
        <w:jc w:val="center"/>
        <w:rPr>
          <w:rFonts w:ascii="仿宋_GB2312" w:eastAsia="仿宋_GB2312"/>
          <w:b/>
          <w:color w:val="auto"/>
          <w:szCs w:val="30"/>
        </w:rPr>
      </w:pPr>
    </w:p>
    <w:p w14:paraId="1C9B8660">
      <w:pPr>
        <w:widowControl/>
        <w:spacing w:line="580" w:lineRule="exact"/>
        <w:jc w:val="center"/>
        <w:rPr>
          <w:rFonts w:ascii="仿宋_GB2312" w:eastAsia="仿宋_GB2312"/>
          <w:b/>
          <w:color w:val="auto"/>
          <w:szCs w:val="30"/>
        </w:rPr>
      </w:pPr>
    </w:p>
    <w:p w14:paraId="1F67444B">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庐山市自然资源局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CDA4259">
      <w:pPr>
        <w:ind w:firstLine="640" w:firstLineChars="200"/>
        <w:jc w:val="left"/>
        <w:rPr>
          <w:rStyle w:val="11"/>
          <w:rFonts w:ascii="仿宋" w:hAnsi="仿宋" w:eastAsia="仿宋"/>
          <w:bCs/>
          <w:color w:val="auto"/>
          <w:sz w:val="32"/>
          <w:szCs w:val="32"/>
        </w:rPr>
      </w:pPr>
    </w:p>
    <w:p w14:paraId="18783953">
      <w:pPr>
        <w:ind w:firstLine="640" w:firstLineChars="200"/>
        <w:jc w:val="left"/>
        <w:rPr>
          <w:rStyle w:val="11"/>
          <w:rFonts w:ascii="仿宋" w:hAnsi="仿宋" w:eastAsia="仿宋"/>
          <w:bCs/>
          <w:color w:val="auto"/>
          <w:sz w:val="32"/>
          <w:szCs w:val="32"/>
        </w:rPr>
      </w:pPr>
    </w:p>
    <w:p w14:paraId="5D285DC7">
      <w:pPr>
        <w:ind w:firstLine="640" w:firstLineChars="200"/>
        <w:jc w:val="left"/>
        <w:rPr>
          <w:rStyle w:val="11"/>
          <w:rFonts w:ascii="仿宋" w:hAnsi="仿宋" w:eastAsia="仿宋"/>
          <w:bCs/>
          <w:color w:val="auto"/>
          <w:sz w:val="32"/>
          <w:szCs w:val="32"/>
        </w:rPr>
      </w:pPr>
    </w:p>
    <w:p w14:paraId="59E77F81">
      <w:pPr>
        <w:ind w:firstLine="640" w:firstLineChars="200"/>
        <w:jc w:val="left"/>
        <w:rPr>
          <w:rStyle w:val="11"/>
          <w:rFonts w:ascii="仿宋" w:hAnsi="仿宋" w:eastAsia="仿宋"/>
          <w:bCs/>
          <w:color w:val="auto"/>
          <w:sz w:val="32"/>
          <w:szCs w:val="32"/>
        </w:rPr>
      </w:pPr>
    </w:p>
    <w:p w14:paraId="352E86E2">
      <w:pPr>
        <w:rPr>
          <w:rFonts w:hint="eastAsia" w:ascii="仿宋_GB2312" w:hAnsi="Calibri" w:eastAsia="仿宋_GB2312" w:cs="宋体"/>
          <w:b/>
          <w:color w:val="auto"/>
          <w:kern w:val="0"/>
          <w:sz w:val="32"/>
          <w:szCs w:val="32"/>
        </w:rPr>
      </w:pPr>
      <w:r>
        <w:rPr>
          <w:rFonts w:hint="eastAsia" w:ascii="仿宋_GB2312" w:hAnsi="Calibri" w:eastAsia="仿宋_GB2312" w:cs="宋体"/>
          <w:b/>
          <w:color w:val="auto"/>
          <w:kern w:val="0"/>
          <w:sz w:val="32"/>
          <w:szCs w:val="32"/>
        </w:rPr>
        <w:br w:type="page"/>
      </w: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庐山市自然资源局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庐山市自然资源局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32170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29246.89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32170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29246.89</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增加变化原因为以前年度没有把政府性基金纳入年初预算。</w:t>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庐山市自然资源局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32170</w:t>
      </w:r>
      <w:r>
        <w:rPr>
          <w:rStyle w:val="11"/>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lang w:val="en-US" w:eastAsia="zh-CN"/>
        </w:rPr>
        <w:t>29246.89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增加变化原因为以前年度没有把政府性基金纳入年初预算。</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color w:val="auto"/>
          <w:sz w:val="32"/>
          <w:szCs w:val="32"/>
        </w:rPr>
        <w:t>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1480.26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43.29</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1253.83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132.07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3.3</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30689.74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29203.6</w:t>
      </w:r>
      <w:r>
        <w:rPr>
          <w:rStyle w:val="11"/>
          <w:rFonts w:ascii="仿宋" w:hAnsi="仿宋" w:eastAsia="仿宋"/>
          <w:color w:val="auto"/>
          <w:sz w:val="32"/>
          <w:szCs w:val="32"/>
        </w:rPr>
        <w:t>万元;其中：</w:t>
      </w:r>
      <w:r>
        <w:rPr>
          <w:rFonts w:hint="eastAsia" w:ascii="Adobe 仿宋 Std R" w:hAnsi="Adobe 仿宋 Std R" w:eastAsia="Adobe 仿宋 Std R"/>
          <w:color w:val="auto"/>
          <w:sz w:val="32"/>
          <w:szCs w:val="32"/>
          <w:lang w:val="en-US" w:eastAsia="zh-CN"/>
        </w:rPr>
        <w:t>工资福利支出150.9万元，</w:t>
      </w:r>
      <w:r>
        <w:rPr>
          <w:rStyle w:val="11"/>
          <w:rFonts w:ascii="仿宋" w:hAnsi="仿宋" w:eastAsia="仿宋"/>
          <w:color w:val="auto"/>
          <w:sz w:val="32"/>
          <w:szCs w:val="32"/>
        </w:rPr>
        <w:t>商品和服务支出</w:t>
      </w:r>
      <w:r>
        <w:rPr>
          <w:rStyle w:val="11"/>
          <w:rFonts w:hint="eastAsia" w:ascii="仿宋" w:hAnsi="仿宋" w:eastAsia="仿宋"/>
          <w:color w:val="auto"/>
          <w:sz w:val="32"/>
          <w:szCs w:val="32"/>
          <w:lang w:val="en-US" w:eastAsia="zh-CN"/>
        </w:rPr>
        <w:t>294.5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30226.34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Fonts w:hint="eastAsia" w:ascii="Adobe 仿宋 Std R" w:hAnsi="Adobe 仿宋 Std R" w:eastAsia="Adobe 仿宋 Std R"/>
          <w:color w:val="auto"/>
          <w:sz w:val="32"/>
          <w:szCs w:val="32"/>
          <w:lang w:val="en-US" w:eastAsia="zh-CN"/>
        </w:rPr>
        <w:t>对个人和家庭的补助18万元</w:t>
      </w:r>
      <w:r>
        <w:rPr>
          <w:rStyle w:val="11"/>
          <w:rFonts w:ascii="仿宋" w:hAnsi="仿宋" w:eastAsia="仿宋"/>
          <w:color w:val="auto"/>
          <w:sz w:val="32"/>
          <w:szCs w:val="32"/>
        </w:rPr>
        <w:t>。</w:t>
      </w:r>
      <w:r>
        <w:rPr>
          <w:color w:val="auto"/>
        </w:rPr>
        <w:fldChar w:fldCharType="end"/>
      </w:r>
    </w:p>
    <w:p w14:paraId="1F108E63">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color w:val="auto"/>
          <w:sz w:val="32"/>
          <w:szCs w:val="32"/>
        </w:rPr>
        <w:t>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0_</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192.74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11.69</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74.53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5.36</w:t>
      </w:r>
      <w:r>
        <w:rPr>
          <w:rStyle w:val="11"/>
          <w:rFonts w:ascii="仿宋" w:hAnsi="仿宋" w:eastAsia="仿宋"/>
          <w:color w:val="auto"/>
          <w:sz w:val="32"/>
          <w:szCs w:val="32"/>
        </w:rPr>
        <w:t>万元;</w:t>
      </w:r>
      <w:r>
        <w:rPr>
          <w:rStyle w:val="11"/>
          <w:rFonts w:hint="eastAsia" w:ascii="仿宋" w:hAnsi="仿宋" w:eastAsia="仿宋"/>
          <w:color w:val="auto"/>
          <w:sz w:val="32"/>
          <w:szCs w:val="32"/>
          <w:lang w:val="en-US" w:eastAsia="zh-CN"/>
        </w:rPr>
        <w:t>城乡社区支出30216.34万元，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30216.34万元；</w:t>
      </w:r>
      <w:r>
        <w:rPr>
          <w:rFonts w:hint="eastAsia" w:ascii="Adobe 仿宋 Std R" w:hAnsi="Adobe 仿宋 Std R" w:eastAsia="Adobe 仿宋 Std R"/>
          <w:color w:val="auto"/>
          <w:sz w:val="32"/>
          <w:szCs w:val="32"/>
          <w:lang w:val="en-US" w:eastAsia="zh-CN"/>
        </w:rPr>
        <w:t>自然资源海洋气象等支出1561.48万元，较上年预算安排减少984.93万元；</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104.91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1.82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；灾害防治及应急管理支出</w:t>
      </w:r>
      <w:r>
        <w:rPr>
          <w:rStyle w:val="11"/>
          <w:rFonts w:hint="eastAsia" w:ascii="仿宋" w:hAnsi="仿宋" w:eastAsia="仿宋"/>
          <w:color w:val="auto"/>
          <w:sz w:val="32"/>
          <w:szCs w:val="32"/>
          <w:lang w:val="en-US" w:eastAsia="zh-CN"/>
        </w:rPr>
        <w:t>20万元，较上年预算安排增加20万元</w:t>
      </w:r>
      <w:r>
        <w:rPr>
          <w:rStyle w:val="11"/>
          <w:rFonts w:ascii="仿宋" w:hAnsi="仿宋" w:eastAsia="仿宋"/>
          <w:color w:val="auto"/>
          <w:sz w:val="32"/>
          <w:szCs w:val="32"/>
        </w:rPr>
        <w:t>。</w:t>
      </w:r>
      <w:r>
        <w:rPr>
          <w:color w:val="auto"/>
        </w:rPr>
        <w:fldChar w:fldCharType="end"/>
      </w:r>
    </w:p>
    <w:p w14:paraId="752E5B1D">
      <w:pPr>
        <w:ind w:firstLine="640" w:firstLineChars="200"/>
        <w:rPr>
          <w:color w:val="auto"/>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color w:val="auto"/>
          <w:sz w:val="32"/>
          <w:szCs w:val="32"/>
        </w:rPr>
        <w:t>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1404.73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84.58</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426.57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952.04</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112.36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72.16</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30226.34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30211.34</w:t>
      </w:r>
      <w:r>
        <w:rPr>
          <w:rStyle w:val="11"/>
          <w:rFonts w:ascii="仿宋" w:hAnsi="仿宋" w:eastAsia="仿宋"/>
          <w:color w:val="auto"/>
          <w:sz w:val="32"/>
          <w:szCs w:val="32"/>
        </w:rPr>
        <w:t>万元。</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庐山市自然资源局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32170</w:t>
      </w:r>
      <w:r>
        <w:rPr>
          <w:rStyle w:val="11"/>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lang w:val="en-US" w:eastAsia="zh-CN"/>
        </w:rPr>
        <w:t>29246.89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增加变化原因为以前年度没有把政府性基金纳入年初预算。</w:t>
      </w:r>
    </w:p>
    <w:p w14:paraId="00D4956C">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color w:val="auto"/>
          <w:sz w:val="32"/>
          <w:szCs w:val="32"/>
        </w:rPr>
        <w:t>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0_</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192.74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11.69</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74.53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5.36</w:t>
      </w:r>
      <w:r>
        <w:rPr>
          <w:rStyle w:val="11"/>
          <w:rFonts w:ascii="仿宋" w:hAnsi="仿宋" w:eastAsia="仿宋"/>
          <w:color w:val="auto"/>
          <w:sz w:val="32"/>
          <w:szCs w:val="32"/>
        </w:rPr>
        <w:t>万元;</w:t>
      </w:r>
      <w:r>
        <w:rPr>
          <w:rStyle w:val="11"/>
          <w:rFonts w:hint="eastAsia" w:ascii="仿宋" w:hAnsi="仿宋" w:eastAsia="仿宋"/>
          <w:color w:val="auto"/>
          <w:sz w:val="32"/>
          <w:szCs w:val="32"/>
          <w:lang w:val="en-US" w:eastAsia="zh-CN"/>
        </w:rPr>
        <w:t>城乡社区支出30216.34万元，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30216.34万元；</w:t>
      </w:r>
      <w:r>
        <w:rPr>
          <w:rFonts w:hint="eastAsia" w:ascii="Adobe 仿宋 Std R" w:hAnsi="Adobe 仿宋 Std R" w:eastAsia="Adobe 仿宋 Std R"/>
          <w:color w:val="auto"/>
          <w:sz w:val="32"/>
          <w:szCs w:val="32"/>
          <w:lang w:val="en-US" w:eastAsia="zh-CN"/>
        </w:rPr>
        <w:t>自然资源海洋气象等支出1561.48万元，较上年预算安排减少984.93万元；</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104.91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1.82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；灾害防治及应急管理支出</w:t>
      </w:r>
      <w:r>
        <w:rPr>
          <w:rStyle w:val="11"/>
          <w:rFonts w:hint="eastAsia" w:ascii="仿宋" w:hAnsi="仿宋" w:eastAsia="仿宋"/>
          <w:color w:val="auto"/>
          <w:sz w:val="32"/>
          <w:szCs w:val="32"/>
          <w:lang w:val="en-US" w:eastAsia="zh-CN"/>
        </w:rPr>
        <w:t>20万元，较上年预算安排增加20万元</w:t>
      </w:r>
      <w:r>
        <w:rPr>
          <w:rStyle w:val="11"/>
          <w:rFonts w:ascii="仿宋" w:hAnsi="仿宋" w:eastAsia="仿宋"/>
          <w:color w:val="auto"/>
          <w:sz w:val="32"/>
          <w:szCs w:val="32"/>
        </w:rPr>
        <w:t>。</w:t>
      </w:r>
      <w:r>
        <w:rPr>
          <w:color w:val="auto"/>
        </w:rPr>
        <w:fldChar w:fldCharType="end"/>
      </w:r>
    </w:p>
    <w:p w14:paraId="30CBFFCB">
      <w:pPr>
        <w:ind w:firstLine="640" w:firstLineChars="200"/>
        <w:rPr>
          <w:color w:val="auto"/>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color w:val="auto"/>
          <w:sz w:val="32"/>
          <w:szCs w:val="32"/>
        </w:rPr>
        <w:t>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1480.26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43.29</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1253.83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132.07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3.3</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30689.74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29203.6</w:t>
      </w:r>
      <w:r>
        <w:rPr>
          <w:rStyle w:val="11"/>
          <w:rFonts w:ascii="仿宋" w:hAnsi="仿宋" w:eastAsia="仿宋"/>
          <w:color w:val="auto"/>
          <w:sz w:val="32"/>
          <w:szCs w:val="32"/>
        </w:rPr>
        <w:t>万元;其中：</w:t>
      </w:r>
      <w:r>
        <w:rPr>
          <w:rFonts w:hint="eastAsia" w:ascii="Adobe 仿宋 Std R" w:hAnsi="Adobe 仿宋 Std R" w:eastAsia="Adobe 仿宋 Std R"/>
          <w:color w:val="auto"/>
          <w:sz w:val="32"/>
          <w:szCs w:val="32"/>
          <w:lang w:val="en-US" w:eastAsia="zh-CN"/>
        </w:rPr>
        <w:t>工资福利支出150.9万元，</w:t>
      </w:r>
      <w:r>
        <w:rPr>
          <w:rStyle w:val="11"/>
          <w:rFonts w:ascii="仿宋" w:hAnsi="仿宋" w:eastAsia="仿宋"/>
          <w:color w:val="auto"/>
          <w:sz w:val="32"/>
          <w:szCs w:val="32"/>
        </w:rPr>
        <w:t>商品和服务支出</w:t>
      </w:r>
      <w:r>
        <w:rPr>
          <w:rStyle w:val="11"/>
          <w:rFonts w:hint="eastAsia" w:ascii="仿宋" w:hAnsi="仿宋" w:eastAsia="仿宋"/>
          <w:color w:val="auto"/>
          <w:sz w:val="32"/>
          <w:szCs w:val="32"/>
          <w:lang w:val="en-US" w:eastAsia="zh-CN"/>
        </w:rPr>
        <w:t>294.5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30226.34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Fonts w:hint="eastAsia" w:ascii="Adobe 仿宋 Std R" w:hAnsi="Adobe 仿宋 Std R" w:eastAsia="Adobe 仿宋 Std R"/>
          <w:color w:val="auto"/>
          <w:sz w:val="32"/>
          <w:szCs w:val="32"/>
          <w:lang w:val="en-US" w:eastAsia="zh-CN"/>
        </w:rPr>
        <w:t>对个人和家庭的补助18万元</w:t>
      </w:r>
      <w:r>
        <w:rPr>
          <w:rStyle w:val="11"/>
          <w:rFonts w:ascii="仿宋" w:hAnsi="仿宋" w:eastAsia="仿宋"/>
          <w:color w:val="auto"/>
          <w:sz w:val="32"/>
          <w:szCs w:val="32"/>
        </w:rPr>
        <w:t>。</w:t>
      </w:r>
      <w:r>
        <w:rPr>
          <w:color w:val="auto"/>
        </w:rPr>
        <w:fldChar w:fldCharType="end"/>
      </w: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026059DE">
      <w:pPr>
        <w:ind w:firstLine="640" w:firstLineChars="200"/>
        <w:rPr>
          <w:rStyle w:val="11"/>
          <w:rFonts w:ascii="仿宋" w:hAnsi="仿宋" w:eastAsia="仿宋" w:cs="Times New Roman"/>
          <w:color w:val="auto"/>
          <w:sz w:val="32"/>
          <w:szCs w:val="32"/>
        </w:rPr>
      </w:pPr>
      <w:r>
        <w:rPr>
          <w:rStyle w:val="11"/>
          <w:rFonts w:hint="eastAsia" w:ascii="仿宋" w:hAnsi="仿宋" w:eastAsia="仿宋" w:cs="Times New Roman"/>
          <w:color w:val="auto"/>
          <w:sz w:val="32"/>
          <w:szCs w:val="32"/>
        </w:rPr>
        <w:t>2</w:t>
      </w:r>
      <w:r>
        <w:rPr>
          <w:rStyle w:val="11"/>
          <w:rFonts w:ascii="仿宋" w:hAnsi="仿宋" w:eastAsia="仿宋" w:cs="Times New Roman"/>
          <w:color w:val="auto"/>
          <w:sz w:val="32"/>
          <w:szCs w:val="32"/>
        </w:rPr>
        <w:t>02</w:t>
      </w:r>
      <w:r>
        <w:rPr>
          <w:rStyle w:val="11"/>
          <w:rFonts w:hint="eastAsia" w:ascii="仿宋" w:hAnsi="仿宋" w:eastAsia="仿宋" w:cs="Times New Roman"/>
          <w:color w:val="auto"/>
          <w:sz w:val="32"/>
          <w:szCs w:val="32"/>
          <w:lang w:val="en-US" w:eastAsia="zh-CN"/>
        </w:rPr>
        <w:t>5</w:t>
      </w:r>
      <w:r>
        <w:rPr>
          <w:rStyle w:val="11"/>
          <w:rFonts w:hint="eastAsia" w:ascii="仿宋" w:hAnsi="仿宋" w:eastAsia="仿宋" w:cs="Times New Roman"/>
          <w:color w:val="auto"/>
          <w:sz w:val="32"/>
          <w:szCs w:val="32"/>
        </w:rPr>
        <w:t>年</w:t>
      </w:r>
      <w:r>
        <w:rPr>
          <w:rStyle w:val="11"/>
          <w:rFonts w:ascii="仿宋" w:hAnsi="仿宋" w:eastAsia="仿宋" w:cs="Times New Roman"/>
          <w:color w:val="auto"/>
          <w:sz w:val="32"/>
          <w:szCs w:val="32"/>
        </w:rPr>
        <w:fldChar w:fldCharType="begin"/>
      </w:r>
      <w:r>
        <w:rPr>
          <w:rStyle w:val="11"/>
          <w:rFonts w:ascii="仿宋" w:hAnsi="仿宋" w:eastAsia="仿宋" w:cs="Times New Roman"/>
          <w:color w:val="auto"/>
          <w:sz w:val="32"/>
          <w:szCs w:val="32"/>
        </w:rPr>
        <w:instrText xml:space="preserve">MERGEFIELD ${page540426799.ds254512694_REP_JXJC_AGENCY_WZR_NAME}</w:instrText>
      </w:r>
      <w:r>
        <w:rPr>
          <w:rStyle w:val="11"/>
          <w:rFonts w:ascii="仿宋" w:hAnsi="仿宋" w:eastAsia="仿宋" w:cs="Times New Roman"/>
          <w:color w:val="auto"/>
          <w:sz w:val="32"/>
          <w:szCs w:val="32"/>
        </w:rPr>
        <w:fldChar w:fldCharType="separate"/>
      </w:r>
      <w:r>
        <w:rPr>
          <w:rStyle w:val="11"/>
          <w:rFonts w:hint="eastAsia" w:ascii="仿宋" w:hAnsi="仿宋" w:eastAsia="仿宋" w:cs="Times New Roman"/>
          <w:color w:val="auto"/>
          <w:sz w:val="32"/>
          <w:szCs w:val="32"/>
          <w:lang w:eastAsia="zh-CN"/>
        </w:rPr>
        <w:t>庐山市自然资源局</w:t>
      </w:r>
      <w:r>
        <w:rPr>
          <w:rStyle w:val="11"/>
          <w:rFonts w:ascii="仿宋" w:hAnsi="仿宋" w:eastAsia="仿宋" w:cs="Times New Roman"/>
          <w:color w:val="auto"/>
          <w:sz w:val="32"/>
          <w:szCs w:val="32"/>
        </w:rPr>
        <w:fldChar w:fldCharType="end"/>
      </w:r>
      <w:r>
        <w:rPr>
          <w:rStyle w:val="11"/>
          <w:rFonts w:ascii="仿宋" w:hAnsi="仿宋" w:eastAsia="仿宋" w:cs="Times New Roman"/>
          <w:color w:val="auto"/>
          <w:sz w:val="32"/>
          <w:szCs w:val="32"/>
        </w:rPr>
        <w:t>政府性基金支出预算</w:t>
      </w:r>
      <w:r>
        <w:rPr>
          <w:rStyle w:val="11"/>
          <w:rFonts w:hint="eastAsia" w:ascii="仿宋" w:hAnsi="仿宋" w:eastAsia="仿宋" w:cs="Times New Roman"/>
          <w:color w:val="auto"/>
          <w:sz w:val="32"/>
          <w:szCs w:val="32"/>
        </w:rPr>
        <w:t>为</w:t>
      </w:r>
      <w:r>
        <w:rPr>
          <w:rStyle w:val="11"/>
          <w:rFonts w:hint="eastAsia" w:ascii="仿宋" w:hAnsi="仿宋" w:eastAsia="仿宋" w:cs="Times New Roman"/>
          <w:color w:val="auto"/>
          <w:sz w:val="32"/>
          <w:szCs w:val="32"/>
          <w:lang w:val="en-US" w:eastAsia="zh-CN"/>
        </w:rPr>
        <w:t>30216.34万元。</w:t>
      </w:r>
      <w:r>
        <w:rPr>
          <w:rStyle w:val="11"/>
          <w:rFonts w:ascii="仿宋" w:hAnsi="仿宋" w:eastAsia="仿宋" w:cs="Times New Roman"/>
          <w:color w:val="auto"/>
          <w:sz w:val="32"/>
          <w:szCs w:val="32"/>
        </w:rPr>
        <w:fldChar w:fldCharType="begin"/>
      </w:r>
      <w:r>
        <w:rPr>
          <w:rStyle w:val="11"/>
          <w:rFonts w:ascii="仿宋" w:hAnsi="仿宋" w:eastAsia="仿宋" w:cs="Times New Roman"/>
          <w:color w:val="auto"/>
          <w:sz w:val="32"/>
          <w:szCs w:val="32"/>
        </w:rPr>
        <w:instrText xml:space="preserve">MERGEFIELD ${page540426799.ds357974894_REP_BGT_T_HC1100002019_DXQ02DW_S_ZFXJJ}</w:instrText>
      </w:r>
      <w:r>
        <w:rPr>
          <w:rStyle w:val="11"/>
          <w:rFonts w:ascii="仿宋" w:hAnsi="仿宋" w:eastAsia="仿宋" w:cs="Times New Roman"/>
          <w:color w:val="auto"/>
          <w:sz w:val="32"/>
          <w:szCs w:val="32"/>
        </w:rPr>
        <w:fldChar w:fldCharType="end"/>
      </w:r>
      <w:r>
        <w:rPr>
          <w:rStyle w:val="11"/>
          <w:rFonts w:ascii="仿宋" w:hAnsi="仿宋" w:eastAsia="仿宋" w:cs="Times New Roman"/>
          <w:color w:val="auto"/>
          <w:sz w:val="32"/>
          <w:szCs w:val="32"/>
        </w:rPr>
        <w:fldChar w:fldCharType="begin"/>
      </w:r>
      <w:r>
        <w:rPr>
          <w:rStyle w:val="11"/>
          <w:rFonts w:ascii="仿宋" w:hAnsi="仿宋" w:eastAsia="仿宋" w:cs="Times New Roman"/>
          <w:color w:val="auto"/>
          <w:sz w:val="32"/>
          <w:szCs w:val="32"/>
        </w:rPr>
        <w:instrText xml:space="preserve">MERGEFIELD ${page400644146.ds215660413_REP_BGT_T_HC1100002019_DXQ02_S_ZFXJJ}</w:instrText>
      </w:r>
      <w:r>
        <w:rPr>
          <w:rStyle w:val="11"/>
          <w:rFonts w:ascii="仿宋" w:hAnsi="仿宋" w:eastAsia="仿宋" w:cs="Times New Roman"/>
          <w:color w:val="auto"/>
          <w:sz w:val="32"/>
          <w:szCs w:val="32"/>
        </w:rPr>
        <w:fldChar w:fldCharType="end"/>
      </w:r>
    </w:p>
    <w:p w14:paraId="0666A5F2">
      <w:pPr>
        <w:ind w:firstLine="640" w:firstLineChars="200"/>
        <w:rPr>
          <w:color w:val="auto"/>
        </w:rPr>
      </w:pPr>
      <w:r>
        <w:rPr>
          <w:rStyle w:val="11"/>
          <w:rFonts w:hint="eastAsia" w:ascii="仿宋" w:hAnsi="仿宋" w:eastAsia="仿宋" w:cs="Times New Roman"/>
          <w:color w:val="auto"/>
          <w:sz w:val="32"/>
          <w:szCs w:val="32"/>
        </w:rPr>
        <w:t>按支出项目类</w:t>
      </w:r>
      <w:r>
        <w:rPr>
          <w:rStyle w:val="11"/>
          <w:rFonts w:hint="eastAsia" w:ascii="仿宋" w:hAnsi="仿宋" w:eastAsia="仿宋"/>
          <w:color w:val="auto"/>
          <w:sz w:val="32"/>
          <w:szCs w:val="32"/>
        </w:rPr>
        <w:t>别划分：</w:t>
      </w:r>
      <w:r>
        <w:rPr>
          <w:rStyle w:val="11"/>
          <w:rFonts w:hint="eastAsia" w:ascii="仿宋" w:hAnsi="仿宋" w:eastAsia="仿宋"/>
          <w:color w:val="auto"/>
          <w:sz w:val="32"/>
          <w:szCs w:val="32"/>
          <w:lang w:val="en-US" w:eastAsia="zh-CN"/>
        </w:rPr>
        <w:t>基本支出0万元，项目支出30216.34万元；</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其中：</w:t>
      </w:r>
      <w:r>
        <w:rPr>
          <w:rFonts w:hint="eastAsia" w:ascii="Adobe 仿宋 Std R" w:hAnsi="Adobe 仿宋 Std R" w:eastAsia="Adobe 仿宋 Std R"/>
          <w:color w:val="auto"/>
          <w:sz w:val="32"/>
          <w:szCs w:val="32"/>
          <w:lang w:val="en-US" w:eastAsia="zh-CN"/>
        </w:rPr>
        <w:t>工资福利支出0万元，</w:t>
      </w:r>
      <w:r>
        <w:rPr>
          <w:rStyle w:val="11"/>
          <w:rFonts w:ascii="仿宋" w:hAnsi="仿宋" w:eastAsia="仿宋"/>
          <w:color w:val="auto"/>
          <w:sz w:val="32"/>
          <w:szCs w:val="32"/>
        </w:rPr>
        <w:t>商品和服务支出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30216.34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Fonts w:hint="eastAsia" w:ascii="Adobe 仿宋 Std R" w:hAnsi="Adobe 仿宋 Std R" w:eastAsia="Adobe 仿宋 Std R"/>
          <w:color w:val="auto"/>
          <w:sz w:val="32"/>
          <w:szCs w:val="32"/>
          <w:lang w:val="en-US" w:eastAsia="zh-CN"/>
        </w:rPr>
        <w:t>对个人和家庭的补助0万元</w:t>
      </w:r>
      <w:r>
        <w:rPr>
          <w:rStyle w:val="11"/>
          <w:rFonts w:ascii="仿宋" w:hAnsi="仿宋" w:eastAsia="仿宋"/>
          <w:color w:val="auto"/>
          <w:sz w:val="32"/>
          <w:szCs w:val="32"/>
        </w:rPr>
        <w:t>。</w:t>
      </w:r>
      <w:r>
        <w:rPr>
          <w:color w:val="auto"/>
        </w:rPr>
        <w:fldChar w:fldCharType="end"/>
      </w:r>
    </w:p>
    <w:p w14:paraId="6EE05F8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（五）国有资本经营情况</w:t>
      </w:r>
    </w:p>
    <w:p w14:paraId="0A93763D">
      <w:pPr>
        <w:ind w:firstLine="640" w:firstLineChars="200"/>
        <w:rPr>
          <w:rStyle w:val="11"/>
          <w:rFonts w:hint="eastAsia" w:ascii="仿宋" w:hAnsi="仿宋" w:eastAsia="仿宋" w:cs="Times New Roman"/>
          <w:color w:val="auto"/>
          <w:sz w:val="32"/>
          <w:szCs w:val="32"/>
          <w:lang w:val="en-US" w:eastAsia="zh-CN"/>
        </w:rPr>
      </w:pPr>
      <w:r>
        <w:rPr>
          <w:rStyle w:val="11"/>
          <w:rFonts w:hint="eastAsia" w:ascii="仿宋" w:hAnsi="仿宋" w:eastAsia="仿宋" w:cs="Times New Roman"/>
          <w:color w:val="auto"/>
          <w:sz w:val="32"/>
          <w:szCs w:val="32"/>
        </w:rPr>
        <w:t>本</w:t>
      </w:r>
      <w:r>
        <w:rPr>
          <w:rStyle w:val="11"/>
          <w:rFonts w:hint="eastAsia" w:ascii="仿宋" w:hAnsi="仿宋" w:eastAsia="仿宋" w:cs="Times New Roman"/>
          <w:color w:val="auto"/>
          <w:sz w:val="32"/>
          <w:szCs w:val="32"/>
          <w:lang w:val="en-US" w:eastAsia="zh-CN"/>
        </w:rPr>
        <w:t>单位</w:t>
      </w:r>
      <w:r>
        <w:rPr>
          <w:rStyle w:val="11"/>
          <w:rFonts w:hint="eastAsia" w:ascii="仿宋" w:hAnsi="仿宋" w:eastAsia="仿宋" w:cs="Times New Roman"/>
          <w:color w:val="auto"/>
          <w:sz w:val="32"/>
          <w:szCs w:val="32"/>
        </w:rPr>
        <w:t>没有使用国有资本经营预算拨款安排的支出</w:t>
      </w:r>
    </w:p>
    <w:p w14:paraId="76E34934">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132.07</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w:t>
      </w:r>
      <w:r>
        <w:rPr>
          <w:rFonts w:hint="eastAsia" w:ascii="Adobe 仿宋 Std R" w:hAnsi="Adobe 仿宋 Std R" w:eastAsia="Adobe 仿宋 Std R"/>
          <w:color w:val="auto"/>
          <w:sz w:val="32"/>
          <w:szCs w:val="32"/>
          <w:lang w:val="en-US" w:eastAsia="zh-CN"/>
        </w:rPr>
        <w:t>245.71</w:t>
      </w:r>
      <w:r>
        <w:rPr>
          <w:rFonts w:hint="eastAsia" w:ascii="Adobe 仿宋 Std R" w:hAnsi="Adobe 仿宋 Std R" w:eastAsia="Adobe 仿宋 Std R"/>
          <w:color w:val="auto"/>
          <w:sz w:val="32"/>
          <w:szCs w:val="32"/>
        </w:rPr>
        <w:t>万元，下降</w:t>
      </w:r>
      <w:r>
        <w:rPr>
          <w:rFonts w:hint="eastAsia" w:ascii="Adobe 仿宋 Std R" w:hAnsi="Adobe 仿宋 Std R" w:eastAsia="Adobe 仿宋 Std R"/>
          <w:color w:val="auto"/>
          <w:sz w:val="32"/>
          <w:szCs w:val="32"/>
          <w:lang w:val="en-US" w:eastAsia="zh-CN"/>
        </w:rPr>
        <w:t>65.04</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下降变化原因为自收自支人员减少、一部分转入项目支出。</w:t>
      </w:r>
    </w:p>
    <w:p w14:paraId="2058FC9E">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w:t>
      </w:r>
      <w:r>
        <w:rPr>
          <w:rFonts w:hint="eastAsia" w:ascii="Adobe 仿宋 Std R" w:hAnsi="Adobe 仿宋 Std R" w:eastAsia="Adobe 仿宋 Std R"/>
          <w:color w:val="auto"/>
          <w:sz w:val="32"/>
          <w:szCs w:val="32"/>
        </w:rPr>
        <w:t>办公及印刷费</w:t>
      </w:r>
      <w:r>
        <w:rPr>
          <w:rFonts w:hint="eastAsia" w:ascii="Adobe 仿宋 Std R" w:hAnsi="Adobe 仿宋 Std R" w:eastAsia="Adobe 仿宋 Std R"/>
          <w:color w:val="auto"/>
          <w:sz w:val="32"/>
          <w:szCs w:val="32"/>
          <w:lang w:val="en-US" w:eastAsia="zh-CN"/>
        </w:rPr>
        <w:t>11.7万元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5万元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10万元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10万元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5万元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3万元、</w:t>
      </w:r>
      <w:r>
        <w:rPr>
          <w:rFonts w:hint="eastAsia" w:ascii="Adobe 仿宋 Std R" w:hAnsi="Adobe 仿宋 Std R" w:eastAsia="Adobe 仿宋 Std R"/>
          <w:color w:val="auto"/>
          <w:sz w:val="32"/>
          <w:szCs w:val="32"/>
        </w:rPr>
        <w:t>公务接待费</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万元、工会经费</w:t>
      </w:r>
      <w:r>
        <w:rPr>
          <w:rFonts w:hint="eastAsia" w:ascii="Adobe 仿宋 Std R" w:hAnsi="Adobe 仿宋 Std R" w:eastAsia="Adobe 仿宋 Std R"/>
          <w:color w:val="auto"/>
          <w:sz w:val="32"/>
          <w:szCs w:val="32"/>
          <w:lang w:val="en-US" w:eastAsia="zh-CN"/>
        </w:rPr>
        <w:t>25</w:t>
      </w:r>
      <w:r>
        <w:rPr>
          <w:rFonts w:hint="eastAsia" w:ascii="Adobe 仿宋 Std R" w:hAnsi="Adobe 仿宋 Std R" w:eastAsia="Adobe 仿宋 Std R"/>
          <w:color w:val="auto"/>
          <w:sz w:val="32"/>
          <w:szCs w:val="32"/>
        </w:rPr>
        <w:t>万元、劳务费</w:t>
      </w:r>
      <w:r>
        <w:rPr>
          <w:rFonts w:hint="eastAsia" w:ascii="Adobe 仿宋 Std R" w:hAnsi="Adobe 仿宋 Std R" w:eastAsia="Adobe 仿宋 Std R"/>
          <w:color w:val="auto"/>
          <w:sz w:val="32"/>
          <w:szCs w:val="32"/>
          <w:lang w:val="en-US" w:eastAsia="zh-CN"/>
        </w:rPr>
        <w:t>19</w:t>
      </w:r>
      <w:r>
        <w:rPr>
          <w:rFonts w:hint="eastAsia" w:ascii="Adobe 仿宋 Std R" w:hAnsi="Adobe 仿宋 Std R" w:eastAsia="Adobe 仿宋 Std R"/>
          <w:color w:val="auto"/>
          <w:sz w:val="32"/>
          <w:szCs w:val="32"/>
        </w:rPr>
        <w:t>万元、其他商品和服务支出</w:t>
      </w:r>
      <w:r>
        <w:rPr>
          <w:rFonts w:hint="eastAsia" w:ascii="Adobe 仿宋 Std R" w:hAnsi="Adobe 仿宋 Std R" w:eastAsia="Adobe 仿宋 Std R"/>
          <w:color w:val="auto"/>
          <w:sz w:val="32"/>
          <w:szCs w:val="32"/>
          <w:lang w:val="en-US" w:eastAsia="zh-CN"/>
        </w:rPr>
        <w:t>11.786</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租赁费5万元、电费10.5万元、其他交通费用10.584万元、培训费2万元</w:t>
      </w:r>
      <w:r>
        <w:rPr>
          <w:rFonts w:hint="eastAsia" w:ascii="Adobe 仿宋 Std R" w:hAnsi="Adobe 仿宋 Std R" w:eastAsia="Adobe 仿宋 Std R"/>
          <w:color w:val="auto"/>
          <w:sz w:val="32"/>
          <w:szCs w:val="32"/>
        </w:rPr>
        <w:t>。</w:t>
      </w:r>
    </w:p>
    <w:p w14:paraId="13492D4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9.6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0.6</w:t>
      </w:r>
      <w:r>
        <w:rPr>
          <w:rFonts w:hint="eastAsia" w:ascii="Adobe 仿宋 Std R" w:hAnsi="Adobe 仿宋 Std R" w:eastAsia="Adobe 仿宋 Std R"/>
          <w:color w:val="auto"/>
          <w:sz w:val="32"/>
          <w:szCs w:val="32"/>
        </w:rPr>
        <w:t>万元。</w:t>
      </w:r>
    </w:p>
    <w:p w14:paraId="58B2EF70">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1</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1</w:t>
      </w:r>
      <w:r>
        <w:rPr>
          <w:rFonts w:ascii="Adobe 仿宋 Std R" w:hAnsi="Adobe 仿宋 Std R" w:eastAsia="Adobe 仿宋 Std R"/>
          <w:color w:val="auto"/>
          <w:sz w:val="32"/>
          <w:szCs w:val="32"/>
        </w:rPr>
        <w:t>辆。</w:t>
      </w:r>
      <w:r>
        <w:rPr>
          <w:color w:val="auto"/>
        </w:rPr>
        <w:fldChar w:fldCharType="end"/>
      </w:r>
    </w:p>
    <w:p w14:paraId="4400133E">
      <w:pPr>
        <w:ind w:firstLine="642"/>
        <w:rPr>
          <w:rStyle w:val="11"/>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辆</w:t>
      </w:r>
      <w:r>
        <w:rPr>
          <w:rFonts w:hint="eastAsia" w:ascii="仿宋_GB2312" w:eastAsia="仿宋_GB2312"/>
          <w:color w:val="auto"/>
          <w:sz w:val="32"/>
          <w:szCs w:val="30"/>
        </w:rPr>
        <w:t>。</w:t>
      </w:r>
    </w:p>
    <w:p w14:paraId="310667B9">
      <w:pPr>
        <w:numPr>
          <w:ilvl w:val="0"/>
          <w:numId w:val="1"/>
        </w:numPr>
        <w:ind w:firstLine="321" w:firstLineChars="1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项目情况说明</w:t>
      </w:r>
    </w:p>
    <w:p w14:paraId="2F9068E4">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1、</w:t>
      </w:r>
      <w:r>
        <w:rPr>
          <w:rStyle w:val="11"/>
          <w:rFonts w:hint="eastAsia" w:ascii="Adobe 仿宋 Std R" w:hAnsi="Adobe 仿宋 Std R" w:eastAsia="Adobe 仿宋 Std R"/>
          <w:b/>
          <w:color w:val="auto"/>
          <w:sz w:val="32"/>
          <w:szCs w:val="32"/>
        </w:rPr>
        <w:t>沙山执法</w:t>
      </w:r>
      <w:r>
        <w:rPr>
          <w:rStyle w:val="11"/>
          <w:rFonts w:hint="eastAsia" w:ascii="Adobe 仿宋 Std R" w:hAnsi="Adobe 仿宋 Std R" w:eastAsia="Adobe 仿宋 Std R"/>
          <w:b/>
          <w:color w:val="auto"/>
          <w:sz w:val="32"/>
          <w:szCs w:val="32"/>
          <w:lang w:val="en-US" w:eastAsia="zh-CN"/>
        </w:rPr>
        <w:t>保障</w:t>
      </w:r>
      <w:r>
        <w:rPr>
          <w:rStyle w:val="11"/>
          <w:rFonts w:hint="eastAsia" w:ascii="Adobe 仿宋 Std R" w:hAnsi="Adobe 仿宋 Std R" w:eastAsia="Adobe 仿宋 Std R"/>
          <w:b/>
          <w:color w:val="auto"/>
          <w:sz w:val="32"/>
          <w:szCs w:val="32"/>
        </w:rPr>
        <w:t>经费项目情况说明</w:t>
      </w:r>
    </w:p>
    <w:p w14:paraId="3A8DD8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1）项目概述：聘请执法辅助人员对庐山市内沙山、矿山进行巡察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用于支付10名执法辅助人员工资、社保支出</w:t>
      </w:r>
    </w:p>
    <w:p w14:paraId="27B9BD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2）立项依据：庐国土资字[2018]166 号</w:t>
      </w:r>
    </w:p>
    <w:p w14:paraId="68F710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4A8316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4）实施方案：组织执法辅助人员24小时对矿山进行巡察</w:t>
      </w:r>
    </w:p>
    <w:p w14:paraId="7D2A74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52C730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6）年度预算安排：38.4万元 </w:t>
      </w:r>
    </w:p>
    <w:p w14:paraId="146F4C8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2、沙山执法队工作经费项目情况说明</w:t>
      </w:r>
    </w:p>
    <w:p w14:paraId="2DAE564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聘请执法辅助人员对庐山市内沙山、矿山进行巡察，</w:t>
      </w:r>
      <w:r>
        <w:rPr>
          <w:rFonts w:hint="eastAsia" w:ascii="Adobe 仿宋 Std R" w:hAnsi="Adobe 仿宋 Std R" w:eastAsia="Adobe 仿宋 Std R"/>
          <w:color w:val="auto"/>
          <w:sz w:val="32"/>
          <w:szCs w:val="32"/>
          <w:lang w:val="en-US" w:eastAsia="zh-CN"/>
        </w:rPr>
        <w:t>用于支付</w:t>
      </w:r>
      <w:r>
        <w:rPr>
          <w:rFonts w:hint="eastAsia" w:ascii="Adobe 仿宋 Std R" w:hAnsi="Adobe 仿宋 Std R" w:eastAsia="Adobe 仿宋 Std R"/>
          <w:color w:val="auto"/>
          <w:sz w:val="32"/>
          <w:szCs w:val="32"/>
        </w:rPr>
        <w:t>沙山值班点房租、水电费、伙食费、人员值班费等支出</w:t>
      </w:r>
    </w:p>
    <w:p w14:paraId="4A13D93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2025年其他运转和特定项目汇总表</w:t>
      </w:r>
    </w:p>
    <w:p w14:paraId="0C790ED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自然资源局</w:t>
      </w:r>
    </w:p>
    <w:p w14:paraId="53873D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组织执法辅助人员24小时对矿山进行巡察</w:t>
      </w:r>
    </w:p>
    <w:p w14:paraId="60A7DC5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0D1FF598">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45万元</w:t>
      </w:r>
    </w:p>
    <w:p w14:paraId="2A411D80">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3、</w:t>
      </w:r>
      <w:r>
        <w:rPr>
          <w:rStyle w:val="11"/>
          <w:rFonts w:hint="eastAsia" w:ascii="Adobe 仿宋 Std R" w:hAnsi="Adobe 仿宋 Std R" w:eastAsia="Adobe 仿宋 Std R"/>
          <w:b/>
          <w:color w:val="auto"/>
          <w:sz w:val="32"/>
          <w:szCs w:val="32"/>
        </w:rPr>
        <w:t>地质灾害防治经费项目情况说明</w:t>
      </w:r>
    </w:p>
    <w:p w14:paraId="07523F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1）项目概述：用于发放全市灾害信息员补助</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保障农民群众财产安全</w:t>
      </w:r>
    </w:p>
    <w:p w14:paraId="3FC8FA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1AD34E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322B8F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安排灾害信息员值班</w:t>
      </w:r>
    </w:p>
    <w:p w14:paraId="32B52D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5DAD32F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rPr>
        <w:t>万元</w:t>
      </w:r>
    </w:p>
    <w:p w14:paraId="7A84F06B">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4、庐山市历史遗留废弃矿山生态修复工程费</w:t>
      </w:r>
      <w:r>
        <w:rPr>
          <w:rStyle w:val="11"/>
          <w:rFonts w:hint="eastAsia" w:ascii="Adobe 仿宋 Std R" w:hAnsi="Adobe 仿宋 Std R" w:eastAsia="Adobe 仿宋 Std R"/>
          <w:b/>
          <w:color w:val="auto"/>
          <w:sz w:val="32"/>
          <w:szCs w:val="32"/>
        </w:rPr>
        <w:t>项目情况说明</w:t>
      </w:r>
    </w:p>
    <w:p w14:paraId="17EFB3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1）项目概述：完成上级下发的“十四五”期间废弃矿山生态修复任务，同时减少矿区的地灾隐患和环境污染</w:t>
      </w:r>
    </w:p>
    <w:p w14:paraId="1BFFBB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3FAD24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0BD586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按照上级要求恢复废弃矿山</w:t>
      </w:r>
    </w:p>
    <w:p w14:paraId="2789F2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E57C39B">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rPr>
        <w:t>万元</w:t>
      </w:r>
    </w:p>
    <w:p w14:paraId="4E3BE44B">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5、一般非税收入</w:t>
      </w:r>
      <w:r>
        <w:rPr>
          <w:rStyle w:val="11"/>
          <w:rFonts w:hint="eastAsia" w:ascii="Adobe 仿宋 Std R" w:hAnsi="Adobe 仿宋 Std R" w:eastAsia="Adobe 仿宋 Std R"/>
          <w:b/>
          <w:color w:val="auto"/>
          <w:sz w:val="32"/>
          <w:szCs w:val="32"/>
        </w:rPr>
        <w:t>项目情况说明</w:t>
      </w:r>
    </w:p>
    <w:p w14:paraId="343BF4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1）项目概述：保障单位日常工作开支，保障单位正常运作</w:t>
      </w:r>
    </w:p>
    <w:p w14:paraId="5239BF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2024年庐山市市直单位政府非税收入测算表</w:t>
      </w:r>
    </w:p>
    <w:p w14:paraId="5A8AC9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7CA039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按照经济功能分类细化支出，保障单位正常工作</w:t>
      </w:r>
    </w:p>
    <w:p w14:paraId="1A1C5F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5EC9650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370</w:t>
      </w:r>
      <w:r>
        <w:rPr>
          <w:rFonts w:hint="eastAsia" w:ascii="Adobe 仿宋 Std R" w:hAnsi="Adobe 仿宋 Std R" w:eastAsia="Adobe 仿宋 Std R"/>
          <w:color w:val="auto"/>
          <w:sz w:val="32"/>
          <w:szCs w:val="32"/>
        </w:rPr>
        <w:t>万元</w:t>
      </w:r>
    </w:p>
    <w:p w14:paraId="1410A50E">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6、政府重点项目用地报批相关费用</w:t>
      </w:r>
      <w:r>
        <w:rPr>
          <w:rStyle w:val="11"/>
          <w:rFonts w:hint="eastAsia" w:ascii="Adobe 仿宋 Std R" w:hAnsi="Adobe 仿宋 Std R" w:eastAsia="Adobe 仿宋 Std R"/>
          <w:b/>
          <w:color w:val="auto"/>
          <w:sz w:val="32"/>
          <w:szCs w:val="32"/>
        </w:rPr>
        <w:t>项目情况说明</w:t>
      </w:r>
    </w:p>
    <w:p w14:paraId="444F00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1）项目概述：为保障项目落地和民生工程、基础设施项目建设，推动乡村振兴发展，需进行土地农转用报批</w:t>
      </w:r>
    </w:p>
    <w:p w14:paraId="3D8E19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65FCC4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526A05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按照上级工作指示报批土地</w:t>
      </w:r>
    </w:p>
    <w:p w14:paraId="5E28B6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295135D8">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2500</w:t>
      </w:r>
      <w:r>
        <w:rPr>
          <w:rFonts w:hint="eastAsia" w:ascii="Adobe 仿宋 Std R" w:hAnsi="Adobe 仿宋 Std R" w:eastAsia="Adobe 仿宋 Std R"/>
          <w:color w:val="auto"/>
          <w:sz w:val="32"/>
          <w:szCs w:val="32"/>
        </w:rPr>
        <w:t>万元</w:t>
      </w:r>
    </w:p>
    <w:p w14:paraId="54A8734A">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7、政府重点项目用地报批相关费用</w:t>
      </w:r>
      <w:r>
        <w:rPr>
          <w:rStyle w:val="11"/>
          <w:rFonts w:hint="eastAsia" w:ascii="Adobe 仿宋 Std R" w:hAnsi="Adobe 仿宋 Std R" w:eastAsia="Adobe 仿宋 Std R"/>
          <w:b/>
          <w:color w:val="auto"/>
          <w:sz w:val="32"/>
          <w:szCs w:val="32"/>
        </w:rPr>
        <w:t>项目情况说明</w:t>
      </w:r>
    </w:p>
    <w:p w14:paraId="7D76A3E1">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1）项目概述：2025年各类项目预计</w:t>
      </w:r>
      <w:r>
        <w:rPr>
          <w:rFonts w:hint="eastAsia" w:ascii="Adobe 仿宋 Std R" w:hAnsi="Adobe 仿宋 Std R" w:eastAsia="Adobe 仿宋 Std R"/>
          <w:color w:val="auto"/>
          <w:sz w:val="32"/>
          <w:szCs w:val="32"/>
          <w:lang w:val="en-US" w:eastAsia="zh-CN"/>
        </w:rPr>
        <w:t>需要</w:t>
      </w:r>
      <w:r>
        <w:rPr>
          <w:rFonts w:hint="eastAsia" w:ascii="Adobe 仿宋 Std R" w:hAnsi="Adobe 仿宋 Std R" w:eastAsia="Adobe 仿宋 Std R"/>
          <w:color w:val="auto"/>
          <w:sz w:val="32"/>
          <w:szCs w:val="32"/>
        </w:rPr>
        <w:t>征地2000亩</w:t>
      </w:r>
    </w:p>
    <w:p w14:paraId="7F63B7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5F884D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35AE11A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按照各类项目用地进行土地征收工作</w:t>
      </w:r>
    </w:p>
    <w:p w14:paraId="1286D7E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156D162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9000</w:t>
      </w:r>
      <w:r>
        <w:rPr>
          <w:rFonts w:hint="eastAsia" w:ascii="Adobe 仿宋 Std R" w:hAnsi="Adobe 仿宋 Std R" w:eastAsia="Adobe 仿宋 Std R"/>
          <w:color w:val="auto"/>
          <w:sz w:val="32"/>
          <w:szCs w:val="32"/>
        </w:rPr>
        <w:t>万元</w:t>
      </w:r>
    </w:p>
    <w:p w14:paraId="7F8E123B">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8、收回白鹿大道两侧宗地补偿款</w:t>
      </w:r>
      <w:r>
        <w:rPr>
          <w:rStyle w:val="11"/>
          <w:rFonts w:hint="eastAsia" w:ascii="Adobe 仿宋 Std R" w:hAnsi="Adobe 仿宋 Std R" w:eastAsia="Adobe 仿宋 Std R"/>
          <w:b/>
          <w:color w:val="auto"/>
          <w:sz w:val="32"/>
          <w:szCs w:val="32"/>
        </w:rPr>
        <w:t>项目情况说明</w:t>
      </w:r>
    </w:p>
    <w:p w14:paraId="4FF31AA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1）项目概述：收回白鹿大道两侧宗地，一共7亩国有土地</w:t>
      </w:r>
    </w:p>
    <w:p w14:paraId="4D1DEFE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171C25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559778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收回收回白鹿大道两侧宗地</w:t>
      </w:r>
    </w:p>
    <w:p w14:paraId="13693F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7D3424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352.82</w:t>
      </w:r>
      <w:r>
        <w:rPr>
          <w:rFonts w:hint="eastAsia" w:ascii="Adobe 仿宋 Std R" w:hAnsi="Adobe 仿宋 Std R" w:eastAsia="Adobe 仿宋 Std R"/>
          <w:color w:val="auto"/>
          <w:sz w:val="32"/>
          <w:szCs w:val="32"/>
        </w:rPr>
        <w:t>万元</w:t>
      </w:r>
    </w:p>
    <w:p w14:paraId="2C1D7546">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9、收回东山糯米酒厂地块宗地补偿</w:t>
      </w:r>
      <w:r>
        <w:rPr>
          <w:rStyle w:val="11"/>
          <w:rFonts w:hint="eastAsia" w:ascii="Adobe 仿宋 Std R" w:hAnsi="Adobe 仿宋 Std R" w:eastAsia="Adobe 仿宋 Std R"/>
          <w:b/>
          <w:color w:val="auto"/>
          <w:sz w:val="32"/>
          <w:szCs w:val="32"/>
        </w:rPr>
        <w:t>项目情况说明</w:t>
      </w:r>
    </w:p>
    <w:p w14:paraId="4BAD78D6">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1）项目概述：收回东山糯米酒厂地块，一共26.93亩国有土地</w:t>
      </w:r>
    </w:p>
    <w:p w14:paraId="0E7AEE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2ABF9B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626B54D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4）实施方案：收回东山糯米酒厂地块</w:t>
      </w:r>
    </w:p>
    <w:p w14:paraId="6BD4D3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60817E3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242.7</w:t>
      </w:r>
      <w:r>
        <w:rPr>
          <w:rFonts w:hint="eastAsia" w:ascii="Adobe 仿宋 Std R" w:hAnsi="Adobe 仿宋 Std R" w:eastAsia="Adobe 仿宋 Std R"/>
          <w:color w:val="auto"/>
          <w:sz w:val="32"/>
          <w:szCs w:val="32"/>
        </w:rPr>
        <w:t>万元</w:t>
      </w:r>
    </w:p>
    <w:p w14:paraId="5FBE51EF">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10、收回江西荣硕置业有限公司土地补偿款</w:t>
      </w:r>
      <w:r>
        <w:rPr>
          <w:rStyle w:val="11"/>
          <w:rFonts w:hint="eastAsia" w:ascii="Adobe 仿宋 Std R" w:hAnsi="Adobe 仿宋 Std R" w:eastAsia="Adobe 仿宋 Std R"/>
          <w:b/>
          <w:color w:val="auto"/>
          <w:sz w:val="32"/>
          <w:szCs w:val="32"/>
        </w:rPr>
        <w:t>项目情况说明</w:t>
      </w:r>
    </w:p>
    <w:p w14:paraId="5916A0BA">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1）项目概述：收回江西荣硕置业有限公司土地补偿，一共收回50亩使用权</w:t>
      </w:r>
    </w:p>
    <w:p w14:paraId="7BEB4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692D30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61A91D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4）实施方案：收回江西荣硕置业有限公司土地</w:t>
      </w:r>
    </w:p>
    <w:p w14:paraId="1DF15C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6335D07D">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1742.09</w:t>
      </w:r>
      <w:r>
        <w:rPr>
          <w:rFonts w:hint="eastAsia" w:ascii="Adobe 仿宋 Std R" w:hAnsi="Adobe 仿宋 Std R" w:eastAsia="Adobe 仿宋 Std R"/>
          <w:color w:val="auto"/>
          <w:sz w:val="32"/>
          <w:szCs w:val="32"/>
        </w:rPr>
        <w:t>万元</w:t>
      </w:r>
    </w:p>
    <w:p w14:paraId="66711AB8">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11、收回江西润馨实业有限责任公司土地补偿款</w:t>
      </w:r>
      <w:r>
        <w:rPr>
          <w:rStyle w:val="11"/>
          <w:rFonts w:hint="eastAsia" w:ascii="Adobe 仿宋 Std R" w:hAnsi="Adobe 仿宋 Std R" w:eastAsia="Adobe 仿宋 Std R"/>
          <w:b/>
          <w:color w:val="auto"/>
          <w:sz w:val="32"/>
          <w:szCs w:val="32"/>
        </w:rPr>
        <w:t>项目情况说明</w:t>
      </w:r>
    </w:p>
    <w:p w14:paraId="05D462E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1）项目概述：收回江西润馨实业有限责任公司土地补偿，一共60.58亩</w:t>
      </w:r>
      <w:r>
        <w:rPr>
          <w:rFonts w:hint="eastAsia" w:ascii="Adobe 仿宋 Std R" w:hAnsi="Adobe 仿宋 Std R" w:eastAsia="Adobe 仿宋 Std R"/>
          <w:color w:val="auto"/>
          <w:sz w:val="32"/>
          <w:szCs w:val="32"/>
          <w:lang w:val="en-US" w:eastAsia="zh-CN"/>
        </w:rPr>
        <w:t>土地使用权</w:t>
      </w:r>
    </w:p>
    <w:p w14:paraId="6C65FD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07AE31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067026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4）实施方案：收回江西润馨实业有限责任公司土地</w:t>
      </w:r>
    </w:p>
    <w:p w14:paraId="44F716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CB36EF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8300</w:t>
      </w:r>
      <w:r>
        <w:rPr>
          <w:rFonts w:hint="eastAsia" w:ascii="Adobe 仿宋 Std R" w:hAnsi="Adobe 仿宋 Std R" w:eastAsia="Adobe 仿宋 Std R"/>
          <w:color w:val="auto"/>
          <w:sz w:val="32"/>
          <w:szCs w:val="32"/>
        </w:rPr>
        <w:t>万元</w:t>
      </w:r>
    </w:p>
    <w:p w14:paraId="0C2111F2">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12、收回秀峰大道南侧与西湖东路东侧宗地补偿款</w:t>
      </w:r>
      <w:r>
        <w:rPr>
          <w:rStyle w:val="11"/>
          <w:rFonts w:hint="eastAsia" w:ascii="Adobe 仿宋 Std R" w:hAnsi="Adobe 仿宋 Std R" w:eastAsia="Adobe 仿宋 Std R"/>
          <w:b/>
          <w:color w:val="auto"/>
          <w:sz w:val="32"/>
          <w:szCs w:val="32"/>
        </w:rPr>
        <w:t>项目情况说明</w:t>
      </w:r>
    </w:p>
    <w:p w14:paraId="330604D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1）项目概述：收回秀峰大道南侧与西湖东路东侧宗地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一共</w:t>
      </w:r>
      <w:r>
        <w:rPr>
          <w:rFonts w:hint="eastAsia" w:ascii="Adobe 仿宋 Std R" w:hAnsi="Adobe 仿宋 Std R" w:eastAsia="Adobe 仿宋 Std R"/>
          <w:color w:val="auto"/>
          <w:sz w:val="32"/>
          <w:szCs w:val="32"/>
          <w:lang w:val="en-US" w:eastAsia="zh-CN"/>
        </w:rPr>
        <w:t>560平方米土地使用权</w:t>
      </w:r>
    </w:p>
    <w:p w14:paraId="5E62E9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5D904D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53172E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4）实施方案：收回秀峰大道南侧与西湖东路东侧宗地</w:t>
      </w:r>
    </w:p>
    <w:p w14:paraId="05F891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3D47D72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92.26</w:t>
      </w:r>
      <w:r>
        <w:rPr>
          <w:rFonts w:hint="eastAsia" w:ascii="Adobe 仿宋 Std R" w:hAnsi="Adobe 仿宋 Std R" w:eastAsia="Adobe 仿宋 Std R"/>
          <w:color w:val="auto"/>
          <w:sz w:val="32"/>
          <w:szCs w:val="32"/>
        </w:rPr>
        <w:t>万元</w:t>
      </w:r>
    </w:p>
    <w:p w14:paraId="4AA75AE9">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13、收回温泉镇观音塘水库西岸四宗土地（庐湖岛）土地补偿款</w:t>
      </w:r>
      <w:r>
        <w:rPr>
          <w:rStyle w:val="11"/>
          <w:rFonts w:hint="eastAsia" w:ascii="Adobe 仿宋 Std R" w:hAnsi="Adobe 仿宋 Std R" w:eastAsia="Adobe 仿宋 Std R"/>
          <w:b/>
          <w:color w:val="auto"/>
          <w:sz w:val="32"/>
          <w:szCs w:val="32"/>
        </w:rPr>
        <w:t>项目情况说明</w:t>
      </w:r>
    </w:p>
    <w:p w14:paraId="2519889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1）项目概述：收回温泉镇观音塘水库西岸四宗土地，一共639.19亩国有土地</w:t>
      </w:r>
    </w:p>
    <w:p w14:paraId="42F28F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2025年其他运转和特定项目汇总表</w:t>
      </w:r>
    </w:p>
    <w:p w14:paraId="751C539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3）实施主体：自然资源局</w:t>
      </w:r>
    </w:p>
    <w:p w14:paraId="6AD325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4）实施方案：收回温泉镇观音塘水库西岸四宗土地</w:t>
      </w:r>
    </w:p>
    <w:p w14:paraId="3BE463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w:t>
      </w:r>
    </w:p>
    <w:p w14:paraId="41AB618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6）年度预算安排：</w:t>
      </w:r>
      <w:r>
        <w:rPr>
          <w:rFonts w:hint="eastAsia" w:ascii="Adobe 仿宋 Std R" w:hAnsi="Adobe 仿宋 Std R" w:eastAsia="Adobe 仿宋 Std R"/>
          <w:color w:val="auto"/>
          <w:sz w:val="32"/>
          <w:szCs w:val="32"/>
          <w:lang w:val="en-US" w:eastAsia="zh-CN"/>
        </w:rPr>
        <w:t>7507.66</w:t>
      </w:r>
      <w:r>
        <w:rPr>
          <w:rFonts w:hint="eastAsia" w:ascii="Adobe 仿宋 Std R" w:hAnsi="Adobe 仿宋 Std R" w:eastAsia="Adobe 仿宋 Std R"/>
          <w:color w:val="auto"/>
          <w:sz w:val="32"/>
          <w:szCs w:val="32"/>
        </w:rPr>
        <w:t>万元</w:t>
      </w: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庐山市自然资源局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_</w:t>
      </w:r>
      <w:r>
        <w:rPr>
          <w:rFonts w:hint="eastAsia" w:ascii="仿宋" w:hAnsi="仿宋" w:eastAsia="仿宋"/>
          <w:bCs/>
          <w:color w:val="auto"/>
          <w:sz w:val="32"/>
          <w:szCs w:val="32"/>
        </w:rPr>
        <w:t>万元，其中：</w:t>
      </w:r>
    </w:p>
    <w:p w14:paraId="702DB7D5">
      <w:pPr>
        <w:ind w:firstLine="640" w:firstLineChars="200"/>
        <w:jc w:val="left"/>
        <w:rPr>
          <w:rFonts w:ascii="仿宋" w:hAnsi="仿宋" w:eastAsia="仿宋"/>
          <w:bCs/>
          <w:color w:val="auto"/>
          <w:sz w:val="32"/>
          <w:szCs w:val="32"/>
        </w:rPr>
      </w:pPr>
      <w:bookmarkStart w:id="0" w:name="_GoBack"/>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6.01</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0.15</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严格执行八项规定，</w:t>
      </w:r>
      <w:r>
        <w:rPr>
          <w:rFonts w:hint="eastAsia" w:ascii="仿宋" w:hAnsi="仿宋" w:eastAsia="仿宋"/>
          <w:bCs/>
          <w:color w:val="auto"/>
          <w:sz w:val="32"/>
          <w:szCs w:val="32"/>
        </w:rPr>
        <w:t>厉行节约</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4.101</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0.049</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严格执行八项规定，</w:t>
      </w:r>
      <w:r>
        <w:rPr>
          <w:rFonts w:hint="eastAsia" w:ascii="仿宋" w:hAnsi="仿宋" w:eastAsia="仿宋"/>
          <w:bCs/>
          <w:color w:val="auto"/>
          <w:sz w:val="32"/>
          <w:szCs w:val="32"/>
        </w:rPr>
        <w:t>厉行节约</w:t>
      </w:r>
      <w:r>
        <w:rPr>
          <w:rFonts w:ascii="仿宋" w:hAnsi="仿宋" w:eastAsia="仿宋"/>
          <w:bCs/>
          <w:color w:val="auto"/>
          <w:sz w:val="32"/>
          <w:szCs w:val="32"/>
        </w:rPr>
        <w:t>。</w:t>
      </w:r>
    </w:p>
    <w:p w14:paraId="1B007772">
      <w:pPr>
        <w:ind w:firstLine="640" w:firstLineChars="200"/>
        <w:jc w:val="left"/>
        <w:rPr>
          <w:rFonts w:ascii="仿宋_GB2312" w:eastAsia="仿宋_GB2312"/>
          <w:b/>
          <w:color w:val="auto"/>
          <w:sz w:val="32"/>
          <w:szCs w:val="30"/>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bookmarkEnd w:id="0"/>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7510CC60">
      <w:pPr>
        <w:rPr>
          <w:rFonts w:hint="eastAsia" w:ascii="仿宋_GB2312" w:eastAsia="仿宋_GB2312"/>
          <w:b/>
          <w:color w:val="auto"/>
          <w:sz w:val="32"/>
          <w:szCs w:val="30"/>
        </w:rPr>
      </w:pPr>
      <w:r>
        <w:rPr>
          <w:rFonts w:hint="eastAsia" w:ascii="仿宋_GB2312" w:eastAsia="仿宋_GB2312"/>
          <w:b/>
          <w:color w:val="auto"/>
          <w:sz w:val="32"/>
          <w:szCs w:val="30"/>
        </w:rPr>
        <w:br w:type="page"/>
      </w: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E849E46">
      <w:pPr>
        <w:spacing w:line="600" w:lineRule="exact"/>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03722C"/>
    <w:multiLevelType w:val="singleLevel"/>
    <w:tmpl w:val="1903722C"/>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5455939"/>
    <w:rsid w:val="16B036C0"/>
    <w:rsid w:val="18842C1C"/>
    <w:rsid w:val="198B744C"/>
    <w:rsid w:val="1A705E7F"/>
    <w:rsid w:val="1ABF2D84"/>
    <w:rsid w:val="1E172FD7"/>
    <w:rsid w:val="1E491A3B"/>
    <w:rsid w:val="1F1F7406"/>
    <w:rsid w:val="1FC17A20"/>
    <w:rsid w:val="1FE7660E"/>
    <w:rsid w:val="206D0602"/>
    <w:rsid w:val="22430342"/>
    <w:rsid w:val="22D66EA9"/>
    <w:rsid w:val="23977FB1"/>
    <w:rsid w:val="245C3447"/>
    <w:rsid w:val="25B931E9"/>
    <w:rsid w:val="25C100E0"/>
    <w:rsid w:val="28263441"/>
    <w:rsid w:val="2828673B"/>
    <w:rsid w:val="290B705B"/>
    <w:rsid w:val="29474B75"/>
    <w:rsid w:val="29981D60"/>
    <w:rsid w:val="2B2339AC"/>
    <w:rsid w:val="2C57797E"/>
    <w:rsid w:val="304075B1"/>
    <w:rsid w:val="311C29BA"/>
    <w:rsid w:val="318814ED"/>
    <w:rsid w:val="31931AC3"/>
    <w:rsid w:val="31C672E4"/>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3DF5027"/>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5709</Words>
  <Characters>6055</Characters>
  <Lines>53</Lines>
  <Paragraphs>15</Paragraphs>
  <TotalTime>6</TotalTime>
  <ScaleCrop>false</ScaleCrop>
  <LinksUpToDate>false</LinksUpToDate>
  <CharactersWithSpaces>6147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木笙</cp:lastModifiedBy>
  <dcterms:modified xsi:type="dcterms:W3CDTF">2025-01-06T08:44:38Z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eyJoZGlkIjoiOWYzNDhmMmY2ZGU3MzA3NjZiZjFhM2QxMDdkZjdlMzEiLCJ1c2VySWQiOiIyMzEwMTQ4OTIifQ==</vt:lpwstr>
  </property>
</Properties>
</file>