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61E19C">
      <w:pPr>
        <w:widowControl/>
        <w:spacing w:line="520" w:lineRule="atLeast"/>
        <w:jc w:val="center"/>
        <w:rPr>
          <w:rFonts w:hint="eastAsia" w:ascii="黑体" w:hAnsi="黑体" w:eastAsia="黑体" w:cs="Times New Roman"/>
          <w:b/>
          <w:bCs/>
          <w:color w:val="000000"/>
          <w:kern w:val="0"/>
          <w:sz w:val="44"/>
          <w:szCs w:val="44"/>
        </w:rPr>
      </w:pPr>
      <w:r>
        <w:rPr>
          <w:rFonts w:hint="eastAsia" w:ascii="黑体" w:hAnsi="黑体" w:eastAsia="黑体" w:cs="Times New Roman"/>
          <w:b/>
          <w:bCs/>
          <w:color w:val="000000"/>
          <w:kern w:val="0"/>
          <w:sz w:val="44"/>
          <w:szCs w:val="44"/>
          <w:lang w:val="en-US" w:eastAsia="zh-CN"/>
        </w:rPr>
        <w:t>庐山市商务局</w:t>
      </w:r>
      <w:r>
        <w:rPr>
          <w:rFonts w:hint="eastAsia" w:ascii="黑体" w:hAnsi="黑体" w:eastAsia="黑体" w:cs="Times New Roman"/>
          <w:b/>
          <w:bCs/>
          <w:color w:val="000000"/>
          <w:kern w:val="0"/>
          <w:sz w:val="44"/>
          <w:szCs w:val="44"/>
        </w:rPr>
        <w:t>202</w:t>
      </w:r>
      <w:r>
        <w:rPr>
          <w:rFonts w:hint="eastAsia" w:ascii="黑体" w:hAnsi="黑体" w:eastAsia="黑体" w:cs="Times New Roman"/>
          <w:b/>
          <w:bCs/>
          <w:color w:val="000000"/>
          <w:kern w:val="0"/>
          <w:sz w:val="44"/>
          <w:szCs w:val="44"/>
          <w:lang w:val="en-US" w:eastAsia="zh-CN"/>
        </w:rPr>
        <w:t>5</w:t>
      </w:r>
      <w:r>
        <w:rPr>
          <w:rFonts w:hint="eastAsia" w:ascii="黑体" w:hAnsi="黑体" w:eastAsia="黑体" w:cs="Times New Roman"/>
          <w:b/>
          <w:bCs/>
          <w:color w:val="000000"/>
          <w:kern w:val="0"/>
          <w:sz w:val="44"/>
          <w:szCs w:val="44"/>
        </w:rPr>
        <w:t>年</w:t>
      </w:r>
      <w:r>
        <w:rPr>
          <w:rFonts w:hint="eastAsia" w:ascii="黑体" w:hAnsi="黑体" w:eastAsia="黑体" w:cs="Times New Roman"/>
          <w:b/>
          <w:bCs/>
          <w:color w:val="000000"/>
          <w:kern w:val="0"/>
          <w:sz w:val="44"/>
          <w:szCs w:val="44"/>
          <w:lang w:eastAsia="zh-CN"/>
        </w:rPr>
        <w:t>部门</w:t>
      </w:r>
      <w:r>
        <w:rPr>
          <w:rFonts w:hint="eastAsia" w:ascii="黑体" w:hAnsi="黑体" w:eastAsia="黑体" w:cs="Times New Roman"/>
          <w:b/>
          <w:bCs/>
          <w:color w:val="000000"/>
          <w:kern w:val="0"/>
          <w:sz w:val="44"/>
          <w:szCs w:val="44"/>
        </w:rPr>
        <w:t>预算</w:t>
      </w:r>
    </w:p>
    <w:p w14:paraId="498C7EDA">
      <w:pPr>
        <w:widowControl/>
        <w:spacing w:line="520" w:lineRule="atLeast"/>
        <w:rPr>
          <w:rFonts w:hint="eastAsia" w:ascii="黑体" w:hAnsi="黑体" w:eastAsia="黑体" w:cs="Times New Roman"/>
          <w:b/>
          <w:bCs/>
          <w:color w:val="000000"/>
          <w:kern w:val="0"/>
          <w:sz w:val="44"/>
          <w:szCs w:val="44"/>
        </w:rPr>
      </w:pPr>
    </w:p>
    <w:p w14:paraId="69E2A7D1">
      <w:pPr>
        <w:pStyle w:val="13"/>
        <w:spacing w:line="600" w:lineRule="atLeast"/>
        <w:jc w:val="center"/>
        <w:rPr>
          <w:rFonts w:ascii="黑体" w:hAnsi="黑体" w:eastAsia="黑体"/>
          <w:color w:val="000000"/>
          <w:sz w:val="32"/>
          <w:szCs w:val="32"/>
        </w:rPr>
      </w:pPr>
      <w:r>
        <w:rPr>
          <w:rFonts w:hint="eastAsia" w:ascii="黑体" w:hAnsi="黑体" w:eastAsia="黑体"/>
          <w:color w:val="000000"/>
          <w:sz w:val="32"/>
          <w:szCs w:val="32"/>
        </w:rPr>
        <w:t>目    录</w:t>
      </w:r>
    </w:p>
    <w:p w14:paraId="0B296CE0">
      <w:pPr>
        <w:pStyle w:val="13"/>
        <w:rPr>
          <w:rFonts w:ascii="宋体" w:hAnsi="宋体"/>
          <w:color w:val="000000"/>
        </w:rPr>
      </w:pPr>
    </w:p>
    <w:p w14:paraId="76C06260">
      <w:pPr>
        <w:pStyle w:val="13"/>
        <w:tabs>
          <w:tab w:val="right" w:pos="8306"/>
        </w:tabs>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第一部分  </w:t>
      </w:r>
      <w:r>
        <w:rPr>
          <w:rFonts w:hint="eastAsia" w:ascii="仿宋_GB2312" w:eastAsia="仿宋_GB2312"/>
          <w:b/>
          <w:bCs/>
          <w:color w:val="000000"/>
          <w:sz w:val="32"/>
          <w:szCs w:val="32"/>
          <w:lang w:val="en-US" w:eastAsia="zh-CN"/>
        </w:rPr>
        <w:t>庐山市商务局</w:t>
      </w:r>
      <w:r>
        <w:rPr>
          <w:rFonts w:hint="eastAsia" w:ascii="仿宋_GB2312" w:eastAsia="仿宋_GB2312"/>
          <w:b/>
          <w:bCs/>
          <w:color w:val="000000"/>
          <w:sz w:val="32"/>
          <w:szCs w:val="32"/>
        </w:rPr>
        <w:t>概况</w:t>
      </w:r>
      <w:r>
        <w:rPr>
          <w:rFonts w:ascii="仿宋_GB2312" w:eastAsia="仿宋_GB2312"/>
          <w:b/>
          <w:bCs/>
          <w:color w:val="000000"/>
          <w:sz w:val="32"/>
          <w:szCs w:val="32"/>
        </w:rPr>
        <w:tab/>
      </w:r>
    </w:p>
    <w:p w14:paraId="1781340C">
      <w:pPr>
        <w:pStyle w:val="13"/>
        <w:spacing w:line="600" w:lineRule="atLeast"/>
        <w:ind w:firstLine="1120" w:firstLineChars="350"/>
        <w:jc w:val="left"/>
        <w:rPr>
          <w:rFonts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 xml:space="preserve"> </w:t>
      </w:r>
      <w:r>
        <w:rPr>
          <w:rFonts w:ascii="Adobe 仿宋 Std R" w:hAnsi="Adobe 仿宋 Std R" w:eastAsia="Adobe 仿宋 Std R" w:cstheme="minorBidi"/>
          <w:kern w:val="2"/>
          <w:sz w:val="32"/>
          <w:szCs w:val="30"/>
        </w:rPr>
        <w:t>一、</w:t>
      </w:r>
      <w:r>
        <w:rPr>
          <w:rFonts w:hint="eastAsia" w:ascii="Adobe 仿宋 Std R" w:hAnsi="Adobe 仿宋 Std R" w:eastAsia="Adobe 仿宋 Std R" w:cstheme="minorBidi"/>
          <w:kern w:val="2"/>
          <w:sz w:val="32"/>
          <w:szCs w:val="30"/>
          <w:lang w:val="en-US" w:eastAsia="zh-CN"/>
        </w:rPr>
        <w:t>部门</w:t>
      </w:r>
      <w:r>
        <w:rPr>
          <w:rFonts w:ascii="Adobe 仿宋 Std R" w:hAnsi="Adobe 仿宋 Std R" w:eastAsia="Adobe 仿宋 Std R" w:cstheme="minorBidi"/>
          <w:kern w:val="2"/>
          <w:sz w:val="32"/>
          <w:szCs w:val="30"/>
        </w:rPr>
        <w:t>主要职责</w:t>
      </w:r>
    </w:p>
    <w:p w14:paraId="32B09088">
      <w:pPr>
        <w:pStyle w:val="13"/>
        <w:spacing w:line="600" w:lineRule="atLeast"/>
        <w:ind w:firstLine="1280" w:firstLineChars="40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二、</w:t>
      </w:r>
      <w:r>
        <w:rPr>
          <w:rFonts w:hint="eastAsia" w:ascii="Adobe 仿宋 Std R" w:hAnsi="Adobe 仿宋 Std R" w:eastAsia="Adobe 仿宋 Std R" w:cstheme="minorBidi"/>
          <w:kern w:val="2"/>
          <w:sz w:val="32"/>
          <w:szCs w:val="30"/>
        </w:rPr>
        <w:t>机构设置及人员情况</w:t>
      </w:r>
    </w:p>
    <w:p w14:paraId="65F8403A">
      <w:pPr>
        <w:pStyle w:val="13"/>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第二部分  </w:t>
      </w:r>
      <w:r>
        <w:rPr>
          <w:rFonts w:hint="eastAsia" w:ascii="仿宋_GB2312" w:eastAsia="仿宋_GB2312"/>
          <w:b/>
          <w:bCs/>
          <w:color w:val="000000"/>
          <w:sz w:val="32"/>
          <w:szCs w:val="32"/>
          <w:lang w:val="en-US" w:eastAsia="zh-CN"/>
        </w:rPr>
        <w:t>庐山市商务局</w:t>
      </w:r>
      <w:r>
        <w:rPr>
          <w:rFonts w:hint="eastAsia" w:ascii="仿宋_GB2312" w:eastAsia="仿宋_GB2312"/>
          <w:b/>
          <w:bCs/>
          <w:color w:val="000000"/>
          <w:sz w:val="32"/>
          <w:szCs w:val="32"/>
        </w:rPr>
        <w:t>202</w:t>
      </w:r>
      <w:r>
        <w:rPr>
          <w:rFonts w:hint="eastAsia" w:ascii="仿宋_GB2312" w:eastAsia="仿宋_GB2312"/>
          <w:b/>
          <w:bCs/>
          <w:color w:val="000000"/>
          <w:sz w:val="32"/>
          <w:szCs w:val="32"/>
          <w:lang w:val="en-US" w:eastAsia="zh-CN"/>
        </w:rPr>
        <w:t>5</w:t>
      </w:r>
      <w:r>
        <w:rPr>
          <w:rFonts w:hint="eastAsia" w:ascii="仿宋_GB2312" w:eastAsia="仿宋_GB2312"/>
          <w:b/>
          <w:bCs/>
          <w:color w:val="000000"/>
          <w:sz w:val="32"/>
          <w:szCs w:val="32"/>
        </w:rPr>
        <w:t>年</w:t>
      </w:r>
      <w:r>
        <w:rPr>
          <w:rFonts w:hint="eastAsia" w:ascii="仿宋_GB2312" w:eastAsia="仿宋_GB2312"/>
          <w:b/>
          <w:bCs/>
          <w:color w:val="000000"/>
          <w:sz w:val="32"/>
          <w:szCs w:val="32"/>
          <w:lang w:eastAsia="zh-CN"/>
        </w:rPr>
        <w:t>部门</w:t>
      </w:r>
      <w:r>
        <w:rPr>
          <w:rFonts w:hint="eastAsia" w:ascii="仿宋_GB2312" w:eastAsia="仿宋_GB2312"/>
          <w:b/>
          <w:bCs/>
          <w:color w:val="000000"/>
          <w:sz w:val="32"/>
          <w:szCs w:val="32"/>
        </w:rPr>
        <w:t>预算表</w:t>
      </w:r>
    </w:p>
    <w:p w14:paraId="738F6C4D">
      <w:pPr>
        <w:pStyle w:val="13"/>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一、《收支预算总表》</w:t>
      </w:r>
    </w:p>
    <w:p w14:paraId="6B00989B">
      <w:pPr>
        <w:pStyle w:val="13"/>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二、《</w:t>
      </w:r>
      <w:r>
        <w:rPr>
          <w:rFonts w:hint="eastAsia" w:ascii="Adobe 仿宋 Std R" w:hAnsi="Adobe 仿宋 Std R" w:eastAsia="Adobe 仿宋 Std R" w:cstheme="minorBidi"/>
          <w:kern w:val="2"/>
          <w:sz w:val="32"/>
          <w:szCs w:val="30"/>
          <w:lang w:eastAsia="zh-CN"/>
        </w:rPr>
        <w:t>部门</w:t>
      </w:r>
      <w:r>
        <w:rPr>
          <w:rFonts w:ascii="Adobe 仿宋 Std R" w:hAnsi="Adobe 仿宋 Std R" w:eastAsia="Adobe 仿宋 Std R" w:cstheme="minorBidi"/>
          <w:kern w:val="2"/>
          <w:sz w:val="32"/>
          <w:szCs w:val="30"/>
        </w:rPr>
        <w:t>收入总表》</w:t>
      </w:r>
    </w:p>
    <w:p w14:paraId="534747C5">
      <w:pPr>
        <w:pStyle w:val="13"/>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三、《</w:t>
      </w:r>
      <w:r>
        <w:rPr>
          <w:rFonts w:hint="eastAsia" w:ascii="Adobe 仿宋 Std R" w:hAnsi="Adobe 仿宋 Std R" w:eastAsia="Adobe 仿宋 Std R" w:cstheme="minorBidi"/>
          <w:kern w:val="2"/>
          <w:sz w:val="32"/>
          <w:szCs w:val="30"/>
          <w:lang w:eastAsia="zh-CN"/>
        </w:rPr>
        <w:t>部门</w:t>
      </w:r>
      <w:r>
        <w:rPr>
          <w:rFonts w:ascii="Adobe 仿宋 Std R" w:hAnsi="Adobe 仿宋 Std R" w:eastAsia="Adobe 仿宋 Std R" w:cstheme="minorBidi"/>
          <w:kern w:val="2"/>
          <w:sz w:val="32"/>
          <w:szCs w:val="30"/>
        </w:rPr>
        <w:t>支出总表》</w:t>
      </w:r>
    </w:p>
    <w:p w14:paraId="60838A72">
      <w:pPr>
        <w:pStyle w:val="13"/>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四、《财政拨款收支总表》</w:t>
      </w:r>
    </w:p>
    <w:p w14:paraId="20DD026F">
      <w:pPr>
        <w:pStyle w:val="13"/>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五、《一般公共预算支出表》</w:t>
      </w:r>
    </w:p>
    <w:p w14:paraId="5FCA1FAD">
      <w:pPr>
        <w:pStyle w:val="13"/>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六、《一般公共预算基本支出表》</w:t>
      </w:r>
    </w:p>
    <w:p w14:paraId="693EB889">
      <w:pPr>
        <w:pStyle w:val="13"/>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七、《财政拨款“三公”经费支出表》</w:t>
      </w:r>
    </w:p>
    <w:p w14:paraId="73E9BA2F">
      <w:pPr>
        <w:pStyle w:val="13"/>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八、《政府性基金预算支出表》</w:t>
      </w:r>
    </w:p>
    <w:p w14:paraId="11488C96">
      <w:pPr>
        <w:pStyle w:val="13"/>
        <w:tabs>
          <w:tab w:val="left" w:pos="6546"/>
        </w:tabs>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九、《</w:t>
      </w:r>
      <w:r>
        <w:rPr>
          <w:rFonts w:hint="eastAsia" w:ascii="Adobe 仿宋 Std R" w:hAnsi="Adobe 仿宋 Std R" w:eastAsia="Adobe 仿宋 Std R" w:cstheme="minorBidi"/>
          <w:kern w:val="2"/>
          <w:sz w:val="32"/>
          <w:szCs w:val="30"/>
        </w:rPr>
        <w:t>国有资本经营</w:t>
      </w:r>
      <w:r>
        <w:rPr>
          <w:rFonts w:ascii="Adobe 仿宋 Std R" w:hAnsi="Adobe 仿宋 Std R" w:eastAsia="Adobe 仿宋 Std R" w:cstheme="minorBidi"/>
          <w:kern w:val="2"/>
          <w:sz w:val="32"/>
          <w:szCs w:val="30"/>
        </w:rPr>
        <w:t>预算支出表》</w:t>
      </w:r>
    </w:p>
    <w:p w14:paraId="5EB0AC47">
      <w:pPr>
        <w:pStyle w:val="13"/>
        <w:tabs>
          <w:tab w:val="left" w:pos="6546"/>
        </w:tabs>
        <w:spacing w:line="600" w:lineRule="atLeast"/>
        <w:ind w:firstLine="1280"/>
        <w:jc w:val="left"/>
        <w:rPr>
          <w:rFonts w:ascii="Adobe 仿宋 Std R" w:hAnsi="Adobe 仿宋 Std R" w:eastAsia="Adobe 仿宋 Std R" w:cstheme="minorBidi"/>
          <w:kern w:val="2"/>
          <w:sz w:val="32"/>
          <w:szCs w:val="30"/>
        </w:rPr>
      </w:pPr>
      <w:r>
        <w:rPr>
          <w:rFonts w:hint="eastAsia" w:ascii="Adobe 仿宋 Std R" w:hAnsi="Adobe 仿宋 Std R" w:eastAsia="Adobe 仿宋 Std R" w:cstheme="minorBidi"/>
          <w:color w:val="0070C0"/>
          <w:kern w:val="2"/>
          <w:sz w:val="32"/>
          <w:szCs w:val="30"/>
        </w:rPr>
        <w:t>十、</w:t>
      </w:r>
      <w:r>
        <w:rPr>
          <w:rFonts w:ascii="Adobe 仿宋 Std R" w:hAnsi="Adobe 仿宋 Std R" w:eastAsia="Adobe 仿宋 Std R" w:cstheme="minorBidi"/>
          <w:color w:val="0070C0"/>
          <w:kern w:val="2"/>
          <w:sz w:val="32"/>
          <w:szCs w:val="30"/>
        </w:rPr>
        <w:t>《</w:t>
      </w:r>
      <w:r>
        <w:rPr>
          <w:rFonts w:hint="eastAsia" w:ascii="Adobe 仿宋 Std R" w:hAnsi="Adobe 仿宋 Std R" w:eastAsia="Adobe 仿宋 Std R" w:cstheme="minorBidi"/>
          <w:color w:val="0070C0"/>
          <w:kern w:val="2"/>
          <w:sz w:val="32"/>
          <w:szCs w:val="30"/>
        </w:rPr>
        <w:t>部门整体支出绩效目标表</w:t>
      </w:r>
      <w:r>
        <w:rPr>
          <w:rFonts w:ascii="Adobe 仿宋 Std R" w:hAnsi="Adobe 仿宋 Std R" w:eastAsia="Adobe 仿宋 Std R" w:cstheme="minorBidi"/>
          <w:color w:val="0070C0"/>
          <w:kern w:val="2"/>
          <w:sz w:val="32"/>
          <w:szCs w:val="30"/>
        </w:rPr>
        <w:t>》</w:t>
      </w:r>
      <w:r>
        <w:rPr>
          <w:rFonts w:hint="eastAsia" w:ascii="Adobe 仿宋 Std R" w:hAnsi="Adobe 仿宋 Std R" w:eastAsia="Adobe 仿宋 Std R" w:cstheme="minorBidi"/>
          <w:kern w:val="2"/>
          <w:sz w:val="32"/>
          <w:szCs w:val="30"/>
        </w:rPr>
        <w:tab/>
      </w:r>
    </w:p>
    <w:p w14:paraId="58096140">
      <w:pPr>
        <w:pStyle w:val="13"/>
        <w:tabs>
          <w:tab w:val="left" w:pos="6546"/>
        </w:tabs>
        <w:spacing w:line="600" w:lineRule="atLeast"/>
        <w:ind w:firstLine="1280"/>
        <w:jc w:val="left"/>
        <w:rPr>
          <w:rFonts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十</w:t>
      </w:r>
      <w:r>
        <w:rPr>
          <w:rFonts w:hint="eastAsia" w:ascii="Adobe 仿宋 Std R" w:hAnsi="Adobe 仿宋 Std R" w:eastAsia="Adobe 仿宋 Std R" w:cstheme="minorBidi"/>
          <w:kern w:val="2"/>
          <w:sz w:val="32"/>
          <w:szCs w:val="30"/>
          <w:lang w:val="en-US" w:eastAsia="zh-CN"/>
        </w:rPr>
        <w:t>一</w:t>
      </w:r>
      <w:r>
        <w:rPr>
          <w:rFonts w:hint="eastAsia" w:ascii="Adobe 仿宋 Std R" w:hAnsi="Adobe 仿宋 Std R" w:eastAsia="Adobe 仿宋 Std R" w:cstheme="minorBidi"/>
          <w:kern w:val="2"/>
          <w:sz w:val="32"/>
          <w:szCs w:val="30"/>
        </w:rPr>
        <w:t>、</w:t>
      </w:r>
      <w:r>
        <w:rPr>
          <w:rFonts w:ascii="Adobe 仿宋 Std R" w:hAnsi="Adobe 仿宋 Std R" w:eastAsia="Adobe 仿宋 Std R" w:cstheme="minorBidi"/>
          <w:kern w:val="2"/>
          <w:sz w:val="32"/>
          <w:szCs w:val="30"/>
        </w:rPr>
        <w:t>《</w:t>
      </w:r>
      <w:r>
        <w:rPr>
          <w:rFonts w:hint="eastAsia" w:ascii="Adobe 仿宋 Std R" w:hAnsi="Adobe 仿宋 Std R" w:eastAsia="Adobe 仿宋 Std R" w:cstheme="minorBidi"/>
          <w:kern w:val="2"/>
          <w:sz w:val="32"/>
          <w:szCs w:val="30"/>
        </w:rPr>
        <w:t>项目绩效目标表</w:t>
      </w:r>
      <w:r>
        <w:rPr>
          <w:rFonts w:ascii="Adobe 仿宋 Std R" w:hAnsi="Adobe 仿宋 Std R" w:eastAsia="Adobe 仿宋 Std R" w:cstheme="minorBidi"/>
          <w:kern w:val="2"/>
          <w:sz w:val="32"/>
          <w:szCs w:val="30"/>
        </w:rPr>
        <w:t>》</w:t>
      </w:r>
    </w:p>
    <w:p w14:paraId="6518D6B3">
      <w:pPr>
        <w:pStyle w:val="13"/>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第三部分 </w:t>
      </w:r>
      <w:r>
        <w:rPr>
          <w:rFonts w:hint="eastAsia" w:ascii="仿宋_GB2312" w:eastAsia="仿宋_GB2312"/>
          <w:b/>
          <w:bCs/>
          <w:color w:val="000000"/>
          <w:sz w:val="32"/>
          <w:szCs w:val="32"/>
          <w:lang w:val="en-US" w:eastAsia="zh-CN"/>
        </w:rPr>
        <w:t>庐山市商务局2</w:t>
      </w:r>
      <w:r>
        <w:rPr>
          <w:rFonts w:hint="eastAsia" w:ascii="仿宋_GB2312" w:eastAsia="仿宋_GB2312"/>
          <w:b/>
          <w:bCs/>
          <w:color w:val="000000"/>
          <w:sz w:val="32"/>
          <w:szCs w:val="32"/>
        </w:rPr>
        <w:t>02</w:t>
      </w:r>
      <w:r>
        <w:rPr>
          <w:rFonts w:hint="eastAsia" w:ascii="仿宋_GB2312" w:eastAsia="仿宋_GB2312"/>
          <w:b/>
          <w:bCs/>
          <w:color w:val="000000"/>
          <w:sz w:val="32"/>
          <w:szCs w:val="32"/>
          <w:lang w:val="en-US" w:eastAsia="zh-CN"/>
        </w:rPr>
        <w:t>5</w:t>
      </w:r>
      <w:r>
        <w:rPr>
          <w:rFonts w:hint="eastAsia" w:ascii="仿宋_GB2312" w:eastAsia="仿宋_GB2312"/>
          <w:b/>
          <w:bCs/>
          <w:color w:val="000000"/>
          <w:sz w:val="32"/>
          <w:szCs w:val="32"/>
        </w:rPr>
        <w:t>年</w:t>
      </w:r>
      <w:r>
        <w:rPr>
          <w:rFonts w:hint="eastAsia" w:ascii="仿宋_GB2312" w:eastAsia="仿宋_GB2312"/>
          <w:b/>
          <w:bCs/>
          <w:color w:val="000000"/>
          <w:sz w:val="32"/>
          <w:szCs w:val="32"/>
          <w:lang w:eastAsia="zh-CN"/>
        </w:rPr>
        <w:t>部门</w:t>
      </w:r>
      <w:r>
        <w:rPr>
          <w:rFonts w:hint="eastAsia" w:ascii="仿宋_GB2312" w:eastAsia="仿宋_GB2312"/>
          <w:b/>
          <w:bCs/>
          <w:color w:val="000000"/>
          <w:sz w:val="32"/>
          <w:szCs w:val="32"/>
        </w:rPr>
        <w:t>预算情况说明</w:t>
      </w:r>
    </w:p>
    <w:p w14:paraId="0EA90059">
      <w:pPr>
        <w:pStyle w:val="13"/>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一、202</w:t>
      </w:r>
      <w:r>
        <w:rPr>
          <w:rFonts w:hint="eastAsia" w:ascii="Adobe 仿宋 Std R" w:hAnsi="Adobe 仿宋 Std R" w:eastAsia="Adobe 仿宋 Std R" w:cstheme="minorBidi"/>
          <w:kern w:val="2"/>
          <w:sz w:val="32"/>
          <w:szCs w:val="30"/>
          <w:lang w:val="en-US" w:eastAsia="zh-CN"/>
        </w:rPr>
        <w:t>5</w:t>
      </w:r>
      <w:r>
        <w:rPr>
          <w:rFonts w:ascii="Adobe 仿宋 Std R" w:hAnsi="Adobe 仿宋 Std R" w:eastAsia="Adobe 仿宋 Std R" w:cstheme="minorBidi"/>
          <w:kern w:val="2"/>
          <w:sz w:val="32"/>
          <w:szCs w:val="30"/>
        </w:rPr>
        <w:t>年</w:t>
      </w:r>
      <w:r>
        <w:rPr>
          <w:rFonts w:hint="eastAsia" w:ascii="Adobe 仿宋 Std R" w:hAnsi="Adobe 仿宋 Std R" w:eastAsia="Adobe 仿宋 Std R" w:cstheme="minorBidi"/>
          <w:kern w:val="2"/>
          <w:sz w:val="32"/>
          <w:szCs w:val="30"/>
          <w:lang w:eastAsia="zh-CN"/>
        </w:rPr>
        <w:t>部门</w:t>
      </w:r>
      <w:r>
        <w:rPr>
          <w:rFonts w:ascii="Adobe 仿宋 Std R" w:hAnsi="Adobe 仿宋 Std R" w:eastAsia="Adobe 仿宋 Std R" w:cstheme="minorBidi"/>
          <w:kern w:val="2"/>
          <w:sz w:val="32"/>
          <w:szCs w:val="30"/>
        </w:rPr>
        <w:t>预算收支情况说明</w:t>
      </w:r>
    </w:p>
    <w:p w14:paraId="51C15875">
      <w:pPr>
        <w:pStyle w:val="13"/>
        <w:spacing w:line="600" w:lineRule="atLeast"/>
        <w:ind w:firstLine="1120" w:firstLineChars="35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 xml:space="preserve"> 二、202</w:t>
      </w:r>
      <w:r>
        <w:rPr>
          <w:rFonts w:hint="eastAsia" w:ascii="Adobe 仿宋 Std R" w:hAnsi="Adobe 仿宋 Std R" w:eastAsia="Adobe 仿宋 Std R" w:cstheme="minorBidi"/>
          <w:kern w:val="2"/>
          <w:sz w:val="32"/>
          <w:szCs w:val="30"/>
          <w:lang w:val="en-US" w:eastAsia="zh-CN"/>
        </w:rPr>
        <w:t>5</w:t>
      </w:r>
      <w:r>
        <w:rPr>
          <w:rFonts w:ascii="Adobe 仿宋 Std R" w:hAnsi="Adobe 仿宋 Std R" w:eastAsia="Adobe 仿宋 Std R" w:cstheme="minorBidi"/>
          <w:kern w:val="2"/>
          <w:sz w:val="32"/>
          <w:szCs w:val="30"/>
        </w:rPr>
        <w:t>年“三公”经费预算情况说明</w:t>
      </w:r>
    </w:p>
    <w:p w14:paraId="508696F3">
      <w:pPr>
        <w:pStyle w:val="13"/>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第四部分  名词解释</w:t>
      </w:r>
    </w:p>
    <w:p w14:paraId="46D4EB44">
      <w:pPr>
        <w:widowControl/>
        <w:spacing w:line="580" w:lineRule="exact"/>
        <w:jc w:val="center"/>
        <w:rPr>
          <w:rFonts w:hint="eastAsia" w:ascii="仿宋_GB2312" w:eastAsia="仿宋_GB2312"/>
          <w:b/>
          <w:sz w:val="32"/>
          <w:szCs w:val="30"/>
        </w:rPr>
      </w:pPr>
      <w:r>
        <w:rPr>
          <w:rFonts w:hint="eastAsia" w:ascii="仿宋_GB2312" w:eastAsia="仿宋_GB2312"/>
          <w:b/>
          <w:sz w:val="32"/>
          <w:szCs w:val="30"/>
        </w:rPr>
        <w:t xml:space="preserve">第一部分  </w:t>
      </w:r>
      <w:r>
        <w:rPr>
          <w:rFonts w:hint="eastAsia" w:ascii="仿宋_GB2312" w:eastAsia="仿宋_GB2312"/>
          <w:b/>
          <w:sz w:val="32"/>
          <w:szCs w:val="30"/>
          <w:lang w:val="en-US" w:eastAsia="zh-CN"/>
        </w:rPr>
        <w:t>庐山市商务局</w:t>
      </w:r>
      <w:r>
        <w:rPr>
          <w:rFonts w:hint="eastAsia" w:ascii="仿宋_GB2312" w:eastAsia="仿宋_GB2312"/>
          <w:b/>
          <w:sz w:val="32"/>
          <w:szCs w:val="30"/>
        </w:rPr>
        <w:t>概况</w:t>
      </w:r>
    </w:p>
    <w:p w14:paraId="15A22ED2">
      <w:pPr>
        <w:widowControl/>
        <w:spacing w:line="580" w:lineRule="exact"/>
        <w:jc w:val="left"/>
        <w:rPr>
          <w:rFonts w:asciiTheme="minorEastAsia" w:hAnsiTheme="minorEastAsia"/>
          <w:b/>
          <w:sz w:val="36"/>
          <w:szCs w:val="36"/>
        </w:rPr>
      </w:pPr>
    </w:p>
    <w:p w14:paraId="1F5D91A5">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45" w:leftChars="0" w:right="23" w:rightChars="0" w:firstLine="640" w:firstLineChars="200"/>
        <w:textAlignment w:val="auto"/>
        <w:rPr>
          <w:rFonts w:ascii="Adobe 仿宋 Std R" w:hAnsi="Adobe 仿宋 Std R" w:eastAsia="Adobe 仿宋 Std R" w:cstheme="minorBidi"/>
          <w:kern w:val="2"/>
          <w:sz w:val="32"/>
          <w:szCs w:val="30"/>
          <w:lang w:val="en-US" w:eastAsia="zh-CN" w:bidi="ar-SA"/>
        </w:rPr>
      </w:pPr>
      <w:r>
        <w:rPr>
          <w:rFonts w:hint="eastAsia" w:ascii="Adobe 仿宋 Std R" w:hAnsi="Adobe 仿宋 Std R" w:eastAsia="Adobe 仿宋 Std R" w:cstheme="minorBidi"/>
          <w:kern w:val="2"/>
          <w:sz w:val="32"/>
          <w:szCs w:val="30"/>
          <w:lang w:val="en-US" w:eastAsia="zh-CN" w:bidi="ar-SA"/>
        </w:rPr>
        <w:t>一、</w:t>
      </w:r>
      <w:r>
        <w:rPr>
          <w:rFonts w:hint="eastAsia" w:eastAsia="Adobe 仿宋 Std R" w:asciiTheme="minorEastAsia" w:hAnsiTheme="minorEastAsia"/>
          <w:b/>
          <w:sz w:val="32"/>
          <w:szCs w:val="32"/>
          <w:lang w:eastAsia="zh-CN"/>
        </w:rPr>
        <w:t>部门</w:t>
      </w:r>
      <w:r>
        <w:rPr>
          <w:rFonts w:hint="eastAsia" w:asciiTheme="minorEastAsia" w:hAnsiTheme="minorEastAsia"/>
          <w:b/>
          <w:sz w:val="32"/>
          <w:szCs w:val="32"/>
        </w:rPr>
        <w:t>主要职责</w:t>
      </w:r>
    </w:p>
    <w:p w14:paraId="37FD6738">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right="21" w:rightChars="0" w:firstLine="640" w:firstLineChars="200"/>
        <w:textAlignment w:val="auto"/>
        <w:rPr>
          <w:rFonts w:ascii="Adobe 仿宋 Std R" w:hAnsi="Adobe 仿宋 Std R" w:eastAsia="Adobe 仿宋 Std R" w:cstheme="minorBidi"/>
          <w:kern w:val="2"/>
          <w:sz w:val="32"/>
          <w:szCs w:val="30"/>
          <w:lang w:val="en-US" w:eastAsia="zh-CN" w:bidi="ar-SA"/>
        </w:rPr>
      </w:pPr>
      <w:r>
        <w:rPr>
          <w:rFonts w:hint="eastAsia" w:ascii="Adobe 仿宋 Std R" w:hAnsi="Adobe 仿宋 Std R" w:eastAsia="Adobe 仿宋 Std R" w:cstheme="minorBidi"/>
          <w:kern w:val="2"/>
          <w:sz w:val="32"/>
          <w:szCs w:val="30"/>
          <w:lang w:val="en-US" w:eastAsia="zh-CN" w:bidi="ar-SA"/>
        </w:rPr>
        <w:t>根据庐山市三定方案</w:t>
      </w:r>
      <w:r>
        <w:rPr>
          <w:rFonts w:ascii="Adobe 仿宋 Std R" w:hAnsi="Adobe 仿宋 Std R" w:eastAsia="Adobe 仿宋 Std R" w:cstheme="minorBidi"/>
          <w:kern w:val="2"/>
          <w:sz w:val="32"/>
          <w:szCs w:val="30"/>
          <w:lang w:val="en-US" w:eastAsia="zh-CN" w:bidi="ar-SA"/>
        </w:rPr>
        <w:t>庐办字〔2019〕23号《庐山市商务局职能配置、内设机构和人员编制规定》的</w:t>
      </w:r>
      <w:r>
        <w:rPr>
          <w:rFonts w:hint="eastAsia" w:ascii="Adobe 仿宋 Std R" w:hAnsi="Adobe 仿宋 Std R" w:eastAsia="Adobe 仿宋 Std R" w:cstheme="minorBidi"/>
          <w:kern w:val="2"/>
          <w:sz w:val="32"/>
          <w:szCs w:val="30"/>
          <w:lang w:val="en-US" w:eastAsia="zh-CN" w:bidi="ar-SA"/>
        </w:rPr>
        <w:t>规定，</w:t>
      </w:r>
      <w:r>
        <w:rPr>
          <w:rFonts w:ascii="Adobe 仿宋 Std R" w:hAnsi="Adobe 仿宋 Std R" w:eastAsia="Adobe 仿宋 Std R" w:cstheme="minorBidi"/>
          <w:kern w:val="2"/>
          <w:sz w:val="32"/>
          <w:szCs w:val="30"/>
          <w:lang w:val="en-US" w:eastAsia="zh-CN" w:bidi="ar-SA"/>
        </w:rPr>
        <w:t>市商务局贯彻落实党中央和省委、九江市委关于国内外贸易、国际经济合作、利用内外资、商品流通和商贸服务工作的方针政策和决策部署，在履行职责过程中坚持和加强党对国内外贸易、国际经济合作、利用内外资、商品流通和商贸服务工作的集中统一领导。主要职责是：</w:t>
      </w:r>
    </w:p>
    <w:p w14:paraId="755A8C06">
      <w:pPr>
        <w:keepNext w:val="0"/>
        <w:keepLines w:val="0"/>
        <w:pageBreakBefore w:val="0"/>
        <w:widowControl w:val="0"/>
        <w:kinsoku/>
        <w:wordWrap/>
        <w:overflowPunct/>
        <w:topLinePunct w:val="0"/>
        <w:autoSpaceDE/>
        <w:autoSpaceDN/>
        <w:bidi w:val="0"/>
        <w:adjustRightInd/>
        <w:snapToGrid/>
        <w:spacing w:line="600" w:lineRule="exact"/>
        <w:ind w:left="48" w:right="58" w:firstLine="640" w:firstLineChars="200"/>
        <w:textAlignment w:val="auto"/>
        <w:rPr>
          <w:rFonts w:ascii="Adobe 仿宋 Std R" w:hAnsi="Adobe 仿宋 Std R" w:eastAsia="Adobe 仿宋 Std R" w:cstheme="minorBidi"/>
          <w:kern w:val="2"/>
          <w:sz w:val="32"/>
          <w:szCs w:val="30"/>
          <w:lang w:val="en-US" w:eastAsia="zh-CN" w:bidi="ar-SA"/>
        </w:rPr>
      </w:pPr>
      <w:r>
        <w:rPr>
          <w:rFonts w:ascii="Adobe 仿宋 Std R" w:hAnsi="Adobe 仿宋 Std R" w:eastAsia="Adobe 仿宋 Std R" w:cstheme="minorBidi"/>
          <w:kern w:val="2"/>
          <w:sz w:val="32"/>
          <w:szCs w:val="30"/>
          <w:lang w:val="en-US" w:eastAsia="zh-CN" w:bidi="ar-SA"/>
        </w:rPr>
        <w:t>(一)贯彻执行国家、省关于国内外贸易、国际经济合作、 利用外资、商品流通和商贸服务业的法律、法规和方针、政策，起草相关的地方性管理规范性文件、政策措施并组织实施。</w:t>
      </w:r>
    </w:p>
    <w:p w14:paraId="27A29DF5">
      <w:pPr>
        <w:keepNext w:val="0"/>
        <w:keepLines w:val="0"/>
        <w:pageBreakBefore w:val="0"/>
        <w:widowControl w:val="0"/>
        <w:kinsoku/>
        <w:wordWrap/>
        <w:overflowPunct/>
        <w:topLinePunct w:val="0"/>
        <w:autoSpaceDE/>
        <w:autoSpaceDN/>
        <w:bidi w:val="0"/>
        <w:adjustRightInd/>
        <w:snapToGrid/>
        <w:spacing w:line="600" w:lineRule="exact"/>
        <w:ind w:left="48" w:right="58" w:firstLine="640" w:firstLineChars="200"/>
        <w:textAlignment w:val="auto"/>
        <w:rPr>
          <w:rFonts w:ascii="Adobe 仿宋 Std R" w:hAnsi="Adobe 仿宋 Std R" w:eastAsia="Adobe 仿宋 Std R" w:cstheme="minorBidi"/>
          <w:kern w:val="2"/>
          <w:sz w:val="32"/>
          <w:szCs w:val="30"/>
          <w:lang w:val="en-US" w:eastAsia="zh-CN" w:bidi="ar-SA"/>
        </w:rPr>
      </w:pPr>
      <w:r>
        <w:rPr>
          <w:rFonts w:ascii="Adobe 仿宋 Std R" w:hAnsi="Adobe 仿宋 Std R" w:eastAsia="Adobe 仿宋 Std R" w:cstheme="minorBidi"/>
          <w:kern w:val="2"/>
          <w:sz w:val="32"/>
          <w:szCs w:val="30"/>
          <w:lang w:val="en-US" w:eastAsia="zh-CN" w:bidi="ar-SA"/>
        </w:rPr>
        <w:t>(二)根据国民经济和社会发展的总体规划，拟订国内外贸</w:t>
      </w:r>
      <w:bookmarkStart w:id="0" w:name="_GoBack"/>
      <w:bookmarkEnd w:id="0"/>
      <w:r>
        <w:rPr>
          <w:rFonts w:ascii="Adobe 仿宋 Std R" w:hAnsi="Adobe 仿宋 Std R" w:eastAsia="Adobe 仿宋 Std R" w:cstheme="minorBidi"/>
          <w:kern w:val="2"/>
          <w:sz w:val="32"/>
          <w:szCs w:val="30"/>
          <w:lang w:val="en-US" w:eastAsia="zh-CN" w:bidi="ar-SA"/>
        </w:rPr>
        <w:t>易、招商引资发展战略，编制和组织实施利用外资、引进内资、国内外贸易、对外经济合作中长期规划和年度指导性计划以及相关统计、考核和奖惩工作。</w:t>
      </w:r>
    </w:p>
    <w:p w14:paraId="42A28573">
      <w:pPr>
        <w:keepNext w:val="0"/>
        <w:keepLines w:val="0"/>
        <w:pageBreakBefore w:val="0"/>
        <w:widowControl w:val="0"/>
        <w:kinsoku/>
        <w:wordWrap/>
        <w:overflowPunct/>
        <w:topLinePunct w:val="0"/>
        <w:autoSpaceDE/>
        <w:autoSpaceDN/>
        <w:bidi w:val="0"/>
        <w:adjustRightInd/>
        <w:snapToGrid/>
        <w:spacing w:line="600" w:lineRule="exact"/>
        <w:ind w:left="48" w:right="58" w:firstLine="640" w:firstLineChars="200"/>
        <w:textAlignment w:val="auto"/>
        <w:rPr>
          <w:rFonts w:ascii="Adobe 仿宋 Std R" w:hAnsi="Adobe 仿宋 Std R" w:eastAsia="Adobe 仿宋 Std R" w:cstheme="minorBidi"/>
          <w:kern w:val="2"/>
          <w:sz w:val="32"/>
          <w:szCs w:val="30"/>
          <w:lang w:val="en-US" w:eastAsia="zh-CN" w:bidi="ar-SA"/>
        </w:rPr>
      </w:pPr>
      <w:r>
        <w:rPr>
          <w:rFonts w:ascii="Adobe 仿宋 Std R" w:hAnsi="Adobe 仿宋 Std R" w:eastAsia="Adobe 仿宋 Std R" w:cstheme="minorBidi"/>
          <w:kern w:val="2"/>
          <w:sz w:val="32"/>
          <w:szCs w:val="30"/>
          <w:lang w:val="en-US" w:eastAsia="zh-CN" w:bidi="ar-SA"/>
        </w:rPr>
        <w:t>(三)负责指导、协调、管理全市利用外资工作。负责外商投资企业的后期管理与服务工作，监督外商投资企业执行有关法律、法规、合同情况，协调、指导、管理外商投资企业的进出口工作。</w:t>
      </w:r>
    </w:p>
    <w:p w14:paraId="4FB2F163">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right="89" w:firstLine="640" w:firstLineChars="200"/>
        <w:textAlignment w:val="auto"/>
        <w:rPr>
          <w:rFonts w:ascii="Adobe 仿宋 Std R" w:hAnsi="Adobe 仿宋 Std R" w:eastAsia="Adobe 仿宋 Std R" w:cstheme="minorBidi"/>
          <w:kern w:val="2"/>
          <w:sz w:val="32"/>
          <w:szCs w:val="30"/>
          <w:lang w:val="en-US" w:eastAsia="zh-CN" w:bidi="ar-SA"/>
        </w:rPr>
      </w:pPr>
      <w:r>
        <w:rPr>
          <w:rFonts w:ascii="Adobe 仿宋 Std R" w:hAnsi="Adobe 仿宋 Std R" w:eastAsia="Adobe 仿宋 Std R" w:cstheme="minorBidi"/>
          <w:kern w:val="2"/>
          <w:sz w:val="32"/>
          <w:szCs w:val="30"/>
          <w:lang w:val="en-US" w:eastAsia="zh-CN" w:bidi="ar-SA"/>
        </w:rPr>
        <w:t>促进贸易增长方式转变，指导和协调贸易促进体系的建立，负责推动企业开拓多元化国际市场，执行国家进出口商品、加工贸易管理办法和进出口管理商品、技术目录，负责组织实施 重要工业品、原材料和重要农产品进出口总量计划工作，负责管理机电产品、高新技术产品进出口工作，指导和协调加工贸易工作。</w:t>
      </w:r>
    </w:p>
    <w:p w14:paraId="59DB2419">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left="0" w:leftChars="0" w:right="89" w:rightChars="0" w:firstLine="640" w:firstLineChars="200"/>
        <w:textAlignment w:val="auto"/>
        <w:rPr>
          <w:rFonts w:ascii="Adobe 仿宋 Std R" w:hAnsi="Adobe 仿宋 Std R" w:eastAsia="Adobe 仿宋 Std R" w:cstheme="minorBidi"/>
          <w:kern w:val="2"/>
          <w:sz w:val="32"/>
          <w:szCs w:val="30"/>
          <w:lang w:val="en-US" w:eastAsia="zh-CN" w:bidi="ar-SA"/>
        </w:rPr>
      </w:pPr>
      <w:r>
        <w:rPr>
          <w:rFonts w:ascii="Adobe 仿宋 Std R" w:hAnsi="Adobe 仿宋 Std R" w:eastAsia="Adobe 仿宋 Std R" w:cstheme="minorBidi"/>
          <w:kern w:val="2"/>
          <w:sz w:val="32"/>
          <w:szCs w:val="30"/>
          <w:lang w:val="en-US" w:eastAsia="zh-CN" w:bidi="ar-SA"/>
        </w:rPr>
        <w:t>执行国家对外技术贸易、出口管制以及鼓励技术和成 套设备进出口的政策，推进进出口贸易标准化工作，依法监督技术引进、设备进口、国家限制出口技术的工作。</w:t>
      </w:r>
    </w:p>
    <w:p w14:paraId="38642EC7">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right="89" w:rightChars="0" w:firstLine="640" w:firstLineChars="200"/>
        <w:textAlignment w:val="auto"/>
        <w:rPr>
          <w:rFonts w:ascii="Adobe 仿宋 Std R" w:hAnsi="Adobe 仿宋 Std R" w:eastAsia="Adobe 仿宋 Std R" w:cstheme="minorBidi"/>
          <w:kern w:val="2"/>
          <w:sz w:val="32"/>
          <w:szCs w:val="30"/>
          <w:lang w:val="en-US" w:eastAsia="zh-CN" w:bidi="ar-SA"/>
        </w:rPr>
      </w:pPr>
      <w:r>
        <w:rPr>
          <w:rFonts w:ascii="Adobe 仿宋 Std R" w:hAnsi="Adobe 仿宋 Std R" w:eastAsia="Adobe 仿宋 Std R" w:cstheme="minorBidi"/>
          <w:kern w:val="2"/>
          <w:sz w:val="32"/>
          <w:szCs w:val="30"/>
          <w:lang w:val="en-US" w:eastAsia="zh-CN" w:bidi="ar-SA"/>
        </w:rPr>
        <w:t>(六)负责涉及世贸组织规则的相关工作，承担组织协调反 倾销、反补贴、保障措施及其他与进出口公平贸易相关工作的责任，建立进出口公平贸易预警机制，组织产业损害调查，指导协调产业安全应对工作及国外对我市出口商品的反倾销、反补贴保障措施的应诉相关工作。</w:t>
      </w:r>
    </w:p>
    <w:p w14:paraId="70825F99">
      <w:pPr>
        <w:keepNext w:val="0"/>
        <w:keepLines w:val="0"/>
        <w:pageBreakBefore w:val="0"/>
        <w:widowControl w:val="0"/>
        <w:kinsoku/>
        <w:wordWrap/>
        <w:overflowPunct/>
        <w:topLinePunct w:val="0"/>
        <w:autoSpaceDE/>
        <w:autoSpaceDN/>
        <w:bidi w:val="0"/>
        <w:adjustRightInd/>
        <w:snapToGrid/>
        <w:spacing w:line="600" w:lineRule="exact"/>
        <w:ind w:right="131" w:firstLine="640" w:firstLineChars="200"/>
        <w:textAlignment w:val="auto"/>
        <w:rPr>
          <w:rFonts w:ascii="Adobe 仿宋 Std R" w:hAnsi="Adobe 仿宋 Std R" w:eastAsia="Adobe 仿宋 Std R" w:cstheme="minorBidi"/>
          <w:kern w:val="2"/>
          <w:sz w:val="32"/>
          <w:szCs w:val="30"/>
          <w:lang w:val="en-US" w:eastAsia="zh-CN" w:bidi="ar-SA"/>
        </w:rPr>
      </w:pPr>
      <w:r>
        <w:rPr>
          <w:rFonts w:ascii="Adobe 仿宋 Std R" w:hAnsi="Adobe 仿宋 Std R" w:eastAsia="Adobe 仿宋 Std R" w:cstheme="minorBidi"/>
          <w:kern w:val="2"/>
          <w:sz w:val="32"/>
          <w:szCs w:val="30"/>
          <w:lang w:val="en-US" w:eastAsia="zh-CN" w:bidi="ar-SA"/>
        </w:rPr>
        <w:t>(七)负责统筹全市招商引资工作，负责境内外重大招商活 动的组织协调和重大引资项目的协调推进工作，为来庐山市投资者及在庐山市投资企业提供政策咨询和协调服务工作；负责产业招商研究；负责专业招商队伍建设、管理、考核。</w:t>
      </w:r>
    </w:p>
    <w:p w14:paraId="249FD897">
      <w:pPr>
        <w:keepNext w:val="0"/>
        <w:keepLines w:val="0"/>
        <w:pageBreakBefore w:val="0"/>
        <w:widowControl w:val="0"/>
        <w:kinsoku/>
        <w:wordWrap/>
        <w:overflowPunct/>
        <w:topLinePunct w:val="0"/>
        <w:autoSpaceDE/>
        <w:autoSpaceDN/>
        <w:bidi w:val="0"/>
        <w:adjustRightInd/>
        <w:snapToGrid/>
        <w:spacing w:line="600" w:lineRule="exact"/>
        <w:ind w:right="150" w:firstLine="640" w:firstLineChars="200"/>
        <w:textAlignment w:val="auto"/>
        <w:rPr>
          <w:rFonts w:ascii="Adobe 仿宋 Std R" w:hAnsi="Adobe 仿宋 Std R" w:eastAsia="Adobe 仿宋 Std R" w:cstheme="minorBidi"/>
          <w:kern w:val="2"/>
          <w:sz w:val="32"/>
          <w:szCs w:val="30"/>
          <w:lang w:val="en-US" w:eastAsia="zh-CN" w:bidi="ar-SA"/>
        </w:rPr>
      </w:pPr>
      <w:r>
        <w:rPr>
          <w:rFonts w:ascii="Adobe 仿宋 Std R" w:hAnsi="Adobe 仿宋 Std R" w:eastAsia="Adobe 仿宋 Std R" w:cstheme="minorBidi"/>
          <w:kern w:val="2"/>
          <w:sz w:val="32"/>
          <w:szCs w:val="30"/>
          <w:lang w:val="en-US" w:eastAsia="zh-CN" w:bidi="ar-SA"/>
        </w:rPr>
        <w:t>(八)参与区域经济合作的组织协调工作，负责驻庐山市商会的协调服务工作。</w:t>
      </w:r>
    </w:p>
    <w:p w14:paraId="732855E3">
      <w:pPr>
        <w:keepNext w:val="0"/>
        <w:keepLines w:val="0"/>
        <w:pageBreakBefore w:val="0"/>
        <w:widowControl w:val="0"/>
        <w:kinsoku/>
        <w:wordWrap/>
        <w:overflowPunct/>
        <w:topLinePunct w:val="0"/>
        <w:autoSpaceDE/>
        <w:autoSpaceDN/>
        <w:bidi w:val="0"/>
        <w:adjustRightInd/>
        <w:snapToGrid/>
        <w:spacing w:line="600" w:lineRule="exact"/>
        <w:ind w:right="147" w:firstLine="640" w:firstLineChars="200"/>
        <w:textAlignment w:val="auto"/>
        <w:rPr>
          <w:rFonts w:ascii="Adobe 仿宋 Std R" w:hAnsi="Adobe 仿宋 Std R" w:eastAsia="Adobe 仿宋 Std R" w:cstheme="minorBidi"/>
          <w:kern w:val="2"/>
          <w:sz w:val="32"/>
          <w:szCs w:val="30"/>
          <w:lang w:val="en-US" w:eastAsia="zh-CN" w:bidi="ar-SA"/>
        </w:rPr>
      </w:pPr>
      <w:r>
        <w:rPr>
          <w:rFonts w:ascii="Adobe 仿宋 Std R" w:hAnsi="Adobe 仿宋 Std R" w:eastAsia="Adobe 仿宋 Std R" w:cstheme="minorBidi"/>
          <w:kern w:val="2"/>
          <w:sz w:val="32"/>
          <w:szCs w:val="30"/>
          <w:lang w:val="en-US" w:eastAsia="zh-CN" w:bidi="ar-SA"/>
        </w:rPr>
        <w:t>(九)负责对外经济合作工作，指导和推进本市企业在境外投资开办企业(金融企业除外),指导和推进对外工程承包、外派劳务合作和境外就业等，负责牵头外派劳务和境外就业人员的权益保护工作。</w:t>
      </w:r>
    </w:p>
    <w:p w14:paraId="79C2611F">
      <w:pPr>
        <w:keepNext w:val="0"/>
        <w:keepLines w:val="0"/>
        <w:pageBreakBefore w:val="0"/>
        <w:widowControl w:val="0"/>
        <w:kinsoku/>
        <w:wordWrap/>
        <w:overflowPunct/>
        <w:topLinePunct w:val="0"/>
        <w:autoSpaceDE/>
        <w:autoSpaceDN/>
        <w:bidi w:val="0"/>
        <w:adjustRightInd/>
        <w:snapToGrid/>
        <w:spacing w:line="600" w:lineRule="exact"/>
        <w:ind w:right="147" w:firstLine="640" w:firstLineChars="200"/>
        <w:textAlignment w:val="auto"/>
        <w:rPr>
          <w:rFonts w:ascii="Adobe 仿宋 Std R" w:hAnsi="Adobe 仿宋 Std R" w:eastAsia="Adobe 仿宋 Std R" w:cstheme="minorBidi"/>
          <w:kern w:val="2"/>
          <w:sz w:val="32"/>
          <w:szCs w:val="30"/>
          <w:lang w:val="en-US" w:eastAsia="zh-CN" w:bidi="ar-SA"/>
        </w:rPr>
      </w:pPr>
      <w:r>
        <w:rPr>
          <w:rFonts w:ascii="Adobe 仿宋 Std R" w:hAnsi="Adobe 仿宋 Std R" w:eastAsia="Adobe 仿宋 Std R" w:cstheme="minorBidi"/>
          <w:kern w:val="2"/>
          <w:sz w:val="32"/>
          <w:szCs w:val="30"/>
          <w:lang w:val="en-US" w:eastAsia="zh-CN" w:bidi="ar-SA"/>
        </w:rPr>
        <w:t>(十)负责拟订开拓市场、促进消费的政策措施，提出培育商贸流通大企业、促进商贸流通中小企业发展的政策建议，推动流通标准化和连锁经营、特许经营、物流配送、电子商务等现代流通方式的发展。</w:t>
      </w:r>
    </w:p>
    <w:p w14:paraId="6BB7059A">
      <w:pPr>
        <w:keepNext w:val="0"/>
        <w:keepLines w:val="0"/>
        <w:pageBreakBefore w:val="0"/>
        <w:widowControl w:val="0"/>
        <w:kinsoku/>
        <w:wordWrap/>
        <w:overflowPunct/>
        <w:topLinePunct w:val="0"/>
        <w:autoSpaceDE/>
        <w:autoSpaceDN/>
        <w:bidi w:val="0"/>
        <w:adjustRightInd/>
        <w:snapToGrid/>
        <w:spacing w:line="600" w:lineRule="exact"/>
        <w:ind w:right="39" w:firstLine="640" w:firstLineChars="200"/>
        <w:textAlignment w:val="auto"/>
        <w:rPr>
          <w:rFonts w:ascii="Adobe 仿宋 Std R" w:hAnsi="Adobe 仿宋 Std R" w:eastAsia="Adobe 仿宋 Std R" w:cstheme="minorBidi"/>
          <w:kern w:val="2"/>
          <w:sz w:val="32"/>
          <w:szCs w:val="30"/>
          <w:lang w:val="en-US" w:eastAsia="zh-CN" w:bidi="ar-SA"/>
        </w:rPr>
      </w:pPr>
      <w:r>
        <w:rPr>
          <w:rFonts w:ascii="Adobe 仿宋 Std R" w:hAnsi="Adobe 仿宋 Std R" w:eastAsia="Adobe 仿宋 Std R" w:cstheme="minorBidi"/>
          <w:kern w:val="2"/>
          <w:sz w:val="32"/>
          <w:szCs w:val="30"/>
          <w:lang w:val="en-US" w:eastAsia="zh-CN" w:bidi="ar-SA"/>
        </w:rPr>
        <w:t>(十一)负责组织实施重要商品市场调控、商品流通、餐饮 服务的管理工作，建立健全生活必需品市场供应应急管理机制，监测分析市场运行、商品供求状况，负责重要商品的储备管理工作。</w:t>
      </w:r>
    </w:p>
    <w:p w14:paraId="73417168">
      <w:pPr>
        <w:keepNext w:val="0"/>
        <w:keepLines w:val="0"/>
        <w:pageBreakBefore w:val="0"/>
        <w:widowControl w:val="0"/>
        <w:kinsoku/>
        <w:wordWrap/>
        <w:overflowPunct/>
        <w:topLinePunct w:val="0"/>
        <w:autoSpaceDE/>
        <w:autoSpaceDN/>
        <w:bidi w:val="0"/>
        <w:adjustRightInd/>
        <w:snapToGrid/>
        <w:spacing w:line="600" w:lineRule="exact"/>
        <w:ind w:right="150" w:firstLine="640" w:firstLineChars="200"/>
        <w:textAlignment w:val="auto"/>
        <w:rPr>
          <w:rFonts w:ascii="Adobe 仿宋 Std R" w:hAnsi="Adobe 仿宋 Std R" w:eastAsia="Adobe 仿宋 Std R" w:cstheme="minorBidi"/>
          <w:kern w:val="2"/>
          <w:sz w:val="32"/>
          <w:szCs w:val="30"/>
          <w:lang w:val="en-US" w:eastAsia="zh-CN" w:bidi="ar-SA"/>
        </w:rPr>
      </w:pPr>
      <w:r>
        <w:rPr>
          <w:rFonts w:ascii="Adobe 仿宋 Std R" w:hAnsi="Adobe 仿宋 Std R" w:eastAsia="Adobe 仿宋 Std R" w:cstheme="minorBidi"/>
          <w:kern w:val="2"/>
          <w:sz w:val="32"/>
          <w:szCs w:val="30"/>
          <w:lang w:val="en-US" w:eastAsia="zh-CN" w:bidi="ar-SA"/>
        </w:rPr>
        <w:t>(十二)负责城乡商贸统筹发展工作，指导大宗产品批发市 场规划和城乡商业网点规划，承担城乡统筹商贸网络建设工作，推进城乡市场体系建设。</w:t>
      </w:r>
    </w:p>
    <w:p w14:paraId="5602EA1F">
      <w:pPr>
        <w:keepNext w:val="0"/>
        <w:keepLines w:val="0"/>
        <w:pageBreakBefore w:val="0"/>
        <w:widowControl w:val="0"/>
        <w:kinsoku/>
        <w:wordWrap/>
        <w:overflowPunct/>
        <w:topLinePunct w:val="0"/>
        <w:autoSpaceDE/>
        <w:autoSpaceDN/>
        <w:bidi w:val="0"/>
        <w:adjustRightInd/>
        <w:snapToGrid/>
        <w:spacing w:line="600" w:lineRule="exact"/>
        <w:ind w:right="129" w:firstLine="640" w:firstLineChars="200"/>
        <w:jc w:val="both"/>
        <w:textAlignment w:val="auto"/>
        <w:rPr>
          <w:rFonts w:ascii="Adobe 仿宋 Std R" w:hAnsi="Adobe 仿宋 Std R" w:eastAsia="Adobe 仿宋 Std R" w:cstheme="minorBidi"/>
          <w:kern w:val="2"/>
          <w:sz w:val="32"/>
          <w:szCs w:val="30"/>
          <w:lang w:val="en-US" w:eastAsia="zh-CN" w:bidi="ar-SA"/>
        </w:rPr>
      </w:pPr>
      <w:r>
        <w:rPr>
          <w:rFonts w:ascii="Adobe 仿宋 Std R" w:hAnsi="Adobe 仿宋 Std R" w:eastAsia="Adobe 仿宋 Std R" w:cstheme="minorBidi"/>
          <w:kern w:val="2"/>
          <w:sz w:val="32"/>
          <w:szCs w:val="30"/>
          <w:lang w:val="en-US" w:eastAsia="zh-CN" w:bidi="ar-SA"/>
        </w:rPr>
        <w:t>(十三)承担牵头协调整顿和规范市场经济秩序工作。拟订 规范商业领域市场运行、市场秩序的政策措施，并组织实施；推动商业领域信用体系建设，指导商业信用销售，建立市场诚信公共服务平台。</w:t>
      </w:r>
    </w:p>
    <w:p w14:paraId="48A93C91">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ascii="Adobe 仿宋 Std R" w:hAnsi="Adobe 仿宋 Std R" w:eastAsia="Adobe 仿宋 Std R" w:cstheme="minorBidi"/>
          <w:kern w:val="2"/>
          <w:sz w:val="32"/>
          <w:szCs w:val="30"/>
          <w:lang w:val="en-US" w:eastAsia="zh-CN" w:bidi="ar-SA"/>
        </w:rPr>
      </w:pPr>
      <w:r>
        <w:rPr>
          <w:rFonts w:ascii="Adobe 仿宋 Std R" w:hAnsi="Adobe 仿宋 Std R" w:eastAsia="Adobe 仿宋 Std R" w:cstheme="minorBidi"/>
          <w:kern w:val="2"/>
          <w:sz w:val="32"/>
          <w:szCs w:val="30"/>
          <w:lang w:val="en-US" w:eastAsia="zh-CN" w:bidi="ar-SA"/>
        </w:rPr>
        <w:t>(十四)负责商贸流通行业监督管理。按有关规定对拍卖业、 旧货、商业特许经营、再生资源回收利用、汽车销售、二手车流通、报废汽车等行业进行管理；按有关规定对成品油流通进行监督管理。</w:t>
      </w:r>
    </w:p>
    <w:p w14:paraId="776D6F43">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ascii="Adobe 仿宋 Std R" w:hAnsi="Adobe 仿宋 Std R" w:eastAsia="Adobe 仿宋 Std R" w:cstheme="minorBidi"/>
          <w:kern w:val="2"/>
          <w:sz w:val="32"/>
          <w:szCs w:val="30"/>
          <w:lang w:val="en-US" w:eastAsia="zh-CN" w:bidi="ar-SA"/>
        </w:rPr>
      </w:pPr>
      <w:r>
        <w:rPr>
          <w:rFonts w:ascii="Adobe 仿宋 Std R" w:hAnsi="Adobe 仿宋 Std R" w:eastAsia="Adobe 仿宋 Std R" w:cstheme="minorBidi"/>
          <w:kern w:val="2"/>
          <w:sz w:val="32"/>
          <w:szCs w:val="30"/>
          <w:lang w:val="en-US" w:eastAsia="zh-CN" w:bidi="ar-SA"/>
        </w:rPr>
        <w:t>(十五)负责商贸流通与外地经济合作，负责市内、本市外 出、外地来庐山市举办的大型商贸流通展会的统筹和协调工作</w:t>
      </w:r>
      <w:r>
        <w:rPr>
          <w:rFonts w:hint="eastAsia" w:ascii="Adobe 仿宋 Std R" w:hAnsi="Adobe 仿宋 Std R" w:eastAsia="Adobe 仿宋 Std R" w:cstheme="minorBidi"/>
          <w:kern w:val="2"/>
          <w:sz w:val="32"/>
          <w:szCs w:val="30"/>
          <w:lang w:val="en-US" w:eastAsia="zh-CN" w:bidi="ar-SA"/>
        </w:rPr>
        <w:t>，</w:t>
      </w:r>
      <w:r>
        <w:rPr>
          <w:rFonts w:ascii="Adobe 仿宋 Std R" w:hAnsi="Adobe 仿宋 Std R" w:eastAsia="Adobe 仿宋 Std R" w:cstheme="minorBidi"/>
          <w:kern w:val="2"/>
          <w:sz w:val="32"/>
          <w:szCs w:val="30"/>
          <w:lang w:val="en-US" w:eastAsia="zh-CN" w:bidi="ar-SA"/>
        </w:rPr>
        <w:t>指导、监督、规范商贸流通各类促销活动。</w:t>
      </w:r>
    </w:p>
    <w:p w14:paraId="5D555F20">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Adobe 仿宋 Std R" w:hAnsi="Adobe 仿宋 Std R" w:eastAsia="Adobe 仿宋 Std R" w:cstheme="minorBidi"/>
          <w:kern w:val="2"/>
          <w:sz w:val="32"/>
          <w:szCs w:val="30"/>
          <w:lang w:val="en-US" w:eastAsia="zh-CN" w:bidi="ar-SA"/>
        </w:rPr>
      </w:pPr>
      <w:r>
        <w:rPr>
          <w:rFonts w:ascii="Adobe 仿宋 Std R" w:hAnsi="Adobe 仿宋 Std R" w:eastAsia="Adobe 仿宋 Std R" w:cstheme="minorBidi"/>
          <w:kern w:val="2"/>
          <w:sz w:val="32"/>
          <w:szCs w:val="30"/>
          <w:lang w:val="en-US" w:eastAsia="zh-CN" w:bidi="ar-SA"/>
        </w:rPr>
        <w:t>(十六)负责推动商贸流通科技信息化建设和行业节能减排，会同有关部门管理商贸流通各类业务资金、专项基金，组织、指导商贸流通业、餐饮服务行业技能培训等工作。</w:t>
      </w:r>
    </w:p>
    <w:p w14:paraId="61CFB1DF">
      <w:pPr>
        <w:keepNext w:val="0"/>
        <w:keepLines w:val="0"/>
        <w:pageBreakBefore w:val="0"/>
        <w:widowControl w:val="0"/>
        <w:kinsoku/>
        <w:wordWrap/>
        <w:overflowPunct/>
        <w:topLinePunct w:val="0"/>
        <w:autoSpaceDE/>
        <w:autoSpaceDN/>
        <w:bidi w:val="0"/>
        <w:adjustRightInd/>
        <w:snapToGrid/>
        <w:spacing w:line="600" w:lineRule="exact"/>
        <w:ind w:right="127" w:firstLine="640" w:firstLineChars="200"/>
        <w:textAlignment w:val="auto"/>
        <w:rPr>
          <w:rFonts w:ascii="Adobe 仿宋 Std R" w:hAnsi="Adobe 仿宋 Std R" w:eastAsia="Adobe 仿宋 Std R" w:cstheme="minorBidi"/>
          <w:kern w:val="2"/>
          <w:sz w:val="32"/>
          <w:szCs w:val="30"/>
          <w:lang w:val="en-US" w:eastAsia="zh-CN" w:bidi="ar-SA"/>
        </w:rPr>
      </w:pPr>
      <w:r>
        <w:rPr>
          <w:rFonts w:ascii="Adobe 仿宋 Std R" w:hAnsi="Adobe 仿宋 Std R" w:eastAsia="Adobe 仿宋 Std R" w:cstheme="minorBidi"/>
          <w:kern w:val="2"/>
          <w:sz w:val="32"/>
          <w:szCs w:val="30"/>
          <w:lang w:val="en-US" w:eastAsia="zh-CN" w:bidi="ar-SA"/>
        </w:rPr>
        <w:t>(十七)负责研究拟定我市会展业发展的行业规划、政策、 规章并组织实施；负责全市性会展活动的调研论证、项目审核、 资质审验、监督管理及统计分析汇总工作；负责全市性会展业的 行业管理工作；负责以市委、市政府名义主办或承办的大型会展 活动(包括会议、展览、节庆等)的调研论证、评估审核、协调 管理工作；负责会展行业及相关产业发展研究。</w:t>
      </w:r>
    </w:p>
    <w:p w14:paraId="58E43790">
      <w:pPr>
        <w:keepNext w:val="0"/>
        <w:keepLines w:val="0"/>
        <w:pageBreakBefore w:val="0"/>
        <w:widowControl w:val="0"/>
        <w:kinsoku/>
        <w:wordWrap/>
        <w:overflowPunct/>
        <w:topLinePunct w:val="0"/>
        <w:autoSpaceDE/>
        <w:autoSpaceDN/>
        <w:bidi w:val="0"/>
        <w:adjustRightInd/>
        <w:snapToGrid/>
        <w:spacing w:line="600" w:lineRule="exact"/>
        <w:ind w:right="69" w:firstLine="640" w:firstLineChars="200"/>
        <w:textAlignment w:val="auto"/>
        <w:rPr>
          <w:rFonts w:ascii="Adobe 仿宋 Std R" w:hAnsi="Adobe 仿宋 Std R" w:eastAsia="Adobe 仿宋 Std R" w:cstheme="minorBidi"/>
          <w:kern w:val="2"/>
          <w:sz w:val="32"/>
          <w:szCs w:val="30"/>
          <w:lang w:val="en-US" w:eastAsia="zh-CN" w:bidi="ar-SA"/>
        </w:rPr>
      </w:pPr>
      <w:r>
        <w:rPr>
          <w:rFonts w:ascii="Adobe 仿宋 Std R" w:hAnsi="Adobe 仿宋 Std R" w:eastAsia="Adobe 仿宋 Std R" w:cstheme="minorBidi"/>
          <w:kern w:val="2"/>
          <w:sz w:val="32"/>
          <w:szCs w:val="30"/>
          <w:lang w:val="en-US" w:eastAsia="zh-CN" w:bidi="ar-SA"/>
        </w:rPr>
        <w:t>(十八)明确安全生产监督管理职责。从行业规划、产业政 策、法规标准和行政许可等方面加强商务领域安全生产工作；配合有关</w:t>
      </w:r>
      <w:r>
        <w:rPr>
          <w:rFonts w:hint="eastAsia" w:ascii="Adobe 仿宋 Std R" w:hAnsi="Adobe 仿宋 Std R" w:eastAsia="Adobe 仿宋 Std R" w:cstheme="minorBidi"/>
          <w:kern w:val="2"/>
          <w:sz w:val="32"/>
          <w:szCs w:val="30"/>
          <w:lang w:val="en-US" w:eastAsia="zh-CN" w:bidi="ar-SA"/>
        </w:rPr>
        <w:t>部门</w:t>
      </w:r>
      <w:r>
        <w:rPr>
          <w:rFonts w:ascii="Adobe 仿宋 Std R" w:hAnsi="Adobe 仿宋 Std R" w:eastAsia="Adobe 仿宋 Std R" w:cstheme="minorBidi"/>
          <w:kern w:val="2"/>
          <w:sz w:val="32"/>
          <w:szCs w:val="30"/>
          <w:lang w:val="en-US" w:eastAsia="zh-CN" w:bidi="ar-SA"/>
        </w:rPr>
        <w:t>做好商务领域安全生产工作，重点做好大型商场、大 型市场、成品油流通、餐饮业、住宿业等行业安全生产管理；指导督促有关企业贯彻执行安全生产法律法规，加强安全生产管理，落实安全防范措施。</w:t>
      </w:r>
    </w:p>
    <w:p w14:paraId="5F06ADF6">
      <w:pPr>
        <w:keepNext w:val="0"/>
        <w:keepLines w:val="0"/>
        <w:pageBreakBefore w:val="0"/>
        <w:widowControl w:val="0"/>
        <w:kinsoku/>
        <w:wordWrap/>
        <w:overflowPunct/>
        <w:topLinePunct w:val="0"/>
        <w:autoSpaceDE/>
        <w:autoSpaceDN/>
        <w:bidi w:val="0"/>
        <w:adjustRightInd/>
        <w:snapToGrid/>
        <w:spacing w:line="600" w:lineRule="exact"/>
        <w:ind w:right="0" w:firstLine="640" w:firstLineChars="200"/>
        <w:textAlignment w:val="auto"/>
        <w:rPr>
          <w:rFonts w:ascii="Adobe 仿宋 Std R" w:hAnsi="Adobe 仿宋 Std R" w:eastAsia="Adobe 仿宋 Std R" w:cstheme="minorBidi"/>
          <w:kern w:val="2"/>
          <w:sz w:val="32"/>
          <w:szCs w:val="30"/>
          <w:lang w:val="en-US" w:eastAsia="zh-CN" w:bidi="ar-SA"/>
        </w:rPr>
      </w:pPr>
      <w:r>
        <w:rPr>
          <w:rFonts w:ascii="Adobe 仿宋 Std R" w:hAnsi="Adobe 仿宋 Std R" w:eastAsia="Adobe 仿宋 Std R" w:cstheme="minorBidi"/>
          <w:kern w:val="2"/>
          <w:sz w:val="32"/>
          <w:szCs w:val="30"/>
          <w:lang w:val="en-US" w:eastAsia="zh-CN" w:bidi="ar-SA"/>
        </w:rPr>
        <w:t>(十九)负责监督归口管理的市国有商业资产的</w:t>
      </w:r>
      <w:r>
        <w:rPr>
          <w:rFonts w:hint="eastAsia" w:ascii="Adobe 仿宋 Std R" w:hAnsi="Adobe 仿宋 Std R" w:eastAsia="Adobe 仿宋 Std R" w:cstheme="minorBidi"/>
          <w:kern w:val="2"/>
          <w:sz w:val="32"/>
          <w:szCs w:val="30"/>
          <w:lang w:val="en-US" w:eastAsia="zh-CN" w:bidi="ar-SA"/>
        </w:rPr>
        <w:t>运营</w:t>
      </w:r>
      <w:r>
        <w:rPr>
          <w:rFonts w:ascii="Adobe 仿宋 Std R" w:hAnsi="Adobe 仿宋 Std R" w:eastAsia="Adobe 仿宋 Std R" w:cstheme="minorBidi"/>
          <w:kern w:val="2"/>
          <w:sz w:val="32"/>
          <w:szCs w:val="30"/>
          <w:lang w:val="en-US" w:eastAsia="zh-CN" w:bidi="ar-SA"/>
        </w:rPr>
        <w:t>。</w:t>
      </w:r>
    </w:p>
    <w:p w14:paraId="04ADDBB7">
      <w:pPr>
        <w:keepNext w:val="0"/>
        <w:keepLines w:val="0"/>
        <w:pageBreakBefore w:val="0"/>
        <w:widowControl w:val="0"/>
        <w:kinsoku/>
        <w:wordWrap/>
        <w:overflowPunct/>
        <w:topLinePunct w:val="0"/>
        <w:autoSpaceDE/>
        <w:autoSpaceDN/>
        <w:bidi w:val="0"/>
        <w:adjustRightInd/>
        <w:snapToGrid/>
        <w:spacing w:line="600" w:lineRule="exact"/>
        <w:ind w:right="949" w:firstLine="640" w:firstLineChars="200"/>
        <w:textAlignment w:val="auto"/>
        <w:rPr>
          <w:rFonts w:ascii="Adobe 仿宋 Std R" w:hAnsi="Adobe 仿宋 Std R" w:eastAsia="Adobe 仿宋 Std R" w:cstheme="minorBidi"/>
          <w:kern w:val="2"/>
          <w:sz w:val="32"/>
          <w:szCs w:val="30"/>
          <w:lang w:val="en-US" w:eastAsia="zh-CN" w:bidi="ar-SA"/>
        </w:rPr>
      </w:pPr>
      <w:r>
        <w:rPr>
          <w:rFonts w:ascii="Adobe 仿宋 Std R" w:hAnsi="Adobe 仿宋 Std R" w:eastAsia="Adobe 仿宋 Std R" w:cstheme="minorBidi"/>
          <w:kern w:val="2"/>
          <w:sz w:val="32"/>
          <w:szCs w:val="30"/>
          <w:lang w:val="en-US" w:eastAsia="zh-CN" w:bidi="ar-SA"/>
        </w:rPr>
        <w:t>(二十)完成市委、市政府交办的其他任务。</w:t>
      </w:r>
    </w:p>
    <w:p w14:paraId="6A2A716D">
      <w:pPr>
        <w:ind w:firstLine="643" w:firstLineChars="200"/>
        <w:rPr>
          <w:b/>
          <w:sz w:val="32"/>
          <w:szCs w:val="32"/>
        </w:rPr>
      </w:pPr>
      <w:r>
        <w:rPr>
          <w:rFonts w:hint="eastAsia"/>
          <w:b/>
          <w:sz w:val="32"/>
          <w:szCs w:val="32"/>
        </w:rPr>
        <w:t>二、机构设置及人员情况</w:t>
      </w:r>
    </w:p>
    <w:p w14:paraId="7E117DDF">
      <w:pPr>
        <w:ind w:firstLine="640" w:firstLineChars="200"/>
        <w:rPr>
          <w:rFonts w:hint="eastAsia" w:ascii="仿宋" w:hAnsi="仿宋" w:eastAsia="仿宋"/>
          <w:color w:val="FF0000"/>
          <w:sz w:val="32"/>
          <w:szCs w:val="32"/>
          <w:u w:val="none"/>
          <w:lang w:eastAsia="zh-CN"/>
        </w:rPr>
      </w:pPr>
      <w:r>
        <w:rPr>
          <w:rFonts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w:t>
      </w:r>
      <w:r>
        <w:rPr>
          <w:rFonts w:hint="eastAsia" w:ascii="仿宋" w:hAnsi="仿宋" w:eastAsia="仿宋"/>
          <w:sz w:val="32"/>
          <w:szCs w:val="32"/>
          <w:lang w:val="en-US" w:eastAsia="zh-CN"/>
        </w:rPr>
        <w:t>庐山市商务局</w:t>
      </w:r>
      <w:r>
        <w:rPr>
          <w:rFonts w:hint="eastAsia" w:ascii="仿宋" w:hAnsi="仿宋" w:eastAsia="仿宋"/>
          <w:color w:val="000000" w:themeColor="text1"/>
          <w:sz w:val="32"/>
          <w:szCs w:val="32"/>
        </w:rPr>
        <w:t>共有预算单位</w:t>
      </w:r>
      <w:r>
        <w:rPr>
          <w:rFonts w:hint="eastAsia" w:ascii="仿宋" w:hAnsi="仿宋" w:eastAsia="仿宋"/>
          <w:color w:val="000000" w:themeColor="text1"/>
          <w:sz w:val="32"/>
          <w:szCs w:val="32"/>
          <w:lang w:val="en-US" w:eastAsia="zh-CN"/>
        </w:rPr>
        <w:t>1</w:t>
      </w:r>
      <w:r>
        <w:rPr>
          <w:rFonts w:ascii="仿宋" w:hAnsi="仿宋" w:eastAsia="仿宋"/>
          <w:color w:val="000000" w:themeColor="text1"/>
          <w:sz w:val="32"/>
          <w:szCs w:val="32"/>
        </w:rPr>
        <w:t>个，包括</w:t>
      </w:r>
      <w:r>
        <w:rPr>
          <w:rFonts w:hint="eastAsia" w:ascii="仿宋" w:hAnsi="仿宋" w:eastAsia="仿宋"/>
          <w:color w:val="000000" w:themeColor="text1"/>
          <w:sz w:val="32"/>
          <w:szCs w:val="32"/>
          <w:lang w:val="en-US" w:eastAsia="zh-CN"/>
        </w:rPr>
        <w:t>1</w:t>
      </w:r>
      <w:r>
        <w:rPr>
          <w:rFonts w:ascii="仿宋" w:hAnsi="仿宋" w:eastAsia="仿宋"/>
          <w:color w:val="000000" w:themeColor="text1"/>
          <w:sz w:val="32"/>
          <w:szCs w:val="32"/>
        </w:rPr>
        <w:fldChar w:fldCharType="begin"/>
      </w:r>
      <w:r>
        <w:rPr>
          <w:rFonts w:ascii="仿宋" w:hAnsi="仿宋" w:eastAsia="仿宋"/>
          <w:color w:val="000000" w:themeColor="text1"/>
          <w:sz w:val="32"/>
          <w:szCs w:val="32"/>
        </w:rPr>
        <w:instrText xml:space="preserve">MERGEFIELD ${page400644146.ds204012617_BMQKZDY_DIVNUMQK}</w:instrText>
      </w:r>
      <w:r>
        <w:rPr>
          <w:rFonts w:ascii="仿宋" w:hAnsi="仿宋" w:eastAsia="仿宋"/>
          <w:color w:val="000000" w:themeColor="text1"/>
          <w:sz w:val="32"/>
          <w:szCs w:val="32"/>
        </w:rPr>
        <w:fldChar w:fldCharType="separate"/>
      </w:r>
      <w:r>
        <w:rPr>
          <w:rFonts w:hint="eastAsia" w:ascii="仿宋" w:hAnsi="仿宋" w:eastAsia="仿宋"/>
          <w:color w:val="000000" w:themeColor="text1"/>
          <w:sz w:val="32"/>
          <w:szCs w:val="32"/>
          <w:lang w:val="en-US" w:eastAsia="zh-CN"/>
        </w:rPr>
        <w:t>个</w:t>
      </w:r>
      <w:r>
        <w:rPr>
          <w:rFonts w:ascii="仿宋" w:hAnsi="仿宋" w:eastAsia="仿宋"/>
          <w:color w:val="000000" w:themeColor="text1"/>
          <w:sz w:val="32"/>
          <w:szCs w:val="32"/>
        </w:rPr>
        <w:t>二级预算单位</w:t>
      </w:r>
      <w:r>
        <w:rPr>
          <w:color w:val="000000" w:themeColor="text1"/>
        </w:rPr>
        <w:fldChar w:fldCharType="end"/>
      </w:r>
      <w:r>
        <w:rPr>
          <w:rFonts w:ascii="仿宋" w:hAnsi="仿宋" w:eastAsia="仿宋"/>
          <w:color w:val="000000" w:themeColor="text1"/>
          <w:sz w:val="32"/>
          <w:szCs w:val="32"/>
        </w:rPr>
        <w:t>，</w:t>
      </w:r>
      <w:r>
        <w:rPr>
          <w:rFonts w:hint="eastAsia" w:ascii="仿宋" w:hAnsi="仿宋" w:eastAsia="仿宋"/>
          <w:color w:val="000000" w:themeColor="text1"/>
          <w:sz w:val="32"/>
          <w:szCs w:val="32"/>
        </w:rPr>
        <w:t>二级预算单位具体包括：</w:t>
      </w:r>
      <w:r>
        <w:rPr>
          <w:rFonts w:hint="eastAsia" w:ascii="仿宋" w:hAnsi="仿宋" w:eastAsia="仿宋"/>
          <w:color w:val="000000" w:themeColor="text1"/>
          <w:sz w:val="32"/>
          <w:szCs w:val="32"/>
          <w:lang w:val="en-US" w:eastAsia="zh-CN"/>
        </w:rPr>
        <w:t>庐山市商务局本级</w:t>
      </w:r>
      <w:r>
        <w:rPr>
          <w:rFonts w:hint="eastAsia" w:ascii="仿宋" w:hAnsi="仿宋" w:eastAsia="仿宋"/>
          <w:color w:val="000000" w:themeColor="text1"/>
          <w:sz w:val="32"/>
          <w:szCs w:val="32"/>
          <w:u w:val="none"/>
        </w:rPr>
        <w:t>。</w:t>
      </w:r>
    </w:p>
    <w:p w14:paraId="75B5AE96">
      <w:pPr>
        <w:ind w:firstLine="480" w:firstLineChars="150"/>
        <w:rPr>
          <w:rFonts w:hint="eastAsia" w:ascii="仿宋" w:hAnsi="仿宋" w:eastAsia="仿宋"/>
          <w:sz w:val="32"/>
          <w:szCs w:val="32"/>
        </w:rPr>
      </w:pPr>
      <w:r>
        <w:rPr>
          <w:rFonts w:ascii="仿宋" w:hAnsi="仿宋" w:eastAsia="仿宋"/>
          <w:sz w:val="32"/>
          <w:szCs w:val="32"/>
        </w:rPr>
        <w:fldChar w:fldCharType="begin"/>
      </w:r>
      <w:r>
        <w:rPr>
          <w:rFonts w:ascii="仿宋" w:hAnsi="仿宋" w:eastAsia="仿宋"/>
          <w:sz w:val="32"/>
          <w:szCs w:val="32"/>
        </w:rPr>
        <w:instrText xml:space="preserve">MERGEFIELD ${page400644146.ds532982397_REP_JX_BAS_AGENCY_INFO_ZYFRS_S_BZRSXJ}</w:instrText>
      </w:r>
      <w:r>
        <w:rPr>
          <w:rFonts w:ascii="仿宋" w:hAnsi="仿宋" w:eastAsia="仿宋"/>
          <w:sz w:val="32"/>
          <w:szCs w:val="32"/>
        </w:rPr>
        <w:fldChar w:fldCharType="separate"/>
      </w:r>
      <w:r>
        <w:rPr>
          <w:rFonts w:ascii="仿宋" w:hAnsi="仿宋" w:eastAsia="仿宋"/>
          <w:sz w:val="32"/>
          <w:szCs w:val="32"/>
        </w:rPr>
        <w:t>编制人数小计</w:t>
      </w:r>
      <w:r>
        <w:rPr>
          <w:rFonts w:hint="eastAsia" w:ascii="仿宋" w:hAnsi="仿宋" w:eastAsia="仿宋"/>
          <w:sz w:val="32"/>
          <w:szCs w:val="32"/>
          <w:lang w:val="en-US" w:eastAsia="zh-CN"/>
        </w:rPr>
        <w:t>22</w:t>
      </w:r>
      <w:r>
        <w:rPr>
          <w:rFonts w:ascii="仿宋" w:hAnsi="仿宋" w:eastAsia="仿宋"/>
          <w:sz w:val="32"/>
          <w:szCs w:val="32"/>
        </w:rPr>
        <w:t>人,</w:t>
      </w:r>
      <w:r>
        <w:fldChar w:fldCharType="end"/>
      </w:r>
      <w:r>
        <w:rPr>
          <w:rFonts w:ascii="仿宋" w:hAnsi="仿宋" w:eastAsia="仿宋"/>
          <w:sz w:val="32"/>
          <w:szCs w:val="32"/>
        </w:rPr>
        <w:t>其中：</w:t>
      </w:r>
      <w:r>
        <w:rPr>
          <w:rFonts w:ascii="仿宋" w:hAnsi="仿宋" w:eastAsia="仿宋"/>
          <w:sz w:val="32"/>
          <w:szCs w:val="32"/>
        </w:rPr>
        <w:fldChar w:fldCharType="begin"/>
      </w:r>
      <w:r>
        <w:rPr>
          <w:rFonts w:ascii="仿宋" w:hAnsi="仿宋" w:eastAsia="仿宋"/>
          <w:sz w:val="32"/>
          <w:szCs w:val="32"/>
        </w:rPr>
        <w:instrText xml:space="preserve">MERGEFIELD ${page400644146.ds532982397_REP_JX_BAS_AGENCY_INFO_ZYFRS_S_BZRSMX}</w:instrText>
      </w:r>
      <w:r>
        <w:rPr>
          <w:rFonts w:ascii="仿宋" w:hAnsi="仿宋" w:eastAsia="仿宋"/>
          <w:sz w:val="32"/>
          <w:szCs w:val="32"/>
        </w:rPr>
        <w:fldChar w:fldCharType="separate"/>
      </w:r>
      <w:r>
        <w:rPr>
          <w:rFonts w:ascii="仿宋" w:hAnsi="仿宋" w:eastAsia="仿宋"/>
          <w:sz w:val="32"/>
          <w:szCs w:val="32"/>
        </w:rPr>
        <w:t>行政编制人数</w:t>
      </w:r>
      <w:r>
        <w:rPr>
          <w:rFonts w:hint="eastAsia" w:ascii="仿宋" w:hAnsi="仿宋" w:eastAsia="仿宋"/>
          <w:sz w:val="32"/>
          <w:szCs w:val="32"/>
          <w:lang w:val="en-US" w:eastAsia="zh-CN"/>
        </w:rPr>
        <w:t>6</w:t>
      </w:r>
      <w:r>
        <w:rPr>
          <w:rFonts w:ascii="仿宋" w:hAnsi="仿宋" w:eastAsia="仿宋"/>
          <w:sz w:val="32"/>
          <w:szCs w:val="32"/>
        </w:rPr>
        <w:t>人,全部补助事业编制人数</w:t>
      </w:r>
      <w:r>
        <w:rPr>
          <w:rFonts w:hint="eastAsia" w:ascii="仿宋" w:hAnsi="仿宋" w:eastAsia="仿宋"/>
          <w:sz w:val="32"/>
          <w:szCs w:val="32"/>
          <w:lang w:val="en-US" w:eastAsia="zh-CN"/>
        </w:rPr>
        <w:t>16</w:t>
      </w:r>
      <w:r>
        <w:rPr>
          <w:rFonts w:ascii="仿宋" w:hAnsi="仿宋" w:eastAsia="仿宋"/>
          <w:sz w:val="32"/>
          <w:szCs w:val="32"/>
        </w:rPr>
        <w:t>人,部分补助事业编制人数</w:t>
      </w:r>
      <w:r>
        <w:rPr>
          <w:rFonts w:hint="eastAsia" w:ascii="仿宋" w:hAnsi="仿宋" w:eastAsia="仿宋"/>
          <w:sz w:val="32"/>
          <w:szCs w:val="32"/>
          <w:lang w:val="en-US" w:eastAsia="zh-CN"/>
        </w:rPr>
        <w:t>0</w:t>
      </w:r>
      <w:r>
        <w:rPr>
          <w:rFonts w:ascii="仿宋" w:hAnsi="仿宋" w:eastAsia="仿宋"/>
          <w:sz w:val="32"/>
          <w:szCs w:val="32"/>
        </w:rPr>
        <w:t>人。</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${page400644146.ds532982397_REP_JX_BAS_AGENCY_INFO_ZYFRS_S_SYRSXJ}</w:instrText>
      </w:r>
      <w:r>
        <w:rPr>
          <w:rFonts w:ascii="仿宋" w:hAnsi="仿宋" w:eastAsia="仿宋"/>
          <w:sz w:val="32"/>
          <w:szCs w:val="32"/>
        </w:rPr>
        <w:fldChar w:fldCharType="separate"/>
      </w:r>
      <w:r>
        <w:rPr>
          <w:rFonts w:ascii="仿宋" w:hAnsi="仿宋" w:eastAsia="仿宋"/>
          <w:sz w:val="32"/>
          <w:szCs w:val="32"/>
        </w:rPr>
        <w:t>实有人数小计</w:t>
      </w:r>
      <w:r>
        <w:rPr>
          <w:rFonts w:hint="eastAsia" w:ascii="仿宋" w:hAnsi="仿宋" w:eastAsia="仿宋"/>
          <w:sz w:val="32"/>
          <w:szCs w:val="32"/>
          <w:lang w:val="en-US" w:eastAsia="zh-CN"/>
        </w:rPr>
        <w:t>44</w:t>
      </w:r>
      <w:r>
        <w:rPr>
          <w:rFonts w:ascii="仿宋" w:hAnsi="仿宋" w:eastAsia="仿宋"/>
          <w:sz w:val="32"/>
          <w:szCs w:val="32"/>
        </w:rPr>
        <w:t>人,</w:t>
      </w:r>
      <w:r>
        <w:fldChar w:fldCharType="end"/>
      </w:r>
      <w:r>
        <w:rPr>
          <w:rFonts w:ascii="仿宋" w:hAnsi="仿宋" w:eastAsia="仿宋"/>
          <w:sz w:val="32"/>
          <w:szCs w:val="32"/>
        </w:rPr>
        <w:t>其中：</w:t>
      </w:r>
      <w:r>
        <w:rPr>
          <w:rFonts w:ascii="仿宋" w:hAnsi="仿宋" w:eastAsia="仿宋"/>
          <w:sz w:val="32"/>
          <w:szCs w:val="32"/>
        </w:rPr>
        <w:fldChar w:fldCharType="begin"/>
      </w:r>
      <w:r>
        <w:rPr>
          <w:rFonts w:ascii="仿宋" w:hAnsi="仿宋" w:eastAsia="仿宋"/>
          <w:sz w:val="32"/>
          <w:szCs w:val="32"/>
        </w:rPr>
        <w:instrText xml:space="preserve">MERGEFIELD ${page400644146.ds532982397_REP_JX_BAS_AGENCY_INFO_ZYFRS_S_ZZRSXJ}</w:instrText>
      </w:r>
      <w:r>
        <w:rPr>
          <w:rFonts w:ascii="仿宋" w:hAnsi="仿宋" w:eastAsia="仿宋"/>
          <w:sz w:val="32"/>
          <w:szCs w:val="32"/>
        </w:rPr>
        <w:fldChar w:fldCharType="separate"/>
      </w:r>
      <w:r>
        <w:rPr>
          <w:rFonts w:ascii="仿宋" w:hAnsi="仿宋" w:eastAsia="仿宋"/>
          <w:sz w:val="32"/>
          <w:szCs w:val="32"/>
        </w:rPr>
        <w:t>在职人数小计</w:t>
      </w:r>
      <w:r>
        <w:rPr>
          <w:rFonts w:hint="eastAsia" w:ascii="仿宋" w:hAnsi="仿宋" w:eastAsia="仿宋"/>
          <w:sz w:val="32"/>
          <w:szCs w:val="32"/>
          <w:lang w:val="en-US" w:eastAsia="zh-CN"/>
        </w:rPr>
        <w:t>20</w:t>
      </w:r>
      <w:r>
        <w:rPr>
          <w:rFonts w:ascii="仿宋" w:hAnsi="仿宋" w:eastAsia="仿宋"/>
          <w:sz w:val="32"/>
          <w:szCs w:val="32"/>
        </w:rPr>
        <w:t>人,</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${page400644146.ds532982397_REP_JX_BAS_AGENCY_INFO_ZYFRS_S_ZZRSMX}</w:instrText>
      </w:r>
      <w:r>
        <w:rPr>
          <w:rFonts w:ascii="仿宋" w:hAnsi="仿宋" w:eastAsia="仿宋"/>
          <w:sz w:val="32"/>
          <w:szCs w:val="32"/>
        </w:rPr>
        <w:fldChar w:fldCharType="separate"/>
      </w:r>
      <w:r>
        <w:rPr>
          <w:rFonts w:ascii="仿宋" w:hAnsi="仿宋" w:eastAsia="仿宋"/>
          <w:sz w:val="32"/>
          <w:szCs w:val="32"/>
        </w:rPr>
        <w:t>行政在职人数</w:t>
      </w:r>
      <w:r>
        <w:rPr>
          <w:rFonts w:hint="eastAsia" w:ascii="仿宋" w:hAnsi="仿宋" w:eastAsia="仿宋"/>
          <w:sz w:val="32"/>
          <w:szCs w:val="32"/>
          <w:lang w:val="en-US" w:eastAsia="zh-CN"/>
        </w:rPr>
        <w:t>7</w:t>
      </w:r>
      <w:r>
        <w:rPr>
          <w:rFonts w:ascii="仿宋" w:hAnsi="仿宋" w:eastAsia="仿宋"/>
          <w:sz w:val="32"/>
          <w:szCs w:val="32"/>
        </w:rPr>
        <w:t>人,全部补助事业在职人数</w:t>
      </w:r>
      <w:r>
        <w:rPr>
          <w:rFonts w:hint="eastAsia" w:ascii="仿宋" w:hAnsi="仿宋" w:eastAsia="仿宋"/>
          <w:sz w:val="32"/>
          <w:szCs w:val="32"/>
          <w:lang w:val="en-US" w:eastAsia="zh-CN"/>
        </w:rPr>
        <w:t>13</w:t>
      </w:r>
      <w:r>
        <w:rPr>
          <w:rFonts w:ascii="仿宋" w:hAnsi="仿宋" w:eastAsia="仿宋"/>
          <w:sz w:val="32"/>
          <w:szCs w:val="32"/>
        </w:rPr>
        <w:t>人,部分补助事业在职人数</w:t>
      </w:r>
      <w:r>
        <w:rPr>
          <w:rFonts w:hint="eastAsia" w:ascii="仿宋" w:hAnsi="仿宋" w:eastAsia="仿宋"/>
          <w:sz w:val="32"/>
          <w:szCs w:val="32"/>
          <w:lang w:val="en-US" w:eastAsia="zh-CN"/>
        </w:rPr>
        <w:t>0</w:t>
      </w:r>
      <w:r>
        <w:rPr>
          <w:rFonts w:ascii="仿宋" w:hAnsi="仿宋" w:eastAsia="仿宋"/>
          <w:sz w:val="32"/>
          <w:szCs w:val="32"/>
        </w:rPr>
        <w:t>人。</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${page400644146.ds532982397_REP_JX_BAS_AGENCY_INFO_ZYFRS_S_QTRSMX}</w:instrText>
      </w:r>
      <w:r>
        <w:rPr>
          <w:rFonts w:ascii="仿宋" w:hAnsi="仿宋" w:eastAsia="仿宋"/>
          <w:sz w:val="32"/>
          <w:szCs w:val="32"/>
        </w:rPr>
        <w:fldChar w:fldCharType="separate"/>
      </w:r>
      <w:r>
        <w:rPr>
          <w:rFonts w:ascii="仿宋" w:hAnsi="仿宋" w:eastAsia="仿宋"/>
          <w:sz w:val="32"/>
          <w:szCs w:val="32"/>
        </w:rPr>
        <w:t>离休人数小计</w:t>
      </w:r>
      <w:r>
        <w:rPr>
          <w:rFonts w:hint="eastAsia" w:ascii="仿宋" w:hAnsi="仿宋" w:eastAsia="仿宋"/>
          <w:sz w:val="32"/>
          <w:szCs w:val="32"/>
          <w:lang w:val="en-US" w:eastAsia="zh-CN"/>
        </w:rPr>
        <w:t>1</w:t>
      </w:r>
      <w:r>
        <w:rPr>
          <w:rFonts w:ascii="仿宋" w:hAnsi="仿宋" w:eastAsia="仿宋"/>
          <w:sz w:val="32"/>
          <w:szCs w:val="32"/>
        </w:rPr>
        <w:t>人,退休人数小计</w:t>
      </w:r>
      <w:r>
        <w:rPr>
          <w:rFonts w:hint="eastAsia" w:ascii="仿宋" w:hAnsi="仿宋" w:eastAsia="仿宋"/>
          <w:sz w:val="32"/>
          <w:szCs w:val="32"/>
          <w:lang w:val="en-US" w:eastAsia="zh-CN"/>
        </w:rPr>
        <w:t>23</w:t>
      </w:r>
      <w:r>
        <w:rPr>
          <w:rFonts w:ascii="仿宋" w:hAnsi="仿宋" w:eastAsia="仿宋"/>
          <w:sz w:val="32"/>
          <w:szCs w:val="32"/>
        </w:rPr>
        <w:t>人,遗属人数</w:t>
      </w:r>
      <w:r>
        <w:rPr>
          <w:rFonts w:hint="eastAsia" w:ascii="仿宋" w:hAnsi="仿宋" w:eastAsia="仿宋"/>
          <w:sz w:val="32"/>
          <w:szCs w:val="32"/>
          <w:lang w:val="en-US" w:eastAsia="zh-CN"/>
        </w:rPr>
        <w:t>0</w:t>
      </w:r>
      <w:r>
        <w:rPr>
          <w:rFonts w:ascii="仿宋" w:hAnsi="仿宋" w:eastAsia="仿宋"/>
          <w:sz w:val="32"/>
          <w:szCs w:val="32"/>
        </w:rPr>
        <w:t>人。</w:t>
      </w:r>
      <w:r>
        <w:fldChar w:fldCharType="end"/>
      </w:r>
    </w:p>
    <w:p w14:paraId="16F2BEB3">
      <w:pPr>
        <w:widowControl/>
        <w:spacing w:line="580" w:lineRule="exact"/>
        <w:jc w:val="center"/>
        <w:rPr>
          <w:rFonts w:ascii="仿宋_GB2312" w:eastAsia="仿宋_GB2312"/>
          <w:b/>
          <w:szCs w:val="30"/>
        </w:rPr>
      </w:pPr>
    </w:p>
    <w:p w14:paraId="71936C0D">
      <w:pPr>
        <w:widowControl/>
        <w:spacing w:line="580" w:lineRule="exact"/>
        <w:jc w:val="center"/>
        <w:rPr>
          <w:rFonts w:ascii="仿宋_GB2312" w:eastAsia="仿宋_GB2312"/>
          <w:b/>
          <w:sz w:val="32"/>
          <w:szCs w:val="30"/>
        </w:rPr>
      </w:pPr>
      <w:r>
        <w:rPr>
          <w:rFonts w:hint="eastAsia" w:ascii="仿宋_GB2312" w:eastAsia="仿宋_GB2312"/>
          <w:b/>
          <w:sz w:val="32"/>
          <w:szCs w:val="30"/>
        </w:rPr>
        <w:t xml:space="preserve">第二部分  </w:t>
      </w:r>
      <w:r>
        <w:rPr>
          <w:rFonts w:hint="eastAsia" w:ascii="仿宋_GB2312" w:eastAsia="仿宋_GB2312"/>
          <w:b/>
          <w:sz w:val="32"/>
          <w:szCs w:val="30"/>
          <w:lang w:val="en-US" w:eastAsia="zh-CN"/>
        </w:rPr>
        <w:t>庐山市商务局</w:t>
      </w:r>
      <w:r>
        <w:rPr>
          <w:rFonts w:hint="eastAsia" w:ascii="仿宋_GB2312" w:eastAsia="仿宋_GB2312"/>
          <w:b/>
          <w:sz w:val="32"/>
          <w:szCs w:val="30"/>
        </w:rPr>
        <w:t>202</w:t>
      </w:r>
      <w:r>
        <w:rPr>
          <w:rFonts w:hint="eastAsia" w:ascii="仿宋_GB2312" w:eastAsia="仿宋_GB2312"/>
          <w:b/>
          <w:sz w:val="32"/>
          <w:szCs w:val="30"/>
          <w:lang w:val="en-US" w:eastAsia="zh-CN"/>
        </w:rPr>
        <w:t>5</w:t>
      </w:r>
      <w:r>
        <w:rPr>
          <w:rFonts w:hint="eastAsia" w:ascii="仿宋_GB2312" w:eastAsia="仿宋_GB2312"/>
          <w:b/>
          <w:sz w:val="32"/>
          <w:szCs w:val="30"/>
        </w:rPr>
        <w:t>年</w:t>
      </w:r>
      <w:r>
        <w:rPr>
          <w:rFonts w:hint="eastAsia" w:ascii="仿宋_GB2312" w:eastAsia="仿宋_GB2312"/>
          <w:b/>
          <w:sz w:val="32"/>
          <w:szCs w:val="30"/>
          <w:lang w:eastAsia="zh-CN"/>
        </w:rPr>
        <w:t>部门</w:t>
      </w:r>
      <w:r>
        <w:rPr>
          <w:rFonts w:hint="eastAsia" w:ascii="仿宋_GB2312" w:eastAsia="仿宋_GB2312"/>
          <w:b/>
          <w:sz w:val="32"/>
          <w:szCs w:val="30"/>
        </w:rPr>
        <w:t>预算表</w:t>
      </w:r>
    </w:p>
    <w:p w14:paraId="4C58407A">
      <w:pPr>
        <w:ind w:firstLine="640" w:firstLineChars="200"/>
        <w:jc w:val="left"/>
        <w:rPr>
          <w:rFonts w:ascii="仿宋" w:hAnsi="仿宋" w:eastAsia="仿宋"/>
          <w:bCs/>
          <w:sz w:val="32"/>
          <w:szCs w:val="32"/>
        </w:rPr>
      </w:pPr>
      <w:r>
        <w:rPr>
          <w:rFonts w:hint="eastAsia" w:ascii="仿宋" w:hAnsi="仿宋" w:eastAsia="仿宋"/>
          <w:bCs/>
          <w:sz w:val="32"/>
          <w:szCs w:val="32"/>
        </w:rPr>
        <w:t>（详见附表）</w:t>
      </w:r>
    </w:p>
    <w:p w14:paraId="4CDA4259">
      <w:pPr>
        <w:ind w:firstLine="640" w:firstLineChars="200"/>
        <w:jc w:val="left"/>
        <w:rPr>
          <w:rStyle w:val="12"/>
          <w:rFonts w:ascii="仿宋" w:hAnsi="仿宋" w:eastAsia="仿宋"/>
          <w:bCs/>
          <w:sz w:val="32"/>
          <w:szCs w:val="32"/>
        </w:rPr>
      </w:pPr>
    </w:p>
    <w:p w14:paraId="59E77F81">
      <w:pPr>
        <w:ind w:firstLine="640" w:firstLineChars="200"/>
        <w:jc w:val="left"/>
        <w:rPr>
          <w:rStyle w:val="12"/>
          <w:rFonts w:ascii="仿宋" w:hAnsi="仿宋" w:eastAsia="仿宋"/>
          <w:bCs/>
          <w:sz w:val="32"/>
          <w:szCs w:val="32"/>
        </w:rPr>
      </w:pPr>
    </w:p>
    <w:p w14:paraId="519144F3">
      <w:pPr>
        <w:widowControl/>
        <w:spacing w:line="580" w:lineRule="exact"/>
        <w:jc w:val="center"/>
        <w:rPr>
          <w:rFonts w:hint="eastAsia" w:ascii="仿宋_GB2312" w:hAnsi="Calibri" w:eastAsia="仿宋_GB2312" w:cs="宋体"/>
          <w:b/>
          <w:kern w:val="0"/>
          <w:sz w:val="32"/>
          <w:szCs w:val="32"/>
        </w:rPr>
      </w:pPr>
      <w:r>
        <w:rPr>
          <w:rFonts w:hint="eastAsia" w:ascii="仿宋_GB2312" w:hAnsi="Calibri" w:eastAsia="仿宋_GB2312" w:cs="宋体"/>
          <w:b/>
          <w:kern w:val="0"/>
          <w:sz w:val="32"/>
          <w:szCs w:val="32"/>
        </w:rPr>
        <w:t xml:space="preserve">第三部分  </w:t>
      </w:r>
      <w:r>
        <w:rPr>
          <w:rFonts w:hint="eastAsia" w:ascii="仿宋_GB2312" w:hAnsi="Calibri" w:eastAsia="仿宋_GB2312" w:cs="宋体"/>
          <w:b/>
          <w:kern w:val="0"/>
          <w:sz w:val="32"/>
          <w:szCs w:val="32"/>
          <w:lang w:val="en-US" w:eastAsia="zh-CN"/>
        </w:rPr>
        <w:t>庐山市商务局</w:t>
      </w:r>
      <w:r>
        <w:rPr>
          <w:rFonts w:hint="eastAsia" w:ascii="仿宋_GB2312" w:hAnsi="Calibri" w:eastAsia="仿宋_GB2312" w:cs="宋体"/>
          <w:b/>
          <w:kern w:val="0"/>
          <w:sz w:val="32"/>
          <w:szCs w:val="32"/>
        </w:rPr>
        <w:t>202</w:t>
      </w:r>
      <w:r>
        <w:rPr>
          <w:rFonts w:hint="eastAsia" w:ascii="仿宋_GB2312" w:hAnsi="Calibri" w:eastAsia="仿宋_GB2312" w:cs="宋体"/>
          <w:b/>
          <w:kern w:val="0"/>
          <w:sz w:val="32"/>
          <w:szCs w:val="32"/>
          <w:lang w:val="en-US" w:eastAsia="zh-CN"/>
        </w:rPr>
        <w:t>5</w:t>
      </w:r>
      <w:r>
        <w:rPr>
          <w:rFonts w:hint="eastAsia" w:ascii="仿宋_GB2312" w:hAnsi="Calibri" w:eastAsia="仿宋_GB2312" w:cs="宋体"/>
          <w:b/>
          <w:kern w:val="0"/>
          <w:sz w:val="32"/>
          <w:szCs w:val="32"/>
        </w:rPr>
        <w:t>年</w:t>
      </w:r>
      <w:r>
        <w:rPr>
          <w:rFonts w:hint="eastAsia" w:ascii="仿宋_GB2312" w:hAnsi="Calibri" w:eastAsia="仿宋_GB2312" w:cs="宋体"/>
          <w:b/>
          <w:kern w:val="0"/>
          <w:sz w:val="32"/>
          <w:szCs w:val="32"/>
          <w:lang w:eastAsia="zh-CN"/>
        </w:rPr>
        <w:t>部门</w:t>
      </w:r>
      <w:r>
        <w:rPr>
          <w:rFonts w:hint="eastAsia" w:ascii="仿宋_GB2312" w:hAnsi="Calibri" w:eastAsia="仿宋_GB2312" w:cs="宋体"/>
          <w:b/>
          <w:kern w:val="0"/>
          <w:sz w:val="32"/>
          <w:szCs w:val="32"/>
        </w:rPr>
        <w:t>预算情况说明</w:t>
      </w:r>
    </w:p>
    <w:p w14:paraId="55541937">
      <w:pPr>
        <w:widowControl/>
        <w:spacing w:line="580" w:lineRule="exact"/>
        <w:jc w:val="center"/>
        <w:rPr>
          <w:rFonts w:hint="eastAsia" w:ascii="仿宋_GB2312" w:hAnsi="Calibri" w:eastAsia="仿宋_GB2312" w:cs="宋体"/>
          <w:b/>
          <w:kern w:val="0"/>
          <w:sz w:val="32"/>
          <w:szCs w:val="32"/>
        </w:rPr>
      </w:pPr>
    </w:p>
    <w:p w14:paraId="5C41EEFF">
      <w:pPr>
        <w:widowControl/>
        <w:spacing w:line="580" w:lineRule="exact"/>
        <w:ind w:firstLine="643" w:firstLineChars="200"/>
        <w:jc w:val="left"/>
        <w:rPr>
          <w:rFonts w:ascii="楷体_GB2312" w:eastAsia="楷体_GB2312"/>
          <w:b/>
          <w:sz w:val="32"/>
          <w:szCs w:val="30"/>
        </w:rPr>
      </w:pPr>
      <w:r>
        <w:rPr>
          <w:rFonts w:hint="eastAsia" w:ascii="楷体_GB2312" w:eastAsia="楷体_GB2312"/>
          <w:b/>
          <w:sz w:val="32"/>
          <w:szCs w:val="30"/>
        </w:rPr>
        <w:t>一、202</w:t>
      </w:r>
      <w:r>
        <w:rPr>
          <w:rFonts w:hint="eastAsia" w:ascii="楷体_GB2312" w:eastAsia="楷体_GB2312"/>
          <w:b/>
          <w:sz w:val="32"/>
          <w:szCs w:val="30"/>
          <w:lang w:val="en-US" w:eastAsia="zh-CN"/>
        </w:rPr>
        <w:t>5</w:t>
      </w:r>
      <w:r>
        <w:rPr>
          <w:rFonts w:hint="eastAsia" w:ascii="楷体_GB2312" w:eastAsia="楷体_GB2312"/>
          <w:b/>
          <w:sz w:val="32"/>
          <w:szCs w:val="30"/>
        </w:rPr>
        <w:t>年</w:t>
      </w:r>
      <w:r>
        <w:rPr>
          <w:rFonts w:hint="eastAsia" w:ascii="楷体_GB2312" w:eastAsia="楷体_GB2312"/>
          <w:b/>
          <w:sz w:val="32"/>
          <w:szCs w:val="30"/>
          <w:lang w:eastAsia="zh-CN"/>
        </w:rPr>
        <w:t>部门</w:t>
      </w:r>
      <w:r>
        <w:rPr>
          <w:rFonts w:hint="eastAsia" w:ascii="楷体_GB2312" w:eastAsia="楷体_GB2312"/>
          <w:b/>
          <w:sz w:val="32"/>
          <w:szCs w:val="30"/>
        </w:rPr>
        <w:t>预算收支情况说明</w:t>
      </w:r>
    </w:p>
    <w:p w14:paraId="2697FCC0">
      <w:pPr>
        <w:rPr>
          <w:rStyle w:val="12"/>
          <w:rFonts w:ascii="Adobe 仿宋 Std R" w:hAnsi="Adobe 仿宋 Std R" w:eastAsia="Adobe 仿宋 Std R"/>
          <w:b/>
          <w:sz w:val="32"/>
          <w:szCs w:val="32"/>
        </w:rPr>
      </w:pPr>
      <w:r>
        <w:rPr>
          <w:rStyle w:val="12"/>
          <w:rFonts w:hint="eastAsia" w:ascii="Adobe 仿宋 Std R" w:hAnsi="Adobe 仿宋 Std R" w:eastAsia="Adobe 仿宋 Std R"/>
          <w:b/>
          <w:sz w:val="32"/>
          <w:szCs w:val="32"/>
        </w:rPr>
        <w:t xml:space="preserve"> </w:t>
      </w:r>
      <w:r>
        <w:rPr>
          <w:rStyle w:val="12"/>
          <w:rFonts w:hint="eastAsia" w:ascii="Adobe 仿宋 Std R" w:hAnsi="Adobe 仿宋 Std R" w:eastAsia="Adobe 仿宋 Std R"/>
          <w:b/>
          <w:sz w:val="32"/>
          <w:szCs w:val="32"/>
          <w:lang w:val="en-US" w:eastAsia="zh-CN"/>
        </w:rPr>
        <w:t xml:space="preserve">  </w:t>
      </w:r>
      <w:r>
        <w:rPr>
          <w:rStyle w:val="12"/>
          <w:rFonts w:hint="eastAsia" w:ascii="Adobe 仿宋 Std R" w:hAnsi="Adobe 仿宋 Std R" w:eastAsia="Adobe 仿宋 Std R"/>
          <w:b/>
          <w:sz w:val="32"/>
          <w:szCs w:val="32"/>
        </w:rPr>
        <w:t>(一)收入预算情况</w:t>
      </w:r>
    </w:p>
    <w:p w14:paraId="56AB1A84">
      <w:pPr>
        <w:ind w:firstLine="640" w:firstLineChars="200"/>
        <w:rPr>
          <w:rFonts w:hint="eastAsia" w:ascii="仿宋" w:hAnsi="仿宋" w:eastAsia="仿宋" w:cs="Times New Roman"/>
          <w:kern w:val="0"/>
          <w:sz w:val="32"/>
          <w:szCs w:val="32"/>
          <w:lang w:val="en-US" w:eastAsia="zh-CN"/>
        </w:rPr>
      </w:pPr>
      <w:r>
        <w:rPr>
          <w:rFonts w:ascii="仿宋" w:hAnsi="仿宋" w:eastAsia="仿宋" w:cs="Times New Roman"/>
          <w:kern w:val="0"/>
          <w:sz w:val="32"/>
          <w:szCs w:val="32"/>
        </w:rPr>
        <w:t>202</w:t>
      </w:r>
      <w:r>
        <w:rPr>
          <w:rFonts w:hint="eastAsia" w:ascii="仿宋" w:hAnsi="仿宋" w:eastAsia="仿宋" w:cs="Times New Roman"/>
          <w:kern w:val="0"/>
          <w:sz w:val="32"/>
          <w:szCs w:val="32"/>
          <w:lang w:val="en-US" w:eastAsia="zh-CN"/>
        </w:rPr>
        <w:t>5</w:t>
      </w:r>
      <w:r>
        <w:rPr>
          <w:rFonts w:hint="eastAsia" w:ascii="仿宋" w:hAnsi="仿宋" w:eastAsia="仿宋" w:cs="Times New Roman"/>
          <w:kern w:val="0"/>
          <w:sz w:val="32"/>
          <w:szCs w:val="32"/>
        </w:rPr>
        <w:t>年</w:t>
      </w:r>
      <w:r>
        <w:rPr>
          <w:rFonts w:ascii="仿宋" w:hAnsi="仿宋" w:eastAsia="仿宋" w:cs="Times New Roman"/>
          <w:kern w:val="0"/>
          <w:sz w:val="32"/>
          <w:szCs w:val="32"/>
        </w:rPr>
        <w:fldChar w:fldCharType="begin"/>
      </w:r>
      <w:r>
        <w:rPr>
          <w:rFonts w:ascii="仿宋" w:hAnsi="仿宋" w:eastAsia="仿宋" w:cs="Times New Roman"/>
          <w:kern w:val="0"/>
          <w:sz w:val="32"/>
          <w:szCs w:val="32"/>
        </w:rPr>
        <w:instrText xml:space="preserve">MERGEFIELD ${page540426799.ds254512694_REP_JXJC_AGENCY_WZR_NAME}</w:instrText>
      </w:r>
      <w:r>
        <w:rPr>
          <w:rFonts w:ascii="仿宋" w:hAnsi="仿宋" w:eastAsia="仿宋" w:cs="Times New Roman"/>
          <w:kern w:val="0"/>
          <w:sz w:val="32"/>
          <w:szCs w:val="32"/>
        </w:rPr>
        <w:fldChar w:fldCharType="separate"/>
      </w:r>
      <w:r>
        <w:rPr>
          <w:rFonts w:hint="eastAsia" w:ascii="仿宋" w:hAnsi="仿宋" w:eastAsia="仿宋" w:cs="Times New Roman"/>
          <w:kern w:val="0"/>
          <w:sz w:val="32"/>
          <w:szCs w:val="32"/>
          <w:lang w:eastAsia="zh-CN"/>
        </w:rPr>
        <w:t>庐山市商务局</w:t>
      </w:r>
      <w:r>
        <w:rPr>
          <w:rFonts w:ascii="仿宋" w:hAnsi="仿宋" w:eastAsia="仿宋" w:cs="Times New Roman"/>
          <w:kern w:val="0"/>
          <w:sz w:val="32"/>
          <w:szCs w:val="32"/>
        </w:rPr>
        <w:fldChar w:fldCharType="end"/>
      </w:r>
      <w:r>
        <w:rPr>
          <w:rFonts w:ascii="仿宋" w:hAnsi="仿宋" w:eastAsia="仿宋" w:cs="Times New Roman"/>
          <w:kern w:val="0"/>
          <w:sz w:val="32"/>
          <w:szCs w:val="32"/>
        </w:rPr>
        <w:fldChar w:fldCharType="begin"/>
      </w:r>
      <w:r>
        <w:rPr>
          <w:rFonts w:ascii="仿宋" w:hAnsi="仿宋" w:eastAsia="仿宋" w:cs="Times New Roman"/>
          <w:kern w:val="0"/>
          <w:sz w:val="32"/>
          <w:szCs w:val="32"/>
        </w:rPr>
        <w:instrText xml:space="preserve">MERGEFIELD ${page540426799.ds254512694_V_BGT_DEP_INCOME_DXQDW01_ZJ}</w:instrText>
      </w:r>
      <w:r>
        <w:rPr>
          <w:rFonts w:ascii="仿宋" w:hAnsi="仿宋" w:eastAsia="仿宋" w:cs="Times New Roman"/>
          <w:kern w:val="0"/>
          <w:sz w:val="32"/>
          <w:szCs w:val="32"/>
        </w:rPr>
        <w:fldChar w:fldCharType="separate"/>
      </w:r>
      <w:r>
        <w:rPr>
          <w:rFonts w:ascii="仿宋" w:hAnsi="仿宋" w:eastAsia="仿宋" w:cs="Times New Roman"/>
          <w:kern w:val="0"/>
          <w:sz w:val="32"/>
          <w:szCs w:val="32"/>
        </w:rPr>
        <w:t>收入预算总额为</w:t>
      </w:r>
      <w:r>
        <w:rPr>
          <w:rFonts w:hint="eastAsia" w:ascii="仿宋" w:hAnsi="仿宋" w:eastAsia="仿宋" w:cs="Times New Roman"/>
          <w:kern w:val="0"/>
          <w:sz w:val="32"/>
          <w:szCs w:val="32"/>
          <w:lang w:val="en-US" w:eastAsia="zh-CN"/>
        </w:rPr>
        <w:t>1407.68</w:t>
      </w:r>
      <w:r>
        <w:rPr>
          <w:rFonts w:ascii="仿宋" w:hAnsi="仿宋" w:eastAsia="仿宋" w:cs="Times New Roman"/>
          <w:kern w:val="0"/>
          <w:sz w:val="32"/>
          <w:szCs w:val="32"/>
        </w:rPr>
        <w:t>万元,较上年预算安排增加</w:t>
      </w:r>
      <w:r>
        <w:rPr>
          <w:rFonts w:hint="eastAsia" w:ascii="仿宋" w:hAnsi="仿宋" w:eastAsia="仿宋" w:cs="Times New Roman"/>
          <w:kern w:val="0"/>
          <w:sz w:val="32"/>
          <w:szCs w:val="32"/>
          <w:lang w:val="en-US" w:eastAsia="zh-CN"/>
        </w:rPr>
        <w:t>567.21</w:t>
      </w:r>
      <w:r>
        <w:rPr>
          <w:rFonts w:ascii="仿宋" w:hAnsi="仿宋" w:eastAsia="仿宋" w:cs="Times New Roman"/>
          <w:kern w:val="0"/>
          <w:sz w:val="32"/>
          <w:szCs w:val="32"/>
        </w:rPr>
        <w:t>万元;</w:t>
      </w:r>
      <w:r>
        <w:rPr>
          <w:rFonts w:ascii="仿宋" w:hAnsi="仿宋" w:eastAsia="仿宋" w:cs="Times New Roman"/>
          <w:kern w:val="0"/>
          <w:sz w:val="32"/>
          <w:szCs w:val="32"/>
        </w:rPr>
        <w:fldChar w:fldCharType="end"/>
      </w:r>
      <w:r>
        <w:rPr>
          <w:rFonts w:ascii="仿宋" w:hAnsi="仿宋" w:eastAsia="仿宋" w:cs="Times New Roman"/>
          <w:kern w:val="0"/>
          <w:sz w:val="32"/>
          <w:szCs w:val="32"/>
        </w:rPr>
        <w:fldChar w:fldCharType="begin"/>
      </w:r>
      <w:r>
        <w:rPr>
          <w:rFonts w:ascii="仿宋" w:hAnsi="仿宋" w:eastAsia="仿宋" w:cs="Times New Roman"/>
          <w:kern w:val="0"/>
          <w:sz w:val="32"/>
          <w:szCs w:val="32"/>
        </w:rPr>
        <w:instrText xml:space="preserve">MERGEFIELD ${page540426799.ds254512694_V_BGT_DEP_INCOME_DXQDW01_SRXMMX}</w:instrText>
      </w:r>
      <w:r>
        <w:rPr>
          <w:rFonts w:ascii="仿宋" w:hAnsi="仿宋" w:eastAsia="仿宋" w:cs="Times New Roman"/>
          <w:kern w:val="0"/>
          <w:sz w:val="32"/>
          <w:szCs w:val="32"/>
        </w:rPr>
        <w:fldChar w:fldCharType="separate"/>
      </w:r>
      <w:r>
        <w:rPr>
          <w:rFonts w:ascii="仿宋" w:hAnsi="仿宋" w:eastAsia="仿宋" w:cs="Times New Roman"/>
          <w:kern w:val="0"/>
          <w:sz w:val="32"/>
          <w:szCs w:val="32"/>
        </w:rPr>
        <w:t>财政拨款收入</w:t>
      </w:r>
      <w:r>
        <w:rPr>
          <w:rFonts w:hint="eastAsia" w:ascii="仿宋" w:hAnsi="仿宋" w:eastAsia="仿宋" w:cs="Times New Roman"/>
          <w:kern w:val="0"/>
          <w:sz w:val="32"/>
          <w:szCs w:val="32"/>
          <w:lang w:val="en-US" w:eastAsia="zh-CN"/>
        </w:rPr>
        <w:t>1407.68</w:t>
      </w:r>
      <w:r>
        <w:rPr>
          <w:rFonts w:ascii="仿宋" w:hAnsi="仿宋" w:eastAsia="仿宋" w:cs="Times New Roman"/>
          <w:kern w:val="0"/>
          <w:sz w:val="32"/>
          <w:szCs w:val="32"/>
        </w:rPr>
        <w:t>万元,较上年预算安排增加</w:t>
      </w:r>
      <w:r>
        <w:rPr>
          <w:rFonts w:hint="eastAsia" w:ascii="仿宋" w:hAnsi="仿宋" w:eastAsia="仿宋" w:cs="Times New Roman"/>
          <w:kern w:val="0"/>
          <w:sz w:val="32"/>
          <w:szCs w:val="32"/>
          <w:lang w:val="en-US" w:eastAsia="zh-CN"/>
        </w:rPr>
        <w:t>815.21</w:t>
      </w:r>
      <w:r>
        <w:rPr>
          <w:rFonts w:ascii="仿宋" w:hAnsi="仿宋" w:eastAsia="仿宋" w:cs="Times New Roman"/>
          <w:kern w:val="0"/>
          <w:sz w:val="32"/>
          <w:szCs w:val="32"/>
        </w:rPr>
        <w:t>万元</w:t>
      </w:r>
      <w:r>
        <w:rPr>
          <w:rFonts w:hint="eastAsia" w:ascii="仿宋" w:hAnsi="仿宋" w:eastAsia="仿宋" w:cs="Times New Roman"/>
          <w:kern w:val="0"/>
          <w:sz w:val="32"/>
          <w:szCs w:val="32"/>
          <w:lang w:val="en-US" w:eastAsia="zh-CN"/>
        </w:rPr>
        <w:t>；</w:t>
      </w:r>
      <w:r>
        <w:rPr>
          <w:rFonts w:ascii="仿宋" w:hAnsi="仿宋" w:eastAsia="仿宋" w:cs="Times New Roman"/>
          <w:kern w:val="0"/>
          <w:sz w:val="32"/>
          <w:szCs w:val="32"/>
        </w:rPr>
        <w:t>事业单位经营收入</w:t>
      </w:r>
      <w:r>
        <w:rPr>
          <w:rFonts w:hint="eastAsia" w:ascii="仿宋" w:hAnsi="仿宋" w:eastAsia="仿宋" w:cs="Times New Roman"/>
          <w:kern w:val="0"/>
          <w:sz w:val="32"/>
          <w:szCs w:val="32"/>
          <w:lang w:val="en-US" w:eastAsia="zh-CN"/>
        </w:rPr>
        <w:t>0</w:t>
      </w:r>
      <w:r>
        <w:rPr>
          <w:rFonts w:ascii="仿宋" w:hAnsi="仿宋" w:eastAsia="仿宋" w:cs="Times New Roman"/>
          <w:kern w:val="0"/>
          <w:sz w:val="32"/>
          <w:szCs w:val="32"/>
        </w:rPr>
        <w:t>万元,较上年预算安排减少</w:t>
      </w:r>
      <w:r>
        <w:rPr>
          <w:rFonts w:hint="eastAsia" w:ascii="仿宋" w:hAnsi="仿宋" w:eastAsia="仿宋" w:cs="Times New Roman"/>
          <w:kern w:val="0"/>
          <w:sz w:val="32"/>
          <w:szCs w:val="32"/>
          <w:lang w:val="en-US" w:eastAsia="zh-CN"/>
        </w:rPr>
        <w:t>248</w:t>
      </w:r>
      <w:r>
        <w:rPr>
          <w:rFonts w:ascii="仿宋" w:hAnsi="仿宋" w:eastAsia="仿宋" w:cs="Times New Roman"/>
          <w:kern w:val="0"/>
          <w:sz w:val="32"/>
          <w:szCs w:val="32"/>
        </w:rPr>
        <w:t>万元。</w:t>
      </w:r>
      <w:r>
        <w:fldChar w:fldCharType="end"/>
      </w:r>
      <w:r>
        <w:rPr>
          <w:rFonts w:hint="eastAsia" w:ascii="仿宋" w:hAnsi="仿宋" w:eastAsia="仿宋" w:cs="Times New Roman"/>
          <w:kern w:val="0"/>
          <w:sz w:val="32"/>
          <w:szCs w:val="32"/>
          <w:lang w:val="en-US" w:eastAsia="zh-CN"/>
        </w:rPr>
        <w:t>增加变化原因为往年列入政府预算的政府消费券项目、商贸企业申规入统项目、委托招商项目、电子商务服务中心续租项目等项目2025年列入年初部门预算，事业单位经营收入减少是因为下属事业单位市管中心划转至城管局。</w:t>
      </w:r>
    </w:p>
    <w:p w14:paraId="45D45D83">
      <w:pPr>
        <w:rPr>
          <w:rStyle w:val="12"/>
          <w:rFonts w:ascii="Adobe 仿宋 Std R" w:hAnsi="Adobe 仿宋 Std R" w:eastAsia="Adobe 仿宋 Std R"/>
          <w:b/>
          <w:sz w:val="32"/>
          <w:szCs w:val="32"/>
        </w:rPr>
      </w:pPr>
      <w:r>
        <w:rPr>
          <w:rStyle w:val="12"/>
          <w:rFonts w:hint="eastAsia" w:ascii="Adobe 仿宋 Std R" w:hAnsi="Adobe 仿宋 Std R" w:eastAsia="Adobe 仿宋 Std R"/>
          <w:b/>
          <w:sz w:val="32"/>
          <w:szCs w:val="32"/>
        </w:rPr>
        <w:t xml:space="preserve"> </w:t>
      </w:r>
      <w:r>
        <w:rPr>
          <w:rStyle w:val="12"/>
          <w:rFonts w:hint="eastAsia" w:ascii="Adobe 仿宋 Std R" w:hAnsi="Adobe 仿宋 Std R" w:eastAsia="Adobe 仿宋 Std R"/>
          <w:b/>
          <w:sz w:val="32"/>
          <w:szCs w:val="32"/>
          <w:lang w:val="en-US" w:eastAsia="zh-CN"/>
        </w:rPr>
        <w:t xml:space="preserve">   </w:t>
      </w:r>
      <w:r>
        <w:rPr>
          <w:rStyle w:val="12"/>
          <w:rFonts w:hint="eastAsia" w:ascii="Adobe 仿宋 Std R" w:hAnsi="Adobe 仿宋 Std R" w:eastAsia="Adobe 仿宋 Std R"/>
          <w:b/>
          <w:sz w:val="32"/>
          <w:szCs w:val="32"/>
        </w:rPr>
        <w:t>(二)支出预算情况</w:t>
      </w:r>
    </w:p>
    <w:p w14:paraId="61F69255">
      <w:pPr>
        <w:ind w:firstLine="640" w:firstLineChars="200"/>
        <w:rPr>
          <w:rFonts w:hint="default" w:ascii="仿宋" w:hAnsi="仿宋" w:cs="Times New Roman" w:eastAsiaTheme="minorEastAsia"/>
          <w:color w:val="auto"/>
          <w:kern w:val="0"/>
          <w:sz w:val="32"/>
          <w:szCs w:val="32"/>
          <w:lang w:val="en-US" w:eastAsia="zh-CN"/>
        </w:rPr>
      </w:pPr>
      <w:r>
        <w:rPr>
          <w:rStyle w:val="12"/>
          <w:rFonts w:hint="eastAsia" w:ascii="仿宋" w:hAnsi="仿宋" w:eastAsia="仿宋"/>
          <w:sz w:val="32"/>
          <w:szCs w:val="32"/>
        </w:rPr>
        <w:t>2</w:t>
      </w:r>
      <w:r>
        <w:rPr>
          <w:rStyle w:val="12"/>
          <w:rFonts w:ascii="仿宋" w:hAnsi="仿宋" w:eastAsia="仿宋"/>
          <w:sz w:val="32"/>
          <w:szCs w:val="32"/>
        </w:rPr>
        <w:t>0</w:t>
      </w:r>
      <w:r>
        <w:rPr>
          <w:rFonts w:hint="eastAsia" w:ascii="仿宋" w:hAnsi="仿宋" w:eastAsia="仿宋" w:cs="Times New Roman"/>
          <w:kern w:val="0"/>
          <w:sz w:val="32"/>
          <w:szCs w:val="32"/>
          <w:lang w:val="en-US" w:eastAsia="zh-CN"/>
        </w:rPr>
        <w:t>25年</w:t>
      </w:r>
      <w:r>
        <w:rPr>
          <w:rFonts w:hint="eastAsia" w:ascii="仿宋" w:hAnsi="仿宋" w:eastAsia="仿宋" w:cs="Times New Roman"/>
          <w:kern w:val="0"/>
          <w:sz w:val="32"/>
          <w:szCs w:val="32"/>
          <w:lang w:val="en-US" w:eastAsia="zh-CN"/>
        </w:rPr>
        <w:fldChar w:fldCharType="begin"/>
      </w:r>
      <w:r>
        <w:rPr>
          <w:rFonts w:hint="eastAsia" w:ascii="仿宋" w:hAnsi="仿宋" w:eastAsia="仿宋" w:cs="Times New Roman"/>
          <w:kern w:val="0"/>
          <w:sz w:val="32"/>
          <w:szCs w:val="32"/>
          <w:lang w:val="en-US" w:eastAsia="zh-CN"/>
        </w:rPr>
        <w:instrText xml:space="preserve">MERGEFIELD ${page540426799.ds254512694_REP_JXJC_AGENCY_WZR_NAME}</w:instrText>
      </w:r>
      <w:r>
        <w:rPr>
          <w:rFonts w:hint="eastAsia" w:ascii="仿宋" w:hAnsi="仿宋" w:eastAsia="仿宋" w:cs="Times New Roman"/>
          <w:kern w:val="0"/>
          <w:sz w:val="32"/>
          <w:szCs w:val="32"/>
          <w:lang w:val="en-US" w:eastAsia="zh-CN"/>
        </w:rPr>
        <w:fldChar w:fldCharType="separate"/>
      </w:r>
      <w:r>
        <w:rPr>
          <w:rFonts w:hint="eastAsia" w:ascii="仿宋" w:hAnsi="仿宋" w:eastAsia="仿宋" w:cs="Times New Roman"/>
          <w:kern w:val="0"/>
          <w:sz w:val="32"/>
          <w:szCs w:val="32"/>
          <w:lang w:val="en-US" w:eastAsia="zh-CN"/>
        </w:rPr>
        <w:t>庐山市商务局</w:t>
      </w:r>
      <w:r>
        <w:rPr>
          <w:rFonts w:hint="eastAsia" w:ascii="仿宋" w:hAnsi="仿宋" w:eastAsia="仿宋" w:cs="Times New Roman"/>
          <w:kern w:val="0"/>
          <w:sz w:val="32"/>
          <w:szCs w:val="32"/>
          <w:lang w:val="en-US" w:eastAsia="zh-CN"/>
        </w:rPr>
        <w:fldChar w:fldCharType="end"/>
      </w:r>
      <w:r>
        <w:rPr>
          <w:rFonts w:hint="eastAsia" w:ascii="仿宋" w:hAnsi="仿宋" w:eastAsia="仿宋" w:cs="Times New Roman"/>
          <w:kern w:val="0"/>
          <w:sz w:val="32"/>
          <w:szCs w:val="32"/>
          <w:lang w:val="en-US" w:eastAsia="zh-CN"/>
        </w:rPr>
        <w:fldChar w:fldCharType="begin"/>
      </w:r>
      <w:r>
        <w:rPr>
          <w:rFonts w:hint="eastAsia" w:ascii="仿宋" w:hAnsi="仿宋" w:eastAsia="仿宋" w:cs="Times New Roman"/>
          <w:kern w:val="0"/>
          <w:sz w:val="32"/>
          <w:szCs w:val="32"/>
          <w:lang w:val="en-US" w:eastAsia="zh-CN"/>
        </w:rPr>
        <w:instrText xml:space="preserve">MERGEFIELD ${page540426799.ds357974894_REP_BGT_T_HC1100002019_DXQ02DW_S_ZJ}</w:instrText>
      </w:r>
      <w:r>
        <w:rPr>
          <w:rFonts w:hint="eastAsia" w:ascii="仿宋" w:hAnsi="仿宋" w:eastAsia="仿宋" w:cs="Times New Roman"/>
          <w:kern w:val="0"/>
          <w:sz w:val="32"/>
          <w:szCs w:val="32"/>
          <w:lang w:val="en-US" w:eastAsia="zh-CN"/>
        </w:rPr>
        <w:fldChar w:fldCharType="separate"/>
      </w:r>
      <w:r>
        <w:rPr>
          <w:rFonts w:hint="eastAsia" w:ascii="仿宋" w:hAnsi="仿宋" w:eastAsia="仿宋" w:cs="Times New Roman"/>
          <w:kern w:val="0"/>
          <w:sz w:val="32"/>
          <w:szCs w:val="32"/>
          <w:lang w:val="en-US" w:eastAsia="zh-CN"/>
        </w:rPr>
        <w:t>支出预算总额为1407.68万元,较上年预算安排增加567.21万元;</w:t>
      </w:r>
      <w:r>
        <w:rPr>
          <w:rFonts w:hint="eastAsia" w:ascii="仿宋" w:hAnsi="仿宋" w:eastAsia="仿宋" w:cs="Times New Roman"/>
          <w:kern w:val="0"/>
          <w:sz w:val="32"/>
          <w:szCs w:val="32"/>
          <w:lang w:val="en-US" w:eastAsia="zh-CN"/>
        </w:rPr>
        <w:fldChar w:fldCharType="end"/>
      </w:r>
      <w:r>
        <w:rPr>
          <w:rFonts w:hint="eastAsia" w:ascii="仿宋" w:hAnsi="仿宋" w:eastAsia="仿宋" w:cs="Times New Roman"/>
          <w:kern w:val="0"/>
          <w:sz w:val="32"/>
          <w:szCs w:val="32"/>
          <w:lang w:val="en-US" w:eastAsia="zh-CN"/>
        </w:rPr>
        <w:t>增加变化原因为往年列入政府预算的政府消费券项目、商贸企业申规入统项目、委托招商项目、电子商务服务中心续租项目等项目2025年列入年初部门预算</w:t>
      </w:r>
      <w:r>
        <w:rPr>
          <w:rFonts w:hint="eastAsia" w:ascii="仿宋" w:hAnsi="仿宋" w:eastAsia="仿宋" w:cs="Times New Roman"/>
          <w:color w:val="auto"/>
          <w:kern w:val="0"/>
          <w:sz w:val="32"/>
          <w:szCs w:val="32"/>
          <w:lang w:val="en-US" w:eastAsia="zh-CN"/>
        </w:rPr>
        <w:t>，下属事业单位市管中心划转至城管局。</w:t>
      </w:r>
    </w:p>
    <w:p w14:paraId="347A5A02">
      <w:pPr>
        <w:widowControl/>
        <w:ind w:firstLine="640" w:firstLineChars="200"/>
        <w:rPr>
          <w:rStyle w:val="12"/>
          <w:rFonts w:ascii="仿宋" w:hAnsi="仿宋" w:eastAsia="仿宋"/>
          <w:color w:val="auto"/>
          <w:sz w:val="32"/>
          <w:szCs w:val="32"/>
        </w:rPr>
      </w:pPr>
      <w:r>
        <w:rPr>
          <w:rStyle w:val="12"/>
          <w:rFonts w:hint="eastAsia" w:ascii="仿宋" w:hAnsi="仿宋" w:eastAsia="仿宋"/>
          <w:color w:val="auto"/>
          <w:sz w:val="32"/>
          <w:szCs w:val="32"/>
        </w:rPr>
        <w:t>其中：按支出项目类别划分：</w:t>
      </w:r>
      <w:r>
        <w:rPr>
          <w:rStyle w:val="12"/>
          <w:rFonts w:ascii="仿宋" w:hAnsi="仿宋" w:eastAsia="仿宋"/>
          <w:color w:val="auto"/>
          <w:sz w:val="32"/>
          <w:szCs w:val="32"/>
        </w:rPr>
        <w:t xml:space="preserve"> </w:t>
      </w:r>
      <w:r>
        <w:rPr>
          <w:rStyle w:val="12"/>
          <w:rFonts w:ascii="仿宋" w:hAnsi="仿宋" w:eastAsia="仿宋"/>
          <w:color w:val="auto"/>
          <w:sz w:val="32"/>
          <w:szCs w:val="32"/>
        </w:rPr>
        <w:fldChar w:fldCharType="begin"/>
      </w:r>
      <w:r>
        <w:rPr>
          <w:rStyle w:val="12"/>
          <w:rFonts w:ascii="仿宋" w:hAnsi="仿宋" w:eastAsia="仿宋"/>
          <w:color w:val="auto"/>
          <w:sz w:val="32"/>
          <w:szCs w:val="32"/>
        </w:rPr>
        <w:instrText xml:space="preserve">MERGEFIELD ${page540426799.ds357974894_REP_BGT_T_HC1100002019_DXQ02DW_JBZCQK}</w:instrText>
      </w:r>
      <w:r>
        <w:rPr>
          <w:rStyle w:val="12"/>
          <w:rFonts w:ascii="仿宋" w:hAnsi="仿宋" w:eastAsia="仿宋"/>
          <w:color w:val="auto"/>
          <w:sz w:val="32"/>
          <w:szCs w:val="32"/>
        </w:rPr>
        <w:fldChar w:fldCharType="separate"/>
      </w:r>
      <w:r>
        <w:rPr>
          <w:rStyle w:val="12"/>
          <w:rFonts w:ascii="仿宋" w:hAnsi="仿宋" w:eastAsia="仿宋"/>
          <w:color w:val="auto"/>
          <w:sz w:val="32"/>
          <w:szCs w:val="32"/>
        </w:rPr>
        <w:t>基本支出</w:t>
      </w:r>
      <w:r>
        <w:rPr>
          <w:rStyle w:val="12"/>
          <w:rFonts w:hint="eastAsia" w:ascii="仿宋" w:hAnsi="仿宋" w:eastAsia="仿宋"/>
          <w:color w:val="auto"/>
          <w:sz w:val="32"/>
          <w:szCs w:val="32"/>
          <w:lang w:val="en-US" w:eastAsia="zh-CN"/>
        </w:rPr>
        <w:t>430.28</w:t>
      </w:r>
      <w:r>
        <w:rPr>
          <w:rStyle w:val="12"/>
          <w:rFonts w:ascii="仿宋" w:hAnsi="仿宋" w:eastAsia="仿宋"/>
          <w:color w:val="auto"/>
          <w:sz w:val="32"/>
          <w:szCs w:val="32"/>
        </w:rPr>
        <w:t>万元,较上年预算安排减少</w:t>
      </w:r>
      <w:r>
        <w:rPr>
          <w:rStyle w:val="12"/>
          <w:rFonts w:hint="eastAsia" w:ascii="仿宋" w:hAnsi="仿宋" w:eastAsia="仿宋"/>
          <w:color w:val="auto"/>
          <w:sz w:val="32"/>
          <w:szCs w:val="32"/>
          <w:lang w:val="en-US" w:eastAsia="zh-CN"/>
        </w:rPr>
        <w:t>60.49</w:t>
      </w:r>
      <w:r>
        <w:rPr>
          <w:rStyle w:val="12"/>
          <w:rFonts w:ascii="仿宋" w:hAnsi="仿宋" w:eastAsia="仿宋"/>
          <w:color w:val="auto"/>
          <w:sz w:val="32"/>
          <w:szCs w:val="32"/>
        </w:rPr>
        <w:t>万元;其中：工资福利支出</w:t>
      </w:r>
      <w:r>
        <w:rPr>
          <w:rStyle w:val="12"/>
          <w:rFonts w:hint="eastAsia" w:ascii="仿宋" w:hAnsi="仿宋" w:eastAsia="仿宋"/>
          <w:color w:val="auto"/>
          <w:sz w:val="32"/>
          <w:szCs w:val="32"/>
          <w:lang w:val="en-US" w:eastAsia="zh-CN"/>
        </w:rPr>
        <w:t>311.09</w:t>
      </w:r>
      <w:r>
        <w:rPr>
          <w:rStyle w:val="12"/>
          <w:rFonts w:ascii="仿宋" w:hAnsi="仿宋" w:eastAsia="仿宋"/>
          <w:color w:val="auto"/>
          <w:sz w:val="32"/>
          <w:szCs w:val="32"/>
        </w:rPr>
        <w:t>万元,商品和服务支出</w:t>
      </w:r>
      <w:r>
        <w:rPr>
          <w:rStyle w:val="12"/>
          <w:rFonts w:hint="eastAsia" w:ascii="仿宋" w:hAnsi="仿宋" w:eastAsia="仿宋"/>
          <w:color w:val="auto"/>
          <w:sz w:val="32"/>
          <w:szCs w:val="32"/>
          <w:lang w:val="en-US" w:eastAsia="zh-CN"/>
        </w:rPr>
        <w:t>36.47</w:t>
      </w:r>
      <w:r>
        <w:rPr>
          <w:rStyle w:val="12"/>
          <w:rFonts w:ascii="仿宋" w:hAnsi="仿宋" w:eastAsia="仿宋"/>
          <w:color w:val="auto"/>
          <w:sz w:val="32"/>
          <w:szCs w:val="32"/>
        </w:rPr>
        <w:t>万元,对个人和家庭的补助</w:t>
      </w:r>
      <w:r>
        <w:rPr>
          <w:rStyle w:val="12"/>
          <w:rFonts w:hint="eastAsia" w:ascii="仿宋" w:hAnsi="仿宋" w:eastAsia="仿宋"/>
          <w:color w:val="auto"/>
          <w:sz w:val="32"/>
          <w:szCs w:val="32"/>
          <w:lang w:val="en-US" w:eastAsia="zh-CN"/>
        </w:rPr>
        <w:t>82.73</w:t>
      </w:r>
      <w:r>
        <w:rPr>
          <w:rStyle w:val="12"/>
          <w:rFonts w:ascii="仿宋" w:hAnsi="仿宋" w:eastAsia="仿宋"/>
          <w:color w:val="auto"/>
          <w:sz w:val="32"/>
          <w:szCs w:val="32"/>
        </w:rPr>
        <w:t>万元。</w:t>
      </w:r>
      <w:r>
        <w:rPr>
          <w:color w:val="auto"/>
        </w:rPr>
        <w:fldChar w:fldCharType="end"/>
      </w:r>
      <w:r>
        <w:rPr>
          <w:rStyle w:val="12"/>
          <w:rFonts w:ascii="仿宋" w:hAnsi="仿宋" w:eastAsia="仿宋"/>
          <w:color w:val="auto"/>
          <w:sz w:val="32"/>
          <w:szCs w:val="32"/>
        </w:rPr>
        <w:fldChar w:fldCharType="begin"/>
      </w:r>
      <w:r>
        <w:rPr>
          <w:rStyle w:val="12"/>
          <w:rFonts w:ascii="仿宋" w:hAnsi="仿宋" w:eastAsia="仿宋"/>
          <w:color w:val="auto"/>
          <w:sz w:val="32"/>
          <w:szCs w:val="32"/>
        </w:rPr>
        <w:instrText xml:space="preserve">MERGEFIELD ${page540426799.ds357974894_REP_BGT_T_HC1100002019_DXQ02DW_XMZCQK}</w:instrText>
      </w:r>
      <w:r>
        <w:rPr>
          <w:rStyle w:val="12"/>
          <w:rFonts w:ascii="仿宋" w:hAnsi="仿宋" w:eastAsia="仿宋"/>
          <w:color w:val="auto"/>
          <w:sz w:val="32"/>
          <w:szCs w:val="32"/>
        </w:rPr>
        <w:fldChar w:fldCharType="separate"/>
      </w:r>
      <w:r>
        <w:rPr>
          <w:rStyle w:val="12"/>
          <w:rFonts w:ascii="仿宋" w:hAnsi="仿宋" w:eastAsia="仿宋"/>
          <w:color w:val="auto"/>
          <w:sz w:val="32"/>
          <w:szCs w:val="32"/>
        </w:rPr>
        <w:t>项目支出</w:t>
      </w:r>
      <w:r>
        <w:rPr>
          <w:rStyle w:val="12"/>
          <w:rFonts w:hint="eastAsia" w:ascii="仿宋" w:hAnsi="仿宋" w:eastAsia="仿宋"/>
          <w:color w:val="auto"/>
          <w:sz w:val="32"/>
          <w:szCs w:val="32"/>
          <w:lang w:val="en-US" w:eastAsia="zh-CN"/>
        </w:rPr>
        <w:t>977.4</w:t>
      </w:r>
      <w:r>
        <w:rPr>
          <w:rStyle w:val="12"/>
          <w:rFonts w:ascii="仿宋" w:hAnsi="仿宋" w:eastAsia="仿宋"/>
          <w:color w:val="auto"/>
          <w:sz w:val="32"/>
          <w:szCs w:val="32"/>
        </w:rPr>
        <w:t>万元,较上年预算安排增加</w:t>
      </w:r>
      <w:r>
        <w:rPr>
          <w:rStyle w:val="12"/>
          <w:rFonts w:hint="eastAsia" w:ascii="仿宋" w:hAnsi="仿宋" w:eastAsia="仿宋"/>
          <w:color w:val="auto"/>
          <w:sz w:val="32"/>
          <w:szCs w:val="32"/>
          <w:lang w:val="en-US" w:eastAsia="zh-CN"/>
        </w:rPr>
        <w:t>627.7</w:t>
      </w:r>
      <w:r>
        <w:rPr>
          <w:rStyle w:val="12"/>
          <w:rFonts w:ascii="仿宋" w:hAnsi="仿宋" w:eastAsia="仿宋"/>
          <w:color w:val="auto"/>
          <w:sz w:val="32"/>
          <w:szCs w:val="32"/>
        </w:rPr>
        <w:t>万元;其中：商品和服务支出</w:t>
      </w:r>
      <w:r>
        <w:rPr>
          <w:rStyle w:val="12"/>
          <w:rFonts w:hint="eastAsia" w:ascii="仿宋" w:hAnsi="仿宋" w:eastAsia="仿宋"/>
          <w:color w:val="auto"/>
          <w:sz w:val="32"/>
          <w:szCs w:val="32"/>
          <w:lang w:val="en-US" w:eastAsia="zh-CN"/>
        </w:rPr>
        <w:t>344.5</w:t>
      </w:r>
      <w:r>
        <w:rPr>
          <w:rStyle w:val="12"/>
          <w:rFonts w:ascii="仿宋" w:hAnsi="仿宋" w:eastAsia="仿宋"/>
          <w:color w:val="auto"/>
          <w:sz w:val="32"/>
          <w:szCs w:val="32"/>
        </w:rPr>
        <w:t>万元,</w:t>
      </w:r>
      <w:r>
        <w:rPr>
          <w:rStyle w:val="12"/>
          <w:rFonts w:hint="eastAsia" w:ascii="仿宋" w:hAnsi="仿宋" w:eastAsia="仿宋"/>
          <w:color w:val="auto"/>
          <w:sz w:val="32"/>
          <w:szCs w:val="32"/>
          <w:lang w:val="en-US" w:eastAsia="zh-CN"/>
        </w:rPr>
        <w:t>对企业补助632.9万元，</w:t>
      </w:r>
      <w:r>
        <w:rPr>
          <w:rStyle w:val="12"/>
          <w:rFonts w:ascii="仿宋" w:hAnsi="仿宋" w:eastAsia="仿宋"/>
          <w:color w:val="auto"/>
          <w:sz w:val="32"/>
          <w:szCs w:val="32"/>
        </w:rPr>
        <w:t>资本性支出</w:t>
      </w:r>
      <w:r>
        <w:rPr>
          <w:rStyle w:val="12"/>
          <w:rFonts w:hint="eastAsia" w:ascii="仿宋" w:hAnsi="仿宋" w:eastAsia="仿宋"/>
          <w:color w:val="auto"/>
          <w:sz w:val="32"/>
          <w:szCs w:val="32"/>
          <w:lang w:val="en-US" w:eastAsia="zh-CN"/>
        </w:rPr>
        <w:t>0</w:t>
      </w:r>
      <w:r>
        <w:rPr>
          <w:rStyle w:val="12"/>
          <w:rFonts w:ascii="仿宋" w:hAnsi="仿宋" w:eastAsia="仿宋"/>
          <w:color w:val="auto"/>
          <w:sz w:val="32"/>
          <w:szCs w:val="32"/>
        </w:rPr>
        <w:t>万元。</w:t>
      </w:r>
      <w:r>
        <w:rPr>
          <w:color w:val="auto"/>
        </w:rPr>
        <w:fldChar w:fldCharType="end"/>
      </w:r>
    </w:p>
    <w:p w14:paraId="1F108E63">
      <w:pPr>
        <w:ind w:firstLine="640" w:firstLineChars="200"/>
        <w:rPr>
          <w:rStyle w:val="12"/>
          <w:rFonts w:ascii="仿宋" w:hAnsi="仿宋" w:eastAsia="仿宋"/>
          <w:b/>
          <w:color w:val="auto"/>
          <w:sz w:val="20"/>
          <w:szCs w:val="32"/>
        </w:rPr>
      </w:pPr>
      <w:r>
        <w:rPr>
          <w:rStyle w:val="12"/>
          <w:rFonts w:hint="eastAsia" w:ascii="仿宋" w:hAnsi="仿宋" w:eastAsia="仿宋"/>
          <w:color w:val="auto"/>
          <w:sz w:val="32"/>
          <w:szCs w:val="32"/>
        </w:rPr>
        <w:t>按支出功能科目划分：</w:t>
      </w:r>
      <w:r>
        <w:rPr>
          <w:rStyle w:val="12"/>
          <w:rFonts w:ascii="仿宋" w:hAnsi="仿宋" w:eastAsia="仿宋"/>
          <w:color w:val="auto"/>
          <w:sz w:val="32"/>
          <w:szCs w:val="32"/>
        </w:rPr>
        <w:t xml:space="preserve"> </w:t>
      </w:r>
      <w:r>
        <w:rPr>
          <w:rStyle w:val="12"/>
          <w:rFonts w:ascii="仿宋" w:hAnsi="仿宋" w:eastAsia="仿宋"/>
          <w:color w:val="auto"/>
          <w:sz w:val="32"/>
          <w:szCs w:val="32"/>
        </w:rPr>
        <w:fldChar w:fldCharType="begin"/>
      </w:r>
      <w:r>
        <w:rPr>
          <w:rStyle w:val="12"/>
          <w:rFonts w:ascii="仿宋" w:hAnsi="仿宋" w:eastAsia="仿宋"/>
          <w:color w:val="auto"/>
          <w:sz w:val="32"/>
          <w:szCs w:val="32"/>
        </w:rPr>
        <w:instrText xml:space="preserve">MERGEFIELD ${page540426799.ds197859873_REP_BGT_T_HC1100002019DXQ01DW_GNZJMX}</w:instrText>
      </w:r>
      <w:r>
        <w:rPr>
          <w:rStyle w:val="12"/>
          <w:rFonts w:ascii="仿宋" w:hAnsi="仿宋" w:eastAsia="仿宋"/>
          <w:color w:val="auto"/>
          <w:sz w:val="32"/>
          <w:szCs w:val="32"/>
        </w:rPr>
        <w:fldChar w:fldCharType="separate"/>
      </w:r>
      <w:r>
        <w:rPr>
          <w:rStyle w:val="12"/>
          <w:rFonts w:ascii="仿宋" w:hAnsi="仿宋" w:eastAsia="仿宋"/>
          <w:color w:val="auto"/>
          <w:sz w:val="32"/>
          <w:szCs w:val="32"/>
        </w:rPr>
        <w:t>一般公共服务支出</w:t>
      </w:r>
      <w:r>
        <w:rPr>
          <w:rStyle w:val="12"/>
          <w:rFonts w:hint="eastAsia" w:ascii="仿宋" w:hAnsi="仿宋" w:eastAsia="仿宋"/>
          <w:color w:val="auto"/>
          <w:sz w:val="32"/>
          <w:szCs w:val="32"/>
          <w:lang w:val="en-US" w:eastAsia="zh-CN"/>
        </w:rPr>
        <w:t>514.8</w:t>
      </w:r>
      <w:r>
        <w:rPr>
          <w:rStyle w:val="12"/>
          <w:rFonts w:ascii="仿宋" w:hAnsi="仿宋" w:eastAsia="仿宋"/>
          <w:color w:val="auto"/>
          <w:sz w:val="32"/>
          <w:szCs w:val="32"/>
        </w:rPr>
        <w:t>万元,较上年预算安排增加</w:t>
      </w:r>
      <w:r>
        <w:rPr>
          <w:rStyle w:val="12"/>
          <w:rFonts w:hint="eastAsia" w:ascii="仿宋" w:hAnsi="仿宋" w:eastAsia="仿宋"/>
          <w:color w:val="auto"/>
          <w:sz w:val="32"/>
          <w:szCs w:val="32"/>
          <w:lang w:val="en-US" w:eastAsia="zh-CN"/>
        </w:rPr>
        <w:t>51.65</w:t>
      </w:r>
      <w:r>
        <w:rPr>
          <w:rStyle w:val="12"/>
          <w:rFonts w:ascii="仿宋" w:hAnsi="仿宋" w:eastAsia="仿宋"/>
          <w:color w:val="auto"/>
          <w:sz w:val="32"/>
          <w:szCs w:val="32"/>
        </w:rPr>
        <w:t>万元;社会保障和就业支出</w:t>
      </w:r>
      <w:r>
        <w:rPr>
          <w:rStyle w:val="12"/>
          <w:rFonts w:hint="eastAsia" w:ascii="仿宋" w:hAnsi="仿宋" w:eastAsia="仿宋"/>
          <w:color w:val="auto"/>
          <w:sz w:val="32"/>
          <w:szCs w:val="32"/>
          <w:lang w:val="en-US" w:eastAsia="zh-CN"/>
        </w:rPr>
        <w:t>124.57</w:t>
      </w:r>
      <w:r>
        <w:rPr>
          <w:rStyle w:val="12"/>
          <w:rFonts w:ascii="仿宋" w:hAnsi="仿宋" w:eastAsia="仿宋"/>
          <w:color w:val="auto"/>
          <w:sz w:val="32"/>
          <w:szCs w:val="32"/>
        </w:rPr>
        <w:t>万元,较上年预算安排增加</w:t>
      </w:r>
      <w:r>
        <w:rPr>
          <w:rStyle w:val="12"/>
          <w:rFonts w:hint="eastAsia" w:ascii="仿宋" w:hAnsi="仿宋" w:eastAsia="仿宋"/>
          <w:color w:val="auto"/>
          <w:sz w:val="32"/>
          <w:szCs w:val="32"/>
          <w:lang w:val="en-US" w:eastAsia="zh-CN"/>
        </w:rPr>
        <w:t>55.93</w:t>
      </w:r>
      <w:r>
        <w:rPr>
          <w:rStyle w:val="12"/>
          <w:rFonts w:ascii="仿宋" w:hAnsi="仿宋" w:eastAsia="仿宋"/>
          <w:color w:val="auto"/>
          <w:sz w:val="32"/>
          <w:szCs w:val="32"/>
        </w:rPr>
        <w:t>万元;卫生健康支出</w:t>
      </w:r>
      <w:r>
        <w:rPr>
          <w:rStyle w:val="12"/>
          <w:rFonts w:hint="eastAsia" w:ascii="仿宋" w:hAnsi="仿宋" w:eastAsia="仿宋"/>
          <w:color w:val="auto"/>
          <w:sz w:val="32"/>
          <w:szCs w:val="32"/>
          <w:lang w:val="en-US" w:eastAsia="zh-CN"/>
        </w:rPr>
        <w:t>25.48</w:t>
      </w:r>
      <w:r>
        <w:rPr>
          <w:rStyle w:val="12"/>
          <w:rFonts w:ascii="仿宋" w:hAnsi="仿宋" w:eastAsia="仿宋"/>
          <w:color w:val="auto"/>
          <w:sz w:val="32"/>
          <w:szCs w:val="32"/>
        </w:rPr>
        <w:t>万元,较上年预算安排减少</w:t>
      </w:r>
      <w:r>
        <w:rPr>
          <w:rStyle w:val="12"/>
          <w:rFonts w:hint="eastAsia" w:ascii="仿宋" w:hAnsi="仿宋" w:eastAsia="仿宋"/>
          <w:color w:val="auto"/>
          <w:sz w:val="32"/>
          <w:szCs w:val="32"/>
          <w:lang w:val="en-US" w:eastAsia="zh-CN"/>
        </w:rPr>
        <w:t>2.49</w:t>
      </w:r>
      <w:r>
        <w:rPr>
          <w:rStyle w:val="12"/>
          <w:rFonts w:ascii="仿宋" w:hAnsi="仿宋" w:eastAsia="仿宋"/>
          <w:color w:val="auto"/>
          <w:sz w:val="32"/>
          <w:szCs w:val="32"/>
        </w:rPr>
        <w:t>万元;</w:t>
      </w:r>
      <w:r>
        <w:rPr>
          <w:rStyle w:val="12"/>
          <w:rFonts w:hint="eastAsia" w:ascii="仿宋" w:hAnsi="仿宋" w:eastAsia="仿宋"/>
          <w:color w:val="auto"/>
          <w:sz w:val="32"/>
          <w:szCs w:val="32"/>
          <w:lang w:val="en-US" w:eastAsia="zh-CN"/>
        </w:rPr>
        <w:t>商业服务业等支出716.9万元，</w:t>
      </w:r>
      <w:r>
        <w:rPr>
          <w:rStyle w:val="12"/>
          <w:rFonts w:ascii="仿宋" w:hAnsi="仿宋" w:eastAsia="仿宋"/>
          <w:color w:val="auto"/>
          <w:sz w:val="32"/>
          <w:szCs w:val="32"/>
        </w:rPr>
        <w:t>较上年预算安排增加</w:t>
      </w:r>
      <w:r>
        <w:rPr>
          <w:rStyle w:val="12"/>
          <w:rFonts w:hint="eastAsia" w:ascii="仿宋" w:hAnsi="仿宋" w:eastAsia="仿宋"/>
          <w:color w:val="auto"/>
          <w:sz w:val="32"/>
          <w:szCs w:val="32"/>
          <w:lang w:val="en-US" w:eastAsia="zh-CN"/>
        </w:rPr>
        <w:t>467.2</w:t>
      </w:r>
      <w:r>
        <w:rPr>
          <w:rStyle w:val="12"/>
          <w:rFonts w:ascii="仿宋" w:hAnsi="仿宋" w:eastAsia="仿宋"/>
          <w:color w:val="auto"/>
          <w:sz w:val="32"/>
          <w:szCs w:val="32"/>
        </w:rPr>
        <w:t>万元;住房保障支出</w:t>
      </w:r>
      <w:r>
        <w:rPr>
          <w:rStyle w:val="12"/>
          <w:rFonts w:hint="eastAsia" w:ascii="仿宋" w:hAnsi="仿宋" w:eastAsia="仿宋"/>
          <w:color w:val="auto"/>
          <w:sz w:val="32"/>
          <w:szCs w:val="32"/>
          <w:lang w:val="en-US" w:eastAsia="zh-CN"/>
        </w:rPr>
        <w:t>25.94</w:t>
      </w:r>
      <w:r>
        <w:rPr>
          <w:rStyle w:val="12"/>
          <w:rFonts w:ascii="仿宋" w:hAnsi="仿宋" w:eastAsia="仿宋"/>
          <w:color w:val="auto"/>
          <w:sz w:val="32"/>
          <w:szCs w:val="32"/>
        </w:rPr>
        <w:t>万元,较上年预算安排减少</w:t>
      </w:r>
      <w:r>
        <w:rPr>
          <w:rStyle w:val="12"/>
          <w:rFonts w:hint="eastAsia" w:ascii="仿宋" w:hAnsi="仿宋" w:eastAsia="仿宋"/>
          <w:color w:val="auto"/>
          <w:sz w:val="32"/>
          <w:szCs w:val="32"/>
          <w:lang w:val="en-US" w:eastAsia="zh-CN"/>
        </w:rPr>
        <w:t>5.07</w:t>
      </w:r>
      <w:r>
        <w:rPr>
          <w:rStyle w:val="12"/>
          <w:rFonts w:ascii="仿宋" w:hAnsi="仿宋" w:eastAsia="仿宋"/>
          <w:color w:val="auto"/>
          <w:sz w:val="32"/>
          <w:szCs w:val="32"/>
        </w:rPr>
        <w:t>万元。</w:t>
      </w:r>
      <w:r>
        <w:rPr>
          <w:color w:val="auto"/>
        </w:rPr>
        <w:fldChar w:fldCharType="end"/>
      </w:r>
    </w:p>
    <w:p w14:paraId="752E5B1D">
      <w:pPr>
        <w:ind w:firstLine="640" w:firstLineChars="200"/>
        <w:rPr>
          <w:color w:val="auto"/>
        </w:rPr>
      </w:pPr>
      <w:r>
        <w:rPr>
          <w:rStyle w:val="12"/>
          <w:rFonts w:hint="eastAsia" w:ascii="仿宋" w:hAnsi="仿宋" w:eastAsia="仿宋"/>
          <w:color w:val="auto"/>
          <w:sz w:val="32"/>
          <w:szCs w:val="32"/>
        </w:rPr>
        <w:t>按支出经济分类划分：</w:t>
      </w:r>
      <w:r>
        <w:rPr>
          <w:rStyle w:val="12"/>
          <w:rFonts w:ascii="仿宋" w:hAnsi="仿宋" w:eastAsia="仿宋"/>
          <w:color w:val="auto"/>
          <w:sz w:val="32"/>
          <w:szCs w:val="32"/>
        </w:rPr>
        <w:fldChar w:fldCharType="begin"/>
      </w:r>
      <w:r>
        <w:rPr>
          <w:rStyle w:val="12"/>
          <w:rFonts w:ascii="仿宋" w:hAnsi="仿宋" w:eastAsia="仿宋"/>
          <w:color w:val="auto"/>
          <w:sz w:val="32"/>
          <w:szCs w:val="32"/>
        </w:rPr>
        <w:instrText xml:space="preserve">MERGEFIELD ${page540426799.ds197859873_REP_BGT_T_HC1100002019DXQ01DW_JJMX}</w:instrText>
      </w:r>
      <w:r>
        <w:rPr>
          <w:rStyle w:val="12"/>
          <w:rFonts w:ascii="仿宋" w:hAnsi="仿宋" w:eastAsia="仿宋"/>
          <w:color w:val="auto"/>
          <w:sz w:val="32"/>
          <w:szCs w:val="32"/>
        </w:rPr>
        <w:fldChar w:fldCharType="separate"/>
      </w:r>
      <w:r>
        <w:rPr>
          <w:rStyle w:val="12"/>
          <w:rFonts w:ascii="仿宋" w:hAnsi="仿宋" w:eastAsia="仿宋"/>
          <w:color w:val="auto"/>
          <w:sz w:val="32"/>
          <w:szCs w:val="32"/>
        </w:rPr>
        <w:t>工资福利支出</w:t>
      </w:r>
      <w:r>
        <w:rPr>
          <w:rStyle w:val="12"/>
          <w:rFonts w:hint="eastAsia" w:ascii="仿宋" w:hAnsi="仿宋" w:eastAsia="仿宋"/>
          <w:color w:val="auto"/>
          <w:sz w:val="32"/>
          <w:szCs w:val="32"/>
          <w:lang w:val="en-US" w:eastAsia="zh-CN"/>
        </w:rPr>
        <w:t>311.09</w:t>
      </w:r>
      <w:r>
        <w:rPr>
          <w:rStyle w:val="12"/>
          <w:rFonts w:ascii="仿宋" w:hAnsi="仿宋" w:eastAsia="仿宋"/>
          <w:color w:val="auto"/>
          <w:sz w:val="32"/>
          <w:szCs w:val="32"/>
        </w:rPr>
        <w:t>万元,较上年预算安排减少</w:t>
      </w:r>
      <w:r>
        <w:rPr>
          <w:rStyle w:val="12"/>
          <w:rFonts w:hint="eastAsia" w:ascii="仿宋" w:hAnsi="仿宋" w:eastAsia="仿宋"/>
          <w:color w:val="auto"/>
          <w:sz w:val="32"/>
          <w:szCs w:val="32"/>
          <w:lang w:val="en-US" w:eastAsia="zh-CN"/>
        </w:rPr>
        <w:t>331.63</w:t>
      </w:r>
      <w:r>
        <w:rPr>
          <w:rStyle w:val="12"/>
          <w:rFonts w:ascii="仿宋" w:hAnsi="仿宋" w:eastAsia="仿宋"/>
          <w:color w:val="auto"/>
          <w:sz w:val="32"/>
          <w:szCs w:val="32"/>
        </w:rPr>
        <w:t>万元;商品和服务支出</w:t>
      </w:r>
      <w:r>
        <w:rPr>
          <w:rStyle w:val="12"/>
          <w:rFonts w:hint="eastAsia" w:ascii="仿宋" w:hAnsi="仿宋" w:eastAsia="仿宋"/>
          <w:color w:val="auto"/>
          <w:sz w:val="32"/>
          <w:szCs w:val="32"/>
          <w:lang w:val="en-US" w:eastAsia="zh-CN"/>
        </w:rPr>
        <w:t>380.97</w:t>
      </w:r>
      <w:r>
        <w:rPr>
          <w:rStyle w:val="12"/>
          <w:rFonts w:ascii="仿宋" w:hAnsi="仿宋" w:eastAsia="仿宋"/>
          <w:color w:val="auto"/>
          <w:sz w:val="32"/>
          <w:szCs w:val="32"/>
        </w:rPr>
        <w:t>万元,较上年预算安排增加</w:t>
      </w:r>
      <w:r>
        <w:rPr>
          <w:rStyle w:val="12"/>
          <w:rFonts w:hint="eastAsia" w:ascii="仿宋" w:hAnsi="仿宋" w:eastAsia="仿宋"/>
          <w:color w:val="auto"/>
          <w:sz w:val="32"/>
          <w:szCs w:val="32"/>
          <w:lang w:val="en-US" w:eastAsia="zh-CN"/>
        </w:rPr>
        <w:t>202.79</w:t>
      </w:r>
      <w:r>
        <w:rPr>
          <w:rStyle w:val="12"/>
          <w:rFonts w:ascii="仿宋" w:hAnsi="仿宋" w:eastAsia="仿宋"/>
          <w:color w:val="auto"/>
          <w:sz w:val="32"/>
          <w:szCs w:val="32"/>
        </w:rPr>
        <w:t>万元;对个人和家庭的补助</w:t>
      </w:r>
      <w:r>
        <w:rPr>
          <w:rStyle w:val="12"/>
          <w:rFonts w:hint="eastAsia" w:ascii="仿宋" w:hAnsi="仿宋" w:eastAsia="仿宋"/>
          <w:color w:val="auto"/>
          <w:sz w:val="32"/>
          <w:szCs w:val="32"/>
          <w:lang w:val="en-US" w:eastAsia="zh-CN"/>
        </w:rPr>
        <w:t>82.73</w:t>
      </w:r>
      <w:r>
        <w:rPr>
          <w:rStyle w:val="12"/>
          <w:rFonts w:ascii="仿宋" w:hAnsi="仿宋" w:eastAsia="仿宋"/>
          <w:color w:val="auto"/>
          <w:sz w:val="32"/>
          <w:szCs w:val="32"/>
        </w:rPr>
        <w:t>万元,较上年预算安排增加</w:t>
      </w:r>
      <w:r>
        <w:rPr>
          <w:rStyle w:val="12"/>
          <w:rFonts w:hint="eastAsia" w:ascii="仿宋" w:hAnsi="仿宋" w:eastAsia="仿宋"/>
          <w:color w:val="auto"/>
          <w:sz w:val="32"/>
          <w:szCs w:val="32"/>
          <w:lang w:val="en-US" w:eastAsia="zh-CN"/>
        </w:rPr>
        <w:t>64.85</w:t>
      </w:r>
      <w:r>
        <w:rPr>
          <w:rStyle w:val="12"/>
          <w:rFonts w:ascii="仿宋" w:hAnsi="仿宋" w:eastAsia="仿宋"/>
          <w:color w:val="auto"/>
          <w:sz w:val="32"/>
          <w:szCs w:val="32"/>
        </w:rPr>
        <w:t>万元;</w:t>
      </w:r>
      <w:r>
        <w:rPr>
          <w:rStyle w:val="12"/>
          <w:rFonts w:hint="eastAsia" w:ascii="仿宋" w:hAnsi="仿宋" w:eastAsia="仿宋"/>
          <w:color w:val="auto"/>
          <w:sz w:val="32"/>
          <w:szCs w:val="32"/>
          <w:lang w:val="en-US" w:eastAsia="zh-CN"/>
        </w:rPr>
        <w:t>对企业补助632.9万元，较上年预算增加631.2万元；</w:t>
      </w:r>
      <w:r>
        <w:rPr>
          <w:rStyle w:val="12"/>
          <w:rFonts w:ascii="仿宋" w:hAnsi="仿宋" w:eastAsia="仿宋"/>
          <w:color w:val="auto"/>
          <w:sz w:val="32"/>
          <w:szCs w:val="32"/>
        </w:rPr>
        <w:t>资本性支出</w:t>
      </w:r>
      <w:r>
        <w:rPr>
          <w:rStyle w:val="12"/>
          <w:rFonts w:hint="eastAsia" w:ascii="仿宋" w:hAnsi="仿宋" w:eastAsia="仿宋"/>
          <w:color w:val="auto"/>
          <w:sz w:val="32"/>
          <w:szCs w:val="32"/>
          <w:lang w:val="en-US" w:eastAsia="zh-CN"/>
        </w:rPr>
        <w:t>0</w:t>
      </w:r>
      <w:r>
        <w:rPr>
          <w:rStyle w:val="12"/>
          <w:rFonts w:ascii="仿宋" w:hAnsi="仿宋" w:eastAsia="仿宋"/>
          <w:color w:val="auto"/>
          <w:sz w:val="32"/>
          <w:szCs w:val="32"/>
        </w:rPr>
        <w:t>万元,较上年预算安排增加</w:t>
      </w:r>
      <w:r>
        <w:rPr>
          <w:rStyle w:val="12"/>
          <w:rFonts w:hint="eastAsia" w:ascii="仿宋" w:hAnsi="仿宋" w:eastAsia="仿宋"/>
          <w:color w:val="auto"/>
          <w:sz w:val="32"/>
          <w:szCs w:val="32"/>
          <w:lang w:val="en-US" w:eastAsia="zh-CN"/>
        </w:rPr>
        <w:t>0</w:t>
      </w:r>
      <w:r>
        <w:rPr>
          <w:rStyle w:val="12"/>
          <w:rFonts w:ascii="仿宋" w:hAnsi="仿宋" w:eastAsia="仿宋"/>
          <w:color w:val="auto"/>
          <w:sz w:val="32"/>
          <w:szCs w:val="32"/>
        </w:rPr>
        <w:t>万元。</w:t>
      </w:r>
      <w:r>
        <w:rPr>
          <w:color w:val="auto"/>
        </w:rPr>
        <w:fldChar w:fldCharType="end"/>
      </w:r>
    </w:p>
    <w:p w14:paraId="1F9283F6">
      <w:pPr>
        <w:ind w:firstLine="321" w:firstLineChars="100"/>
        <w:rPr>
          <w:rStyle w:val="12"/>
          <w:rFonts w:hint="eastAsia" w:ascii="Adobe 仿宋 Std R" w:hAnsi="Adobe 仿宋 Std R" w:eastAsia="Adobe 仿宋 Std R"/>
          <w:b/>
          <w:sz w:val="32"/>
          <w:szCs w:val="32"/>
          <w:lang w:eastAsia="zh-CN"/>
        </w:rPr>
      </w:pPr>
      <w:r>
        <w:rPr>
          <w:rStyle w:val="12"/>
          <w:rFonts w:hint="eastAsia" w:ascii="Adobe 仿宋 Std R" w:hAnsi="Adobe 仿宋 Std R" w:eastAsia="Adobe 仿宋 Std R"/>
          <w:b/>
          <w:sz w:val="32"/>
          <w:szCs w:val="32"/>
        </w:rPr>
        <w:t xml:space="preserve"> (三)财政拨款支出情况</w:t>
      </w:r>
    </w:p>
    <w:p w14:paraId="087C15FB">
      <w:pPr>
        <w:widowControl/>
        <w:ind w:firstLine="640" w:firstLineChars="200"/>
        <w:rPr>
          <w:rFonts w:hint="default" w:ascii="仿宋" w:hAnsi="仿宋" w:cs="Times New Roman" w:eastAsiaTheme="minorEastAsia"/>
          <w:color w:val="FF0000"/>
          <w:kern w:val="0"/>
          <w:sz w:val="32"/>
          <w:szCs w:val="32"/>
          <w:lang w:val="en-US" w:eastAsia="zh-CN"/>
        </w:rPr>
      </w:pPr>
      <w:r>
        <w:rPr>
          <w:rStyle w:val="12"/>
          <w:rFonts w:hint="eastAsia" w:ascii="仿宋" w:hAnsi="仿宋" w:eastAsia="仿宋"/>
          <w:sz w:val="32"/>
          <w:szCs w:val="32"/>
        </w:rPr>
        <w:t>2</w:t>
      </w:r>
      <w:r>
        <w:rPr>
          <w:rStyle w:val="12"/>
          <w:rFonts w:ascii="仿宋" w:hAnsi="仿宋" w:eastAsia="仿宋"/>
          <w:sz w:val="32"/>
          <w:szCs w:val="32"/>
        </w:rPr>
        <w:t>0</w:t>
      </w:r>
      <w:r>
        <w:rPr>
          <w:rStyle w:val="12"/>
          <w:rFonts w:ascii="仿宋" w:hAnsi="仿宋" w:eastAsia="仿宋"/>
          <w:color w:val="auto"/>
          <w:sz w:val="32"/>
          <w:szCs w:val="32"/>
        </w:rPr>
        <w:t>2</w:t>
      </w:r>
      <w:r>
        <w:rPr>
          <w:rStyle w:val="12"/>
          <w:rFonts w:hint="eastAsia" w:ascii="仿宋" w:hAnsi="仿宋" w:eastAsia="仿宋"/>
          <w:color w:val="auto"/>
          <w:sz w:val="32"/>
          <w:szCs w:val="32"/>
          <w:lang w:val="en-US" w:eastAsia="zh-CN"/>
        </w:rPr>
        <w:t>5</w:t>
      </w:r>
      <w:r>
        <w:rPr>
          <w:rStyle w:val="12"/>
          <w:rFonts w:hint="eastAsia" w:ascii="仿宋" w:hAnsi="仿宋" w:eastAsia="仿宋"/>
          <w:color w:val="auto"/>
          <w:sz w:val="32"/>
          <w:szCs w:val="32"/>
        </w:rPr>
        <w:t>年</w:t>
      </w:r>
      <w:r>
        <w:rPr>
          <w:rStyle w:val="12"/>
          <w:rFonts w:ascii="仿宋" w:hAnsi="仿宋" w:eastAsia="仿宋"/>
          <w:color w:val="auto"/>
          <w:sz w:val="32"/>
          <w:szCs w:val="32"/>
        </w:rPr>
        <w:fldChar w:fldCharType="begin"/>
      </w:r>
      <w:r>
        <w:rPr>
          <w:rStyle w:val="12"/>
          <w:rFonts w:ascii="仿宋" w:hAnsi="仿宋" w:eastAsia="仿宋"/>
          <w:color w:val="auto"/>
          <w:sz w:val="32"/>
          <w:szCs w:val="32"/>
        </w:rPr>
        <w:instrText xml:space="preserve">MERGEFIELD ${page540426799.ds254512694_REP_JXJC_AGENCY_WZR_NAME}</w:instrText>
      </w:r>
      <w:r>
        <w:rPr>
          <w:rStyle w:val="12"/>
          <w:rFonts w:ascii="仿宋" w:hAnsi="仿宋" w:eastAsia="仿宋"/>
          <w:color w:val="auto"/>
          <w:sz w:val="32"/>
          <w:szCs w:val="32"/>
        </w:rPr>
        <w:fldChar w:fldCharType="separate"/>
      </w:r>
      <w:r>
        <w:rPr>
          <w:rStyle w:val="12"/>
          <w:rFonts w:hint="eastAsia" w:ascii="仿宋" w:hAnsi="仿宋" w:eastAsia="仿宋"/>
          <w:color w:val="auto"/>
          <w:sz w:val="32"/>
          <w:szCs w:val="32"/>
          <w:lang w:eastAsia="zh-CN"/>
        </w:rPr>
        <w:t>庐山市商务局</w:t>
      </w:r>
      <w:r>
        <w:rPr>
          <w:color w:val="auto"/>
        </w:rPr>
        <w:fldChar w:fldCharType="end"/>
      </w:r>
      <w:r>
        <w:rPr>
          <w:rStyle w:val="12"/>
          <w:rFonts w:ascii="仿宋" w:hAnsi="仿宋" w:eastAsia="仿宋"/>
          <w:sz w:val="32"/>
          <w:szCs w:val="32"/>
        </w:rPr>
        <w:fldChar w:fldCharType="begin"/>
      </w:r>
      <w:r>
        <w:rPr>
          <w:rStyle w:val="12"/>
          <w:rFonts w:ascii="仿宋" w:hAnsi="仿宋" w:eastAsia="仿宋"/>
          <w:sz w:val="32"/>
          <w:szCs w:val="32"/>
        </w:rPr>
        <w:instrText xml:space="preserve">MERGEFIELD ${page540426799.ds357974894_REP_BGT_T_HC1100002019_DXQ02DW_S_CBXJ}</w:instrText>
      </w:r>
      <w:r>
        <w:rPr>
          <w:rStyle w:val="12"/>
          <w:rFonts w:ascii="仿宋" w:hAnsi="仿宋" w:eastAsia="仿宋"/>
          <w:sz w:val="32"/>
          <w:szCs w:val="32"/>
        </w:rPr>
        <w:fldChar w:fldCharType="separate"/>
      </w:r>
      <w:r>
        <w:rPr>
          <w:rStyle w:val="12"/>
          <w:rFonts w:ascii="仿宋" w:hAnsi="仿宋" w:eastAsia="仿宋"/>
          <w:sz w:val="32"/>
          <w:szCs w:val="32"/>
        </w:rPr>
        <w:t>财政拨款支出预算总额</w:t>
      </w:r>
      <w:r>
        <w:rPr>
          <w:rStyle w:val="12"/>
          <w:rFonts w:hint="eastAsia" w:ascii="仿宋" w:hAnsi="仿宋" w:eastAsia="仿宋"/>
          <w:sz w:val="32"/>
          <w:szCs w:val="32"/>
          <w:lang w:val="en-US" w:eastAsia="zh-CN"/>
        </w:rPr>
        <w:t>1407.68</w:t>
      </w:r>
      <w:r>
        <w:rPr>
          <w:rStyle w:val="12"/>
          <w:rFonts w:ascii="仿宋" w:hAnsi="仿宋" w:eastAsia="仿宋"/>
          <w:sz w:val="32"/>
          <w:szCs w:val="32"/>
        </w:rPr>
        <w:t>万元,较上年预算安排增加</w:t>
      </w:r>
      <w:r>
        <w:rPr>
          <w:rStyle w:val="12"/>
          <w:rFonts w:hint="eastAsia" w:ascii="仿宋" w:hAnsi="仿宋" w:eastAsia="仿宋"/>
          <w:sz w:val="32"/>
          <w:szCs w:val="32"/>
          <w:lang w:val="en-US" w:eastAsia="zh-CN"/>
        </w:rPr>
        <w:t>815.21</w:t>
      </w:r>
      <w:r>
        <w:rPr>
          <w:rStyle w:val="12"/>
          <w:rFonts w:ascii="仿宋" w:hAnsi="仿宋" w:eastAsia="仿宋"/>
          <w:sz w:val="32"/>
          <w:szCs w:val="32"/>
        </w:rPr>
        <w:t>万元;</w:t>
      </w:r>
      <w:r>
        <w:fldChar w:fldCharType="end"/>
      </w:r>
      <w:r>
        <w:rPr>
          <w:rFonts w:hint="eastAsia" w:ascii="仿宋" w:hAnsi="仿宋" w:eastAsia="仿宋" w:cs="Times New Roman"/>
          <w:kern w:val="0"/>
          <w:sz w:val="32"/>
          <w:szCs w:val="32"/>
          <w:lang w:val="en-US" w:eastAsia="zh-CN"/>
        </w:rPr>
        <w:t>增加变化原因为往年列入政府预算的政府消费券项目、商贸企业申规入统项目、委托招商项目、电子商务服务中心续租项目等项目2025年列入年初部门预算。</w:t>
      </w:r>
    </w:p>
    <w:p w14:paraId="53F56414">
      <w:pPr>
        <w:ind w:firstLine="640" w:firstLineChars="200"/>
        <w:rPr>
          <w:rStyle w:val="12"/>
          <w:rFonts w:ascii="仿宋" w:hAnsi="仿宋" w:eastAsia="仿宋"/>
          <w:sz w:val="32"/>
          <w:szCs w:val="32"/>
        </w:rPr>
      </w:pPr>
      <w:r>
        <w:rPr>
          <w:rStyle w:val="12"/>
          <w:rFonts w:hint="eastAsia" w:ascii="仿宋" w:hAnsi="仿宋" w:eastAsia="仿宋"/>
          <w:sz w:val="32"/>
          <w:szCs w:val="32"/>
        </w:rPr>
        <w:t>按</w:t>
      </w:r>
      <w:r>
        <w:rPr>
          <w:rStyle w:val="12"/>
          <w:rFonts w:hint="eastAsia" w:ascii="仿宋" w:hAnsi="仿宋" w:eastAsia="仿宋"/>
          <w:color w:val="auto"/>
          <w:sz w:val="32"/>
          <w:szCs w:val="32"/>
        </w:rPr>
        <w:t>支出功能科目划</w:t>
      </w:r>
      <w:r>
        <w:rPr>
          <w:rStyle w:val="12"/>
          <w:rFonts w:hint="eastAsia" w:ascii="仿宋" w:hAnsi="仿宋" w:eastAsia="仿宋"/>
          <w:sz w:val="32"/>
          <w:szCs w:val="32"/>
        </w:rPr>
        <w:t>分：</w:t>
      </w:r>
      <w:r>
        <w:rPr>
          <w:rStyle w:val="12"/>
          <w:rFonts w:ascii="仿宋" w:hAnsi="仿宋" w:eastAsia="仿宋"/>
          <w:sz w:val="32"/>
          <w:szCs w:val="32"/>
        </w:rPr>
        <w:fldChar w:fldCharType="begin"/>
      </w:r>
      <w:r>
        <w:rPr>
          <w:rStyle w:val="12"/>
          <w:rFonts w:ascii="仿宋" w:hAnsi="仿宋" w:eastAsia="仿宋"/>
          <w:sz w:val="32"/>
          <w:szCs w:val="32"/>
        </w:rPr>
        <w:instrText xml:space="preserve">MERGEFIELD ${page400644146.ds247441498_REP_BGT_T_HC1100002019DXQ01_GNCBMX}</w:instrText>
      </w:r>
      <w:r>
        <w:rPr>
          <w:rStyle w:val="12"/>
          <w:rFonts w:ascii="仿宋" w:hAnsi="仿宋" w:eastAsia="仿宋"/>
          <w:sz w:val="32"/>
          <w:szCs w:val="32"/>
        </w:rPr>
        <w:fldChar w:fldCharType="separate"/>
      </w:r>
      <w:r>
        <w:rPr>
          <w:rStyle w:val="12"/>
          <w:rFonts w:ascii="仿宋" w:hAnsi="仿宋" w:eastAsia="仿宋"/>
          <w:sz w:val="32"/>
          <w:szCs w:val="32"/>
        </w:rPr>
        <w:t>一般公共服务支出</w:t>
      </w:r>
      <w:r>
        <w:rPr>
          <w:rStyle w:val="12"/>
          <w:rFonts w:hint="eastAsia" w:ascii="仿宋" w:hAnsi="仿宋" w:eastAsia="仿宋"/>
          <w:sz w:val="32"/>
          <w:szCs w:val="32"/>
          <w:lang w:val="en-US" w:eastAsia="zh-CN"/>
        </w:rPr>
        <w:t>514.8</w:t>
      </w:r>
      <w:r>
        <w:rPr>
          <w:rStyle w:val="12"/>
          <w:rFonts w:ascii="仿宋" w:hAnsi="仿宋" w:eastAsia="仿宋"/>
          <w:sz w:val="32"/>
          <w:szCs w:val="32"/>
        </w:rPr>
        <w:t>万元,较上年预算安排增加</w:t>
      </w:r>
      <w:r>
        <w:rPr>
          <w:rStyle w:val="12"/>
          <w:rFonts w:hint="eastAsia" w:ascii="仿宋" w:hAnsi="仿宋" w:eastAsia="仿宋"/>
          <w:sz w:val="32"/>
          <w:szCs w:val="32"/>
          <w:lang w:val="en-US" w:eastAsia="zh-CN"/>
        </w:rPr>
        <w:t>51.65</w:t>
      </w:r>
      <w:r>
        <w:rPr>
          <w:rStyle w:val="12"/>
          <w:rFonts w:ascii="仿宋" w:hAnsi="仿宋" w:eastAsia="仿宋"/>
          <w:sz w:val="32"/>
          <w:szCs w:val="32"/>
        </w:rPr>
        <w:t>万元</w:t>
      </w:r>
      <w:r>
        <w:rPr>
          <w:rStyle w:val="12"/>
          <w:rFonts w:hint="eastAsia" w:ascii="仿宋" w:hAnsi="仿宋" w:eastAsia="仿宋"/>
          <w:sz w:val="32"/>
          <w:szCs w:val="32"/>
          <w:lang w:eastAsia="zh-CN"/>
        </w:rPr>
        <w:t>；</w:t>
      </w:r>
      <w:r>
        <w:rPr>
          <w:rStyle w:val="12"/>
          <w:rFonts w:ascii="仿宋" w:hAnsi="仿宋" w:eastAsia="仿宋"/>
          <w:sz w:val="32"/>
          <w:szCs w:val="32"/>
        </w:rPr>
        <w:t>社会保障和就业支出</w:t>
      </w:r>
      <w:r>
        <w:rPr>
          <w:rStyle w:val="12"/>
          <w:rFonts w:hint="eastAsia" w:ascii="仿宋" w:hAnsi="仿宋" w:eastAsia="仿宋"/>
          <w:sz w:val="32"/>
          <w:szCs w:val="32"/>
          <w:lang w:val="en-US" w:eastAsia="zh-CN"/>
        </w:rPr>
        <w:t>124.57</w:t>
      </w:r>
      <w:r>
        <w:rPr>
          <w:rStyle w:val="12"/>
          <w:rFonts w:ascii="仿宋" w:hAnsi="仿宋" w:eastAsia="仿宋"/>
          <w:sz w:val="32"/>
          <w:szCs w:val="32"/>
        </w:rPr>
        <w:t>万元,较上年预算安排增加</w:t>
      </w:r>
      <w:r>
        <w:rPr>
          <w:rStyle w:val="12"/>
          <w:rFonts w:hint="eastAsia" w:ascii="仿宋" w:hAnsi="仿宋" w:eastAsia="仿宋"/>
          <w:sz w:val="32"/>
          <w:szCs w:val="32"/>
          <w:lang w:val="en-US" w:eastAsia="zh-CN"/>
        </w:rPr>
        <w:t>55.93</w:t>
      </w:r>
      <w:r>
        <w:rPr>
          <w:rStyle w:val="12"/>
          <w:rFonts w:ascii="仿宋" w:hAnsi="仿宋" w:eastAsia="仿宋"/>
          <w:sz w:val="32"/>
          <w:szCs w:val="32"/>
        </w:rPr>
        <w:t>万元</w:t>
      </w:r>
      <w:r>
        <w:rPr>
          <w:rStyle w:val="12"/>
          <w:rFonts w:hint="eastAsia" w:ascii="仿宋" w:hAnsi="仿宋" w:eastAsia="仿宋"/>
          <w:sz w:val="32"/>
          <w:szCs w:val="32"/>
          <w:lang w:eastAsia="zh-CN"/>
        </w:rPr>
        <w:t>；</w:t>
      </w:r>
      <w:r>
        <w:rPr>
          <w:rStyle w:val="12"/>
          <w:rFonts w:ascii="仿宋" w:hAnsi="仿宋" w:eastAsia="仿宋"/>
          <w:sz w:val="32"/>
          <w:szCs w:val="32"/>
        </w:rPr>
        <w:t>卫生健康支出</w:t>
      </w:r>
      <w:r>
        <w:rPr>
          <w:rStyle w:val="12"/>
          <w:rFonts w:hint="eastAsia" w:ascii="仿宋" w:hAnsi="仿宋" w:eastAsia="仿宋"/>
          <w:sz w:val="32"/>
          <w:szCs w:val="32"/>
          <w:lang w:val="en-US" w:eastAsia="zh-CN"/>
        </w:rPr>
        <w:t>25.48</w:t>
      </w:r>
      <w:r>
        <w:rPr>
          <w:rStyle w:val="12"/>
          <w:rFonts w:ascii="仿宋" w:hAnsi="仿宋" w:eastAsia="仿宋"/>
          <w:sz w:val="32"/>
          <w:szCs w:val="32"/>
        </w:rPr>
        <w:t>万元,较上年预算安排减少</w:t>
      </w:r>
      <w:r>
        <w:rPr>
          <w:rStyle w:val="12"/>
          <w:rFonts w:hint="eastAsia" w:ascii="仿宋" w:hAnsi="仿宋" w:eastAsia="仿宋"/>
          <w:sz w:val="32"/>
          <w:szCs w:val="32"/>
          <w:lang w:val="en-US" w:eastAsia="zh-CN"/>
        </w:rPr>
        <w:t>2.49</w:t>
      </w:r>
      <w:r>
        <w:rPr>
          <w:rStyle w:val="12"/>
          <w:rFonts w:ascii="仿宋" w:hAnsi="仿宋" w:eastAsia="仿宋"/>
          <w:sz w:val="32"/>
          <w:szCs w:val="32"/>
        </w:rPr>
        <w:t>万元</w:t>
      </w:r>
      <w:r>
        <w:rPr>
          <w:rStyle w:val="12"/>
          <w:rFonts w:hint="eastAsia" w:ascii="仿宋" w:hAnsi="仿宋" w:eastAsia="仿宋"/>
          <w:sz w:val="32"/>
          <w:szCs w:val="32"/>
          <w:lang w:eastAsia="zh-CN"/>
        </w:rPr>
        <w:t>；</w:t>
      </w:r>
      <w:r>
        <w:rPr>
          <w:rStyle w:val="12"/>
          <w:rFonts w:hint="eastAsia" w:ascii="仿宋" w:hAnsi="仿宋" w:eastAsia="仿宋"/>
          <w:sz w:val="32"/>
          <w:szCs w:val="32"/>
          <w:lang w:val="en-US" w:eastAsia="zh-CN"/>
        </w:rPr>
        <w:t>商业服务业等支出716.9万元，</w:t>
      </w:r>
      <w:r>
        <w:rPr>
          <w:rStyle w:val="12"/>
          <w:rFonts w:ascii="仿宋" w:hAnsi="仿宋" w:eastAsia="仿宋"/>
          <w:sz w:val="32"/>
          <w:szCs w:val="32"/>
        </w:rPr>
        <w:t>较上年预算安排增加</w:t>
      </w:r>
      <w:r>
        <w:rPr>
          <w:rStyle w:val="12"/>
          <w:rFonts w:hint="eastAsia" w:ascii="仿宋" w:hAnsi="仿宋" w:eastAsia="仿宋"/>
          <w:sz w:val="32"/>
          <w:szCs w:val="32"/>
          <w:lang w:val="en-US" w:eastAsia="zh-CN"/>
        </w:rPr>
        <w:t>715.2</w:t>
      </w:r>
      <w:r>
        <w:rPr>
          <w:rStyle w:val="12"/>
          <w:rFonts w:ascii="仿宋" w:hAnsi="仿宋" w:eastAsia="仿宋"/>
          <w:sz w:val="32"/>
          <w:szCs w:val="32"/>
        </w:rPr>
        <w:t>万元</w:t>
      </w:r>
      <w:r>
        <w:rPr>
          <w:rStyle w:val="12"/>
          <w:rFonts w:hint="eastAsia" w:ascii="仿宋" w:hAnsi="仿宋" w:eastAsia="仿宋"/>
          <w:sz w:val="32"/>
          <w:szCs w:val="32"/>
          <w:lang w:eastAsia="zh-CN"/>
        </w:rPr>
        <w:t>；</w:t>
      </w:r>
      <w:r>
        <w:rPr>
          <w:rStyle w:val="12"/>
          <w:rFonts w:ascii="仿宋" w:hAnsi="仿宋" w:eastAsia="仿宋"/>
          <w:sz w:val="32"/>
          <w:szCs w:val="32"/>
        </w:rPr>
        <w:t>住房保障支出</w:t>
      </w:r>
      <w:r>
        <w:rPr>
          <w:rStyle w:val="12"/>
          <w:rFonts w:hint="eastAsia" w:ascii="仿宋" w:hAnsi="仿宋" w:eastAsia="仿宋"/>
          <w:sz w:val="32"/>
          <w:szCs w:val="32"/>
          <w:lang w:val="en-US" w:eastAsia="zh-CN"/>
        </w:rPr>
        <w:t>25.94</w:t>
      </w:r>
      <w:r>
        <w:rPr>
          <w:rStyle w:val="12"/>
          <w:rFonts w:ascii="仿宋" w:hAnsi="仿宋" w:eastAsia="仿宋"/>
          <w:sz w:val="32"/>
          <w:szCs w:val="32"/>
        </w:rPr>
        <w:t>万元</w:t>
      </w:r>
      <w:r>
        <w:rPr>
          <w:rStyle w:val="12"/>
          <w:rFonts w:hint="eastAsia" w:ascii="仿宋" w:hAnsi="仿宋" w:eastAsia="仿宋"/>
          <w:sz w:val="32"/>
          <w:szCs w:val="32"/>
          <w:lang w:eastAsia="zh-CN"/>
        </w:rPr>
        <w:t>，</w:t>
      </w:r>
      <w:r>
        <w:rPr>
          <w:rStyle w:val="12"/>
          <w:rFonts w:ascii="仿宋" w:hAnsi="仿宋" w:eastAsia="仿宋"/>
          <w:sz w:val="32"/>
          <w:szCs w:val="32"/>
        </w:rPr>
        <w:t>较上年预算安排减少</w:t>
      </w:r>
      <w:r>
        <w:rPr>
          <w:rStyle w:val="12"/>
          <w:rFonts w:hint="eastAsia" w:ascii="仿宋" w:hAnsi="仿宋" w:eastAsia="仿宋"/>
          <w:sz w:val="32"/>
          <w:szCs w:val="32"/>
          <w:lang w:val="en-US" w:eastAsia="zh-CN"/>
        </w:rPr>
        <w:t>5.07</w:t>
      </w:r>
      <w:r>
        <w:rPr>
          <w:rStyle w:val="12"/>
          <w:rFonts w:ascii="仿宋" w:hAnsi="仿宋" w:eastAsia="仿宋"/>
          <w:sz w:val="32"/>
          <w:szCs w:val="32"/>
        </w:rPr>
        <w:t>万元。</w:t>
      </w:r>
      <w:r>
        <w:fldChar w:fldCharType="end"/>
      </w:r>
    </w:p>
    <w:p w14:paraId="64E81F8C">
      <w:pPr>
        <w:ind w:firstLine="640" w:firstLineChars="200"/>
      </w:pPr>
      <w:r>
        <w:rPr>
          <w:rStyle w:val="12"/>
          <w:rFonts w:hint="eastAsia" w:ascii="仿宋" w:hAnsi="仿宋" w:eastAsia="仿宋"/>
          <w:sz w:val="32"/>
          <w:szCs w:val="32"/>
        </w:rPr>
        <w:t>按</w:t>
      </w:r>
      <w:r>
        <w:rPr>
          <w:rStyle w:val="12"/>
          <w:rFonts w:hint="eastAsia" w:ascii="仿宋" w:hAnsi="仿宋" w:eastAsia="仿宋"/>
          <w:color w:val="auto"/>
          <w:sz w:val="32"/>
          <w:szCs w:val="32"/>
        </w:rPr>
        <w:t>支出项目类</w:t>
      </w:r>
      <w:r>
        <w:rPr>
          <w:rStyle w:val="12"/>
          <w:rFonts w:hint="eastAsia" w:ascii="仿宋" w:hAnsi="仿宋" w:eastAsia="仿宋"/>
          <w:sz w:val="32"/>
          <w:szCs w:val="32"/>
        </w:rPr>
        <w:t>别划分：</w:t>
      </w:r>
      <w:r>
        <w:rPr>
          <w:rStyle w:val="12"/>
          <w:rFonts w:ascii="仿宋" w:hAnsi="仿宋" w:eastAsia="仿宋"/>
          <w:sz w:val="32"/>
          <w:szCs w:val="32"/>
        </w:rPr>
        <w:fldChar w:fldCharType="begin"/>
      </w:r>
      <w:r>
        <w:rPr>
          <w:rStyle w:val="12"/>
          <w:rFonts w:ascii="仿宋" w:hAnsi="仿宋" w:eastAsia="仿宋"/>
          <w:sz w:val="32"/>
          <w:szCs w:val="32"/>
        </w:rPr>
        <w:instrText xml:space="preserve">MERGEFIELD ${page540426799.ds357974894_REP_BGT_T_HC1100002019_DXQ02DW_JBZCQKCB}</w:instrText>
      </w:r>
      <w:r>
        <w:rPr>
          <w:rStyle w:val="12"/>
          <w:rFonts w:ascii="仿宋" w:hAnsi="仿宋" w:eastAsia="仿宋"/>
          <w:sz w:val="32"/>
          <w:szCs w:val="32"/>
        </w:rPr>
        <w:fldChar w:fldCharType="separate"/>
      </w:r>
      <w:r>
        <w:rPr>
          <w:rStyle w:val="12"/>
          <w:rFonts w:ascii="仿宋" w:hAnsi="仿宋" w:eastAsia="仿宋"/>
          <w:sz w:val="32"/>
          <w:szCs w:val="32"/>
        </w:rPr>
        <w:t>基本支出</w:t>
      </w:r>
      <w:r>
        <w:rPr>
          <w:rStyle w:val="12"/>
          <w:rFonts w:hint="eastAsia" w:ascii="仿宋" w:hAnsi="仿宋" w:eastAsia="仿宋"/>
          <w:sz w:val="32"/>
          <w:szCs w:val="32"/>
          <w:lang w:val="en-US" w:eastAsia="zh-CN"/>
        </w:rPr>
        <w:t>430.28</w:t>
      </w:r>
      <w:r>
        <w:rPr>
          <w:rStyle w:val="12"/>
          <w:rFonts w:ascii="仿宋" w:hAnsi="仿宋" w:eastAsia="仿宋"/>
          <w:sz w:val="32"/>
          <w:szCs w:val="32"/>
        </w:rPr>
        <w:t>万元,较上年预算安排增加减少</w:t>
      </w:r>
      <w:r>
        <w:rPr>
          <w:rStyle w:val="12"/>
          <w:rFonts w:hint="eastAsia" w:ascii="仿宋" w:hAnsi="仿宋" w:eastAsia="仿宋"/>
          <w:sz w:val="32"/>
          <w:szCs w:val="32"/>
          <w:lang w:val="en-US" w:eastAsia="zh-CN"/>
        </w:rPr>
        <w:t>60.49</w:t>
      </w:r>
      <w:r>
        <w:rPr>
          <w:rStyle w:val="12"/>
          <w:rFonts w:ascii="仿宋" w:hAnsi="仿宋" w:eastAsia="仿宋"/>
          <w:sz w:val="32"/>
          <w:szCs w:val="32"/>
        </w:rPr>
        <w:t>万元;其中：工资福利支出</w:t>
      </w:r>
      <w:r>
        <w:rPr>
          <w:rStyle w:val="12"/>
          <w:rFonts w:hint="eastAsia" w:ascii="仿宋" w:hAnsi="仿宋" w:eastAsia="仿宋"/>
          <w:sz w:val="32"/>
          <w:szCs w:val="32"/>
          <w:lang w:val="en-US" w:eastAsia="zh-CN"/>
        </w:rPr>
        <w:t>311.09</w:t>
      </w:r>
      <w:r>
        <w:rPr>
          <w:rStyle w:val="12"/>
          <w:rFonts w:ascii="仿宋" w:hAnsi="仿宋" w:eastAsia="仿宋"/>
          <w:sz w:val="32"/>
          <w:szCs w:val="32"/>
        </w:rPr>
        <w:t>万元,商品和服务支出</w:t>
      </w:r>
      <w:r>
        <w:rPr>
          <w:rStyle w:val="12"/>
          <w:rFonts w:hint="eastAsia" w:ascii="仿宋" w:hAnsi="仿宋" w:eastAsia="仿宋"/>
          <w:sz w:val="32"/>
          <w:szCs w:val="32"/>
          <w:lang w:val="en-US" w:eastAsia="zh-CN"/>
        </w:rPr>
        <w:t>36.47</w:t>
      </w:r>
      <w:r>
        <w:rPr>
          <w:rStyle w:val="12"/>
          <w:rFonts w:ascii="仿宋" w:hAnsi="仿宋" w:eastAsia="仿宋"/>
          <w:sz w:val="32"/>
          <w:szCs w:val="32"/>
        </w:rPr>
        <w:t>万元,对个人和家庭的补助</w:t>
      </w:r>
      <w:r>
        <w:rPr>
          <w:rStyle w:val="12"/>
          <w:rFonts w:hint="eastAsia" w:ascii="仿宋" w:hAnsi="仿宋" w:eastAsia="仿宋"/>
          <w:sz w:val="32"/>
          <w:szCs w:val="32"/>
          <w:lang w:val="en-US" w:eastAsia="zh-CN"/>
        </w:rPr>
        <w:t>82.73</w:t>
      </w:r>
      <w:r>
        <w:rPr>
          <w:rStyle w:val="12"/>
          <w:rFonts w:ascii="仿宋" w:hAnsi="仿宋" w:eastAsia="仿宋"/>
          <w:sz w:val="32"/>
          <w:szCs w:val="32"/>
        </w:rPr>
        <w:t>万元。</w:t>
      </w:r>
      <w:r>
        <w:fldChar w:fldCharType="end"/>
      </w:r>
      <w:r>
        <w:rPr>
          <w:rStyle w:val="12"/>
          <w:rFonts w:ascii="仿宋" w:hAnsi="仿宋" w:eastAsia="仿宋"/>
          <w:sz w:val="32"/>
          <w:szCs w:val="32"/>
        </w:rPr>
        <w:fldChar w:fldCharType="begin"/>
      </w:r>
      <w:r>
        <w:rPr>
          <w:rStyle w:val="12"/>
          <w:rFonts w:ascii="仿宋" w:hAnsi="仿宋" w:eastAsia="仿宋"/>
          <w:sz w:val="32"/>
          <w:szCs w:val="32"/>
        </w:rPr>
        <w:instrText xml:space="preserve">MERGEFIELD ${page540426799.ds357974894_REP_BGT_T_HC1100002019_DXQ02DW_XMZCQKCB}</w:instrText>
      </w:r>
      <w:r>
        <w:rPr>
          <w:rStyle w:val="12"/>
          <w:rFonts w:ascii="仿宋" w:hAnsi="仿宋" w:eastAsia="仿宋"/>
          <w:sz w:val="32"/>
          <w:szCs w:val="32"/>
        </w:rPr>
        <w:fldChar w:fldCharType="separate"/>
      </w:r>
      <w:r>
        <w:rPr>
          <w:rStyle w:val="12"/>
          <w:rFonts w:ascii="仿宋" w:hAnsi="仿宋" w:eastAsia="仿宋"/>
          <w:sz w:val="32"/>
          <w:szCs w:val="32"/>
        </w:rPr>
        <w:t>项目支出</w:t>
      </w:r>
      <w:r>
        <w:rPr>
          <w:rStyle w:val="12"/>
          <w:rFonts w:hint="eastAsia" w:ascii="仿宋" w:hAnsi="仿宋" w:eastAsia="仿宋"/>
          <w:sz w:val="32"/>
          <w:szCs w:val="32"/>
          <w:lang w:val="en-US" w:eastAsia="zh-CN"/>
        </w:rPr>
        <w:t>977.4</w:t>
      </w:r>
      <w:r>
        <w:rPr>
          <w:rStyle w:val="12"/>
          <w:rFonts w:ascii="仿宋" w:hAnsi="仿宋" w:eastAsia="仿宋"/>
          <w:sz w:val="32"/>
          <w:szCs w:val="32"/>
        </w:rPr>
        <w:t>万元,较上年预算安排增加</w:t>
      </w:r>
      <w:r>
        <w:rPr>
          <w:rStyle w:val="12"/>
          <w:rFonts w:hint="eastAsia" w:ascii="仿宋" w:hAnsi="仿宋" w:eastAsia="仿宋"/>
          <w:sz w:val="32"/>
          <w:szCs w:val="32"/>
          <w:lang w:val="en-US" w:eastAsia="zh-CN"/>
        </w:rPr>
        <w:t>875.7万元</w:t>
      </w:r>
      <w:r>
        <w:rPr>
          <w:rStyle w:val="12"/>
          <w:rFonts w:ascii="仿宋" w:hAnsi="仿宋" w:eastAsia="仿宋"/>
          <w:sz w:val="32"/>
          <w:szCs w:val="32"/>
        </w:rPr>
        <w:t>;其中：商品和服务支出</w:t>
      </w:r>
      <w:r>
        <w:rPr>
          <w:rStyle w:val="12"/>
          <w:rFonts w:hint="eastAsia" w:ascii="仿宋" w:hAnsi="仿宋" w:eastAsia="仿宋"/>
          <w:sz w:val="32"/>
          <w:szCs w:val="32"/>
          <w:lang w:val="en-US" w:eastAsia="zh-CN"/>
        </w:rPr>
        <w:t>344.5</w:t>
      </w:r>
      <w:r>
        <w:rPr>
          <w:rStyle w:val="12"/>
          <w:rFonts w:ascii="仿宋" w:hAnsi="仿宋" w:eastAsia="仿宋"/>
          <w:sz w:val="32"/>
          <w:szCs w:val="32"/>
        </w:rPr>
        <w:t>万元,</w:t>
      </w:r>
      <w:r>
        <w:rPr>
          <w:rStyle w:val="12"/>
          <w:rFonts w:hint="eastAsia" w:ascii="仿宋" w:hAnsi="仿宋" w:eastAsia="仿宋"/>
          <w:sz w:val="32"/>
          <w:szCs w:val="32"/>
          <w:lang w:val="en-US" w:eastAsia="zh-CN"/>
        </w:rPr>
        <w:t>对企业补助632.9万元，</w:t>
      </w:r>
      <w:r>
        <w:rPr>
          <w:rStyle w:val="12"/>
          <w:rFonts w:ascii="仿宋" w:hAnsi="仿宋" w:eastAsia="仿宋"/>
          <w:sz w:val="32"/>
          <w:szCs w:val="32"/>
        </w:rPr>
        <w:t>资本性支出</w:t>
      </w:r>
      <w:r>
        <w:rPr>
          <w:rStyle w:val="12"/>
          <w:rFonts w:hint="eastAsia" w:ascii="仿宋" w:hAnsi="仿宋" w:eastAsia="仿宋"/>
          <w:sz w:val="32"/>
          <w:szCs w:val="32"/>
          <w:lang w:val="en-US" w:eastAsia="zh-CN"/>
        </w:rPr>
        <w:t>0</w:t>
      </w:r>
      <w:r>
        <w:rPr>
          <w:rStyle w:val="12"/>
          <w:rFonts w:ascii="仿宋" w:hAnsi="仿宋" w:eastAsia="仿宋"/>
          <w:sz w:val="32"/>
          <w:szCs w:val="32"/>
        </w:rPr>
        <w:t>万元。</w:t>
      </w:r>
      <w:r>
        <w:fldChar w:fldCharType="end"/>
      </w:r>
    </w:p>
    <w:p w14:paraId="0B4F38DD">
      <w:pPr>
        <w:ind w:firstLine="643" w:firstLineChars="200"/>
        <w:rPr>
          <w:rStyle w:val="12"/>
          <w:rFonts w:ascii="Adobe 仿宋 Std R" w:hAnsi="Adobe 仿宋 Std R" w:eastAsia="Adobe 仿宋 Std R"/>
          <w:b/>
          <w:sz w:val="32"/>
          <w:szCs w:val="32"/>
        </w:rPr>
      </w:pPr>
      <w:r>
        <w:rPr>
          <w:rStyle w:val="12"/>
          <w:rFonts w:hint="eastAsia" w:ascii="Adobe 仿宋 Std R" w:hAnsi="Adobe 仿宋 Std R" w:eastAsia="Adobe 仿宋 Std R"/>
          <w:b/>
          <w:sz w:val="32"/>
          <w:szCs w:val="32"/>
        </w:rPr>
        <w:t>(四)政府性基金情况</w:t>
      </w:r>
    </w:p>
    <w:p w14:paraId="03E522A2">
      <w:pPr>
        <w:ind w:firstLine="640" w:firstLineChars="200"/>
        <w:rPr>
          <w:rFonts w:hint="default" w:ascii="Adobe 仿宋 Std R" w:hAnsi="Adobe 仿宋 Std R" w:eastAsia="Adobe 仿宋 Std R"/>
          <w:sz w:val="32"/>
          <w:szCs w:val="32"/>
          <w:lang w:val="en-US" w:eastAsia="zh-CN"/>
        </w:rPr>
      </w:pPr>
      <w:r>
        <w:rPr>
          <w:rStyle w:val="12"/>
          <w:rFonts w:hint="eastAsia" w:ascii="仿宋" w:hAnsi="仿宋" w:eastAsia="仿宋"/>
          <w:sz w:val="32"/>
          <w:szCs w:val="32"/>
        </w:rPr>
        <w:t>2</w:t>
      </w:r>
      <w:r>
        <w:rPr>
          <w:rStyle w:val="12"/>
          <w:rFonts w:ascii="仿宋" w:hAnsi="仿宋" w:eastAsia="仿宋"/>
          <w:sz w:val="32"/>
          <w:szCs w:val="32"/>
        </w:rPr>
        <w:t>02</w:t>
      </w:r>
      <w:r>
        <w:rPr>
          <w:rStyle w:val="12"/>
          <w:rFonts w:hint="eastAsia" w:ascii="仿宋" w:hAnsi="仿宋" w:eastAsia="仿宋"/>
          <w:sz w:val="32"/>
          <w:szCs w:val="32"/>
          <w:lang w:val="en-US" w:eastAsia="zh-CN"/>
        </w:rPr>
        <w:t>5</w:t>
      </w:r>
      <w:r>
        <w:rPr>
          <w:rStyle w:val="12"/>
          <w:rFonts w:hint="eastAsia" w:ascii="仿宋" w:hAnsi="仿宋" w:eastAsia="仿宋"/>
          <w:sz w:val="32"/>
          <w:szCs w:val="32"/>
        </w:rPr>
        <w:t>年</w:t>
      </w:r>
      <w:r>
        <w:rPr>
          <w:rFonts w:ascii="Adobe 仿宋 Std R" w:hAnsi="Adobe 仿宋 Std R" w:eastAsia="Adobe 仿宋 Std R"/>
          <w:color w:val="auto"/>
          <w:sz w:val="32"/>
        </w:rPr>
        <w:fldChar w:fldCharType="begin"/>
      </w:r>
      <w:r>
        <w:rPr>
          <w:rFonts w:ascii="Adobe 仿宋 Std R" w:hAnsi="Adobe 仿宋 Std R" w:eastAsia="Adobe 仿宋 Std R"/>
          <w:color w:val="auto"/>
          <w:sz w:val="32"/>
        </w:rPr>
        <w:instrText xml:space="preserve">MERGEFIELD ${page540426799.ds254512694_REP_JXJC_AGENCY_WZR_NAME}</w:instrText>
      </w:r>
      <w:r>
        <w:rPr>
          <w:rFonts w:ascii="Adobe 仿宋 Std R" w:hAnsi="Adobe 仿宋 Std R" w:eastAsia="Adobe 仿宋 Std R"/>
          <w:color w:val="auto"/>
          <w:sz w:val="32"/>
        </w:rPr>
        <w:fldChar w:fldCharType="separate"/>
      </w:r>
      <w:r>
        <w:rPr>
          <w:rFonts w:hint="eastAsia" w:ascii="Adobe 仿宋 Std R" w:hAnsi="Adobe 仿宋 Std R" w:eastAsia="Adobe 仿宋 Std R"/>
          <w:color w:val="auto"/>
          <w:sz w:val="32"/>
          <w:lang w:eastAsia="zh-CN"/>
        </w:rPr>
        <w:t>庐山市商务局</w:t>
      </w:r>
      <w:r>
        <w:rPr>
          <w:color w:val="auto"/>
        </w:rPr>
        <w:fldChar w:fldCharType="end"/>
      </w:r>
      <w:r>
        <w:rPr>
          <w:rFonts w:ascii="Adobe 仿宋 Std R" w:hAnsi="Adobe 仿宋 Std R" w:eastAsia="Adobe 仿宋 Std R"/>
          <w:color w:val="auto"/>
          <w:sz w:val="32"/>
          <w:szCs w:val="32"/>
        </w:rPr>
        <w:t>政</w:t>
      </w:r>
      <w:r>
        <w:rPr>
          <w:rFonts w:ascii="Adobe 仿宋 Std R" w:hAnsi="Adobe 仿宋 Std R" w:eastAsia="Adobe 仿宋 Std R"/>
          <w:sz w:val="32"/>
          <w:szCs w:val="32"/>
        </w:rPr>
        <w:t>府性基金支出预算</w:t>
      </w:r>
      <w:r>
        <w:rPr>
          <w:rFonts w:hint="eastAsia" w:ascii="Adobe 仿宋 Std R" w:hAnsi="Adobe 仿宋 Std R" w:eastAsia="Adobe 仿宋 Std R"/>
          <w:sz w:val="32"/>
          <w:szCs w:val="32"/>
        </w:rPr>
        <w:t>为</w:t>
      </w:r>
      <w:r>
        <w:rPr>
          <w:rFonts w:hint="eastAsia" w:ascii="Adobe 仿宋 Std R" w:hAnsi="Adobe 仿宋 Std R" w:eastAsia="Adobe 仿宋 Std R"/>
          <w:sz w:val="32"/>
          <w:szCs w:val="32"/>
          <w:lang w:val="en-US" w:eastAsia="zh-CN"/>
        </w:rPr>
        <w:t>0万元。</w:t>
      </w:r>
    </w:p>
    <w:p w14:paraId="305AB9D4">
      <w:pPr>
        <w:ind w:firstLine="640" w:firstLineChars="200"/>
        <w:rPr>
          <w:rFonts w:hint="eastAsia" w:ascii="Adobe 仿宋 Std R" w:hAnsi="Adobe 仿宋 Std R" w:eastAsia="Adobe 仿宋 Std R"/>
          <w:color w:val="auto"/>
          <w:sz w:val="32"/>
          <w:lang w:eastAsia="zh-CN"/>
        </w:rPr>
      </w:pPr>
      <w:r>
        <w:rPr>
          <w:rFonts w:hint="eastAsia" w:ascii="Adobe 仿宋 Std R" w:hAnsi="Adobe 仿宋 Std R" w:eastAsia="Adobe 仿宋 Std R"/>
          <w:color w:val="auto"/>
          <w:sz w:val="32"/>
          <w:lang w:eastAsia="zh-CN"/>
        </w:rPr>
        <w:t>按支出项目类别划分：本部门没有使用政府性基金预算拨款安排的支出。</w:t>
      </w:r>
    </w:p>
    <w:p w14:paraId="6EE05F82">
      <w:pPr>
        <w:ind w:firstLine="321" w:firstLineChars="100"/>
        <w:rPr>
          <w:rStyle w:val="12"/>
          <w:rFonts w:ascii="Adobe 仿宋 Std R" w:hAnsi="Adobe 仿宋 Std R" w:eastAsia="Adobe 仿宋 Std R"/>
          <w:b/>
          <w:sz w:val="32"/>
          <w:szCs w:val="32"/>
        </w:rPr>
      </w:pPr>
      <w:r>
        <w:rPr>
          <w:rStyle w:val="12"/>
          <w:rFonts w:hint="eastAsia" w:ascii="Adobe 仿宋 Std R" w:hAnsi="Adobe 仿宋 Std R" w:eastAsia="Adobe 仿宋 Std R"/>
          <w:b/>
          <w:sz w:val="32"/>
          <w:szCs w:val="32"/>
        </w:rPr>
        <w:t>（五）国有资本经营情况</w:t>
      </w:r>
    </w:p>
    <w:p w14:paraId="0A93763D">
      <w:pPr>
        <w:ind w:firstLine="640" w:firstLineChars="200"/>
        <w:rPr>
          <w:rStyle w:val="12"/>
          <w:rFonts w:hint="eastAsia" w:ascii="仿宋" w:hAnsi="仿宋" w:eastAsia="仿宋" w:cs="Times New Roman"/>
          <w:sz w:val="32"/>
          <w:szCs w:val="32"/>
          <w:lang w:val="en-US" w:eastAsia="zh-CN"/>
        </w:rPr>
      </w:pPr>
      <w:r>
        <w:rPr>
          <w:rStyle w:val="12"/>
          <w:rFonts w:hint="eastAsia" w:ascii="仿宋" w:hAnsi="仿宋" w:eastAsia="仿宋" w:cs="Times New Roman"/>
          <w:sz w:val="32"/>
          <w:szCs w:val="32"/>
        </w:rPr>
        <w:t>按支出项目类别划分：本</w:t>
      </w:r>
      <w:r>
        <w:rPr>
          <w:rStyle w:val="12"/>
          <w:rFonts w:hint="eastAsia" w:ascii="仿宋" w:hAnsi="仿宋" w:eastAsia="仿宋" w:cs="Times New Roman"/>
          <w:sz w:val="32"/>
          <w:szCs w:val="32"/>
          <w:lang w:val="en-US" w:eastAsia="zh-CN"/>
        </w:rPr>
        <w:t>部门</w:t>
      </w:r>
      <w:r>
        <w:rPr>
          <w:rStyle w:val="12"/>
          <w:rFonts w:hint="eastAsia" w:ascii="仿宋" w:hAnsi="仿宋" w:eastAsia="仿宋" w:cs="Times New Roman"/>
          <w:sz w:val="32"/>
          <w:szCs w:val="32"/>
        </w:rPr>
        <w:t>没有使用国有资本经营预算拨款安排的支出</w:t>
      </w:r>
      <w:r>
        <w:rPr>
          <w:rStyle w:val="12"/>
          <w:rFonts w:hint="eastAsia" w:ascii="仿宋" w:hAnsi="仿宋" w:eastAsia="仿宋" w:cs="Times New Roman"/>
          <w:sz w:val="32"/>
          <w:szCs w:val="32"/>
          <w:lang w:eastAsia="zh-CN"/>
        </w:rPr>
        <w:t>。</w:t>
      </w:r>
    </w:p>
    <w:p w14:paraId="76E34934">
      <w:pPr>
        <w:ind w:firstLine="321" w:firstLineChars="100"/>
        <w:rPr>
          <w:rStyle w:val="12"/>
          <w:rFonts w:ascii="Adobe 仿宋 Std R" w:hAnsi="Adobe 仿宋 Std R" w:eastAsia="Adobe 仿宋 Std R"/>
          <w:b/>
          <w:sz w:val="32"/>
          <w:szCs w:val="32"/>
        </w:rPr>
      </w:pPr>
      <w:r>
        <w:rPr>
          <w:rStyle w:val="12"/>
          <w:rFonts w:hint="eastAsia" w:asciiTheme="majorEastAsia" w:hAnsiTheme="majorEastAsia" w:eastAsiaTheme="majorEastAsia"/>
          <w:b/>
          <w:sz w:val="32"/>
          <w:szCs w:val="32"/>
        </w:rPr>
        <w:t xml:space="preserve"> </w:t>
      </w:r>
      <w:r>
        <w:rPr>
          <w:rStyle w:val="12"/>
          <w:rFonts w:hint="eastAsia" w:ascii="Adobe 仿宋 Std R" w:hAnsi="Adobe 仿宋 Std R" w:eastAsia="Adobe 仿宋 Std R"/>
          <w:b/>
          <w:sz w:val="32"/>
          <w:szCs w:val="32"/>
        </w:rPr>
        <w:t>(六)机关运行经费等重要事项的说明</w:t>
      </w:r>
    </w:p>
    <w:p w14:paraId="3870BCA7">
      <w:pPr>
        <w:widowControl/>
        <w:ind w:firstLine="640" w:firstLineChars="200"/>
        <w:rPr>
          <w:rFonts w:hint="eastAsia" w:ascii="Adobe 仿宋 Std R" w:hAnsi="Adobe 仿宋 Std R" w:eastAsia="Adobe 仿宋 Std R"/>
          <w:sz w:val="32"/>
          <w:szCs w:val="32"/>
          <w:lang w:val="en-US" w:eastAsia="zh-CN"/>
        </w:rPr>
      </w:pPr>
      <w:r>
        <w:rPr>
          <w:rStyle w:val="12"/>
          <w:rFonts w:hint="eastAsia" w:ascii="Adobe 仿宋 Std R" w:hAnsi="Adobe 仿宋 Std R" w:eastAsia="Adobe 仿宋 Std R"/>
          <w:sz w:val="32"/>
          <w:szCs w:val="32"/>
        </w:rPr>
        <w:t>202</w:t>
      </w:r>
      <w:r>
        <w:rPr>
          <w:rStyle w:val="12"/>
          <w:rFonts w:hint="eastAsia" w:ascii="Adobe 仿宋 Std R" w:hAnsi="Adobe 仿宋 Std R" w:eastAsia="Adobe 仿宋 Std R"/>
          <w:sz w:val="32"/>
          <w:szCs w:val="32"/>
          <w:lang w:val="en-US" w:eastAsia="zh-CN"/>
        </w:rPr>
        <w:t>5</w:t>
      </w:r>
      <w:r>
        <w:rPr>
          <w:rStyle w:val="12"/>
          <w:rFonts w:hint="eastAsia" w:ascii="Adobe 仿宋 Std R" w:hAnsi="Adobe 仿宋 Std R" w:eastAsia="Adobe 仿宋 Std R"/>
          <w:sz w:val="32"/>
          <w:szCs w:val="32"/>
        </w:rPr>
        <w:t>年</w:t>
      </w:r>
      <w:r>
        <w:rPr>
          <w:rFonts w:hint="eastAsia" w:ascii="Adobe 仿宋 Std R" w:hAnsi="Adobe 仿宋 Std R" w:eastAsia="Adobe 仿宋 Std R"/>
          <w:sz w:val="32"/>
          <w:szCs w:val="32"/>
          <w:lang w:eastAsia="zh-CN"/>
        </w:rPr>
        <w:t>部门</w:t>
      </w:r>
      <w:r>
        <w:rPr>
          <w:rFonts w:hint="eastAsia" w:ascii="Adobe 仿宋 Std R" w:hAnsi="Adobe 仿宋 Std R" w:eastAsia="Adobe 仿宋 Std R"/>
          <w:sz w:val="32"/>
          <w:szCs w:val="32"/>
        </w:rPr>
        <w:t>机关运行费预算</w:t>
      </w:r>
      <w:r>
        <w:rPr>
          <w:rFonts w:hint="eastAsia" w:ascii="仿宋_GB2312" w:eastAsia="仿宋_GB2312"/>
          <w:sz w:val="32"/>
          <w:szCs w:val="30"/>
          <w:u w:val="none"/>
          <w:lang w:val="en-US" w:eastAsia="zh-CN"/>
        </w:rPr>
        <w:t>36.47</w:t>
      </w:r>
      <w:r>
        <w:rPr>
          <w:rFonts w:hint="eastAsia" w:ascii="Adobe 仿宋 Std R" w:hAnsi="Adobe 仿宋 Std R" w:eastAsia="Adobe 仿宋 Std R"/>
          <w:sz w:val="32"/>
          <w:szCs w:val="32"/>
        </w:rPr>
        <w:t>万元，比202</w:t>
      </w:r>
      <w:r>
        <w:rPr>
          <w:rFonts w:hint="eastAsia" w:ascii="Adobe 仿宋 Std R" w:hAnsi="Adobe 仿宋 Std R" w:eastAsia="Adobe 仿宋 Std R"/>
          <w:sz w:val="32"/>
          <w:szCs w:val="32"/>
          <w:lang w:val="en-US" w:eastAsia="zh-CN"/>
        </w:rPr>
        <w:t>4</w:t>
      </w:r>
      <w:r>
        <w:rPr>
          <w:rFonts w:hint="eastAsia" w:ascii="Adobe 仿宋 Std R" w:hAnsi="Adobe 仿宋 Std R" w:eastAsia="Adobe 仿宋 Std R"/>
          <w:sz w:val="32"/>
          <w:szCs w:val="32"/>
        </w:rPr>
        <w:t>年预算增加</w:t>
      </w:r>
      <w:r>
        <w:rPr>
          <w:rFonts w:hint="eastAsia" w:ascii="Adobe 仿宋 Std R" w:hAnsi="Adobe 仿宋 Std R" w:eastAsia="Adobe 仿宋 Std R"/>
          <w:sz w:val="32"/>
          <w:szCs w:val="32"/>
          <w:lang w:val="en-US" w:eastAsia="zh-CN"/>
        </w:rPr>
        <w:t>1.89</w:t>
      </w:r>
      <w:r>
        <w:rPr>
          <w:rFonts w:hint="eastAsia" w:ascii="Adobe 仿宋 Std R" w:hAnsi="Adobe 仿宋 Std R" w:eastAsia="Adobe 仿宋 Std R"/>
          <w:sz w:val="32"/>
          <w:szCs w:val="32"/>
        </w:rPr>
        <w:t>万元，增长</w:t>
      </w:r>
      <w:r>
        <w:rPr>
          <w:rFonts w:hint="eastAsia" w:ascii="Adobe 仿宋 Std R" w:hAnsi="Adobe 仿宋 Std R" w:eastAsia="Adobe 仿宋 Std R"/>
          <w:sz w:val="32"/>
          <w:szCs w:val="32"/>
          <w:lang w:val="en-US" w:eastAsia="zh-CN"/>
        </w:rPr>
        <w:t>5.47</w:t>
      </w:r>
      <w:r>
        <w:rPr>
          <w:rFonts w:hint="eastAsia" w:ascii="Adobe 仿宋 Std R" w:hAnsi="Adobe 仿宋 Std R" w:eastAsia="Adobe 仿宋 Std R"/>
          <w:sz w:val="32"/>
          <w:szCs w:val="32"/>
        </w:rPr>
        <w:t>%。</w:t>
      </w:r>
      <w:r>
        <w:rPr>
          <w:rFonts w:hint="eastAsia" w:ascii="仿宋" w:hAnsi="仿宋" w:eastAsia="仿宋" w:cs="Times New Roman"/>
          <w:kern w:val="0"/>
          <w:sz w:val="32"/>
          <w:szCs w:val="32"/>
          <w:lang w:val="en-US" w:eastAsia="zh-CN"/>
        </w:rPr>
        <w:t>增长变化原因为2025年公务员车补统一列入其他交通费科目，2024年统一列入其他工资福利支出科目。</w:t>
      </w:r>
    </w:p>
    <w:p w14:paraId="2058FC9E">
      <w:pPr>
        <w:widowControl/>
        <w:spacing w:line="580" w:lineRule="exact"/>
        <w:ind w:firstLine="636"/>
        <w:jc w:val="left"/>
        <w:rPr>
          <w:rFonts w:ascii="Adobe 仿宋 Std R" w:hAnsi="Adobe 仿宋 Std R" w:eastAsia="Adobe 仿宋 Std R"/>
          <w:sz w:val="32"/>
          <w:szCs w:val="32"/>
        </w:rPr>
      </w:pPr>
      <w:r>
        <w:rPr>
          <w:rFonts w:hint="eastAsia" w:ascii="Adobe 仿宋 Std R" w:hAnsi="Adobe 仿宋 Std R" w:eastAsia="Adobe 仿宋 Std R"/>
          <w:sz w:val="32"/>
          <w:szCs w:val="32"/>
        </w:rPr>
        <w:t>按照财政部《地方预决算公开操作规程》明确的口径，机关运行费指各部门的公用经费，包括</w:t>
      </w:r>
      <w:r>
        <w:rPr>
          <w:rFonts w:hint="eastAsia" w:ascii="Adobe 仿宋 Std R" w:hAnsi="Adobe 仿宋 Std R" w:eastAsia="Adobe 仿宋 Std R"/>
          <w:color w:val="000000" w:themeColor="text1"/>
          <w:sz w:val="32"/>
          <w:szCs w:val="32"/>
        </w:rPr>
        <w:t>办公及印刷费</w:t>
      </w:r>
      <w:r>
        <w:rPr>
          <w:rFonts w:hint="eastAsia" w:ascii="Adobe 仿宋 Std R" w:hAnsi="Adobe 仿宋 Std R" w:eastAsia="Adobe 仿宋 Std R"/>
          <w:color w:val="000000" w:themeColor="text1"/>
          <w:sz w:val="32"/>
          <w:szCs w:val="32"/>
          <w:lang w:val="en-US" w:eastAsia="zh-CN"/>
        </w:rPr>
        <w:t>1.3万元</w:t>
      </w:r>
      <w:r>
        <w:rPr>
          <w:rFonts w:hint="eastAsia" w:ascii="Adobe 仿宋 Std R" w:hAnsi="Adobe 仿宋 Std R" w:eastAsia="Adobe 仿宋 Std R"/>
          <w:color w:val="000000" w:themeColor="text1"/>
          <w:sz w:val="32"/>
          <w:szCs w:val="32"/>
        </w:rPr>
        <w:t>、</w:t>
      </w:r>
      <w:r>
        <w:rPr>
          <w:rFonts w:hint="eastAsia" w:ascii="Adobe 仿宋 Std R" w:hAnsi="Adobe 仿宋 Std R" w:eastAsia="Adobe 仿宋 Std R"/>
          <w:color w:val="000000" w:themeColor="text1"/>
          <w:sz w:val="32"/>
          <w:szCs w:val="32"/>
          <w:lang w:val="en-US" w:eastAsia="zh-CN"/>
        </w:rPr>
        <w:t>水费0.15万元、电费2.1万元、</w:t>
      </w:r>
      <w:r>
        <w:rPr>
          <w:rFonts w:hint="eastAsia" w:ascii="Adobe 仿宋 Std R" w:hAnsi="Adobe 仿宋 Std R" w:eastAsia="Adobe 仿宋 Std R"/>
          <w:color w:val="000000" w:themeColor="text1"/>
          <w:sz w:val="32"/>
          <w:szCs w:val="32"/>
        </w:rPr>
        <w:t>邮电费</w:t>
      </w:r>
      <w:r>
        <w:rPr>
          <w:rFonts w:hint="eastAsia" w:ascii="Adobe 仿宋 Std R" w:hAnsi="Adobe 仿宋 Std R" w:eastAsia="Adobe 仿宋 Std R"/>
          <w:color w:val="000000" w:themeColor="text1"/>
          <w:sz w:val="32"/>
          <w:szCs w:val="32"/>
          <w:lang w:val="en-US" w:eastAsia="zh-CN"/>
        </w:rPr>
        <w:t>2.98万元</w:t>
      </w:r>
      <w:r>
        <w:rPr>
          <w:rFonts w:hint="eastAsia" w:ascii="Adobe 仿宋 Std R" w:hAnsi="Adobe 仿宋 Std R" w:eastAsia="Adobe 仿宋 Std R"/>
          <w:color w:val="000000" w:themeColor="text1"/>
          <w:sz w:val="32"/>
          <w:szCs w:val="32"/>
        </w:rPr>
        <w:t>、</w:t>
      </w:r>
      <w:r>
        <w:rPr>
          <w:rFonts w:hint="eastAsia" w:ascii="Adobe 仿宋 Std R" w:hAnsi="Adobe 仿宋 Std R" w:eastAsia="Adobe 仿宋 Std R"/>
          <w:color w:val="000000" w:themeColor="text1"/>
          <w:sz w:val="32"/>
          <w:szCs w:val="32"/>
          <w:lang w:val="en-US" w:eastAsia="zh-CN"/>
        </w:rPr>
        <w:t>差旅费0万元、会议费0万元、工会经费10.55万元、</w:t>
      </w:r>
      <w:r>
        <w:rPr>
          <w:rFonts w:hint="eastAsia" w:ascii="Adobe 仿宋 Std R" w:hAnsi="Adobe 仿宋 Std R" w:eastAsia="Adobe 仿宋 Std R"/>
          <w:color w:val="000000" w:themeColor="text1"/>
          <w:sz w:val="32"/>
          <w:szCs w:val="32"/>
        </w:rPr>
        <w:t>福利费</w:t>
      </w:r>
      <w:r>
        <w:rPr>
          <w:rFonts w:hint="eastAsia" w:ascii="Adobe 仿宋 Std R" w:hAnsi="Adobe 仿宋 Std R" w:eastAsia="Adobe 仿宋 Std R"/>
          <w:color w:val="000000" w:themeColor="text1"/>
          <w:sz w:val="32"/>
          <w:szCs w:val="32"/>
          <w:lang w:val="en-US" w:eastAsia="zh-CN"/>
        </w:rPr>
        <w:t>1.67万元</w:t>
      </w:r>
      <w:r>
        <w:rPr>
          <w:rFonts w:hint="eastAsia" w:ascii="Adobe 仿宋 Std R" w:hAnsi="Adobe 仿宋 Std R" w:eastAsia="Adobe 仿宋 Std R"/>
          <w:color w:val="000000" w:themeColor="text1"/>
          <w:sz w:val="32"/>
          <w:szCs w:val="32"/>
        </w:rPr>
        <w:t>、</w:t>
      </w:r>
      <w:r>
        <w:rPr>
          <w:rFonts w:hint="eastAsia" w:ascii="Adobe 仿宋 Std R" w:hAnsi="Adobe 仿宋 Std R" w:eastAsia="Adobe 仿宋 Std R"/>
          <w:color w:val="000000" w:themeColor="text1"/>
          <w:sz w:val="32"/>
          <w:szCs w:val="32"/>
          <w:lang w:val="en-US" w:eastAsia="zh-CN"/>
        </w:rPr>
        <w:t>其他交通费14.15万元、其他商品服务支出3.57万元。</w:t>
      </w:r>
    </w:p>
    <w:p w14:paraId="13492D42">
      <w:pPr>
        <w:ind w:firstLine="643" w:firstLineChars="200"/>
        <w:rPr>
          <w:rStyle w:val="12"/>
          <w:rFonts w:ascii="Adobe 仿宋 Std R" w:hAnsi="Adobe 仿宋 Std R" w:eastAsia="Adobe 仿宋 Std R"/>
          <w:b/>
          <w:sz w:val="32"/>
          <w:szCs w:val="32"/>
        </w:rPr>
      </w:pPr>
      <w:r>
        <w:rPr>
          <w:rStyle w:val="12"/>
          <w:rFonts w:hint="eastAsia" w:ascii="Adobe 仿宋 Std R" w:hAnsi="Adobe 仿宋 Std R" w:eastAsia="Adobe 仿宋 Std R"/>
          <w:b/>
          <w:sz w:val="32"/>
          <w:szCs w:val="32"/>
        </w:rPr>
        <w:t>(七)政府采购情况</w:t>
      </w:r>
    </w:p>
    <w:p w14:paraId="0477A1F7">
      <w:pPr>
        <w:rPr>
          <w:rFonts w:ascii="Adobe 仿宋 Std R" w:hAnsi="Adobe 仿宋 Std R" w:eastAsia="Adobe 仿宋 Std R"/>
          <w:sz w:val="32"/>
          <w:szCs w:val="32"/>
        </w:rPr>
      </w:pPr>
      <w:r>
        <w:rPr>
          <w:rStyle w:val="12"/>
          <w:rFonts w:hint="eastAsia" w:asciiTheme="majorEastAsia" w:hAnsiTheme="majorEastAsia" w:eastAsiaTheme="majorEastAsia"/>
          <w:b/>
          <w:sz w:val="32"/>
          <w:szCs w:val="32"/>
        </w:rPr>
        <w:t xml:space="preserve"> </w:t>
      </w:r>
      <w:r>
        <w:rPr>
          <w:rStyle w:val="12"/>
          <w:rFonts w:hint="eastAsia" w:asciiTheme="majorEastAsia" w:hAnsiTheme="majorEastAsia" w:eastAsiaTheme="majorEastAsia"/>
          <w:b/>
          <w:sz w:val="32"/>
          <w:szCs w:val="32"/>
          <w:lang w:val="en-US" w:eastAsia="zh-CN"/>
        </w:rPr>
        <w:t xml:space="preserve"> </w:t>
      </w:r>
      <w:r>
        <w:rPr>
          <w:rStyle w:val="12"/>
          <w:rFonts w:hint="eastAsia" w:asciiTheme="majorEastAsia" w:hAnsiTheme="majorEastAsia" w:eastAsiaTheme="majorEastAsia"/>
          <w:b/>
          <w:sz w:val="32"/>
          <w:szCs w:val="32"/>
        </w:rPr>
        <w:t xml:space="preserve">  </w:t>
      </w:r>
      <w:r>
        <w:rPr>
          <w:rFonts w:hint="eastAsia" w:ascii="Adobe 仿宋 Std R" w:hAnsi="Adobe 仿宋 Std R" w:eastAsia="Adobe 仿宋 Std R"/>
          <w:sz w:val="32"/>
          <w:szCs w:val="32"/>
        </w:rPr>
        <w:t>202</w:t>
      </w: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年政府采购总额</w:t>
      </w:r>
      <w:r>
        <w:rPr>
          <w:rFonts w:hint="eastAsia" w:ascii="Adobe 仿宋 Std R" w:hAnsi="Adobe 仿宋 Std R" w:eastAsia="Adobe 仿宋 Std R"/>
          <w:sz w:val="32"/>
          <w:szCs w:val="32"/>
          <w:lang w:val="en-US" w:eastAsia="zh-CN"/>
        </w:rPr>
        <w:t>0</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其中</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政府采购货物预算</w:t>
      </w:r>
      <w:r>
        <w:rPr>
          <w:rFonts w:hint="eastAsia" w:ascii="Adobe 仿宋 Std R" w:hAnsi="Adobe 仿宋 Std R" w:eastAsia="Adobe 仿宋 Std R"/>
          <w:sz w:val="32"/>
          <w:szCs w:val="32"/>
          <w:lang w:val="en-US" w:eastAsia="zh-CN"/>
        </w:rPr>
        <w:t>0</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政府采购工程预算</w:t>
      </w:r>
      <w:r>
        <w:rPr>
          <w:rFonts w:hint="eastAsia" w:ascii="Adobe 仿宋 Std R" w:hAnsi="Adobe 仿宋 Std R" w:eastAsia="Adobe 仿宋 Std R"/>
          <w:sz w:val="32"/>
          <w:szCs w:val="32"/>
          <w:lang w:val="en-US" w:eastAsia="zh-CN"/>
        </w:rPr>
        <w:t>0</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政府采购服务预算</w:t>
      </w:r>
      <w:r>
        <w:rPr>
          <w:rFonts w:hint="eastAsia" w:ascii="Adobe 仿宋 Std R" w:hAnsi="Adobe 仿宋 Std R" w:eastAsia="Adobe 仿宋 Std R"/>
          <w:sz w:val="32"/>
          <w:szCs w:val="32"/>
          <w:lang w:val="en-US" w:eastAsia="zh-CN"/>
        </w:rPr>
        <w:t>0</w:t>
      </w:r>
      <w:r>
        <w:rPr>
          <w:rFonts w:hint="eastAsia" w:ascii="Adobe 仿宋 Std R" w:hAnsi="Adobe 仿宋 Std R" w:eastAsia="Adobe 仿宋 Std R"/>
          <w:sz w:val="32"/>
          <w:szCs w:val="32"/>
        </w:rPr>
        <w:t>万元。</w:t>
      </w:r>
    </w:p>
    <w:p w14:paraId="58B2EF70">
      <w:pPr>
        <w:ind w:firstLine="643" w:firstLineChars="200"/>
        <w:rPr>
          <w:rStyle w:val="12"/>
          <w:rFonts w:ascii="Adobe 仿宋 Std R" w:hAnsi="Adobe 仿宋 Std R" w:eastAsia="Adobe 仿宋 Std R"/>
          <w:b/>
          <w:sz w:val="32"/>
          <w:szCs w:val="32"/>
        </w:rPr>
      </w:pPr>
      <w:r>
        <w:rPr>
          <w:rStyle w:val="12"/>
          <w:rFonts w:hint="eastAsia" w:ascii="Adobe 仿宋 Std R" w:hAnsi="Adobe 仿宋 Std R" w:eastAsia="Adobe 仿宋 Std R"/>
          <w:b/>
          <w:sz w:val="32"/>
          <w:szCs w:val="32"/>
        </w:rPr>
        <w:t>(八)国有资产占有使用情况</w:t>
      </w:r>
    </w:p>
    <w:p w14:paraId="2F803AAF">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截至</w:t>
      </w:r>
      <w:r>
        <w:rPr>
          <w:rFonts w:hint="eastAsia" w:ascii="Adobe 仿宋 Std R" w:hAnsi="Adobe 仿宋 Std R" w:eastAsia="Adobe 仿宋 Std R"/>
          <w:sz w:val="32"/>
          <w:szCs w:val="32"/>
          <w:lang w:val="en-US" w:eastAsia="zh-CN"/>
        </w:rPr>
        <w:t>2024</w:t>
      </w:r>
      <w:r>
        <w:rPr>
          <w:rFonts w:hint="eastAsia" w:ascii="Adobe 仿宋 Std R" w:hAnsi="Adobe 仿宋 Std R" w:eastAsia="Adobe 仿宋 Std R"/>
          <w:sz w:val="32"/>
          <w:szCs w:val="32"/>
        </w:rPr>
        <w:t>年</w:t>
      </w:r>
      <w:r>
        <w:rPr>
          <w:rFonts w:hint="eastAsia" w:ascii="Adobe 仿宋 Std R" w:hAnsi="Adobe 仿宋 Std R" w:eastAsia="Adobe 仿宋 Std R"/>
          <w:sz w:val="32"/>
          <w:szCs w:val="32"/>
          <w:lang w:val="en-US" w:eastAsia="zh-CN"/>
        </w:rPr>
        <w:t>12</w:t>
      </w:r>
      <w:r>
        <w:rPr>
          <w:rFonts w:hint="eastAsia" w:ascii="Adobe 仿宋 Std R" w:hAnsi="Adobe 仿宋 Std R" w:eastAsia="Adobe 仿宋 Std R"/>
          <w:sz w:val="32"/>
          <w:szCs w:val="32"/>
        </w:rPr>
        <w:t>月</w:t>
      </w:r>
      <w:r>
        <w:rPr>
          <w:rFonts w:hint="eastAsia" w:ascii="Adobe 仿宋 Std R" w:hAnsi="Adobe 仿宋 Std R" w:eastAsia="Adobe 仿宋 Std R"/>
          <w:sz w:val="32"/>
          <w:szCs w:val="32"/>
          <w:lang w:val="en-US" w:eastAsia="zh-CN"/>
        </w:rPr>
        <w:t>31</w:t>
      </w:r>
      <w:r>
        <w:rPr>
          <w:rFonts w:hint="eastAsia" w:ascii="Adobe 仿宋 Std R" w:hAnsi="Adobe 仿宋 Std R" w:eastAsia="Adobe 仿宋 Std R"/>
          <w:sz w:val="32"/>
          <w:szCs w:val="32"/>
        </w:rPr>
        <w:t>日,</w:t>
      </w:r>
      <w:r>
        <w:rPr>
          <w:rFonts w:ascii="Adobe 仿宋 Std R" w:hAnsi="Adobe 仿宋 Std R" w:eastAsia="Adobe 仿宋 Std R"/>
          <w:sz w:val="32"/>
          <w:szCs w:val="32"/>
        </w:rPr>
        <w:t xml:space="preserve"> </w:t>
      </w:r>
      <w:r>
        <w:rPr>
          <w:rFonts w:ascii="Adobe 仿宋 Std R" w:hAnsi="Adobe 仿宋 Std R" w:eastAsia="Adobe 仿宋 Std R"/>
          <w:sz w:val="32"/>
          <w:szCs w:val="32"/>
        </w:rPr>
        <w:fldChar w:fldCharType="begin"/>
      </w:r>
      <w:r>
        <w:rPr>
          <w:rFonts w:ascii="Adobe 仿宋 Std R" w:hAnsi="Adobe 仿宋 Std R" w:eastAsia="Adobe 仿宋 Std R"/>
          <w:sz w:val="32"/>
          <w:szCs w:val="32"/>
        </w:rPr>
        <w:instrText xml:space="preserve">MERGEFIELD ${page540426799.ds376136392_REP_JX_BAS_AGENCY_INFO_DXQRSDW_S_CLSYS}</w:instrText>
      </w:r>
      <w:r>
        <w:rPr>
          <w:rFonts w:ascii="Adobe 仿宋 Std R" w:hAnsi="Adobe 仿宋 Std R" w:eastAsia="Adobe 仿宋 Std R"/>
          <w:sz w:val="32"/>
          <w:szCs w:val="32"/>
        </w:rPr>
        <w:fldChar w:fldCharType="separate"/>
      </w:r>
      <w:r>
        <w:rPr>
          <w:rFonts w:hint="eastAsia" w:ascii="Adobe 仿宋 Std R" w:hAnsi="Adobe 仿宋 Std R" w:eastAsia="Adobe 仿宋 Std R"/>
          <w:sz w:val="32"/>
          <w:szCs w:val="32"/>
          <w:lang w:eastAsia="zh-CN"/>
        </w:rPr>
        <w:t>部门</w:t>
      </w:r>
      <w:r>
        <w:rPr>
          <w:rFonts w:ascii="Adobe 仿宋 Std R" w:hAnsi="Adobe 仿宋 Std R" w:eastAsia="Adobe 仿宋 Std R"/>
          <w:sz w:val="32"/>
          <w:szCs w:val="32"/>
        </w:rPr>
        <w:t>共有车辆</w:t>
      </w:r>
      <w:r>
        <w:rPr>
          <w:rFonts w:hint="eastAsia" w:ascii="Adobe 仿宋 Std R" w:hAnsi="Adobe 仿宋 Std R" w:eastAsia="Adobe 仿宋 Std R"/>
          <w:sz w:val="32"/>
          <w:szCs w:val="32"/>
          <w:lang w:val="en-US" w:eastAsia="zh-CN"/>
        </w:rPr>
        <w:t>0</w:t>
      </w:r>
      <w:r>
        <w:rPr>
          <w:rFonts w:ascii="Adobe 仿宋 Std R" w:hAnsi="Adobe 仿宋 Std R" w:eastAsia="Adobe 仿宋 Std R"/>
          <w:sz w:val="32"/>
          <w:szCs w:val="32"/>
        </w:rPr>
        <w:t>辆,其中：一般公务用车实有数</w:t>
      </w:r>
      <w:r>
        <w:rPr>
          <w:rFonts w:hint="eastAsia" w:ascii="Adobe 仿宋 Std R" w:hAnsi="Adobe 仿宋 Std R" w:eastAsia="Adobe 仿宋 Std R"/>
          <w:sz w:val="32"/>
          <w:szCs w:val="32"/>
          <w:lang w:val="en-US" w:eastAsia="zh-CN"/>
        </w:rPr>
        <w:t>0</w:t>
      </w:r>
      <w:r>
        <w:rPr>
          <w:rFonts w:ascii="Adobe 仿宋 Std R" w:hAnsi="Adobe 仿宋 Std R" w:eastAsia="Adobe 仿宋 Std R"/>
          <w:sz w:val="32"/>
          <w:szCs w:val="32"/>
        </w:rPr>
        <w:t>辆。</w:t>
      </w:r>
      <w:r>
        <w:fldChar w:fldCharType="end"/>
      </w:r>
    </w:p>
    <w:p w14:paraId="32683904">
      <w:pPr>
        <w:ind w:firstLine="642"/>
        <w:rPr>
          <w:rFonts w:ascii="仿宋_GB2312" w:eastAsia="仿宋_GB2312"/>
          <w:sz w:val="32"/>
          <w:szCs w:val="30"/>
        </w:rPr>
      </w:pPr>
      <w:r>
        <w:rPr>
          <w:rFonts w:hint="eastAsia" w:ascii="Adobe 仿宋 Std R" w:hAnsi="Adobe 仿宋 Std R" w:eastAsia="Adobe 仿宋 Std R"/>
          <w:sz w:val="32"/>
          <w:szCs w:val="32"/>
        </w:rPr>
        <w:t>202</w:t>
      </w: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年</w:t>
      </w:r>
      <w:r>
        <w:rPr>
          <w:rFonts w:hint="eastAsia" w:ascii="Adobe 仿宋 Std R" w:hAnsi="Adobe 仿宋 Std R" w:eastAsia="Adobe 仿宋 Std R"/>
          <w:sz w:val="32"/>
          <w:szCs w:val="32"/>
          <w:lang w:eastAsia="zh-CN"/>
        </w:rPr>
        <w:t>部门</w:t>
      </w:r>
      <w:r>
        <w:rPr>
          <w:rFonts w:hint="eastAsia" w:ascii="Adobe 仿宋 Std R" w:hAnsi="Adobe 仿宋 Std R" w:eastAsia="Adobe 仿宋 Std R"/>
          <w:sz w:val="32"/>
          <w:szCs w:val="32"/>
        </w:rPr>
        <w:t>预算安排购置车辆</w:t>
      </w:r>
      <w:r>
        <w:rPr>
          <w:rFonts w:hint="eastAsia" w:ascii="仿宋_GB2312" w:eastAsia="仿宋_GB2312"/>
          <w:sz w:val="32"/>
          <w:szCs w:val="30"/>
          <w:u w:val="single"/>
          <w:lang w:val="en-US" w:eastAsia="zh-CN"/>
        </w:rPr>
        <w:t>0</w:t>
      </w:r>
      <w:r>
        <w:rPr>
          <w:rFonts w:hint="eastAsia" w:ascii="Adobe 仿宋 Std R" w:hAnsi="Adobe 仿宋 Std R" w:eastAsia="Adobe 仿宋 Std R"/>
          <w:sz w:val="32"/>
          <w:szCs w:val="32"/>
        </w:rPr>
        <w:t>辆，</w:t>
      </w:r>
      <w:r>
        <w:rPr>
          <w:rFonts w:hint="eastAsia" w:ascii="Adobe 仿宋 Std R" w:hAnsi="Adobe 仿宋 Std R" w:eastAsia="Adobe 仿宋 Std R"/>
          <w:sz w:val="32"/>
          <w:szCs w:val="32"/>
          <w:lang w:val="en-US" w:eastAsia="zh-CN"/>
        </w:rPr>
        <w:t>无</w:t>
      </w:r>
      <w:r>
        <w:rPr>
          <w:rFonts w:hint="eastAsia" w:ascii="Adobe 仿宋 Std R" w:hAnsi="Adobe 仿宋 Std R" w:eastAsia="Adobe 仿宋 Std R"/>
          <w:sz w:val="32"/>
          <w:szCs w:val="32"/>
        </w:rPr>
        <w:t>安排购置</w:t>
      </w:r>
      <w:r>
        <w:rPr>
          <w:rFonts w:hint="eastAsia" w:ascii="Adobe 仿宋 Std R" w:hAnsi="Adobe 仿宋 Std R" w:eastAsia="Adobe 仿宋 Std R"/>
          <w:sz w:val="32"/>
          <w:szCs w:val="32"/>
          <w:lang w:eastAsia="zh-CN"/>
        </w:rPr>
        <w:t>部门</w:t>
      </w:r>
      <w:r>
        <w:rPr>
          <w:rFonts w:hint="eastAsia" w:ascii="Adobe 仿宋 Std R" w:hAnsi="Adobe 仿宋 Std R" w:eastAsia="Adobe 仿宋 Std R"/>
          <w:sz w:val="32"/>
          <w:szCs w:val="32"/>
        </w:rPr>
        <w:t>价值200万元以上大型设备</w:t>
      </w:r>
      <w:r>
        <w:rPr>
          <w:rFonts w:hint="eastAsia" w:ascii="仿宋_GB2312" w:eastAsia="仿宋_GB2312"/>
          <w:sz w:val="32"/>
          <w:szCs w:val="30"/>
        </w:rPr>
        <w:t>。</w:t>
      </w:r>
    </w:p>
    <w:p w14:paraId="59C2B78D">
      <w:pPr>
        <w:numPr>
          <w:ilvl w:val="0"/>
          <w:numId w:val="2"/>
        </w:numPr>
        <w:ind w:firstLine="321" w:firstLineChars="100"/>
        <w:rPr>
          <w:rStyle w:val="12"/>
          <w:rFonts w:hint="eastAsia" w:ascii="Adobe 仿宋 Std R" w:hAnsi="Adobe 仿宋 Std R" w:eastAsia="Adobe 仿宋 Std R"/>
          <w:b/>
          <w:sz w:val="32"/>
          <w:szCs w:val="32"/>
        </w:rPr>
      </w:pPr>
      <w:r>
        <w:rPr>
          <w:rStyle w:val="12"/>
          <w:rFonts w:hint="eastAsia" w:ascii="Adobe 仿宋 Std R" w:hAnsi="Adobe 仿宋 Std R" w:eastAsia="Adobe 仿宋 Std R"/>
          <w:b/>
          <w:sz w:val="32"/>
          <w:szCs w:val="32"/>
          <w:lang w:val="en-US" w:eastAsia="zh-CN"/>
        </w:rPr>
        <w:t>特定</w:t>
      </w:r>
      <w:r>
        <w:rPr>
          <w:rStyle w:val="12"/>
          <w:rFonts w:hint="eastAsia" w:ascii="Adobe 仿宋 Std R" w:hAnsi="Adobe 仿宋 Std R" w:eastAsia="Adobe 仿宋 Std R"/>
          <w:b/>
          <w:sz w:val="32"/>
          <w:szCs w:val="32"/>
        </w:rPr>
        <w:t>项目情况说明</w:t>
      </w:r>
    </w:p>
    <w:p w14:paraId="64E98F82">
      <w:pPr>
        <w:ind w:firstLine="640" w:firstLineChars="200"/>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b/>
          <w:bCs/>
          <w:sz w:val="32"/>
          <w:szCs w:val="32"/>
          <w:lang w:val="en-US" w:eastAsia="zh-CN"/>
        </w:rPr>
        <w:t>1、招商工作经费项目</w:t>
      </w:r>
    </w:p>
    <w:p w14:paraId="081DC2A5">
      <w:pPr>
        <w:ind w:firstLine="640" w:firstLineChars="200"/>
        <w:rPr>
          <w:rFonts w:ascii="仿宋" w:hAnsi="仿宋" w:eastAsia="仿宋"/>
          <w:sz w:val="32"/>
          <w:szCs w:val="32"/>
        </w:rPr>
      </w:pPr>
      <w:r>
        <w:rPr>
          <w:rFonts w:hint="eastAsia" w:ascii="仿宋" w:hAnsi="仿宋" w:eastAsia="仿宋"/>
          <w:sz w:val="32"/>
          <w:szCs w:val="32"/>
        </w:rPr>
        <w:t>1）项目概述：</w:t>
      </w:r>
      <w:r>
        <w:rPr>
          <w:rFonts w:hint="eastAsia" w:ascii="仿宋" w:hAnsi="仿宋" w:eastAsia="仿宋"/>
          <w:b w:val="0"/>
          <w:bCs w:val="0"/>
          <w:sz w:val="32"/>
          <w:szCs w:val="32"/>
          <w:lang w:val="en-US" w:eastAsia="zh-CN"/>
        </w:rPr>
        <w:t>招商工作经费项目</w:t>
      </w:r>
      <w:r>
        <w:rPr>
          <w:rFonts w:hint="eastAsia" w:ascii="仿宋" w:hAnsi="仿宋" w:eastAsia="仿宋"/>
          <w:sz w:val="32"/>
          <w:szCs w:val="32"/>
          <w:lang w:val="en-US" w:eastAsia="zh-CN"/>
        </w:rPr>
        <w:t>是</w:t>
      </w:r>
      <w:r>
        <w:rPr>
          <w:rFonts w:hint="eastAsia" w:ascii="仿宋" w:hAnsi="仿宋" w:eastAsia="仿宋"/>
          <w:sz w:val="32"/>
          <w:szCs w:val="32"/>
        </w:rPr>
        <w:t>根据</w:t>
      </w:r>
      <w:r>
        <w:rPr>
          <w:rFonts w:hint="eastAsia" w:ascii="仿宋" w:hAnsi="仿宋" w:eastAsia="仿宋"/>
          <w:sz w:val="32"/>
          <w:szCs w:val="32"/>
          <w:lang w:val="en-US" w:eastAsia="zh-CN"/>
        </w:rPr>
        <w:t>庐山市市委、市政府工作安排</w:t>
      </w:r>
      <w:r>
        <w:rPr>
          <w:rFonts w:hint="eastAsia" w:ascii="仿宋" w:hAnsi="仿宋" w:eastAsia="仿宋"/>
          <w:sz w:val="32"/>
          <w:szCs w:val="32"/>
        </w:rPr>
        <w:t>，</w:t>
      </w:r>
      <w:r>
        <w:rPr>
          <w:rFonts w:hint="eastAsia" w:ascii="仿宋" w:hAnsi="仿宋" w:eastAsia="仿宋"/>
          <w:sz w:val="32"/>
          <w:szCs w:val="32"/>
          <w:lang w:val="en-US" w:eastAsia="zh-CN"/>
        </w:rPr>
        <w:t>主要用于商务局招商引资有关工作，包括接待费、印刷费、会议费、差旅费、劳务费等，保障本部门</w:t>
      </w:r>
      <w:r>
        <w:rPr>
          <w:rFonts w:hint="eastAsia" w:ascii="仿宋" w:hAnsi="仿宋" w:eastAsia="仿宋"/>
          <w:sz w:val="32"/>
          <w:szCs w:val="32"/>
        </w:rPr>
        <w:t>招商引资</w:t>
      </w:r>
      <w:r>
        <w:rPr>
          <w:rFonts w:hint="eastAsia" w:ascii="仿宋" w:hAnsi="仿宋" w:eastAsia="仿宋"/>
          <w:sz w:val="32"/>
          <w:szCs w:val="32"/>
          <w:lang w:val="en-US" w:eastAsia="zh-CN"/>
        </w:rPr>
        <w:t>日常工作及全市招商引资管理</w:t>
      </w:r>
      <w:r>
        <w:rPr>
          <w:rFonts w:hint="eastAsia" w:ascii="仿宋" w:hAnsi="仿宋" w:eastAsia="仿宋"/>
          <w:sz w:val="32"/>
          <w:szCs w:val="32"/>
        </w:rPr>
        <w:t>工作</w:t>
      </w:r>
      <w:r>
        <w:rPr>
          <w:rFonts w:hint="eastAsia" w:ascii="仿宋" w:hAnsi="仿宋" w:eastAsia="仿宋"/>
          <w:sz w:val="32"/>
          <w:szCs w:val="32"/>
          <w:lang w:val="en-US" w:eastAsia="zh-CN"/>
        </w:rPr>
        <w:t>正常运转</w:t>
      </w:r>
      <w:r>
        <w:rPr>
          <w:rFonts w:hint="eastAsia" w:ascii="仿宋" w:hAnsi="仿宋" w:eastAsia="仿宋"/>
          <w:sz w:val="32"/>
          <w:szCs w:val="32"/>
        </w:rPr>
        <w:t>。</w:t>
      </w:r>
    </w:p>
    <w:p w14:paraId="1BC4BF63">
      <w:pPr>
        <w:ind w:firstLine="641"/>
        <w:rPr>
          <w:rFonts w:hint="eastAsia" w:ascii="仿宋" w:hAnsi="仿宋" w:eastAsia="仿宋"/>
          <w:sz w:val="32"/>
          <w:szCs w:val="32"/>
          <w:lang w:val="en-US" w:eastAsia="zh-CN"/>
        </w:rPr>
      </w:pPr>
      <w:r>
        <w:rPr>
          <w:rFonts w:hint="eastAsia" w:ascii="仿宋" w:hAnsi="仿宋" w:eastAsia="仿宋"/>
          <w:sz w:val="32"/>
          <w:szCs w:val="32"/>
        </w:rPr>
        <w:t>2）立项依据：</w:t>
      </w:r>
      <w:r>
        <w:rPr>
          <w:rFonts w:hint="eastAsia" w:ascii="仿宋" w:hAnsi="仿宋" w:eastAsia="仿宋"/>
          <w:sz w:val="32"/>
          <w:szCs w:val="32"/>
          <w:lang w:val="en-US" w:eastAsia="zh-CN"/>
        </w:rPr>
        <w:t>根据政府批复文件</w:t>
      </w:r>
    </w:p>
    <w:p w14:paraId="41E94275">
      <w:pPr>
        <w:ind w:firstLine="641"/>
        <w:rPr>
          <w:rFonts w:ascii="仿宋" w:hAnsi="仿宋" w:eastAsia="仿宋"/>
          <w:sz w:val="32"/>
          <w:szCs w:val="32"/>
        </w:rPr>
      </w:pPr>
      <w:r>
        <w:rPr>
          <w:rFonts w:hint="eastAsia" w:ascii="仿宋" w:hAnsi="仿宋" w:eastAsia="仿宋"/>
          <w:sz w:val="32"/>
          <w:szCs w:val="32"/>
        </w:rPr>
        <w:t>3）实施主体：商务局</w:t>
      </w:r>
    </w:p>
    <w:p w14:paraId="3F23C4D2">
      <w:pPr>
        <w:ind w:firstLine="641"/>
        <w:rPr>
          <w:rFonts w:hint="default" w:ascii="仿宋" w:hAnsi="仿宋" w:eastAsia="仿宋"/>
          <w:sz w:val="32"/>
          <w:szCs w:val="32"/>
          <w:lang w:val="en-US" w:eastAsia="zh-CN"/>
        </w:rPr>
      </w:pPr>
      <w:r>
        <w:rPr>
          <w:rFonts w:hint="eastAsia" w:ascii="仿宋" w:hAnsi="仿宋" w:eastAsia="仿宋"/>
          <w:sz w:val="32"/>
          <w:szCs w:val="32"/>
        </w:rPr>
        <w:t>4）实施方案：</w:t>
      </w:r>
      <w:r>
        <w:rPr>
          <w:rFonts w:hint="eastAsia" w:ascii="仿宋" w:hAnsi="仿宋" w:eastAsia="仿宋"/>
          <w:sz w:val="32"/>
          <w:szCs w:val="32"/>
          <w:lang w:val="en-US" w:eastAsia="zh-CN"/>
        </w:rPr>
        <w:t>由主管部门商务局负责牵头实施，出台有关全市开放型经济实施方案，组织年终考核，负责与上级部门沟通，管理全市招商引资工作。</w:t>
      </w:r>
    </w:p>
    <w:p w14:paraId="0FDF1360">
      <w:pPr>
        <w:ind w:firstLine="641"/>
        <w:rPr>
          <w:rFonts w:ascii="仿宋" w:hAnsi="仿宋" w:eastAsia="仿宋"/>
          <w:sz w:val="32"/>
          <w:szCs w:val="32"/>
        </w:rPr>
      </w:pPr>
      <w:r>
        <w:rPr>
          <w:rFonts w:hint="eastAsia" w:ascii="仿宋" w:hAnsi="仿宋" w:eastAsia="仿宋"/>
          <w:sz w:val="32"/>
          <w:szCs w:val="32"/>
        </w:rPr>
        <w:t>5）实施周期：</w:t>
      </w:r>
      <w:r>
        <w:rPr>
          <w:rFonts w:hint="eastAsia" w:ascii="仿宋" w:hAnsi="仿宋" w:eastAsia="仿宋"/>
          <w:sz w:val="32"/>
          <w:szCs w:val="32"/>
          <w:lang w:val="en-US" w:eastAsia="zh-CN"/>
        </w:rPr>
        <w:t>2025年1月1日</w:t>
      </w:r>
      <w:r>
        <w:rPr>
          <w:rFonts w:hint="eastAsia" w:ascii="仿宋" w:hAnsi="仿宋" w:eastAsia="仿宋"/>
          <w:sz w:val="32"/>
          <w:szCs w:val="32"/>
        </w:rPr>
        <w:t>至202</w:t>
      </w:r>
      <w:r>
        <w:rPr>
          <w:rFonts w:hint="eastAsia" w:ascii="仿宋" w:hAnsi="仿宋" w:eastAsia="仿宋"/>
          <w:sz w:val="32"/>
          <w:szCs w:val="32"/>
          <w:lang w:val="en-US" w:eastAsia="zh-CN"/>
        </w:rPr>
        <w:t>5</w:t>
      </w:r>
      <w:r>
        <w:rPr>
          <w:rFonts w:hint="eastAsia" w:ascii="仿宋" w:hAnsi="仿宋" w:eastAsia="仿宋"/>
          <w:sz w:val="32"/>
          <w:szCs w:val="32"/>
        </w:rPr>
        <w:t>年12月31日</w:t>
      </w:r>
    </w:p>
    <w:p w14:paraId="141D2504">
      <w:pPr>
        <w:ind w:firstLine="640" w:firstLineChars="200"/>
        <w:rPr>
          <w:rFonts w:hint="eastAsia" w:ascii="仿宋" w:hAnsi="仿宋" w:eastAsia="仿宋"/>
          <w:sz w:val="32"/>
          <w:szCs w:val="32"/>
        </w:rPr>
      </w:pPr>
      <w:r>
        <w:rPr>
          <w:rFonts w:ascii="仿宋" w:hAnsi="仿宋" w:eastAsia="仿宋"/>
          <w:sz w:val="32"/>
          <w:szCs w:val="32"/>
        </w:rPr>
        <w:t>6</w:t>
      </w:r>
      <w:r>
        <w:rPr>
          <w:rFonts w:hint="eastAsia" w:ascii="仿宋" w:hAnsi="仿宋" w:eastAsia="仿宋"/>
          <w:sz w:val="32"/>
          <w:szCs w:val="32"/>
        </w:rPr>
        <w:t>）年度预算安排：</w:t>
      </w:r>
      <w:r>
        <w:rPr>
          <w:rFonts w:hint="eastAsia" w:ascii="仿宋" w:hAnsi="仿宋" w:eastAsia="仿宋"/>
          <w:sz w:val="32"/>
          <w:szCs w:val="32"/>
          <w:lang w:val="en-US" w:eastAsia="zh-CN"/>
        </w:rPr>
        <w:t>100</w:t>
      </w:r>
      <w:r>
        <w:rPr>
          <w:rFonts w:hint="eastAsia" w:ascii="仿宋" w:hAnsi="仿宋" w:eastAsia="仿宋"/>
          <w:sz w:val="32"/>
          <w:szCs w:val="32"/>
        </w:rPr>
        <w:t>万元</w:t>
      </w:r>
    </w:p>
    <w:p w14:paraId="7DDD63B3">
      <w:pPr>
        <w:ind w:firstLine="643" w:firstLineChars="200"/>
        <w:rPr>
          <w:rFonts w:hint="default" w:ascii="仿宋" w:hAnsi="仿宋" w:eastAsia="仿宋"/>
          <w:b/>
          <w:bCs/>
          <w:sz w:val="32"/>
          <w:szCs w:val="32"/>
          <w:lang w:val="en-US" w:eastAsia="zh-CN"/>
        </w:rPr>
      </w:pPr>
      <w:r>
        <w:rPr>
          <w:rFonts w:hint="eastAsia" w:ascii="仿宋" w:hAnsi="仿宋" w:eastAsia="仿宋"/>
          <w:b/>
          <w:bCs/>
          <w:sz w:val="32"/>
          <w:szCs w:val="32"/>
          <w:lang w:val="en-US" w:eastAsia="zh-CN"/>
        </w:rPr>
        <w:t>2、商务局工作经费项目</w:t>
      </w:r>
    </w:p>
    <w:p w14:paraId="335BBDF2">
      <w:pPr>
        <w:ind w:firstLine="640" w:firstLineChars="200"/>
        <w:rPr>
          <w:rFonts w:ascii="仿宋" w:hAnsi="仿宋" w:eastAsia="仿宋"/>
          <w:sz w:val="32"/>
          <w:szCs w:val="32"/>
        </w:rPr>
      </w:pPr>
      <w:r>
        <w:rPr>
          <w:rFonts w:hint="eastAsia" w:ascii="仿宋" w:hAnsi="仿宋" w:eastAsia="仿宋"/>
          <w:sz w:val="32"/>
          <w:szCs w:val="32"/>
        </w:rPr>
        <w:t>1）项目概述：</w:t>
      </w:r>
      <w:r>
        <w:rPr>
          <w:rFonts w:hint="eastAsia" w:ascii="仿宋" w:hAnsi="仿宋" w:eastAsia="仿宋"/>
          <w:b w:val="0"/>
          <w:bCs w:val="0"/>
          <w:sz w:val="32"/>
          <w:szCs w:val="32"/>
          <w:lang w:val="en-US" w:eastAsia="zh-CN"/>
        </w:rPr>
        <w:t>商务局工作经费项目</w:t>
      </w:r>
      <w:r>
        <w:rPr>
          <w:rFonts w:hint="eastAsia" w:ascii="仿宋" w:hAnsi="仿宋" w:eastAsia="仿宋"/>
          <w:sz w:val="32"/>
          <w:szCs w:val="32"/>
          <w:lang w:val="en-US" w:eastAsia="zh-CN"/>
        </w:rPr>
        <w:t>是根据商务局为保障机关正常运转，在公用经费保障不足的情况下，安排给商务局机关的运转经费，主要补充食堂开支、工会会员经费、办公费、劳务费等</w:t>
      </w:r>
      <w:r>
        <w:rPr>
          <w:rFonts w:hint="eastAsia" w:ascii="仿宋" w:hAnsi="仿宋" w:eastAsia="仿宋"/>
          <w:sz w:val="32"/>
          <w:szCs w:val="32"/>
        </w:rPr>
        <w:t>。</w:t>
      </w:r>
    </w:p>
    <w:p w14:paraId="1EAAB66B">
      <w:pPr>
        <w:ind w:firstLine="641"/>
        <w:rPr>
          <w:rFonts w:hint="eastAsia" w:ascii="仿宋" w:hAnsi="仿宋" w:eastAsia="仿宋"/>
          <w:sz w:val="32"/>
          <w:szCs w:val="32"/>
          <w:lang w:val="en-US" w:eastAsia="zh-CN"/>
        </w:rPr>
      </w:pPr>
      <w:r>
        <w:rPr>
          <w:rFonts w:hint="eastAsia" w:ascii="仿宋" w:hAnsi="仿宋" w:eastAsia="仿宋"/>
          <w:sz w:val="32"/>
          <w:szCs w:val="32"/>
        </w:rPr>
        <w:t>2）立项依据：</w:t>
      </w:r>
      <w:r>
        <w:rPr>
          <w:rFonts w:hint="eastAsia" w:ascii="仿宋" w:hAnsi="仿宋" w:eastAsia="仿宋"/>
          <w:sz w:val="32"/>
          <w:szCs w:val="32"/>
          <w:lang w:val="en-US" w:eastAsia="zh-CN"/>
        </w:rPr>
        <w:t>根据政府批复文件</w:t>
      </w:r>
    </w:p>
    <w:p w14:paraId="6DCBEBB1">
      <w:pPr>
        <w:ind w:firstLine="641"/>
        <w:rPr>
          <w:rFonts w:ascii="仿宋" w:hAnsi="仿宋" w:eastAsia="仿宋"/>
          <w:sz w:val="32"/>
          <w:szCs w:val="32"/>
        </w:rPr>
      </w:pPr>
      <w:r>
        <w:rPr>
          <w:rFonts w:hint="eastAsia" w:ascii="仿宋" w:hAnsi="仿宋" w:eastAsia="仿宋"/>
          <w:sz w:val="32"/>
          <w:szCs w:val="32"/>
        </w:rPr>
        <w:t>3）实施主体：商务局</w:t>
      </w:r>
    </w:p>
    <w:p w14:paraId="5F23B625">
      <w:pPr>
        <w:ind w:firstLine="641"/>
        <w:rPr>
          <w:rFonts w:hint="default" w:ascii="仿宋" w:hAnsi="仿宋" w:eastAsia="仿宋"/>
          <w:sz w:val="32"/>
          <w:szCs w:val="32"/>
          <w:lang w:val="en-US" w:eastAsia="zh-CN"/>
        </w:rPr>
      </w:pPr>
      <w:r>
        <w:rPr>
          <w:rFonts w:hint="eastAsia" w:ascii="仿宋" w:hAnsi="仿宋" w:eastAsia="仿宋"/>
          <w:sz w:val="32"/>
          <w:szCs w:val="32"/>
        </w:rPr>
        <w:t>4）实施方案：</w:t>
      </w:r>
      <w:r>
        <w:rPr>
          <w:rFonts w:hint="eastAsia" w:ascii="仿宋" w:hAnsi="仿宋" w:eastAsia="仿宋"/>
          <w:sz w:val="32"/>
          <w:szCs w:val="32"/>
          <w:lang w:val="en-US" w:eastAsia="zh-CN"/>
        </w:rPr>
        <w:t>由主管部门商务局负责牵头实施，保障职工食堂开支、工会会员开支、临时工开支、办公经费、差旅费、委托第三方业务费等。</w:t>
      </w:r>
    </w:p>
    <w:p w14:paraId="705EF302">
      <w:pPr>
        <w:ind w:firstLine="641"/>
        <w:rPr>
          <w:rFonts w:ascii="仿宋" w:hAnsi="仿宋" w:eastAsia="仿宋"/>
          <w:sz w:val="32"/>
          <w:szCs w:val="32"/>
        </w:rPr>
      </w:pPr>
      <w:r>
        <w:rPr>
          <w:rFonts w:hint="eastAsia" w:ascii="仿宋" w:hAnsi="仿宋" w:eastAsia="仿宋"/>
          <w:sz w:val="32"/>
          <w:szCs w:val="32"/>
        </w:rPr>
        <w:t>5）实施周期：</w:t>
      </w:r>
      <w:r>
        <w:rPr>
          <w:rFonts w:hint="eastAsia" w:ascii="仿宋" w:hAnsi="仿宋" w:eastAsia="仿宋"/>
          <w:sz w:val="32"/>
          <w:szCs w:val="32"/>
          <w:lang w:val="en-US" w:eastAsia="zh-CN"/>
        </w:rPr>
        <w:t>2025年1月1日</w:t>
      </w:r>
      <w:r>
        <w:rPr>
          <w:rFonts w:hint="eastAsia" w:ascii="仿宋" w:hAnsi="仿宋" w:eastAsia="仿宋"/>
          <w:sz w:val="32"/>
          <w:szCs w:val="32"/>
        </w:rPr>
        <w:t>至202</w:t>
      </w:r>
      <w:r>
        <w:rPr>
          <w:rFonts w:hint="eastAsia" w:ascii="仿宋" w:hAnsi="仿宋" w:eastAsia="仿宋"/>
          <w:sz w:val="32"/>
          <w:szCs w:val="32"/>
          <w:lang w:val="en-US" w:eastAsia="zh-CN"/>
        </w:rPr>
        <w:t>5</w:t>
      </w:r>
      <w:r>
        <w:rPr>
          <w:rFonts w:hint="eastAsia" w:ascii="仿宋" w:hAnsi="仿宋" w:eastAsia="仿宋"/>
          <w:sz w:val="32"/>
          <w:szCs w:val="32"/>
        </w:rPr>
        <w:t>年12月31日</w:t>
      </w:r>
    </w:p>
    <w:p w14:paraId="4E82E166">
      <w:pPr>
        <w:ind w:firstLine="640" w:firstLineChars="200"/>
        <w:rPr>
          <w:rFonts w:hint="eastAsia" w:ascii="仿宋" w:hAnsi="仿宋" w:eastAsia="仿宋"/>
          <w:sz w:val="32"/>
          <w:szCs w:val="32"/>
        </w:rPr>
      </w:pPr>
      <w:r>
        <w:rPr>
          <w:rFonts w:ascii="仿宋" w:hAnsi="仿宋" w:eastAsia="仿宋"/>
          <w:sz w:val="32"/>
          <w:szCs w:val="32"/>
        </w:rPr>
        <w:t>6</w:t>
      </w:r>
      <w:r>
        <w:rPr>
          <w:rFonts w:hint="eastAsia" w:ascii="仿宋" w:hAnsi="仿宋" w:eastAsia="仿宋"/>
          <w:sz w:val="32"/>
          <w:szCs w:val="32"/>
        </w:rPr>
        <w:t>）年度预算安排：</w:t>
      </w:r>
      <w:r>
        <w:rPr>
          <w:rFonts w:hint="eastAsia" w:ascii="仿宋" w:hAnsi="仿宋" w:eastAsia="仿宋"/>
          <w:sz w:val="32"/>
          <w:szCs w:val="32"/>
          <w:lang w:val="en-US" w:eastAsia="zh-CN"/>
        </w:rPr>
        <w:t>40.5</w:t>
      </w:r>
      <w:r>
        <w:rPr>
          <w:rFonts w:hint="eastAsia" w:ascii="仿宋" w:hAnsi="仿宋" w:eastAsia="仿宋"/>
          <w:sz w:val="32"/>
          <w:szCs w:val="32"/>
        </w:rPr>
        <w:t>万元</w:t>
      </w:r>
    </w:p>
    <w:p w14:paraId="4D66D1BA">
      <w:pPr>
        <w:ind w:firstLine="643" w:firstLineChars="200"/>
        <w:rPr>
          <w:rFonts w:hint="eastAsia" w:ascii="仿宋" w:hAnsi="仿宋" w:eastAsia="仿宋"/>
          <w:b/>
          <w:bCs/>
          <w:sz w:val="32"/>
          <w:szCs w:val="32"/>
          <w:lang w:val="en-US" w:eastAsia="zh-CN"/>
        </w:rPr>
      </w:pPr>
      <w:r>
        <w:rPr>
          <w:rFonts w:hint="eastAsia" w:ascii="仿宋" w:hAnsi="仿宋" w:eastAsia="仿宋"/>
          <w:b/>
          <w:bCs/>
          <w:sz w:val="32"/>
          <w:szCs w:val="32"/>
          <w:lang w:val="en-US" w:eastAsia="zh-CN"/>
        </w:rPr>
        <w:t>3、招商工作专项经费</w:t>
      </w:r>
    </w:p>
    <w:p w14:paraId="173EA2D7">
      <w:pPr>
        <w:keepNext w:val="0"/>
        <w:keepLines w:val="0"/>
        <w:pageBreakBefore w:val="0"/>
        <w:widowControl w:val="0"/>
        <w:kinsoku/>
        <w:wordWrap/>
        <w:overflowPunct/>
        <w:topLinePunct w:val="0"/>
        <w:autoSpaceDE/>
        <w:autoSpaceDN/>
        <w:bidi w:val="0"/>
        <w:adjustRightInd/>
        <w:snapToGrid/>
        <w:spacing w:line="600" w:lineRule="exact"/>
        <w:ind w:right="131" w:firstLine="640" w:firstLineChars="200"/>
        <w:textAlignment w:val="auto"/>
        <w:rPr>
          <w:rFonts w:ascii="仿宋" w:hAnsi="仿宋" w:eastAsia="仿宋"/>
          <w:sz w:val="32"/>
          <w:szCs w:val="32"/>
        </w:rPr>
      </w:pPr>
      <w:r>
        <w:rPr>
          <w:rFonts w:hint="eastAsia" w:ascii="仿宋" w:hAnsi="仿宋" w:eastAsia="仿宋"/>
          <w:sz w:val="32"/>
          <w:szCs w:val="32"/>
        </w:rPr>
        <w:t>1）项目概述：</w:t>
      </w:r>
      <w:r>
        <w:rPr>
          <w:rFonts w:hint="eastAsia" w:ascii="仿宋" w:hAnsi="仿宋" w:eastAsia="仿宋"/>
          <w:sz w:val="32"/>
          <w:szCs w:val="32"/>
          <w:lang w:val="en-US" w:eastAsia="zh-CN"/>
        </w:rPr>
        <w:t>根据市委、市政府工作方案安排，庐山市组建专业招商队伍外出招商，每个队伍保障年度工作经费30万元</w:t>
      </w:r>
      <w:r>
        <w:rPr>
          <w:rFonts w:ascii="Adobe 仿宋 Std R" w:hAnsi="Adobe 仿宋 Std R" w:eastAsia="Adobe 仿宋 Std R" w:cstheme="minorBidi"/>
          <w:kern w:val="2"/>
          <w:sz w:val="32"/>
          <w:szCs w:val="30"/>
          <w:lang w:val="en-US" w:eastAsia="zh-CN" w:bidi="ar-SA"/>
        </w:rPr>
        <w:t>。</w:t>
      </w:r>
    </w:p>
    <w:p w14:paraId="2D7FFFFD">
      <w:pPr>
        <w:ind w:firstLine="641"/>
        <w:rPr>
          <w:rFonts w:hint="eastAsia" w:ascii="仿宋" w:hAnsi="仿宋" w:eastAsia="仿宋"/>
          <w:sz w:val="32"/>
          <w:szCs w:val="32"/>
          <w:lang w:val="en-US" w:eastAsia="zh-CN"/>
        </w:rPr>
      </w:pPr>
      <w:r>
        <w:rPr>
          <w:rFonts w:hint="eastAsia" w:ascii="仿宋" w:hAnsi="仿宋" w:eastAsia="仿宋"/>
          <w:sz w:val="32"/>
          <w:szCs w:val="32"/>
        </w:rPr>
        <w:t>2）立项依据：</w:t>
      </w:r>
      <w:r>
        <w:rPr>
          <w:rFonts w:hint="eastAsia" w:ascii="仿宋" w:hAnsi="仿宋" w:eastAsia="仿宋"/>
          <w:sz w:val="32"/>
          <w:szCs w:val="32"/>
          <w:lang w:val="en-US" w:eastAsia="zh-CN"/>
        </w:rPr>
        <w:t>根据政府批复文件</w:t>
      </w:r>
    </w:p>
    <w:p w14:paraId="4DD8D4A8">
      <w:pPr>
        <w:ind w:firstLine="641"/>
        <w:rPr>
          <w:rFonts w:ascii="仿宋" w:hAnsi="仿宋" w:eastAsia="仿宋"/>
          <w:sz w:val="32"/>
          <w:szCs w:val="32"/>
        </w:rPr>
      </w:pPr>
      <w:r>
        <w:rPr>
          <w:rFonts w:hint="eastAsia" w:ascii="仿宋" w:hAnsi="仿宋" w:eastAsia="仿宋"/>
          <w:sz w:val="32"/>
          <w:szCs w:val="32"/>
        </w:rPr>
        <w:t>3）实施主体：商务局</w:t>
      </w:r>
    </w:p>
    <w:p w14:paraId="5F6A4DBA">
      <w:pPr>
        <w:ind w:firstLine="641"/>
        <w:rPr>
          <w:rFonts w:hint="default" w:ascii="仿宋" w:hAnsi="仿宋" w:eastAsia="仿宋"/>
          <w:sz w:val="32"/>
          <w:szCs w:val="32"/>
          <w:lang w:val="en-US" w:eastAsia="zh-CN"/>
        </w:rPr>
      </w:pPr>
      <w:r>
        <w:rPr>
          <w:rFonts w:hint="eastAsia" w:ascii="仿宋" w:hAnsi="仿宋" w:eastAsia="仿宋"/>
          <w:sz w:val="32"/>
          <w:szCs w:val="32"/>
        </w:rPr>
        <w:t>4）实施方案：</w:t>
      </w:r>
      <w:r>
        <w:rPr>
          <w:rFonts w:hint="eastAsia" w:ascii="仿宋" w:hAnsi="仿宋" w:eastAsia="仿宋"/>
          <w:sz w:val="32"/>
          <w:szCs w:val="32"/>
          <w:lang w:val="en-US" w:eastAsia="zh-CN"/>
        </w:rPr>
        <w:t>由主管部门商务局负责牵头实施，负责对招商队伍的组建、管理、考核等。</w:t>
      </w:r>
    </w:p>
    <w:p w14:paraId="034D5364">
      <w:pPr>
        <w:ind w:firstLine="641"/>
        <w:rPr>
          <w:rFonts w:ascii="仿宋" w:hAnsi="仿宋" w:eastAsia="仿宋"/>
          <w:sz w:val="32"/>
          <w:szCs w:val="32"/>
        </w:rPr>
      </w:pPr>
      <w:r>
        <w:rPr>
          <w:rFonts w:hint="eastAsia" w:ascii="仿宋" w:hAnsi="仿宋" w:eastAsia="仿宋"/>
          <w:sz w:val="32"/>
          <w:szCs w:val="32"/>
        </w:rPr>
        <w:t>5）实施周期：</w:t>
      </w:r>
      <w:r>
        <w:rPr>
          <w:rFonts w:hint="eastAsia" w:ascii="仿宋" w:hAnsi="仿宋" w:eastAsia="仿宋"/>
          <w:sz w:val="32"/>
          <w:szCs w:val="32"/>
          <w:lang w:val="en-US" w:eastAsia="zh-CN"/>
        </w:rPr>
        <w:t>2025年1月1日</w:t>
      </w:r>
      <w:r>
        <w:rPr>
          <w:rFonts w:hint="eastAsia" w:ascii="仿宋" w:hAnsi="仿宋" w:eastAsia="仿宋"/>
          <w:sz w:val="32"/>
          <w:szCs w:val="32"/>
        </w:rPr>
        <w:t>至202</w:t>
      </w:r>
      <w:r>
        <w:rPr>
          <w:rFonts w:hint="eastAsia" w:ascii="仿宋" w:hAnsi="仿宋" w:eastAsia="仿宋"/>
          <w:sz w:val="32"/>
          <w:szCs w:val="32"/>
          <w:lang w:val="en-US" w:eastAsia="zh-CN"/>
        </w:rPr>
        <w:t>5</w:t>
      </w:r>
      <w:r>
        <w:rPr>
          <w:rFonts w:hint="eastAsia" w:ascii="仿宋" w:hAnsi="仿宋" w:eastAsia="仿宋"/>
          <w:sz w:val="32"/>
          <w:szCs w:val="32"/>
        </w:rPr>
        <w:t>年12月31日</w:t>
      </w:r>
    </w:p>
    <w:p w14:paraId="7054A517">
      <w:pPr>
        <w:ind w:firstLine="640" w:firstLineChars="200"/>
        <w:rPr>
          <w:rFonts w:hint="eastAsia" w:ascii="仿宋" w:hAnsi="仿宋" w:eastAsia="仿宋"/>
          <w:sz w:val="32"/>
          <w:szCs w:val="32"/>
        </w:rPr>
      </w:pPr>
      <w:r>
        <w:rPr>
          <w:rFonts w:ascii="仿宋" w:hAnsi="仿宋" w:eastAsia="仿宋"/>
          <w:sz w:val="32"/>
          <w:szCs w:val="32"/>
        </w:rPr>
        <w:t>6</w:t>
      </w:r>
      <w:r>
        <w:rPr>
          <w:rFonts w:hint="eastAsia" w:ascii="仿宋" w:hAnsi="仿宋" w:eastAsia="仿宋"/>
          <w:sz w:val="32"/>
          <w:szCs w:val="32"/>
        </w:rPr>
        <w:t>）年度预算安排：</w:t>
      </w:r>
      <w:r>
        <w:rPr>
          <w:rFonts w:hint="eastAsia" w:ascii="仿宋" w:hAnsi="仿宋" w:eastAsia="仿宋"/>
          <w:sz w:val="32"/>
          <w:szCs w:val="32"/>
          <w:lang w:val="en-US" w:eastAsia="zh-CN"/>
        </w:rPr>
        <w:t>120</w:t>
      </w:r>
      <w:r>
        <w:rPr>
          <w:rFonts w:hint="eastAsia" w:ascii="仿宋" w:hAnsi="仿宋" w:eastAsia="仿宋"/>
          <w:sz w:val="32"/>
          <w:szCs w:val="32"/>
        </w:rPr>
        <w:t>万元</w:t>
      </w:r>
    </w:p>
    <w:p w14:paraId="520F206A">
      <w:pPr>
        <w:ind w:firstLine="643" w:firstLineChars="200"/>
        <w:rPr>
          <w:rFonts w:hint="default" w:ascii="仿宋" w:hAnsi="仿宋" w:eastAsia="仿宋"/>
          <w:b/>
          <w:bCs/>
          <w:sz w:val="32"/>
          <w:szCs w:val="32"/>
          <w:lang w:val="en-US" w:eastAsia="zh-CN"/>
        </w:rPr>
      </w:pPr>
      <w:r>
        <w:rPr>
          <w:rFonts w:hint="eastAsia" w:ascii="仿宋" w:hAnsi="仿宋" w:eastAsia="仿宋"/>
          <w:b/>
          <w:bCs/>
          <w:sz w:val="32"/>
          <w:szCs w:val="32"/>
          <w:lang w:val="en-US" w:eastAsia="zh-CN"/>
        </w:rPr>
        <w:t>4、商贸企业申规成功奖励</w:t>
      </w:r>
    </w:p>
    <w:p w14:paraId="542AA031">
      <w:pPr>
        <w:keepNext w:val="0"/>
        <w:keepLines w:val="0"/>
        <w:pageBreakBefore w:val="0"/>
        <w:widowControl w:val="0"/>
        <w:kinsoku/>
        <w:wordWrap/>
        <w:overflowPunct/>
        <w:topLinePunct w:val="0"/>
        <w:autoSpaceDE/>
        <w:autoSpaceDN/>
        <w:bidi w:val="0"/>
        <w:adjustRightInd/>
        <w:snapToGrid/>
        <w:spacing w:line="600" w:lineRule="exact"/>
        <w:ind w:right="131" w:firstLine="640" w:firstLineChars="200"/>
        <w:textAlignment w:val="auto"/>
        <w:rPr>
          <w:rFonts w:hint="default" w:ascii="仿宋" w:hAnsi="仿宋" w:eastAsia="仿宋"/>
          <w:sz w:val="32"/>
          <w:szCs w:val="32"/>
          <w:lang w:val="en-US"/>
        </w:rPr>
      </w:pPr>
      <w:r>
        <w:rPr>
          <w:rFonts w:hint="eastAsia" w:ascii="仿宋" w:hAnsi="仿宋" w:eastAsia="仿宋"/>
          <w:sz w:val="32"/>
          <w:szCs w:val="32"/>
        </w:rPr>
        <w:t>1）项目概述：</w:t>
      </w:r>
      <w:r>
        <w:rPr>
          <w:rFonts w:hint="eastAsia" w:ascii="仿宋" w:hAnsi="仿宋" w:eastAsia="仿宋"/>
          <w:sz w:val="32"/>
          <w:szCs w:val="32"/>
          <w:lang w:val="en-US" w:eastAsia="zh-CN"/>
        </w:rPr>
        <w:t>根据庐办字【2024】24号《关于激发文旅市场内生发展动力的工作方案》文件要求，支持规上、限上企业发展，对符合新增入库规上服务企业、限上商贸企业分别给予相应的奖励。</w:t>
      </w:r>
    </w:p>
    <w:p w14:paraId="7F9AC718">
      <w:pPr>
        <w:ind w:firstLine="641"/>
        <w:rPr>
          <w:rFonts w:hint="eastAsia" w:ascii="仿宋" w:hAnsi="仿宋" w:eastAsia="仿宋"/>
          <w:sz w:val="32"/>
          <w:szCs w:val="32"/>
          <w:lang w:val="en-US" w:eastAsia="zh-CN"/>
        </w:rPr>
      </w:pPr>
      <w:r>
        <w:rPr>
          <w:rFonts w:hint="eastAsia" w:ascii="仿宋" w:hAnsi="仿宋" w:eastAsia="仿宋"/>
          <w:sz w:val="32"/>
          <w:szCs w:val="32"/>
        </w:rPr>
        <w:t>2）立项依据：</w:t>
      </w:r>
      <w:r>
        <w:rPr>
          <w:rFonts w:hint="eastAsia" w:ascii="仿宋" w:hAnsi="仿宋" w:eastAsia="仿宋"/>
          <w:sz w:val="32"/>
          <w:szCs w:val="32"/>
          <w:lang w:val="en-US" w:eastAsia="zh-CN"/>
        </w:rPr>
        <w:t>根据政府批复文件</w:t>
      </w:r>
    </w:p>
    <w:p w14:paraId="7B6C759D">
      <w:pPr>
        <w:ind w:firstLine="641"/>
        <w:rPr>
          <w:rFonts w:ascii="仿宋" w:hAnsi="仿宋" w:eastAsia="仿宋"/>
          <w:sz w:val="32"/>
          <w:szCs w:val="32"/>
        </w:rPr>
      </w:pPr>
      <w:r>
        <w:rPr>
          <w:rFonts w:hint="eastAsia" w:ascii="仿宋" w:hAnsi="仿宋" w:eastAsia="仿宋"/>
          <w:sz w:val="32"/>
          <w:szCs w:val="32"/>
        </w:rPr>
        <w:t>3）实施主体：商务局</w:t>
      </w:r>
    </w:p>
    <w:p w14:paraId="65F12F20">
      <w:pPr>
        <w:ind w:firstLine="641"/>
        <w:rPr>
          <w:rFonts w:hint="eastAsia" w:ascii="仿宋" w:hAnsi="仿宋" w:eastAsia="仿宋"/>
          <w:sz w:val="32"/>
          <w:szCs w:val="32"/>
          <w:lang w:val="en-US" w:eastAsia="zh-CN"/>
        </w:rPr>
      </w:pPr>
      <w:r>
        <w:rPr>
          <w:rFonts w:hint="eastAsia" w:ascii="仿宋" w:hAnsi="仿宋" w:eastAsia="仿宋"/>
          <w:sz w:val="32"/>
          <w:szCs w:val="32"/>
        </w:rPr>
        <w:t>4）实施方案：</w:t>
      </w:r>
      <w:r>
        <w:rPr>
          <w:rFonts w:hint="eastAsia" w:ascii="仿宋" w:hAnsi="仿宋" w:eastAsia="仿宋"/>
          <w:sz w:val="32"/>
          <w:szCs w:val="32"/>
          <w:lang w:val="en-US" w:eastAsia="zh-CN"/>
        </w:rPr>
        <w:t>由主管部门商务局负责牵头实施，负责对2024年符合奖励标准的企业进行兑现奖励，根据统计局提供的在库数据，经测算，预计需432.9万元。</w:t>
      </w:r>
    </w:p>
    <w:p w14:paraId="41083525">
      <w:pPr>
        <w:ind w:firstLine="641"/>
        <w:rPr>
          <w:rFonts w:ascii="仿宋" w:hAnsi="仿宋" w:eastAsia="仿宋"/>
          <w:sz w:val="32"/>
          <w:szCs w:val="32"/>
        </w:rPr>
      </w:pPr>
      <w:r>
        <w:rPr>
          <w:rFonts w:hint="eastAsia" w:ascii="仿宋" w:hAnsi="仿宋" w:eastAsia="仿宋"/>
          <w:sz w:val="32"/>
          <w:szCs w:val="32"/>
        </w:rPr>
        <w:t>5）实施周期：</w:t>
      </w:r>
      <w:r>
        <w:rPr>
          <w:rFonts w:hint="eastAsia" w:ascii="仿宋" w:hAnsi="仿宋" w:eastAsia="仿宋"/>
          <w:sz w:val="32"/>
          <w:szCs w:val="32"/>
          <w:lang w:val="en-US" w:eastAsia="zh-CN"/>
        </w:rPr>
        <w:t>2025年1月1日</w:t>
      </w:r>
      <w:r>
        <w:rPr>
          <w:rFonts w:hint="eastAsia" w:ascii="仿宋" w:hAnsi="仿宋" w:eastAsia="仿宋"/>
          <w:sz w:val="32"/>
          <w:szCs w:val="32"/>
        </w:rPr>
        <w:t>至202</w:t>
      </w:r>
      <w:r>
        <w:rPr>
          <w:rFonts w:hint="eastAsia" w:ascii="仿宋" w:hAnsi="仿宋" w:eastAsia="仿宋"/>
          <w:sz w:val="32"/>
          <w:szCs w:val="32"/>
          <w:lang w:val="en-US" w:eastAsia="zh-CN"/>
        </w:rPr>
        <w:t>5</w:t>
      </w:r>
      <w:r>
        <w:rPr>
          <w:rFonts w:hint="eastAsia" w:ascii="仿宋" w:hAnsi="仿宋" w:eastAsia="仿宋"/>
          <w:sz w:val="32"/>
          <w:szCs w:val="32"/>
        </w:rPr>
        <w:t>年12月31日</w:t>
      </w:r>
    </w:p>
    <w:p w14:paraId="3E4E9D98">
      <w:pPr>
        <w:ind w:firstLine="640" w:firstLineChars="200"/>
        <w:rPr>
          <w:rFonts w:hint="eastAsia" w:ascii="仿宋" w:hAnsi="仿宋" w:eastAsia="仿宋"/>
          <w:sz w:val="32"/>
          <w:szCs w:val="32"/>
        </w:rPr>
      </w:pPr>
      <w:r>
        <w:rPr>
          <w:rFonts w:ascii="仿宋" w:hAnsi="仿宋" w:eastAsia="仿宋"/>
          <w:sz w:val="32"/>
          <w:szCs w:val="32"/>
        </w:rPr>
        <w:t>6</w:t>
      </w:r>
      <w:r>
        <w:rPr>
          <w:rFonts w:hint="eastAsia" w:ascii="仿宋" w:hAnsi="仿宋" w:eastAsia="仿宋"/>
          <w:sz w:val="32"/>
          <w:szCs w:val="32"/>
        </w:rPr>
        <w:t>）年度预算安排：</w:t>
      </w:r>
      <w:r>
        <w:rPr>
          <w:rFonts w:hint="eastAsia" w:ascii="仿宋" w:hAnsi="仿宋" w:eastAsia="仿宋"/>
          <w:sz w:val="32"/>
          <w:szCs w:val="32"/>
          <w:lang w:val="en-US" w:eastAsia="zh-CN"/>
        </w:rPr>
        <w:t>432.9</w:t>
      </w:r>
      <w:r>
        <w:rPr>
          <w:rFonts w:hint="eastAsia" w:ascii="仿宋" w:hAnsi="仿宋" w:eastAsia="仿宋"/>
          <w:sz w:val="32"/>
          <w:szCs w:val="32"/>
        </w:rPr>
        <w:t>万元</w:t>
      </w:r>
    </w:p>
    <w:p w14:paraId="454B4E1C">
      <w:pPr>
        <w:ind w:firstLine="643" w:firstLineChars="200"/>
        <w:rPr>
          <w:rFonts w:hint="default" w:ascii="仿宋" w:hAnsi="仿宋" w:eastAsia="仿宋"/>
          <w:b/>
          <w:bCs/>
          <w:sz w:val="32"/>
          <w:szCs w:val="32"/>
          <w:lang w:val="en-US" w:eastAsia="zh-CN"/>
        </w:rPr>
      </w:pPr>
      <w:r>
        <w:rPr>
          <w:rFonts w:hint="eastAsia" w:ascii="仿宋" w:hAnsi="仿宋" w:eastAsia="仿宋"/>
          <w:b/>
          <w:bCs/>
          <w:sz w:val="32"/>
          <w:szCs w:val="32"/>
          <w:lang w:val="en-US" w:eastAsia="zh-CN"/>
        </w:rPr>
        <w:t>5、政府消费券活动</w:t>
      </w:r>
    </w:p>
    <w:p w14:paraId="65FB4795">
      <w:pPr>
        <w:keepNext w:val="0"/>
        <w:keepLines w:val="0"/>
        <w:pageBreakBefore w:val="0"/>
        <w:widowControl w:val="0"/>
        <w:kinsoku/>
        <w:wordWrap/>
        <w:overflowPunct/>
        <w:topLinePunct w:val="0"/>
        <w:autoSpaceDE/>
        <w:autoSpaceDN/>
        <w:bidi w:val="0"/>
        <w:adjustRightInd/>
        <w:snapToGrid/>
        <w:spacing w:line="600" w:lineRule="exact"/>
        <w:ind w:right="131" w:firstLine="640" w:firstLineChars="200"/>
        <w:textAlignment w:val="auto"/>
        <w:rPr>
          <w:rFonts w:hint="default" w:ascii="仿宋" w:hAnsi="仿宋" w:eastAsia="仿宋"/>
          <w:sz w:val="32"/>
          <w:szCs w:val="32"/>
          <w:lang w:val="en-US"/>
        </w:rPr>
      </w:pPr>
      <w:r>
        <w:rPr>
          <w:rFonts w:hint="eastAsia" w:ascii="仿宋" w:hAnsi="仿宋" w:eastAsia="仿宋"/>
          <w:sz w:val="32"/>
          <w:szCs w:val="32"/>
        </w:rPr>
        <w:t>1）项目概述：</w:t>
      </w:r>
      <w:r>
        <w:rPr>
          <w:rFonts w:hint="eastAsia" w:ascii="仿宋" w:hAnsi="仿宋" w:eastAsia="仿宋"/>
          <w:sz w:val="32"/>
          <w:szCs w:val="32"/>
          <w:lang w:val="en-US" w:eastAsia="zh-CN"/>
        </w:rPr>
        <w:t>根据庐办通字【2024】34号《2024年庐山以旧换新、活动兴城、利企惠民促进社会消费活动实施方案》的文件要求，政府进一步开展家电以旧换新以开展政府消费券活动，积极促进商贸领域消费活动，拟在重要节日期间分批投放。</w:t>
      </w:r>
    </w:p>
    <w:p w14:paraId="20E894D8">
      <w:pPr>
        <w:ind w:firstLine="641"/>
        <w:rPr>
          <w:rFonts w:hint="eastAsia" w:ascii="仿宋" w:hAnsi="仿宋" w:eastAsia="仿宋"/>
          <w:sz w:val="32"/>
          <w:szCs w:val="32"/>
          <w:lang w:val="en-US" w:eastAsia="zh-CN"/>
        </w:rPr>
      </w:pPr>
      <w:r>
        <w:rPr>
          <w:rFonts w:hint="eastAsia" w:ascii="仿宋" w:hAnsi="仿宋" w:eastAsia="仿宋"/>
          <w:sz w:val="32"/>
          <w:szCs w:val="32"/>
        </w:rPr>
        <w:t>2）立项依据：</w:t>
      </w:r>
      <w:r>
        <w:rPr>
          <w:rFonts w:hint="eastAsia" w:ascii="仿宋" w:hAnsi="仿宋" w:eastAsia="仿宋"/>
          <w:sz w:val="32"/>
          <w:szCs w:val="32"/>
          <w:lang w:val="en-US" w:eastAsia="zh-CN"/>
        </w:rPr>
        <w:t>根据政府批复文件</w:t>
      </w:r>
    </w:p>
    <w:p w14:paraId="3CC40060">
      <w:pPr>
        <w:ind w:firstLine="641"/>
        <w:rPr>
          <w:rFonts w:ascii="仿宋" w:hAnsi="仿宋" w:eastAsia="仿宋"/>
          <w:sz w:val="32"/>
          <w:szCs w:val="32"/>
        </w:rPr>
      </w:pPr>
      <w:r>
        <w:rPr>
          <w:rFonts w:hint="eastAsia" w:ascii="仿宋" w:hAnsi="仿宋" w:eastAsia="仿宋"/>
          <w:sz w:val="32"/>
          <w:szCs w:val="32"/>
        </w:rPr>
        <w:t>3）实施主体：商务局</w:t>
      </w:r>
    </w:p>
    <w:p w14:paraId="57DD0DEA">
      <w:pPr>
        <w:ind w:firstLine="641"/>
        <w:rPr>
          <w:rFonts w:hint="eastAsia" w:ascii="仿宋" w:hAnsi="仿宋" w:eastAsia="仿宋"/>
          <w:sz w:val="32"/>
          <w:szCs w:val="32"/>
          <w:lang w:val="en-US" w:eastAsia="zh-CN"/>
        </w:rPr>
      </w:pPr>
      <w:r>
        <w:rPr>
          <w:rFonts w:hint="eastAsia" w:ascii="仿宋" w:hAnsi="仿宋" w:eastAsia="仿宋"/>
          <w:sz w:val="32"/>
          <w:szCs w:val="32"/>
        </w:rPr>
        <w:t>4）实施方案：</w:t>
      </w:r>
      <w:r>
        <w:rPr>
          <w:rFonts w:hint="eastAsia" w:ascii="仿宋" w:hAnsi="仿宋" w:eastAsia="仿宋"/>
          <w:sz w:val="32"/>
          <w:szCs w:val="32"/>
          <w:lang w:val="en-US" w:eastAsia="zh-CN"/>
        </w:rPr>
        <w:t>由主管部门商务局负责牵头实施，负责继续开展家电以旧换新以及政府消费券活动，对符合补贴政策的商户兑现补贴。</w:t>
      </w:r>
    </w:p>
    <w:p w14:paraId="0A79EA28">
      <w:pPr>
        <w:ind w:firstLine="643" w:firstLineChars="200"/>
        <w:rPr>
          <w:rFonts w:hint="default" w:ascii="仿宋" w:hAnsi="仿宋" w:eastAsia="仿宋"/>
          <w:b/>
          <w:bCs/>
          <w:sz w:val="32"/>
          <w:szCs w:val="32"/>
          <w:lang w:val="en-US" w:eastAsia="zh-CN"/>
        </w:rPr>
      </w:pPr>
      <w:r>
        <w:rPr>
          <w:rFonts w:hint="eastAsia" w:ascii="仿宋" w:hAnsi="仿宋" w:eastAsia="仿宋"/>
          <w:b/>
          <w:bCs/>
          <w:sz w:val="32"/>
          <w:szCs w:val="32"/>
          <w:lang w:val="en-US" w:eastAsia="zh-CN"/>
        </w:rPr>
        <w:t>6、公共服务中心续租</w:t>
      </w:r>
    </w:p>
    <w:p w14:paraId="73BB5497">
      <w:pPr>
        <w:keepNext w:val="0"/>
        <w:keepLines w:val="0"/>
        <w:pageBreakBefore w:val="0"/>
        <w:widowControl w:val="0"/>
        <w:kinsoku/>
        <w:wordWrap/>
        <w:overflowPunct/>
        <w:topLinePunct w:val="0"/>
        <w:autoSpaceDE/>
        <w:autoSpaceDN/>
        <w:bidi w:val="0"/>
        <w:adjustRightInd/>
        <w:snapToGrid/>
        <w:spacing w:line="600" w:lineRule="exact"/>
        <w:ind w:right="131" w:firstLine="640" w:firstLineChars="200"/>
        <w:textAlignment w:val="auto"/>
        <w:rPr>
          <w:rFonts w:hint="default" w:ascii="仿宋" w:hAnsi="仿宋" w:eastAsia="仿宋"/>
          <w:sz w:val="32"/>
          <w:szCs w:val="32"/>
          <w:lang w:val="en-US"/>
        </w:rPr>
      </w:pPr>
      <w:r>
        <w:rPr>
          <w:rFonts w:hint="eastAsia" w:ascii="仿宋" w:hAnsi="仿宋" w:eastAsia="仿宋"/>
          <w:sz w:val="32"/>
          <w:szCs w:val="32"/>
        </w:rPr>
        <w:t>1）项目概述：</w:t>
      </w:r>
      <w:r>
        <w:rPr>
          <w:rFonts w:hint="eastAsia" w:ascii="仿宋" w:hAnsi="仿宋" w:eastAsia="仿宋"/>
          <w:sz w:val="32"/>
          <w:szCs w:val="32"/>
          <w:lang w:val="en-US" w:eastAsia="zh-CN"/>
        </w:rPr>
        <w:t>庐山市政府电子商务公共服务中心租赁期满后，经报市政府同意，对该场地进行续租。</w:t>
      </w:r>
    </w:p>
    <w:p w14:paraId="0378A4E5">
      <w:pPr>
        <w:ind w:firstLine="641"/>
        <w:rPr>
          <w:rFonts w:hint="eastAsia" w:ascii="仿宋" w:hAnsi="仿宋" w:eastAsia="仿宋"/>
          <w:sz w:val="32"/>
          <w:szCs w:val="32"/>
          <w:lang w:val="en-US" w:eastAsia="zh-CN"/>
        </w:rPr>
      </w:pPr>
      <w:r>
        <w:rPr>
          <w:rFonts w:hint="eastAsia" w:ascii="仿宋" w:hAnsi="仿宋" w:eastAsia="仿宋"/>
          <w:sz w:val="32"/>
          <w:szCs w:val="32"/>
        </w:rPr>
        <w:t>2）立项依据：</w:t>
      </w:r>
      <w:r>
        <w:rPr>
          <w:rFonts w:hint="eastAsia" w:ascii="仿宋" w:hAnsi="仿宋" w:eastAsia="仿宋"/>
          <w:sz w:val="32"/>
          <w:szCs w:val="32"/>
          <w:lang w:val="en-US" w:eastAsia="zh-CN"/>
        </w:rPr>
        <w:t>根据政府批复文件</w:t>
      </w:r>
    </w:p>
    <w:p w14:paraId="61FAC163">
      <w:pPr>
        <w:ind w:firstLine="641"/>
        <w:rPr>
          <w:rFonts w:ascii="仿宋" w:hAnsi="仿宋" w:eastAsia="仿宋"/>
          <w:sz w:val="32"/>
          <w:szCs w:val="32"/>
        </w:rPr>
      </w:pPr>
      <w:r>
        <w:rPr>
          <w:rFonts w:hint="eastAsia" w:ascii="仿宋" w:hAnsi="仿宋" w:eastAsia="仿宋"/>
          <w:sz w:val="32"/>
          <w:szCs w:val="32"/>
        </w:rPr>
        <w:t>3）实施主体：商务局</w:t>
      </w:r>
    </w:p>
    <w:p w14:paraId="27EC0A15">
      <w:pPr>
        <w:ind w:firstLine="641"/>
        <w:rPr>
          <w:rFonts w:hint="eastAsia" w:ascii="仿宋" w:hAnsi="仿宋" w:eastAsia="仿宋"/>
          <w:sz w:val="32"/>
          <w:szCs w:val="32"/>
          <w:lang w:val="en-US" w:eastAsia="zh-CN"/>
        </w:rPr>
      </w:pPr>
      <w:r>
        <w:rPr>
          <w:rFonts w:hint="eastAsia" w:ascii="仿宋" w:hAnsi="仿宋" w:eastAsia="仿宋"/>
          <w:sz w:val="32"/>
          <w:szCs w:val="32"/>
        </w:rPr>
        <w:t>4）实施方案：</w:t>
      </w:r>
      <w:r>
        <w:rPr>
          <w:rFonts w:hint="eastAsia" w:ascii="仿宋" w:hAnsi="仿宋" w:eastAsia="仿宋"/>
          <w:sz w:val="32"/>
          <w:szCs w:val="32"/>
          <w:lang w:val="en-US" w:eastAsia="zh-CN"/>
        </w:rPr>
        <w:t>由主管部门商务局负责牵头实施，负责继续对庐山市电子商务公共服务中心进行续租。</w:t>
      </w:r>
    </w:p>
    <w:p w14:paraId="01676165">
      <w:pPr>
        <w:ind w:firstLine="641"/>
        <w:rPr>
          <w:rFonts w:ascii="仿宋" w:hAnsi="仿宋" w:eastAsia="仿宋"/>
          <w:sz w:val="32"/>
          <w:szCs w:val="32"/>
        </w:rPr>
      </w:pPr>
      <w:r>
        <w:rPr>
          <w:rFonts w:hint="eastAsia" w:ascii="仿宋" w:hAnsi="仿宋" w:eastAsia="仿宋"/>
          <w:sz w:val="32"/>
          <w:szCs w:val="32"/>
        </w:rPr>
        <w:t>5）实施周期：</w:t>
      </w:r>
      <w:r>
        <w:rPr>
          <w:rFonts w:hint="eastAsia" w:ascii="仿宋" w:hAnsi="仿宋" w:eastAsia="仿宋"/>
          <w:sz w:val="32"/>
          <w:szCs w:val="32"/>
          <w:lang w:val="en-US" w:eastAsia="zh-CN"/>
        </w:rPr>
        <w:t>2025年1月1日</w:t>
      </w:r>
      <w:r>
        <w:rPr>
          <w:rFonts w:hint="eastAsia" w:ascii="仿宋" w:hAnsi="仿宋" w:eastAsia="仿宋"/>
          <w:sz w:val="32"/>
          <w:szCs w:val="32"/>
        </w:rPr>
        <w:t>至202</w:t>
      </w:r>
      <w:r>
        <w:rPr>
          <w:rFonts w:hint="eastAsia" w:ascii="仿宋" w:hAnsi="仿宋" w:eastAsia="仿宋"/>
          <w:sz w:val="32"/>
          <w:szCs w:val="32"/>
          <w:lang w:val="en-US" w:eastAsia="zh-CN"/>
        </w:rPr>
        <w:t>5</w:t>
      </w:r>
      <w:r>
        <w:rPr>
          <w:rFonts w:hint="eastAsia" w:ascii="仿宋" w:hAnsi="仿宋" w:eastAsia="仿宋"/>
          <w:sz w:val="32"/>
          <w:szCs w:val="32"/>
        </w:rPr>
        <w:t>年12月31日</w:t>
      </w:r>
    </w:p>
    <w:p w14:paraId="41AB6182">
      <w:pPr>
        <w:widowControl/>
        <w:spacing w:line="580" w:lineRule="exact"/>
        <w:ind w:firstLine="636"/>
        <w:jc w:val="left"/>
        <w:rPr>
          <w:rFonts w:ascii="Adobe 仿宋 Std R" w:hAnsi="Adobe 仿宋 Std R" w:eastAsia="Adobe 仿宋 Std R"/>
          <w:sz w:val="32"/>
          <w:szCs w:val="32"/>
        </w:rPr>
      </w:pPr>
      <w:r>
        <w:rPr>
          <w:rFonts w:ascii="仿宋" w:hAnsi="仿宋" w:eastAsia="仿宋"/>
          <w:sz w:val="32"/>
          <w:szCs w:val="32"/>
        </w:rPr>
        <w:t>6</w:t>
      </w:r>
      <w:r>
        <w:rPr>
          <w:rFonts w:hint="eastAsia" w:ascii="仿宋" w:hAnsi="仿宋" w:eastAsia="仿宋"/>
          <w:sz w:val="32"/>
          <w:szCs w:val="32"/>
        </w:rPr>
        <w:t>）年度预算安排：</w:t>
      </w:r>
      <w:r>
        <w:rPr>
          <w:rFonts w:hint="eastAsia" w:ascii="仿宋" w:hAnsi="仿宋" w:eastAsia="仿宋"/>
          <w:sz w:val="32"/>
          <w:szCs w:val="32"/>
          <w:lang w:val="en-US" w:eastAsia="zh-CN"/>
        </w:rPr>
        <w:t>84</w:t>
      </w:r>
      <w:r>
        <w:rPr>
          <w:rFonts w:hint="eastAsia" w:ascii="仿宋" w:hAnsi="仿宋" w:eastAsia="仿宋"/>
          <w:sz w:val="32"/>
          <w:szCs w:val="32"/>
        </w:rPr>
        <w:t>万元</w:t>
      </w:r>
    </w:p>
    <w:p w14:paraId="0B4D8C54">
      <w:pPr>
        <w:widowControl/>
        <w:spacing w:line="580" w:lineRule="exact"/>
        <w:ind w:firstLine="643" w:firstLineChars="200"/>
        <w:jc w:val="left"/>
        <w:rPr>
          <w:rFonts w:ascii="楷体_GB2312" w:eastAsia="楷体_GB2312"/>
          <w:b/>
          <w:sz w:val="32"/>
          <w:szCs w:val="30"/>
        </w:rPr>
      </w:pPr>
      <w:r>
        <w:rPr>
          <w:rFonts w:hint="eastAsia" w:ascii="楷体_GB2312" w:hAnsi="Calibri" w:eastAsia="楷体_GB2312" w:cs="宋体"/>
          <w:b/>
          <w:kern w:val="0"/>
          <w:sz w:val="32"/>
          <w:szCs w:val="32"/>
        </w:rPr>
        <w:t>二、</w:t>
      </w:r>
      <w:r>
        <w:rPr>
          <w:rFonts w:hint="eastAsia" w:ascii="楷体_GB2312" w:eastAsia="楷体_GB2312"/>
          <w:b/>
          <w:sz w:val="32"/>
          <w:szCs w:val="30"/>
        </w:rPr>
        <w:t>202</w:t>
      </w:r>
      <w:r>
        <w:rPr>
          <w:rFonts w:hint="eastAsia" w:ascii="楷体_GB2312" w:eastAsia="楷体_GB2312"/>
          <w:b/>
          <w:sz w:val="32"/>
          <w:szCs w:val="30"/>
          <w:lang w:val="en-US" w:eastAsia="zh-CN"/>
        </w:rPr>
        <w:t>5</w:t>
      </w:r>
      <w:r>
        <w:rPr>
          <w:rFonts w:hint="eastAsia" w:ascii="楷体_GB2312" w:eastAsia="楷体_GB2312"/>
          <w:b/>
          <w:sz w:val="32"/>
          <w:szCs w:val="30"/>
        </w:rPr>
        <w:t>年“三公</w:t>
      </w:r>
      <w:r>
        <w:rPr>
          <w:rFonts w:ascii="楷体_GB2312" w:eastAsia="楷体_GB2312"/>
          <w:b/>
          <w:sz w:val="32"/>
          <w:szCs w:val="30"/>
        </w:rPr>
        <w:t>”</w:t>
      </w:r>
      <w:r>
        <w:rPr>
          <w:rFonts w:hint="eastAsia" w:ascii="楷体_GB2312" w:eastAsia="楷体_GB2312"/>
          <w:b/>
          <w:sz w:val="32"/>
          <w:szCs w:val="30"/>
        </w:rPr>
        <w:t>经费预算情况说明</w:t>
      </w:r>
    </w:p>
    <w:p w14:paraId="378EA2BB">
      <w:pPr>
        <w:ind w:firstLine="640" w:firstLineChars="200"/>
        <w:jc w:val="left"/>
        <w:rPr>
          <w:rFonts w:ascii="仿宋" w:hAnsi="仿宋" w:eastAsia="仿宋"/>
          <w:b w:val="0"/>
          <w:bCs/>
          <w:color w:val="auto"/>
          <w:sz w:val="32"/>
          <w:szCs w:val="32"/>
        </w:rPr>
      </w:pPr>
      <w:r>
        <w:rPr>
          <w:rFonts w:hint="eastAsia" w:ascii="仿宋" w:hAnsi="仿宋" w:eastAsia="仿宋"/>
          <w:b w:val="0"/>
          <w:bCs/>
          <w:color w:val="auto"/>
          <w:sz w:val="32"/>
          <w:szCs w:val="32"/>
        </w:rPr>
        <w:t>2</w:t>
      </w:r>
      <w:r>
        <w:rPr>
          <w:rFonts w:ascii="仿宋" w:hAnsi="仿宋" w:eastAsia="仿宋"/>
          <w:b w:val="0"/>
          <w:bCs/>
          <w:color w:val="auto"/>
          <w:sz w:val="32"/>
          <w:szCs w:val="32"/>
        </w:rPr>
        <w:t>02</w:t>
      </w:r>
      <w:r>
        <w:rPr>
          <w:rFonts w:hint="eastAsia" w:ascii="仿宋" w:hAnsi="仿宋" w:eastAsia="仿宋"/>
          <w:b w:val="0"/>
          <w:bCs/>
          <w:color w:val="auto"/>
          <w:sz w:val="32"/>
          <w:szCs w:val="32"/>
          <w:lang w:val="en-US" w:eastAsia="zh-CN"/>
        </w:rPr>
        <w:t>5</w:t>
      </w:r>
      <w:r>
        <w:rPr>
          <w:rFonts w:hint="eastAsia" w:ascii="仿宋" w:hAnsi="仿宋" w:eastAsia="仿宋"/>
          <w:b w:val="0"/>
          <w:bCs/>
          <w:color w:val="auto"/>
          <w:sz w:val="32"/>
          <w:szCs w:val="32"/>
        </w:rPr>
        <w:t>年</w:t>
      </w:r>
      <w:r>
        <w:rPr>
          <w:rFonts w:ascii="仿宋" w:hAnsi="仿宋" w:eastAsia="仿宋"/>
          <w:b w:val="0"/>
          <w:bCs/>
          <w:color w:val="auto"/>
          <w:sz w:val="32"/>
          <w:szCs w:val="32"/>
        </w:rPr>
        <w:fldChar w:fldCharType="begin"/>
      </w:r>
      <w:r>
        <w:rPr>
          <w:rFonts w:ascii="仿宋" w:hAnsi="仿宋" w:eastAsia="仿宋"/>
          <w:b w:val="0"/>
          <w:bCs/>
          <w:color w:val="auto"/>
          <w:sz w:val="32"/>
          <w:szCs w:val="32"/>
        </w:rPr>
        <w:instrText xml:space="preserve">MERGEFIELD ${page540426799.ds254512694_REP_JXJC_AGENCY_WZR_NAME}</w:instrText>
      </w:r>
      <w:r>
        <w:rPr>
          <w:rFonts w:ascii="仿宋" w:hAnsi="仿宋" w:eastAsia="仿宋"/>
          <w:b w:val="0"/>
          <w:bCs/>
          <w:color w:val="auto"/>
          <w:sz w:val="32"/>
          <w:szCs w:val="32"/>
        </w:rPr>
        <w:fldChar w:fldCharType="separate"/>
      </w:r>
      <w:r>
        <w:rPr>
          <w:rFonts w:hint="eastAsia" w:ascii="仿宋" w:hAnsi="仿宋" w:eastAsia="仿宋"/>
          <w:b w:val="0"/>
          <w:bCs/>
          <w:color w:val="auto"/>
          <w:sz w:val="32"/>
          <w:szCs w:val="32"/>
          <w:lang w:eastAsia="zh-CN"/>
        </w:rPr>
        <w:t>庐山市商务局</w:t>
      </w:r>
      <w:r>
        <w:rPr>
          <w:b w:val="0"/>
          <w:bCs/>
          <w:color w:val="auto"/>
        </w:rPr>
        <w:fldChar w:fldCharType="end"/>
      </w:r>
      <w:r>
        <w:rPr>
          <w:rFonts w:ascii="仿宋" w:hAnsi="仿宋" w:eastAsia="仿宋"/>
          <w:b w:val="0"/>
          <w:bCs/>
          <w:color w:val="auto"/>
          <w:sz w:val="32"/>
          <w:szCs w:val="32"/>
        </w:rPr>
        <w:t>"</w:t>
      </w:r>
      <w:r>
        <w:rPr>
          <w:rFonts w:hint="eastAsia" w:ascii="仿宋" w:hAnsi="仿宋" w:eastAsia="仿宋"/>
          <w:b w:val="0"/>
          <w:bCs/>
          <w:color w:val="auto"/>
          <w:sz w:val="32"/>
          <w:szCs w:val="32"/>
        </w:rPr>
        <w:t>三公</w:t>
      </w:r>
      <w:r>
        <w:rPr>
          <w:rFonts w:ascii="仿宋" w:hAnsi="仿宋" w:eastAsia="仿宋"/>
          <w:b w:val="0"/>
          <w:bCs/>
          <w:color w:val="auto"/>
          <w:sz w:val="32"/>
          <w:szCs w:val="32"/>
        </w:rPr>
        <w:t>"</w:t>
      </w:r>
      <w:r>
        <w:rPr>
          <w:rFonts w:hint="eastAsia" w:ascii="仿宋" w:hAnsi="仿宋" w:eastAsia="仿宋"/>
          <w:b w:val="0"/>
          <w:bCs/>
          <w:color w:val="auto"/>
          <w:sz w:val="32"/>
          <w:szCs w:val="32"/>
        </w:rPr>
        <w:t>经费财政拨款安排</w:t>
      </w:r>
      <w:r>
        <w:rPr>
          <w:rFonts w:hint="eastAsia" w:ascii="仿宋" w:hAnsi="仿宋" w:eastAsia="仿宋"/>
          <w:b w:val="0"/>
          <w:bCs/>
          <w:color w:val="auto"/>
          <w:sz w:val="32"/>
          <w:szCs w:val="32"/>
          <w:lang w:val="en-US" w:eastAsia="zh-CN"/>
        </w:rPr>
        <w:t>59.76</w:t>
      </w:r>
      <w:r>
        <w:rPr>
          <w:rFonts w:hint="eastAsia" w:ascii="仿宋" w:hAnsi="仿宋" w:eastAsia="仿宋"/>
          <w:b w:val="0"/>
          <w:bCs/>
          <w:color w:val="auto"/>
          <w:sz w:val="32"/>
          <w:szCs w:val="32"/>
        </w:rPr>
        <w:t>万元，其中：</w:t>
      </w:r>
    </w:p>
    <w:p w14:paraId="3D4E5CE3">
      <w:pPr>
        <w:ind w:firstLine="640" w:firstLineChars="200"/>
        <w:jc w:val="left"/>
        <w:rPr>
          <w:rFonts w:ascii="仿宋" w:hAnsi="仿宋" w:eastAsia="仿宋"/>
          <w:b w:val="0"/>
          <w:bCs/>
          <w:color w:val="auto"/>
          <w:sz w:val="32"/>
          <w:szCs w:val="32"/>
        </w:rPr>
      </w:pPr>
      <w:r>
        <w:rPr>
          <w:rFonts w:ascii="仿宋" w:hAnsi="仿宋" w:eastAsia="仿宋"/>
          <w:b w:val="0"/>
          <w:bCs/>
          <w:color w:val="auto"/>
          <w:sz w:val="32"/>
          <w:szCs w:val="32"/>
        </w:rPr>
        <w:t>因公出国</w:t>
      </w:r>
      <w:r>
        <w:rPr>
          <w:rFonts w:hint="eastAsia" w:ascii="仿宋" w:hAnsi="仿宋" w:eastAsia="仿宋"/>
          <w:b w:val="0"/>
          <w:bCs/>
          <w:color w:val="auto"/>
          <w:sz w:val="32"/>
          <w:szCs w:val="32"/>
          <w:lang w:val="en-US" w:eastAsia="zh-CN"/>
        </w:rPr>
        <w:t>_</w:t>
      </w:r>
      <w:r>
        <w:rPr>
          <w:rFonts w:ascii="仿宋" w:hAnsi="仿宋" w:eastAsia="仿宋"/>
          <w:b w:val="0"/>
          <w:bCs/>
          <w:color w:val="auto"/>
          <w:sz w:val="32"/>
          <w:szCs w:val="32"/>
        </w:rPr>
        <w:t>万元,比上年增（减）</w:t>
      </w:r>
      <w:r>
        <w:rPr>
          <w:rFonts w:hint="eastAsia" w:ascii="仿宋" w:hAnsi="仿宋" w:eastAsia="仿宋"/>
          <w:b w:val="0"/>
          <w:bCs/>
          <w:color w:val="auto"/>
          <w:sz w:val="32"/>
          <w:szCs w:val="32"/>
          <w:lang w:val="en-US" w:eastAsia="zh-CN"/>
        </w:rPr>
        <w:t>0</w:t>
      </w:r>
      <w:r>
        <w:rPr>
          <w:rFonts w:ascii="仿宋" w:hAnsi="仿宋" w:eastAsia="仿宋"/>
          <w:b w:val="0"/>
          <w:bCs/>
          <w:color w:val="auto"/>
          <w:sz w:val="32"/>
          <w:szCs w:val="32"/>
        </w:rPr>
        <w:t>万元，主要原因是：</w:t>
      </w:r>
      <w:r>
        <w:rPr>
          <w:rStyle w:val="12"/>
          <w:rFonts w:hint="eastAsia" w:ascii="仿宋" w:hAnsi="仿宋" w:eastAsia="仿宋"/>
          <w:b w:val="0"/>
          <w:bCs/>
          <w:color w:val="auto"/>
          <w:sz w:val="32"/>
          <w:szCs w:val="32"/>
        </w:rPr>
        <w:t>与上年安排保持一致</w:t>
      </w:r>
      <w:r>
        <w:rPr>
          <w:rFonts w:ascii="仿宋" w:hAnsi="仿宋" w:eastAsia="仿宋"/>
          <w:b w:val="0"/>
          <w:bCs/>
          <w:color w:val="auto"/>
          <w:sz w:val="32"/>
          <w:szCs w:val="32"/>
        </w:rPr>
        <w:t>。</w:t>
      </w:r>
    </w:p>
    <w:p w14:paraId="4427CC64">
      <w:pPr>
        <w:ind w:firstLine="640" w:firstLineChars="200"/>
        <w:jc w:val="left"/>
        <w:rPr>
          <w:rFonts w:ascii="仿宋" w:hAnsi="仿宋" w:eastAsia="仿宋"/>
          <w:b w:val="0"/>
          <w:bCs/>
          <w:color w:val="auto"/>
          <w:sz w:val="32"/>
          <w:szCs w:val="32"/>
        </w:rPr>
      </w:pPr>
      <w:r>
        <w:rPr>
          <w:rFonts w:ascii="仿宋" w:hAnsi="仿宋" w:eastAsia="仿宋"/>
          <w:b w:val="0"/>
          <w:bCs/>
          <w:color w:val="auto"/>
          <w:sz w:val="32"/>
          <w:szCs w:val="32"/>
        </w:rPr>
        <w:t>公务接待</w:t>
      </w:r>
      <w:r>
        <w:rPr>
          <w:rFonts w:hint="eastAsia" w:ascii="仿宋" w:hAnsi="仿宋" w:eastAsia="仿宋"/>
          <w:b w:val="0"/>
          <w:bCs/>
          <w:color w:val="auto"/>
          <w:sz w:val="32"/>
          <w:szCs w:val="32"/>
          <w:lang w:val="en-US" w:eastAsia="zh-CN"/>
        </w:rPr>
        <w:t>59.76</w:t>
      </w:r>
      <w:r>
        <w:rPr>
          <w:rFonts w:ascii="仿宋" w:hAnsi="仿宋" w:eastAsia="仿宋"/>
          <w:b w:val="0"/>
          <w:bCs/>
          <w:color w:val="auto"/>
          <w:sz w:val="32"/>
          <w:szCs w:val="32"/>
        </w:rPr>
        <w:t>万元,比上年减</w:t>
      </w:r>
      <w:r>
        <w:rPr>
          <w:rFonts w:hint="eastAsia" w:ascii="仿宋" w:hAnsi="仿宋" w:eastAsia="仿宋"/>
          <w:b w:val="0"/>
          <w:bCs/>
          <w:color w:val="auto"/>
          <w:sz w:val="32"/>
          <w:szCs w:val="32"/>
          <w:lang w:val="en-US" w:eastAsia="zh-CN"/>
        </w:rPr>
        <w:t>0.24</w:t>
      </w:r>
      <w:r>
        <w:rPr>
          <w:rFonts w:ascii="仿宋" w:hAnsi="仿宋" w:eastAsia="仿宋"/>
          <w:b w:val="0"/>
          <w:bCs/>
          <w:color w:val="auto"/>
          <w:sz w:val="32"/>
          <w:szCs w:val="32"/>
        </w:rPr>
        <w:t>万元，主要原因是：</w:t>
      </w:r>
      <w:r>
        <w:rPr>
          <w:rFonts w:hint="eastAsia" w:ascii="仿宋" w:hAnsi="仿宋" w:eastAsia="仿宋"/>
          <w:b w:val="0"/>
          <w:bCs/>
          <w:color w:val="auto"/>
          <w:sz w:val="32"/>
          <w:szCs w:val="32"/>
          <w:lang w:val="en-US" w:eastAsia="zh-CN"/>
        </w:rPr>
        <w:t>按照上年执行数安排本年度预算数</w:t>
      </w:r>
      <w:r>
        <w:rPr>
          <w:rFonts w:ascii="仿宋" w:hAnsi="仿宋" w:eastAsia="仿宋"/>
          <w:b w:val="0"/>
          <w:bCs/>
          <w:color w:val="auto"/>
          <w:sz w:val="32"/>
          <w:szCs w:val="32"/>
        </w:rPr>
        <w:t>。</w:t>
      </w:r>
    </w:p>
    <w:p w14:paraId="72B96DEC">
      <w:pPr>
        <w:ind w:firstLine="640" w:firstLineChars="200"/>
        <w:jc w:val="left"/>
        <w:rPr>
          <w:rFonts w:ascii="仿宋" w:hAnsi="仿宋" w:eastAsia="仿宋"/>
          <w:b w:val="0"/>
          <w:bCs/>
          <w:color w:val="auto"/>
          <w:sz w:val="32"/>
          <w:szCs w:val="32"/>
        </w:rPr>
      </w:pPr>
      <w:r>
        <w:rPr>
          <w:rFonts w:ascii="仿宋" w:hAnsi="仿宋" w:eastAsia="仿宋"/>
          <w:b w:val="0"/>
          <w:bCs/>
          <w:color w:val="auto"/>
          <w:sz w:val="32"/>
          <w:szCs w:val="32"/>
        </w:rPr>
        <w:t>公务用车运行</w:t>
      </w:r>
      <w:r>
        <w:rPr>
          <w:rFonts w:hint="eastAsia" w:ascii="仿宋" w:hAnsi="仿宋" w:eastAsia="仿宋"/>
          <w:b w:val="0"/>
          <w:bCs/>
          <w:color w:val="auto"/>
          <w:sz w:val="32"/>
          <w:szCs w:val="32"/>
          <w:lang w:val="en-US" w:eastAsia="zh-CN"/>
        </w:rPr>
        <w:t>0</w:t>
      </w:r>
      <w:r>
        <w:rPr>
          <w:rFonts w:ascii="仿宋" w:hAnsi="仿宋" w:eastAsia="仿宋"/>
          <w:b w:val="0"/>
          <w:bCs/>
          <w:color w:val="auto"/>
          <w:sz w:val="32"/>
          <w:szCs w:val="32"/>
        </w:rPr>
        <w:t>万元,比上年增（减）</w:t>
      </w:r>
      <w:r>
        <w:rPr>
          <w:rFonts w:hint="eastAsia" w:ascii="仿宋" w:hAnsi="仿宋" w:eastAsia="仿宋"/>
          <w:b w:val="0"/>
          <w:bCs/>
          <w:color w:val="auto"/>
          <w:sz w:val="32"/>
          <w:szCs w:val="32"/>
          <w:lang w:val="en-US" w:eastAsia="zh-CN"/>
        </w:rPr>
        <w:t>0</w:t>
      </w:r>
      <w:r>
        <w:rPr>
          <w:rFonts w:ascii="仿宋" w:hAnsi="仿宋" w:eastAsia="仿宋"/>
          <w:b w:val="0"/>
          <w:bCs/>
          <w:color w:val="auto"/>
          <w:sz w:val="32"/>
          <w:szCs w:val="32"/>
        </w:rPr>
        <w:t>万元，主要原因是：</w:t>
      </w:r>
      <w:r>
        <w:rPr>
          <w:rStyle w:val="12"/>
          <w:rFonts w:hint="eastAsia" w:ascii="仿宋" w:hAnsi="仿宋" w:eastAsia="仿宋"/>
          <w:b w:val="0"/>
          <w:bCs/>
          <w:color w:val="auto"/>
          <w:sz w:val="32"/>
          <w:szCs w:val="32"/>
        </w:rPr>
        <w:t>与上年安排保持一致</w:t>
      </w:r>
      <w:r>
        <w:rPr>
          <w:rFonts w:ascii="仿宋" w:hAnsi="仿宋" w:eastAsia="仿宋"/>
          <w:b w:val="0"/>
          <w:bCs/>
          <w:color w:val="auto"/>
          <w:sz w:val="32"/>
          <w:szCs w:val="32"/>
        </w:rPr>
        <w:t>。</w:t>
      </w:r>
    </w:p>
    <w:p w14:paraId="40EBFB4B">
      <w:pPr>
        <w:ind w:firstLine="640" w:firstLineChars="200"/>
        <w:jc w:val="left"/>
        <w:rPr>
          <w:rFonts w:ascii="仿宋" w:hAnsi="仿宋" w:eastAsia="仿宋"/>
          <w:b w:val="0"/>
          <w:bCs/>
          <w:color w:val="auto"/>
          <w:sz w:val="32"/>
          <w:szCs w:val="32"/>
        </w:rPr>
      </w:pPr>
      <w:r>
        <w:rPr>
          <w:rFonts w:ascii="仿宋" w:hAnsi="仿宋" w:eastAsia="仿宋"/>
          <w:b w:val="0"/>
          <w:bCs/>
          <w:color w:val="auto"/>
          <w:sz w:val="32"/>
          <w:szCs w:val="32"/>
        </w:rPr>
        <w:t>公务用车购置</w:t>
      </w:r>
      <w:r>
        <w:rPr>
          <w:rFonts w:hint="eastAsia" w:ascii="仿宋" w:hAnsi="仿宋" w:eastAsia="仿宋"/>
          <w:b w:val="0"/>
          <w:bCs/>
          <w:color w:val="auto"/>
          <w:sz w:val="32"/>
          <w:szCs w:val="32"/>
          <w:lang w:val="en-US" w:eastAsia="zh-CN"/>
        </w:rPr>
        <w:t>0</w:t>
      </w:r>
      <w:r>
        <w:rPr>
          <w:rFonts w:ascii="仿宋" w:hAnsi="仿宋" w:eastAsia="仿宋"/>
          <w:b w:val="0"/>
          <w:bCs/>
          <w:color w:val="auto"/>
          <w:sz w:val="32"/>
          <w:szCs w:val="32"/>
        </w:rPr>
        <w:t>万元,比上年增（减）</w:t>
      </w:r>
      <w:r>
        <w:rPr>
          <w:rFonts w:hint="eastAsia" w:ascii="仿宋" w:hAnsi="仿宋" w:eastAsia="仿宋"/>
          <w:b w:val="0"/>
          <w:bCs/>
          <w:color w:val="auto"/>
          <w:sz w:val="32"/>
          <w:szCs w:val="32"/>
          <w:lang w:val="en-US" w:eastAsia="zh-CN"/>
        </w:rPr>
        <w:t>0</w:t>
      </w:r>
      <w:r>
        <w:rPr>
          <w:rFonts w:ascii="仿宋" w:hAnsi="仿宋" w:eastAsia="仿宋"/>
          <w:b w:val="0"/>
          <w:bCs/>
          <w:color w:val="auto"/>
          <w:sz w:val="32"/>
          <w:szCs w:val="32"/>
        </w:rPr>
        <w:t>万元，主要原因是：</w:t>
      </w:r>
      <w:r>
        <w:rPr>
          <w:rStyle w:val="12"/>
          <w:rFonts w:hint="eastAsia" w:ascii="仿宋" w:hAnsi="仿宋" w:eastAsia="仿宋"/>
          <w:b w:val="0"/>
          <w:bCs/>
          <w:color w:val="auto"/>
          <w:sz w:val="32"/>
          <w:szCs w:val="32"/>
        </w:rPr>
        <w:t>与上年安排保持一致</w:t>
      </w:r>
      <w:r>
        <w:rPr>
          <w:rFonts w:ascii="仿宋" w:hAnsi="仿宋" w:eastAsia="仿宋"/>
          <w:b w:val="0"/>
          <w:bCs/>
          <w:color w:val="auto"/>
          <w:sz w:val="32"/>
          <w:szCs w:val="32"/>
        </w:rPr>
        <w:t>。</w:t>
      </w:r>
      <w:r>
        <w:rPr>
          <w:rFonts w:ascii="仿宋" w:hAnsi="仿宋" w:eastAsia="仿宋"/>
          <w:b w:val="0"/>
          <w:bCs/>
          <w:color w:val="auto"/>
          <w:sz w:val="32"/>
          <w:szCs w:val="32"/>
        </w:rPr>
        <w:fldChar w:fldCharType="begin"/>
      </w:r>
      <w:r>
        <w:rPr>
          <w:rFonts w:ascii="仿宋" w:hAnsi="仿宋" w:eastAsia="仿宋"/>
          <w:b w:val="0"/>
          <w:bCs/>
          <w:color w:val="auto"/>
          <w:sz w:val="32"/>
          <w:szCs w:val="32"/>
        </w:rPr>
        <w:instrText xml:space="preserve">MERGEFIELD ${page400644146.ds215660413_REP_BGT_T_HC1100002019_DXQ02_ZCSGGZ}</w:instrText>
      </w:r>
      <w:r>
        <w:rPr>
          <w:rFonts w:ascii="仿宋" w:hAnsi="仿宋" w:eastAsia="仿宋"/>
          <w:b w:val="0"/>
          <w:bCs/>
          <w:color w:val="auto"/>
          <w:sz w:val="32"/>
          <w:szCs w:val="32"/>
        </w:rPr>
        <w:fldChar w:fldCharType="end"/>
      </w:r>
    </w:p>
    <w:p w14:paraId="490A3954">
      <w:pPr>
        <w:widowControl/>
        <w:spacing w:line="580" w:lineRule="exact"/>
        <w:ind w:firstLine="636"/>
        <w:jc w:val="left"/>
        <w:rPr>
          <w:rStyle w:val="12"/>
          <w:rFonts w:hint="eastAsia" w:ascii="仿宋" w:hAnsi="仿宋" w:eastAsia="仿宋"/>
          <w:sz w:val="32"/>
          <w:szCs w:val="32"/>
        </w:rPr>
      </w:pPr>
    </w:p>
    <w:p w14:paraId="1B007772">
      <w:pPr>
        <w:widowControl/>
        <w:shd w:val="clear" w:color="auto" w:fill="FFFFFF"/>
        <w:spacing w:line="640" w:lineRule="atLeast"/>
        <w:jc w:val="both"/>
        <w:rPr>
          <w:rFonts w:ascii="仿宋_GB2312" w:eastAsia="仿宋_GB2312"/>
          <w:b/>
          <w:sz w:val="32"/>
          <w:szCs w:val="30"/>
        </w:rPr>
      </w:pPr>
    </w:p>
    <w:p w14:paraId="08F8B793">
      <w:pPr>
        <w:widowControl/>
        <w:shd w:val="clear" w:color="auto" w:fill="FFFFFF"/>
        <w:spacing w:line="640" w:lineRule="atLeast"/>
        <w:ind w:firstLine="640"/>
        <w:jc w:val="center"/>
        <w:rPr>
          <w:rFonts w:ascii="Arial" w:hAnsi="Arial" w:cs="Arial"/>
          <w:color w:val="333333"/>
          <w:sz w:val="14"/>
          <w:szCs w:val="14"/>
        </w:rPr>
      </w:pPr>
      <w:r>
        <w:rPr>
          <w:rFonts w:hint="eastAsia" w:ascii="仿宋_GB2312" w:eastAsia="仿宋_GB2312"/>
          <w:b/>
          <w:sz w:val="32"/>
          <w:szCs w:val="30"/>
        </w:rPr>
        <w:t>第四部分   名词解释</w:t>
      </w:r>
    </w:p>
    <w:p w14:paraId="7A7EDF2B">
      <w:pPr>
        <w:widowControl/>
        <w:shd w:val="clear" w:color="auto" w:fill="FFFFFF"/>
        <w:spacing w:line="640" w:lineRule="atLeast"/>
        <w:ind w:firstLine="800" w:firstLineChars="250"/>
        <w:jc w:val="left"/>
        <w:rPr>
          <w:rFonts w:ascii="Adobe 仿宋 Std R" w:hAnsi="Adobe 仿宋 Std R" w:eastAsia="Adobe 仿宋 Std R"/>
          <w:sz w:val="32"/>
          <w:szCs w:val="32"/>
        </w:rPr>
      </w:pPr>
      <w:r>
        <w:rPr>
          <w:rFonts w:hint="eastAsia" w:ascii="Adobe 仿宋 Std R" w:hAnsi="Adobe 仿宋 Std R" w:eastAsia="Adobe 仿宋 Std R"/>
          <w:sz w:val="32"/>
          <w:szCs w:val="32"/>
        </w:rPr>
        <w:t>一、收入科目</w:t>
      </w:r>
    </w:p>
    <w:p w14:paraId="18F25113">
      <w:pPr>
        <w:widowControl/>
        <w:numPr>
          <w:ilvl w:val="0"/>
          <w:numId w:val="3"/>
        </w:numPr>
        <w:spacing w:line="600" w:lineRule="exact"/>
        <w:ind w:firstLine="640"/>
        <w:jc w:val="left"/>
        <w:rPr>
          <w:rFonts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财政拨款：指</w:t>
      </w:r>
      <w:r>
        <w:rPr>
          <w:rFonts w:hint="eastAsia" w:ascii="仿宋_GB2312" w:hAnsi="Times New Roman" w:eastAsia="仿宋_GB2312" w:cs="Times New Roman"/>
          <w:color w:val="000000"/>
          <w:sz w:val="32"/>
          <w:szCs w:val="30"/>
          <w:lang w:val="en-US" w:eastAsia="zh-CN"/>
        </w:rPr>
        <w:t>市</w:t>
      </w:r>
      <w:r>
        <w:rPr>
          <w:rFonts w:hint="eastAsia" w:ascii="仿宋_GB2312" w:hAnsi="Times New Roman" w:eastAsia="仿宋_GB2312" w:cs="Times New Roman"/>
          <w:color w:val="000000"/>
          <w:sz w:val="32"/>
          <w:szCs w:val="30"/>
        </w:rPr>
        <w:t>级财政当年拨付的资金。</w:t>
      </w:r>
    </w:p>
    <w:p w14:paraId="65EDF9FE">
      <w:pPr>
        <w:widowControl/>
        <w:numPr>
          <w:ilvl w:val="0"/>
          <w:numId w:val="3"/>
        </w:numPr>
        <w:spacing w:line="600" w:lineRule="exact"/>
        <w:ind w:firstLine="640"/>
        <w:jc w:val="left"/>
        <w:rPr>
          <w:rFonts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教育收费资金收入：反映实行专项管理的高中以上学费、住宿费，高校委托培养费，函大、电大、夜大及短训班培训费等教育收费取得的收入。</w:t>
      </w:r>
    </w:p>
    <w:p w14:paraId="6FFE6C73">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（三）</w:t>
      </w:r>
      <w:r>
        <w:rPr>
          <w:rFonts w:hint="eastAsia" w:ascii="仿宋_GB2312" w:eastAsia="仿宋_GB2312"/>
          <w:color w:val="000000"/>
          <w:sz w:val="32"/>
          <w:szCs w:val="30"/>
        </w:rPr>
        <w:t>事业收入：指事业</w:t>
      </w:r>
      <w:r>
        <w:rPr>
          <w:rFonts w:hint="eastAsia" w:ascii="仿宋_GB2312" w:eastAsia="仿宋_GB2312"/>
          <w:color w:val="000000"/>
          <w:sz w:val="32"/>
          <w:szCs w:val="30"/>
          <w:lang w:eastAsia="zh-CN"/>
        </w:rPr>
        <w:t>部门</w:t>
      </w:r>
      <w:r>
        <w:rPr>
          <w:rFonts w:hint="eastAsia" w:ascii="仿宋_GB2312" w:eastAsia="仿宋_GB2312"/>
          <w:color w:val="000000"/>
          <w:sz w:val="32"/>
          <w:szCs w:val="30"/>
        </w:rPr>
        <w:t>开展专业业务活动及辅助活动取得的收入。</w:t>
      </w:r>
    </w:p>
    <w:p w14:paraId="19E73700">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（四）</w:t>
      </w:r>
      <w:r>
        <w:rPr>
          <w:rFonts w:hint="eastAsia" w:ascii="仿宋_GB2312" w:eastAsia="仿宋_GB2312"/>
          <w:color w:val="000000"/>
          <w:sz w:val="32"/>
          <w:szCs w:val="30"/>
        </w:rPr>
        <w:t>事业</w:t>
      </w:r>
      <w:r>
        <w:rPr>
          <w:rFonts w:hint="eastAsia" w:ascii="仿宋_GB2312" w:eastAsia="仿宋_GB2312"/>
          <w:color w:val="000000"/>
          <w:sz w:val="32"/>
          <w:szCs w:val="30"/>
          <w:lang w:eastAsia="zh-CN"/>
        </w:rPr>
        <w:t>部门</w:t>
      </w:r>
      <w:r>
        <w:rPr>
          <w:rFonts w:hint="eastAsia" w:ascii="仿宋_GB2312" w:eastAsia="仿宋_GB2312"/>
          <w:color w:val="000000"/>
          <w:sz w:val="32"/>
          <w:szCs w:val="30"/>
        </w:rPr>
        <w:t>经营收入：指事业</w:t>
      </w:r>
      <w:r>
        <w:rPr>
          <w:rFonts w:hint="eastAsia" w:ascii="仿宋_GB2312" w:eastAsia="仿宋_GB2312"/>
          <w:color w:val="000000"/>
          <w:sz w:val="32"/>
          <w:szCs w:val="30"/>
          <w:lang w:eastAsia="zh-CN"/>
        </w:rPr>
        <w:t>部门</w:t>
      </w:r>
      <w:r>
        <w:rPr>
          <w:rFonts w:hint="eastAsia" w:ascii="仿宋_GB2312" w:eastAsia="仿宋_GB2312"/>
          <w:color w:val="000000"/>
          <w:sz w:val="32"/>
          <w:szCs w:val="30"/>
        </w:rPr>
        <w:t>在专业业务活动及辅助活动之外开展非独立核算经营活动取得的收入。</w:t>
      </w:r>
    </w:p>
    <w:p w14:paraId="6AC67458">
      <w:pPr>
        <w:widowControl/>
        <w:spacing w:line="580" w:lineRule="exact"/>
        <w:ind w:firstLine="636"/>
        <w:jc w:val="left"/>
        <w:rPr>
          <w:rFonts w:ascii="Adobe 仿宋 Std R" w:hAnsi="Adobe 仿宋 Std R" w:eastAsia="Adobe 仿宋 Std R"/>
          <w:sz w:val="32"/>
          <w:szCs w:val="32"/>
        </w:rPr>
      </w:pPr>
      <w:r>
        <w:rPr>
          <w:rFonts w:hint="eastAsia" w:ascii="仿宋_GB2312" w:eastAsia="仿宋_GB2312"/>
          <w:sz w:val="32"/>
          <w:szCs w:val="30"/>
        </w:rPr>
        <w:t>（</w:t>
      </w:r>
      <w:r>
        <w:rPr>
          <w:rFonts w:hint="eastAsia" w:ascii="Adobe 仿宋 Std R" w:hAnsi="Adobe 仿宋 Std R" w:eastAsia="Adobe 仿宋 Std R"/>
          <w:sz w:val="32"/>
          <w:szCs w:val="32"/>
        </w:rPr>
        <w:t>五）</w:t>
      </w:r>
      <w:r>
        <w:rPr>
          <w:rFonts w:hint="eastAsia" w:ascii="仿宋_GB2312" w:eastAsia="仿宋_GB2312"/>
          <w:color w:val="000000"/>
          <w:sz w:val="32"/>
          <w:szCs w:val="30"/>
        </w:rPr>
        <w:t>附属</w:t>
      </w:r>
      <w:r>
        <w:rPr>
          <w:rFonts w:hint="eastAsia" w:ascii="仿宋_GB2312" w:eastAsia="仿宋_GB2312"/>
          <w:color w:val="000000"/>
          <w:sz w:val="32"/>
          <w:szCs w:val="30"/>
          <w:lang w:eastAsia="zh-CN"/>
        </w:rPr>
        <w:t>部门</w:t>
      </w:r>
      <w:r>
        <w:rPr>
          <w:rFonts w:hint="eastAsia" w:ascii="仿宋_GB2312" w:eastAsia="仿宋_GB2312"/>
          <w:color w:val="000000"/>
          <w:sz w:val="32"/>
          <w:szCs w:val="30"/>
        </w:rPr>
        <w:t>上缴收入：反映事业</w:t>
      </w:r>
      <w:r>
        <w:rPr>
          <w:rFonts w:hint="eastAsia" w:ascii="仿宋_GB2312" w:eastAsia="仿宋_GB2312"/>
          <w:color w:val="000000"/>
          <w:sz w:val="32"/>
          <w:szCs w:val="30"/>
          <w:lang w:eastAsia="zh-CN"/>
        </w:rPr>
        <w:t>部门</w:t>
      </w:r>
      <w:r>
        <w:rPr>
          <w:rFonts w:hint="eastAsia" w:ascii="仿宋_GB2312" w:eastAsia="仿宋_GB2312"/>
          <w:color w:val="000000"/>
          <w:sz w:val="32"/>
          <w:szCs w:val="30"/>
        </w:rPr>
        <w:t>附属的独立核算</w:t>
      </w:r>
      <w:r>
        <w:rPr>
          <w:rFonts w:hint="eastAsia" w:ascii="仿宋_GB2312" w:eastAsia="仿宋_GB2312"/>
          <w:color w:val="000000"/>
          <w:sz w:val="32"/>
          <w:szCs w:val="30"/>
          <w:lang w:eastAsia="zh-CN"/>
        </w:rPr>
        <w:t>部门</w:t>
      </w:r>
      <w:r>
        <w:rPr>
          <w:rFonts w:hint="eastAsia" w:ascii="仿宋_GB2312" w:eastAsia="仿宋_GB2312"/>
          <w:color w:val="000000"/>
          <w:sz w:val="32"/>
          <w:szCs w:val="30"/>
        </w:rPr>
        <w:t>按规定标准或比例缴纳的各项收入。包括附属的事业</w:t>
      </w:r>
      <w:r>
        <w:rPr>
          <w:rFonts w:hint="eastAsia" w:ascii="仿宋_GB2312" w:eastAsia="仿宋_GB2312"/>
          <w:color w:val="000000"/>
          <w:sz w:val="32"/>
          <w:szCs w:val="30"/>
          <w:lang w:eastAsia="zh-CN"/>
        </w:rPr>
        <w:t>部门</w:t>
      </w:r>
      <w:r>
        <w:rPr>
          <w:rFonts w:hint="eastAsia" w:ascii="仿宋_GB2312" w:eastAsia="仿宋_GB2312"/>
          <w:color w:val="000000"/>
          <w:sz w:val="32"/>
          <w:szCs w:val="30"/>
        </w:rPr>
        <w:t>上缴的收入和附属的企业上缴的利润等。</w:t>
      </w:r>
    </w:p>
    <w:p w14:paraId="7DDF3DAC">
      <w:pPr>
        <w:spacing w:line="600" w:lineRule="exact"/>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（六）</w:t>
      </w:r>
      <w:r>
        <w:rPr>
          <w:rFonts w:hint="eastAsia" w:ascii="仿宋_GB2312" w:eastAsia="仿宋_GB2312"/>
          <w:color w:val="000000"/>
          <w:sz w:val="32"/>
          <w:szCs w:val="30"/>
        </w:rPr>
        <w:t>上级补助收入：反映事业</w:t>
      </w:r>
      <w:r>
        <w:rPr>
          <w:rFonts w:hint="eastAsia" w:ascii="仿宋_GB2312" w:eastAsia="仿宋_GB2312"/>
          <w:color w:val="000000"/>
          <w:sz w:val="32"/>
          <w:szCs w:val="30"/>
          <w:lang w:eastAsia="zh-CN"/>
        </w:rPr>
        <w:t>部门</w:t>
      </w:r>
      <w:r>
        <w:rPr>
          <w:rFonts w:hint="eastAsia" w:ascii="仿宋_GB2312" w:eastAsia="仿宋_GB2312"/>
          <w:color w:val="000000"/>
          <w:sz w:val="32"/>
          <w:szCs w:val="30"/>
        </w:rPr>
        <w:t>从主管部门和上级</w:t>
      </w:r>
      <w:r>
        <w:rPr>
          <w:rFonts w:hint="eastAsia" w:ascii="仿宋_GB2312" w:eastAsia="仿宋_GB2312"/>
          <w:color w:val="000000"/>
          <w:sz w:val="32"/>
          <w:szCs w:val="30"/>
          <w:lang w:eastAsia="zh-CN"/>
        </w:rPr>
        <w:t>部门</w:t>
      </w:r>
      <w:r>
        <w:rPr>
          <w:rFonts w:hint="eastAsia" w:ascii="仿宋_GB2312" w:eastAsia="仿宋_GB2312"/>
          <w:color w:val="000000"/>
          <w:sz w:val="32"/>
          <w:szCs w:val="30"/>
        </w:rPr>
        <w:t>取得的非财政补助收入。</w:t>
      </w:r>
    </w:p>
    <w:p w14:paraId="2F9B9499">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（七）</w:t>
      </w:r>
      <w:r>
        <w:rPr>
          <w:rFonts w:hint="eastAsia" w:ascii="仿宋_GB2312" w:eastAsia="仿宋_GB2312"/>
          <w:color w:val="000000"/>
          <w:sz w:val="32"/>
          <w:szCs w:val="30"/>
        </w:rPr>
        <w:t>其他收入：指除财政拨款、事业收入、事业</w:t>
      </w:r>
      <w:r>
        <w:rPr>
          <w:rFonts w:hint="eastAsia" w:ascii="仿宋_GB2312" w:eastAsia="仿宋_GB2312"/>
          <w:color w:val="000000"/>
          <w:sz w:val="32"/>
          <w:szCs w:val="30"/>
          <w:lang w:eastAsia="zh-CN"/>
        </w:rPr>
        <w:t>部门</w:t>
      </w:r>
      <w:r>
        <w:rPr>
          <w:rFonts w:hint="eastAsia" w:ascii="仿宋_GB2312" w:eastAsia="仿宋_GB2312"/>
          <w:color w:val="000000"/>
          <w:sz w:val="32"/>
          <w:szCs w:val="30"/>
        </w:rPr>
        <w:t>经营收入等以外的各项收入。</w:t>
      </w:r>
    </w:p>
    <w:p w14:paraId="1DA4C345">
      <w:pPr>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（八）</w:t>
      </w:r>
      <w:r>
        <w:rPr>
          <w:rFonts w:hint="eastAsia" w:ascii="仿宋_GB2312" w:eastAsia="仿宋_GB2312"/>
          <w:color w:val="000000"/>
          <w:sz w:val="32"/>
          <w:szCs w:val="30"/>
        </w:rPr>
        <w:t>使用非财政拨款结余：填列历年滚存的非限定用途的非统计财政拨款结余弥补202</w:t>
      </w:r>
      <w:r>
        <w:rPr>
          <w:rFonts w:hint="eastAsia" w:ascii="仿宋_GB2312" w:eastAsia="仿宋_GB2312"/>
          <w:color w:val="000000"/>
          <w:sz w:val="32"/>
          <w:szCs w:val="30"/>
          <w:lang w:val="en-US" w:eastAsia="zh-CN"/>
        </w:rPr>
        <w:t>5</w:t>
      </w:r>
      <w:r>
        <w:rPr>
          <w:rFonts w:hint="eastAsia" w:ascii="仿宋_GB2312" w:eastAsia="仿宋_GB2312"/>
          <w:color w:val="000000"/>
          <w:sz w:val="32"/>
          <w:szCs w:val="30"/>
        </w:rPr>
        <w:t>年收支差额的数额。</w:t>
      </w:r>
    </w:p>
    <w:p w14:paraId="1F19F725">
      <w:pPr>
        <w:spacing w:line="600" w:lineRule="exact"/>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（九）</w:t>
      </w:r>
      <w:r>
        <w:rPr>
          <w:rFonts w:hint="eastAsia" w:ascii="仿宋_GB2312" w:eastAsia="仿宋_GB2312"/>
          <w:color w:val="000000"/>
          <w:sz w:val="32"/>
          <w:szCs w:val="30"/>
        </w:rPr>
        <w:t>上年结转和结余：填列202</w:t>
      </w:r>
      <w:r>
        <w:rPr>
          <w:rFonts w:hint="eastAsia" w:ascii="仿宋_GB2312" w:eastAsia="仿宋_GB2312"/>
          <w:color w:val="000000"/>
          <w:sz w:val="32"/>
          <w:szCs w:val="30"/>
          <w:lang w:val="en-US" w:eastAsia="zh-CN"/>
        </w:rPr>
        <w:t>4</w:t>
      </w:r>
      <w:r>
        <w:rPr>
          <w:rFonts w:hint="eastAsia" w:ascii="仿宋_GB2312" w:eastAsia="仿宋_GB2312"/>
          <w:color w:val="000000"/>
          <w:sz w:val="32"/>
          <w:szCs w:val="30"/>
        </w:rPr>
        <w:t>年全部结转和结余的资金数，包括当年结转结余资金和历年滚存结转结余资金。</w:t>
      </w:r>
    </w:p>
    <w:p w14:paraId="038DBF62">
      <w:pPr>
        <w:ind w:firstLine="640" w:firstLineChars="200"/>
        <w:rPr>
          <w:rFonts w:ascii="Adobe 仿宋 Std R" w:hAnsi="Adobe 仿宋 Std R" w:eastAsia="Adobe 仿宋 Std R"/>
          <w:sz w:val="32"/>
          <w:szCs w:val="32"/>
        </w:rPr>
      </w:pPr>
    </w:p>
    <w:p w14:paraId="5E849E46">
      <w:pPr>
        <w:ind w:firstLine="640" w:firstLineChars="200"/>
        <w:rPr>
          <w:rFonts w:ascii="Adobe 仿宋 Std R" w:hAnsi="Adobe 仿宋 Std R" w:eastAsia="Adobe 仿宋 Std R"/>
          <w:sz w:val="32"/>
          <w:szCs w:val="32"/>
        </w:rPr>
      </w:pPr>
    </w:p>
    <w:p w14:paraId="5234610A">
      <w:pPr>
        <w:ind w:firstLine="640" w:firstLineChars="200"/>
        <w:rPr>
          <w:rFonts w:ascii="Adobe 仿宋 Std R" w:hAnsi="Adobe 仿宋 Std R" w:eastAsia="Adobe 仿宋 Std R"/>
          <w:sz w:val="32"/>
          <w:szCs w:val="32"/>
        </w:rPr>
      </w:pPr>
      <w:r>
        <w:rPr>
          <w:rFonts w:hint="eastAsia" w:ascii="Adobe 仿宋 Std R" w:hAnsi="Adobe 仿宋 Std R" w:eastAsia="Adobe 仿宋 Std R"/>
          <w:sz w:val="32"/>
          <w:szCs w:val="32"/>
        </w:rPr>
        <w:t>二、支出科目</w:t>
      </w:r>
    </w:p>
    <w:p w14:paraId="4EE214C7">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一</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基本支出：指为保障机构正常运转、完成日常工作任务而发生的人员经费和公用经费。其中：人员经费指政府收支分类经济科目中的“工资福利支出”和“对个人和家庭的补助”；公用经费指政府收支分类经济科目中除“工资福利支出”和“对个人和家庭的补助”外的其他支出。</w:t>
      </w:r>
    </w:p>
    <w:p w14:paraId="53573AEB">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二</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项目支出：指在基本支出之外为完成特定行政任务和事业发展目标所发生的支出。</w:t>
      </w:r>
    </w:p>
    <w:p w14:paraId="328B7CEC">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三</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经营支出：指事业</w:t>
      </w:r>
      <w:r>
        <w:rPr>
          <w:rFonts w:hint="eastAsia" w:ascii="仿宋_GB2312" w:hAnsi="仿宋_GB2312" w:eastAsia="仿宋_GB2312" w:cs="仿宋_GB2312"/>
          <w:sz w:val="32"/>
          <w:szCs w:val="32"/>
          <w:lang w:eastAsia="zh-CN"/>
        </w:rPr>
        <w:t>部门</w:t>
      </w:r>
      <w:r>
        <w:rPr>
          <w:rFonts w:hint="eastAsia" w:ascii="仿宋_GB2312" w:hAnsi="仿宋_GB2312" w:eastAsia="仿宋_GB2312" w:cs="仿宋_GB2312"/>
          <w:sz w:val="32"/>
          <w:szCs w:val="32"/>
        </w:rPr>
        <w:t>在专业业务活动及其辅助活动之外开展非独立核算经营活动发生的支出。</w:t>
      </w:r>
    </w:p>
    <w:p w14:paraId="4E781B21">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四</w:t>
      </w:r>
      <w:r>
        <w:rPr>
          <w:rFonts w:hint="eastAsia" w:ascii="仿宋_GB2312" w:hAnsi="仿宋_GB2312" w:eastAsia="仿宋_GB2312" w:cs="仿宋_GB2312"/>
          <w:sz w:val="32"/>
          <w:szCs w:val="32"/>
          <w:lang w:eastAsia="zh-CN"/>
        </w:rPr>
        <w:t>）工资福利支出（支出经济分类科目类级）：反映部门开支的在职职工和编制外长期聘用人员的各类劳动报酬，以及为上述人员缴纳的各项社会保险费等。</w:t>
      </w:r>
    </w:p>
    <w:p w14:paraId="22A3E141">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五</w:t>
      </w:r>
      <w:r>
        <w:rPr>
          <w:rFonts w:hint="eastAsia" w:ascii="仿宋_GB2312" w:hAnsi="仿宋_GB2312" w:eastAsia="仿宋_GB2312" w:cs="仿宋_GB2312"/>
          <w:sz w:val="32"/>
          <w:szCs w:val="32"/>
          <w:lang w:eastAsia="zh-CN"/>
        </w:rPr>
        <w:t>）商品和服务支出（支出经济分类科目类级）：反映部门购买商品和服务的支出（不包括用于购置固定资产的支出、战略性和应急储备支出）。</w:t>
      </w:r>
    </w:p>
    <w:p w14:paraId="193E0A4D">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六</w:t>
      </w:r>
      <w:r>
        <w:rPr>
          <w:rFonts w:hint="eastAsia" w:ascii="仿宋_GB2312" w:hAnsi="仿宋_GB2312" w:eastAsia="仿宋_GB2312" w:cs="仿宋_GB2312"/>
          <w:sz w:val="32"/>
          <w:szCs w:val="32"/>
          <w:lang w:eastAsia="zh-CN"/>
        </w:rPr>
        <w:t>）对个人和家庭的补助（支出经济分类科目类级）：反映用于对个人和家庭的补助支出。</w:t>
      </w:r>
    </w:p>
    <w:p w14:paraId="147EFFC1">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七</w:t>
      </w:r>
      <w:r>
        <w:rPr>
          <w:rFonts w:hint="eastAsia" w:ascii="仿宋_GB2312" w:hAnsi="仿宋_GB2312" w:eastAsia="仿宋_GB2312" w:cs="仿宋_GB2312"/>
          <w:sz w:val="32"/>
          <w:szCs w:val="32"/>
          <w:lang w:eastAsia="zh-CN"/>
        </w:rPr>
        <w:t>）其他资本性支出（支出经济分类科目类级）：反映非各级发展与改革部门集中安排的用于购置固定资产、战略性和应急性储备、土地和无形资产，以及构建基础设施、大型修缮和财政支持企业更新改造所发生的支出。</w:t>
      </w:r>
    </w:p>
    <w:p w14:paraId="6D553AD2">
      <w:pPr>
        <w:ind w:firstLine="640" w:firstLineChars="200"/>
        <w:rPr>
          <w:rFonts w:ascii="Adobe 仿宋 Std R" w:hAnsi="Adobe 仿宋 Std R" w:eastAsia="Adobe 仿宋 Std R"/>
          <w:sz w:val="32"/>
          <w:szCs w:val="32"/>
        </w:rPr>
      </w:pPr>
      <w:r>
        <w:rPr>
          <w:rFonts w:hint="eastAsia" w:ascii="Adobe 仿宋 Std R" w:hAnsi="Adobe 仿宋 Std R" w:eastAsia="Adobe 仿宋 Std R"/>
          <w:sz w:val="32"/>
          <w:szCs w:val="32"/>
        </w:rPr>
        <w:t>三、相关专业名词</w:t>
      </w:r>
    </w:p>
    <w:p w14:paraId="7015DFCB">
      <w:pPr>
        <w:widowControl/>
        <w:spacing w:line="600" w:lineRule="exact"/>
        <w:ind w:firstLine="640" w:firstLineChars="200"/>
        <w:jc w:val="left"/>
        <w:rPr>
          <w:rFonts w:ascii="仿宋_GB2312" w:eastAsia="仿宋_GB2312"/>
          <w:color w:val="000000"/>
          <w:sz w:val="32"/>
          <w:szCs w:val="30"/>
        </w:rPr>
      </w:pPr>
      <w:r>
        <w:rPr>
          <w:rFonts w:hint="eastAsia" w:ascii="仿宋_GB2312" w:eastAsia="仿宋_GB2312"/>
          <w:color w:val="000000"/>
          <w:sz w:val="32"/>
          <w:szCs w:val="30"/>
        </w:rPr>
        <w:t>（一）机关运行费：指用一般公共预算财政拨款安排的为保障行政</w:t>
      </w:r>
      <w:r>
        <w:rPr>
          <w:rFonts w:hint="eastAsia" w:ascii="仿宋_GB2312" w:eastAsia="仿宋_GB2312"/>
          <w:color w:val="000000"/>
          <w:sz w:val="32"/>
          <w:szCs w:val="30"/>
          <w:lang w:eastAsia="zh-CN"/>
        </w:rPr>
        <w:t>部门</w:t>
      </w:r>
      <w:r>
        <w:rPr>
          <w:rFonts w:hint="eastAsia" w:ascii="仿宋_GB2312" w:eastAsia="仿宋_GB2312"/>
          <w:color w:val="000000"/>
          <w:sz w:val="32"/>
          <w:szCs w:val="30"/>
        </w:rPr>
        <w:t>（含参照公务员法管理的事业</w:t>
      </w:r>
      <w:r>
        <w:rPr>
          <w:rFonts w:hint="eastAsia" w:ascii="仿宋_GB2312" w:eastAsia="仿宋_GB2312"/>
          <w:color w:val="000000"/>
          <w:sz w:val="32"/>
          <w:szCs w:val="30"/>
          <w:lang w:eastAsia="zh-CN"/>
        </w:rPr>
        <w:t>部门</w:t>
      </w:r>
      <w:r>
        <w:rPr>
          <w:rFonts w:hint="eastAsia" w:ascii="仿宋_GB2312" w:eastAsia="仿宋_GB2312"/>
          <w:color w:val="000000"/>
          <w:sz w:val="32"/>
          <w:szCs w:val="30"/>
        </w:rPr>
        <w:t>）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06B6F7BF">
      <w:pPr>
        <w:widowControl/>
        <w:spacing w:line="600" w:lineRule="exact"/>
        <w:ind w:firstLine="640" w:firstLineChars="200"/>
        <w:jc w:val="left"/>
        <w:rPr>
          <w:rFonts w:hint="default" w:ascii="仿宋_GB2312" w:eastAsia="仿宋_GB2312"/>
          <w:color w:val="000000"/>
          <w:sz w:val="32"/>
          <w:szCs w:val="30"/>
          <w:lang w:val="en-US" w:eastAsia="zh-CN"/>
        </w:rPr>
      </w:pPr>
      <w:r>
        <w:rPr>
          <w:rFonts w:hint="eastAsia" w:ascii="仿宋_GB2312" w:eastAsia="仿宋_GB2312"/>
          <w:color w:val="000000"/>
          <w:sz w:val="32"/>
          <w:szCs w:val="30"/>
        </w:rPr>
        <w:t>（二）“三公”经费：指用财政拨款安排的因公出国（境）费、公务用车购置及运行维护费和公务接待费。其中，因公出国（境）费反映</w:t>
      </w:r>
      <w:r>
        <w:rPr>
          <w:rFonts w:hint="eastAsia" w:ascii="仿宋_GB2312" w:eastAsia="仿宋_GB2312"/>
          <w:color w:val="000000"/>
          <w:sz w:val="32"/>
          <w:szCs w:val="30"/>
          <w:lang w:eastAsia="zh-CN"/>
        </w:rPr>
        <w:t>部门</w:t>
      </w:r>
      <w:r>
        <w:rPr>
          <w:rFonts w:hint="eastAsia" w:ascii="仿宋_GB2312" w:eastAsia="仿宋_GB2312"/>
          <w:color w:val="000000"/>
          <w:sz w:val="32"/>
          <w:szCs w:val="30"/>
        </w:rPr>
        <w:t>公务出国（境）的国际旅费、国外城市间交通费、住宿费、伙食费、培训费、公杂费等支出；公务用车购置及运行维护费反映</w:t>
      </w:r>
      <w:r>
        <w:rPr>
          <w:rFonts w:hint="eastAsia" w:ascii="仿宋_GB2312" w:eastAsia="仿宋_GB2312"/>
          <w:color w:val="000000"/>
          <w:sz w:val="32"/>
          <w:szCs w:val="30"/>
          <w:lang w:eastAsia="zh-CN"/>
        </w:rPr>
        <w:t>部门</w:t>
      </w:r>
      <w:r>
        <w:rPr>
          <w:rFonts w:hint="eastAsia" w:ascii="仿宋_GB2312" w:eastAsia="仿宋_GB2312"/>
          <w:color w:val="000000"/>
          <w:sz w:val="32"/>
          <w:szCs w:val="30"/>
        </w:rPr>
        <w:t>公务用车车辆购置支出（含车辆购置税、牌照费），按规定保留的公务用车燃料费、维修费、过桥过路费、保险费、安全奖励费 用等支出；公务接待费反映</w:t>
      </w:r>
      <w:r>
        <w:rPr>
          <w:rFonts w:hint="eastAsia" w:ascii="仿宋_GB2312" w:eastAsia="仿宋_GB2312"/>
          <w:color w:val="000000"/>
          <w:sz w:val="32"/>
          <w:szCs w:val="30"/>
          <w:lang w:eastAsia="zh-CN"/>
        </w:rPr>
        <w:t>部门</w:t>
      </w:r>
      <w:r>
        <w:rPr>
          <w:rFonts w:hint="eastAsia" w:ascii="仿宋_GB2312" w:eastAsia="仿宋_GB2312"/>
          <w:color w:val="000000"/>
          <w:sz w:val="32"/>
          <w:szCs w:val="30"/>
        </w:rPr>
        <w:t>按规定开支的各类公务接待（含外宾接待）支出。</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Adobe 仿宋 Std R">
    <w:altName w:val="仿宋"/>
    <w:panose1 w:val="00000000000000000000"/>
    <w:charset w:val="86"/>
    <w:family w:val="roman"/>
    <w:pitch w:val="default"/>
    <w:sig w:usb0="00000000" w:usb1="00000000" w:usb2="00000016" w:usb3="00000000" w:csb0="00060007"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716527">
    <w:pPr>
      <w:spacing w:line="175" w:lineRule="auto"/>
      <w:ind w:left="8200"/>
      <w:rPr>
        <w:rFonts w:ascii="宋体" w:hAnsi="宋体" w:eastAsia="宋体" w:cs="宋体"/>
        <w:sz w:val="30"/>
        <w:szCs w:val="30"/>
      </w:rPr>
    </w:pPr>
    <w:r>
      <w:rPr>
        <w:rFonts w:ascii="宋体" w:hAnsi="宋体" w:eastAsia="宋体" w:cs="宋体"/>
        <w:spacing w:val="-14"/>
        <w:sz w:val="30"/>
        <w:szCs w:val="30"/>
      </w:rPr>
      <w:t>—5—</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DAD318">
    <w:pPr>
      <w:pStyle w:val="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DC84FB7"/>
    <w:multiLevelType w:val="singleLevel"/>
    <w:tmpl w:val="EDC84FB7"/>
    <w:lvl w:ilvl="0" w:tentative="0">
      <w:start w:val="9"/>
      <w:numFmt w:val="chineseCounting"/>
      <w:suff w:val="nothing"/>
      <w:lvlText w:val="（%1）"/>
      <w:lvlJc w:val="left"/>
      <w:rPr>
        <w:rFonts w:hint="eastAsia"/>
      </w:rPr>
    </w:lvl>
  </w:abstractNum>
  <w:abstractNum w:abstractNumId="1">
    <w:nsid w:val="FC247F5E"/>
    <w:multiLevelType w:val="singleLevel"/>
    <w:tmpl w:val="FC247F5E"/>
    <w:lvl w:ilvl="0" w:tentative="0">
      <w:start w:val="4"/>
      <w:numFmt w:val="chineseCounting"/>
      <w:suff w:val="nothing"/>
      <w:lvlText w:val="(%1)"/>
      <w:lvlJc w:val="left"/>
      <w:rPr>
        <w:rFonts w:hint="eastAsia"/>
      </w:rPr>
    </w:lvl>
  </w:abstractNum>
  <w:abstractNum w:abstractNumId="2">
    <w:nsid w:val="29F00608"/>
    <w:multiLevelType w:val="singleLevel"/>
    <w:tmpl w:val="29F00608"/>
    <w:lvl w:ilvl="0" w:tentative="0">
      <w:start w:val="1"/>
      <w:numFmt w:val="chineseCounting"/>
      <w:suff w:val="nothing"/>
      <w:lvlText w:val="（%1）"/>
      <w:lvlJc w:val="left"/>
      <w:rPr>
        <w:rFonts w:hint="eastAsia"/>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MmMwMjM2NTZhYzkyZWEyMmRjODUwODI3YmQ3MWMifQ=="/>
  </w:docVars>
  <w:rsids>
    <w:rsidRoot w:val="00DF43D8"/>
    <w:rsid w:val="000001B2"/>
    <w:rsid w:val="000115C3"/>
    <w:rsid w:val="00014049"/>
    <w:rsid w:val="0001648A"/>
    <w:rsid w:val="00022CB3"/>
    <w:rsid w:val="00031749"/>
    <w:rsid w:val="00041EAA"/>
    <w:rsid w:val="00055F20"/>
    <w:rsid w:val="000630BE"/>
    <w:rsid w:val="0006515E"/>
    <w:rsid w:val="000801EA"/>
    <w:rsid w:val="00085227"/>
    <w:rsid w:val="000927A9"/>
    <w:rsid w:val="000963CD"/>
    <w:rsid w:val="00097B57"/>
    <w:rsid w:val="000A2066"/>
    <w:rsid w:val="000A693E"/>
    <w:rsid w:val="000B4F9E"/>
    <w:rsid w:val="000C6AF7"/>
    <w:rsid w:val="000E1BC2"/>
    <w:rsid w:val="000E6313"/>
    <w:rsid w:val="000F227D"/>
    <w:rsid w:val="000F2E5F"/>
    <w:rsid w:val="000F4BCE"/>
    <w:rsid w:val="00104F58"/>
    <w:rsid w:val="00105A38"/>
    <w:rsid w:val="00117D8C"/>
    <w:rsid w:val="00131F78"/>
    <w:rsid w:val="00143884"/>
    <w:rsid w:val="00144EB3"/>
    <w:rsid w:val="001823EA"/>
    <w:rsid w:val="00186709"/>
    <w:rsid w:val="00192620"/>
    <w:rsid w:val="00193C37"/>
    <w:rsid w:val="001C4ED5"/>
    <w:rsid w:val="001C6F31"/>
    <w:rsid w:val="001D2644"/>
    <w:rsid w:val="001E6FA2"/>
    <w:rsid w:val="001F1DED"/>
    <w:rsid w:val="0021331D"/>
    <w:rsid w:val="00213D4E"/>
    <w:rsid w:val="0022612A"/>
    <w:rsid w:val="00232A32"/>
    <w:rsid w:val="002436CD"/>
    <w:rsid w:val="00251AD0"/>
    <w:rsid w:val="00256522"/>
    <w:rsid w:val="00273EE1"/>
    <w:rsid w:val="00281E28"/>
    <w:rsid w:val="00283C63"/>
    <w:rsid w:val="00284437"/>
    <w:rsid w:val="00296654"/>
    <w:rsid w:val="002A02B4"/>
    <w:rsid w:val="002A1ED6"/>
    <w:rsid w:val="002A45BD"/>
    <w:rsid w:val="002B0263"/>
    <w:rsid w:val="002B128B"/>
    <w:rsid w:val="002B2D42"/>
    <w:rsid w:val="002C2478"/>
    <w:rsid w:val="002D2681"/>
    <w:rsid w:val="002D418E"/>
    <w:rsid w:val="002D497C"/>
    <w:rsid w:val="002E2EE9"/>
    <w:rsid w:val="0030186C"/>
    <w:rsid w:val="003057A1"/>
    <w:rsid w:val="0032092A"/>
    <w:rsid w:val="00334A98"/>
    <w:rsid w:val="003560FC"/>
    <w:rsid w:val="0036119C"/>
    <w:rsid w:val="00380DD1"/>
    <w:rsid w:val="00394DC6"/>
    <w:rsid w:val="003959F5"/>
    <w:rsid w:val="003A2923"/>
    <w:rsid w:val="003B68F4"/>
    <w:rsid w:val="003B76FD"/>
    <w:rsid w:val="003C0BFF"/>
    <w:rsid w:val="003C0D66"/>
    <w:rsid w:val="003C19AF"/>
    <w:rsid w:val="003C7840"/>
    <w:rsid w:val="003D0809"/>
    <w:rsid w:val="00406851"/>
    <w:rsid w:val="004345D9"/>
    <w:rsid w:val="00436836"/>
    <w:rsid w:val="0044016E"/>
    <w:rsid w:val="00446148"/>
    <w:rsid w:val="004535A0"/>
    <w:rsid w:val="004535AC"/>
    <w:rsid w:val="00456869"/>
    <w:rsid w:val="004664AF"/>
    <w:rsid w:val="00472987"/>
    <w:rsid w:val="00480768"/>
    <w:rsid w:val="00495985"/>
    <w:rsid w:val="00496629"/>
    <w:rsid w:val="004A0058"/>
    <w:rsid w:val="004B06B4"/>
    <w:rsid w:val="004D2293"/>
    <w:rsid w:val="004D46B3"/>
    <w:rsid w:val="004D6A23"/>
    <w:rsid w:val="004E0577"/>
    <w:rsid w:val="004E5555"/>
    <w:rsid w:val="004F51F3"/>
    <w:rsid w:val="004F5378"/>
    <w:rsid w:val="004F7260"/>
    <w:rsid w:val="005006DE"/>
    <w:rsid w:val="00502AB1"/>
    <w:rsid w:val="00516279"/>
    <w:rsid w:val="0052565B"/>
    <w:rsid w:val="00526265"/>
    <w:rsid w:val="00526CE0"/>
    <w:rsid w:val="00532264"/>
    <w:rsid w:val="00541FE6"/>
    <w:rsid w:val="00544895"/>
    <w:rsid w:val="00553AA6"/>
    <w:rsid w:val="0055670D"/>
    <w:rsid w:val="00571A5D"/>
    <w:rsid w:val="00580BF8"/>
    <w:rsid w:val="005828C8"/>
    <w:rsid w:val="005902D1"/>
    <w:rsid w:val="0059038A"/>
    <w:rsid w:val="005942E5"/>
    <w:rsid w:val="0059672A"/>
    <w:rsid w:val="00596957"/>
    <w:rsid w:val="005A3FD6"/>
    <w:rsid w:val="005C3DDD"/>
    <w:rsid w:val="005D7ACB"/>
    <w:rsid w:val="005F090C"/>
    <w:rsid w:val="005F35BD"/>
    <w:rsid w:val="005F69D4"/>
    <w:rsid w:val="00602B2B"/>
    <w:rsid w:val="00611FE7"/>
    <w:rsid w:val="006168F7"/>
    <w:rsid w:val="00623A52"/>
    <w:rsid w:val="00631E83"/>
    <w:rsid w:val="00631FA4"/>
    <w:rsid w:val="0063286F"/>
    <w:rsid w:val="00650900"/>
    <w:rsid w:val="00655E8B"/>
    <w:rsid w:val="00660CC3"/>
    <w:rsid w:val="006740FD"/>
    <w:rsid w:val="006833F4"/>
    <w:rsid w:val="006924DA"/>
    <w:rsid w:val="00696646"/>
    <w:rsid w:val="006A1709"/>
    <w:rsid w:val="006B2CA6"/>
    <w:rsid w:val="006C185B"/>
    <w:rsid w:val="006C3868"/>
    <w:rsid w:val="006E25EE"/>
    <w:rsid w:val="006E470E"/>
    <w:rsid w:val="006F20BD"/>
    <w:rsid w:val="00704CAB"/>
    <w:rsid w:val="00723F08"/>
    <w:rsid w:val="007424E0"/>
    <w:rsid w:val="00742D51"/>
    <w:rsid w:val="0075709B"/>
    <w:rsid w:val="007574FE"/>
    <w:rsid w:val="00777795"/>
    <w:rsid w:val="00777962"/>
    <w:rsid w:val="007913DC"/>
    <w:rsid w:val="00792A6C"/>
    <w:rsid w:val="0079393D"/>
    <w:rsid w:val="00796F4F"/>
    <w:rsid w:val="007A4D44"/>
    <w:rsid w:val="007B4314"/>
    <w:rsid w:val="007C27E0"/>
    <w:rsid w:val="007D4ACC"/>
    <w:rsid w:val="007F1616"/>
    <w:rsid w:val="007F5C86"/>
    <w:rsid w:val="007F79A6"/>
    <w:rsid w:val="00804C42"/>
    <w:rsid w:val="00823697"/>
    <w:rsid w:val="00846526"/>
    <w:rsid w:val="008506D9"/>
    <w:rsid w:val="00863898"/>
    <w:rsid w:val="00865CCE"/>
    <w:rsid w:val="00872CE4"/>
    <w:rsid w:val="00875B04"/>
    <w:rsid w:val="00875C3A"/>
    <w:rsid w:val="00876D17"/>
    <w:rsid w:val="00882C91"/>
    <w:rsid w:val="00884FAE"/>
    <w:rsid w:val="00894455"/>
    <w:rsid w:val="008979F6"/>
    <w:rsid w:val="008B30B9"/>
    <w:rsid w:val="008B52E8"/>
    <w:rsid w:val="008C011F"/>
    <w:rsid w:val="008C01B1"/>
    <w:rsid w:val="008C6EEE"/>
    <w:rsid w:val="008E1EFA"/>
    <w:rsid w:val="00902917"/>
    <w:rsid w:val="0091783F"/>
    <w:rsid w:val="0094115F"/>
    <w:rsid w:val="009421D2"/>
    <w:rsid w:val="0094514C"/>
    <w:rsid w:val="00946A59"/>
    <w:rsid w:val="009471C3"/>
    <w:rsid w:val="0095097A"/>
    <w:rsid w:val="009527A7"/>
    <w:rsid w:val="009557AC"/>
    <w:rsid w:val="00956999"/>
    <w:rsid w:val="009619B4"/>
    <w:rsid w:val="00964DCD"/>
    <w:rsid w:val="0097222E"/>
    <w:rsid w:val="00973905"/>
    <w:rsid w:val="0097415C"/>
    <w:rsid w:val="00984ACE"/>
    <w:rsid w:val="009A4624"/>
    <w:rsid w:val="009A7AB9"/>
    <w:rsid w:val="009B4813"/>
    <w:rsid w:val="009C2EBF"/>
    <w:rsid w:val="009E1C45"/>
    <w:rsid w:val="009E1F3F"/>
    <w:rsid w:val="009F72E5"/>
    <w:rsid w:val="00A0455D"/>
    <w:rsid w:val="00A10F16"/>
    <w:rsid w:val="00A2168A"/>
    <w:rsid w:val="00A33186"/>
    <w:rsid w:val="00A345A4"/>
    <w:rsid w:val="00A54282"/>
    <w:rsid w:val="00A55773"/>
    <w:rsid w:val="00A60B4D"/>
    <w:rsid w:val="00A81B89"/>
    <w:rsid w:val="00A81BA2"/>
    <w:rsid w:val="00AA4301"/>
    <w:rsid w:val="00AB4B24"/>
    <w:rsid w:val="00AB656D"/>
    <w:rsid w:val="00AB7307"/>
    <w:rsid w:val="00AC370A"/>
    <w:rsid w:val="00AD40D5"/>
    <w:rsid w:val="00AE09D7"/>
    <w:rsid w:val="00AF095D"/>
    <w:rsid w:val="00AF3859"/>
    <w:rsid w:val="00AF57C9"/>
    <w:rsid w:val="00AF62CD"/>
    <w:rsid w:val="00B128C8"/>
    <w:rsid w:val="00B15E09"/>
    <w:rsid w:val="00B169A7"/>
    <w:rsid w:val="00B348A8"/>
    <w:rsid w:val="00B5453F"/>
    <w:rsid w:val="00B619F8"/>
    <w:rsid w:val="00B6242B"/>
    <w:rsid w:val="00B71EBE"/>
    <w:rsid w:val="00B82840"/>
    <w:rsid w:val="00BA572C"/>
    <w:rsid w:val="00BB676A"/>
    <w:rsid w:val="00C03AFB"/>
    <w:rsid w:val="00C33157"/>
    <w:rsid w:val="00C35830"/>
    <w:rsid w:val="00C474E4"/>
    <w:rsid w:val="00C608F5"/>
    <w:rsid w:val="00C61B8F"/>
    <w:rsid w:val="00C644A7"/>
    <w:rsid w:val="00C771B3"/>
    <w:rsid w:val="00C803DA"/>
    <w:rsid w:val="00C82CA3"/>
    <w:rsid w:val="00CC076E"/>
    <w:rsid w:val="00CC1B30"/>
    <w:rsid w:val="00CC4504"/>
    <w:rsid w:val="00CC4FF5"/>
    <w:rsid w:val="00CC517F"/>
    <w:rsid w:val="00CD0083"/>
    <w:rsid w:val="00CD517A"/>
    <w:rsid w:val="00CE1A2B"/>
    <w:rsid w:val="00CE6F1B"/>
    <w:rsid w:val="00CE7185"/>
    <w:rsid w:val="00CF0A52"/>
    <w:rsid w:val="00D00272"/>
    <w:rsid w:val="00D01624"/>
    <w:rsid w:val="00D11449"/>
    <w:rsid w:val="00D14B5F"/>
    <w:rsid w:val="00D17D0A"/>
    <w:rsid w:val="00D20C6C"/>
    <w:rsid w:val="00D23489"/>
    <w:rsid w:val="00D3381E"/>
    <w:rsid w:val="00D36173"/>
    <w:rsid w:val="00D41219"/>
    <w:rsid w:val="00D524EE"/>
    <w:rsid w:val="00D666BC"/>
    <w:rsid w:val="00D678E3"/>
    <w:rsid w:val="00D86F52"/>
    <w:rsid w:val="00DA3C2B"/>
    <w:rsid w:val="00DD15FE"/>
    <w:rsid w:val="00DE2065"/>
    <w:rsid w:val="00DE20E0"/>
    <w:rsid w:val="00DE5904"/>
    <w:rsid w:val="00DE6773"/>
    <w:rsid w:val="00DF29E5"/>
    <w:rsid w:val="00DF2E83"/>
    <w:rsid w:val="00DF43D8"/>
    <w:rsid w:val="00E01C5E"/>
    <w:rsid w:val="00E04E74"/>
    <w:rsid w:val="00E11187"/>
    <w:rsid w:val="00E147FF"/>
    <w:rsid w:val="00E17924"/>
    <w:rsid w:val="00E17B11"/>
    <w:rsid w:val="00E23D75"/>
    <w:rsid w:val="00E32B10"/>
    <w:rsid w:val="00E34083"/>
    <w:rsid w:val="00E503CC"/>
    <w:rsid w:val="00E5794A"/>
    <w:rsid w:val="00E60E90"/>
    <w:rsid w:val="00E70025"/>
    <w:rsid w:val="00E83029"/>
    <w:rsid w:val="00E9213F"/>
    <w:rsid w:val="00E9293D"/>
    <w:rsid w:val="00E92A8B"/>
    <w:rsid w:val="00E97D8C"/>
    <w:rsid w:val="00EA3654"/>
    <w:rsid w:val="00EA36FC"/>
    <w:rsid w:val="00EB1DF2"/>
    <w:rsid w:val="00EB5768"/>
    <w:rsid w:val="00EB656D"/>
    <w:rsid w:val="00EB6777"/>
    <w:rsid w:val="00EC3DDF"/>
    <w:rsid w:val="00ED0D2B"/>
    <w:rsid w:val="00EE6568"/>
    <w:rsid w:val="00F01B58"/>
    <w:rsid w:val="00F11FE4"/>
    <w:rsid w:val="00F132AE"/>
    <w:rsid w:val="00F2583E"/>
    <w:rsid w:val="00F32E83"/>
    <w:rsid w:val="00F95E5A"/>
    <w:rsid w:val="00F975EB"/>
    <w:rsid w:val="00FA278B"/>
    <w:rsid w:val="00FA354D"/>
    <w:rsid w:val="00FA3B89"/>
    <w:rsid w:val="00FB1979"/>
    <w:rsid w:val="00FD29E0"/>
    <w:rsid w:val="00FD5EC9"/>
    <w:rsid w:val="00FE0E90"/>
    <w:rsid w:val="00FE32CC"/>
    <w:rsid w:val="00FF60EC"/>
    <w:rsid w:val="00FF6368"/>
    <w:rsid w:val="00FF7FED"/>
    <w:rsid w:val="01A75A49"/>
    <w:rsid w:val="02263797"/>
    <w:rsid w:val="03825269"/>
    <w:rsid w:val="067A6028"/>
    <w:rsid w:val="068F47B3"/>
    <w:rsid w:val="081B102B"/>
    <w:rsid w:val="08EC3843"/>
    <w:rsid w:val="0A0925FF"/>
    <w:rsid w:val="0C97247A"/>
    <w:rsid w:val="0D1A7920"/>
    <w:rsid w:val="0D2269B3"/>
    <w:rsid w:val="0DB3098E"/>
    <w:rsid w:val="116365E1"/>
    <w:rsid w:val="12220323"/>
    <w:rsid w:val="13FB007C"/>
    <w:rsid w:val="16B036C0"/>
    <w:rsid w:val="1A705E7F"/>
    <w:rsid w:val="1ABF2D84"/>
    <w:rsid w:val="1B875455"/>
    <w:rsid w:val="1E172FD7"/>
    <w:rsid w:val="1E491A3B"/>
    <w:rsid w:val="1F1F7406"/>
    <w:rsid w:val="1F3C3D33"/>
    <w:rsid w:val="206D0602"/>
    <w:rsid w:val="22430342"/>
    <w:rsid w:val="22D66EA9"/>
    <w:rsid w:val="23977FB1"/>
    <w:rsid w:val="245C3447"/>
    <w:rsid w:val="25B931E9"/>
    <w:rsid w:val="28263441"/>
    <w:rsid w:val="2828673B"/>
    <w:rsid w:val="290B705B"/>
    <w:rsid w:val="29981D60"/>
    <w:rsid w:val="2B2339AC"/>
    <w:rsid w:val="2C57797E"/>
    <w:rsid w:val="304075B1"/>
    <w:rsid w:val="311C29BA"/>
    <w:rsid w:val="318814ED"/>
    <w:rsid w:val="31931AC3"/>
    <w:rsid w:val="3328400E"/>
    <w:rsid w:val="351512FA"/>
    <w:rsid w:val="357D5BF4"/>
    <w:rsid w:val="374647FA"/>
    <w:rsid w:val="39A3581F"/>
    <w:rsid w:val="39CE49D8"/>
    <w:rsid w:val="3A841EE9"/>
    <w:rsid w:val="3A9F1A72"/>
    <w:rsid w:val="3ACF1B11"/>
    <w:rsid w:val="3B7D1841"/>
    <w:rsid w:val="3BA35A87"/>
    <w:rsid w:val="3BA6547C"/>
    <w:rsid w:val="3DD2151D"/>
    <w:rsid w:val="3F383632"/>
    <w:rsid w:val="3FA910A9"/>
    <w:rsid w:val="3FF84E58"/>
    <w:rsid w:val="4052753A"/>
    <w:rsid w:val="41737C65"/>
    <w:rsid w:val="42DC038C"/>
    <w:rsid w:val="43BF53DB"/>
    <w:rsid w:val="45D833CA"/>
    <w:rsid w:val="464E5AFF"/>
    <w:rsid w:val="4DB628F2"/>
    <w:rsid w:val="4E0D4F31"/>
    <w:rsid w:val="4EFF051F"/>
    <w:rsid w:val="528E6F80"/>
    <w:rsid w:val="53516268"/>
    <w:rsid w:val="53D0379E"/>
    <w:rsid w:val="55924F68"/>
    <w:rsid w:val="55EE43AE"/>
    <w:rsid w:val="56C47F55"/>
    <w:rsid w:val="573A53AA"/>
    <w:rsid w:val="575E39D2"/>
    <w:rsid w:val="5AB93E8B"/>
    <w:rsid w:val="5DFB0FEB"/>
    <w:rsid w:val="5EA31F07"/>
    <w:rsid w:val="5EDA0640"/>
    <w:rsid w:val="5F193B70"/>
    <w:rsid w:val="618706B2"/>
    <w:rsid w:val="61D17BB5"/>
    <w:rsid w:val="61E31A71"/>
    <w:rsid w:val="62283DE4"/>
    <w:rsid w:val="624E4A93"/>
    <w:rsid w:val="63E33020"/>
    <w:rsid w:val="656229B9"/>
    <w:rsid w:val="658856FB"/>
    <w:rsid w:val="67B10C38"/>
    <w:rsid w:val="67DC7D34"/>
    <w:rsid w:val="68E97589"/>
    <w:rsid w:val="6BE248E5"/>
    <w:rsid w:val="6C617282"/>
    <w:rsid w:val="6CCB135B"/>
    <w:rsid w:val="6EAF555B"/>
    <w:rsid w:val="6EDB6140"/>
    <w:rsid w:val="6F2C7111"/>
    <w:rsid w:val="714A36AC"/>
    <w:rsid w:val="71726420"/>
    <w:rsid w:val="71AF11DD"/>
    <w:rsid w:val="72746F20"/>
    <w:rsid w:val="73543105"/>
    <w:rsid w:val="73A85115"/>
    <w:rsid w:val="759E1500"/>
    <w:rsid w:val="7C1C38B8"/>
    <w:rsid w:val="7C79480D"/>
    <w:rsid w:val="7D1C2D3E"/>
    <w:rsid w:val="7EAD5634"/>
    <w:rsid w:val="7F8E4C30"/>
    <w:rsid w:val="7FB7473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5"/>
    <w:autoRedefine/>
    <w:qFormat/>
    <w:uiPriority w:val="9"/>
    <w:pPr>
      <w:keepNext/>
      <w:keepLines/>
      <w:spacing w:before="340" w:beforeLines="0" w:beforeAutospacing="0" w:after="330" w:afterLines="0" w:afterAutospacing="0" w:line="576" w:lineRule="auto"/>
      <w:outlineLvl w:val="0"/>
    </w:pPr>
    <w:rPr>
      <w:b/>
      <w:kern w:val="44"/>
      <w:sz w:val="44"/>
    </w:rPr>
  </w:style>
  <w:style w:type="character" w:default="1" w:styleId="7">
    <w:name w:val="Default Paragraph Font"/>
    <w:autoRedefine/>
    <w:semiHidden/>
    <w:unhideWhenUsed/>
    <w:qFormat/>
    <w:uiPriority w:val="1"/>
  </w:style>
  <w:style w:type="table" w:default="1" w:styleId="6">
    <w:name w:val="Normal Table"/>
    <w:autoRedefine/>
    <w:semiHidden/>
    <w:unhideWhenUsed/>
    <w:qFormat/>
    <w:uiPriority w:val="99"/>
    <w:tblPr>
      <w:tblCellMar>
        <w:top w:w="0" w:type="dxa"/>
        <w:left w:w="108" w:type="dxa"/>
        <w:bottom w:w="0" w:type="dxa"/>
        <w:right w:w="108" w:type="dxa"/>
      </w:tblCellMar>
    </w:tblPr>
  </w:style>
  <w:style w:type="paragraph" w:styleId="3">
    <w:name w:val="Body Text"/>
    <w:basedOn w:val="1"/>
    <w:semiHidden/>
    <w:qFormat/>
    <w:uiPriority w:val="0"/>
    <w:rPr>
      <w:rFonts w:ascii="Arial" w:hAnsi="Arial" w:eastAsia="Arial" w:cs="Arial"/>
      <w:sz w:val="21"/>
      <w:szCs w:val="21"/>
      <w:lang w:val="en-US" w:eastAsia="en-US" w:bidi="ar-SA"/>
    </w:rPr>
  </w:style>
  <w:style w:type="paragraph" w:styleId="4">
    <w:name w:val="footer"/>
    <w:basedOn w:val="1"/>
    <w:link w:val="10"/>
    <w:unhideWhenUsed/>
    <w:qFormat/>
    <w:uiPriority w:val="99"/>
    <w:pPr>
      <w:tabs>
        <w:tab w:val="center" w:pos="4153"/>
        <w:tab w:val="right" w:pos="8306"/>
      </w:tabs>
      <w:snapToGrid w:val="0"/>
      <w:jc w:val="left"/>
    </w:pPr>
    <w:rPr>
      <w:sz w:val="18"/>
      <w:szCs w:val="18"/>
    </w:rPr>
  </w:style>
  <w:style w:type="paragraph" w:styleId="5">
    <w:name w:val="header"/>
    <w:basedOn w:val="1"/>
    <w:link w:val="9"/>
    <w:autoRedefine/>
    <w:unhideWhenUsed/>
    <w:qFormat/>
    <w:uiPriority w:val="99"/>
    <w:pPr>
      <w:pBdr>
        <w:bottom w:val="single" w:color="auto" w:sz="6" w:space="1"/>
      </w:pBdr>
      <w:tabs>
        <w:tab w:val="center" w:pos="4153"/>
        <w:tab w:val="right" w:pos="8306"/>
      </w:tabs>
      <w:snapToGrid w:val="0"/>
      <w:jc w:val="center"/>
    </w:pPr>
    <w:rPr>
      <w:sz w:val="18"/>
      <w:szCs w:val="18"/>
    </w:rPr>
  </w:style>
  <w:style w:type="character" w:styleId="8">
    <w:name w:val="Hyperlink"/>
    <w:basedOn w:val="7"/>
    <w:autoRedefine/>
    <w:qFormat/>
    <w:uiPriority w:val="0"/>
    <w:rPr>
      <w:color w:val="0000FF"/>
      <w:u w:val="single"/>
    </w:rPr>
  </w:style>
  <w:style w:type="character" w:customStyle="1" w:styleId="9">
    <w:name w:val="页眉 Char"/>
    <w:basedOn w:val="7"/>
    <w:link w:val="5"/>
    <w:qFormat/>
    <w:uiPriority w:val="99"/>
    <w:rPr>
      <w:sz w:val="18"/>
      <w:szCs w:val="18"/>
    </w:rPr>
  </w:style>
  <w:style w:type="character" w:customStyle="1" w:styleId="10">
    <w:name w:val="页脚 Char"/>
    <w:basedOn w:val="7"/>
    <w:link w:val="4"/>
    <w:autoRedefine/>
    <w:qFormat/>
    <w:uiPriority w:val="99"/>
    <w:rPr>
      <w:sz w:val="18"/>
      <w:szCs w:val="18"/>
    </w:rPr>
  </w:style>
  <w:style w:type="character" w:customStyle="1" w:styleId="11">
    <w:name w:val="row_tree_level_3"/>
    <w:basedOn w:val="7"/>
    <w:autoRedefine/>
    <w:qFormat/>
    <w:uiPriority w:val="0"/>
  </w:style>
  <w:style w:type="character" w:customStyle="1" w:styleId="12">
    <w:name w:val="row_tree_level_4"/>
    <w:basedOn w:val="7"/>
    <w:qFormat/>
    <w:uiPriority w:val="0"/>
  </w:style>
  <w:style w:type="paragraph" w:customStyle="1" w:styleId="13">
    <w:name w:val="p0"/>
    <w:basedOn w:val="1"/>
    <w:autoRedefine/>
    <w:qFormat/>
    <w:uiPriority w:val="0"/>
    <w:pPr>
      <w:widowControl/>
    </w:pPr>
    <w:rPr>
      <w:rFonts w:ascii="Times New Roman" w:hAnsi="Times New Roman" w:eastAsia="宋体" w:cs="Times New Roman"/>
      <w:kern w:val="0"/>
      <w:szCs w:val="21"/>
    </w:rPr>
  </w:style>
  <w:style w:type="character" w:customStyle="1" w:styleId="14">
    <w:name w:val="15"/>
    <w:basedOn w:val="7"/>
    <w:autoRedefine/>
    <w:qFormat/>
    <w:uiPriority w:val="0"/>
    <w:rPr>
      <w:rFonts w:hint="default" w:ascii="Times New Roman" w:hAnsi="Times New Roman" w:cs="Times New Roman"/>
      <w:sz w:val="20"/>
      <w:szCs w:val="20"/>
    </w:rPr>
  </w:style>
  <w:style w:type="character" w:customStyle="1" w:styleId="15">
    <w:name w:val="标题 1 Char"/>
    <w:link w:val="2"/>
    <w:qFormat/>
    <w:uiPriority w:val="0"/>
    <w:rPr>
      <w:b/>
      <w:kern w:val="44"/>
      <w:sz w:val="4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16</Pages>
  <Words>6605</Words>
  <Characters>7054</Characters>
  <Lines>53</Lines>
  <Paragraphs>15</Paragraphs>
  <TotalTime>960</TotalTime>
  <ScaleCrop>false</ScaleCrop>
  <LinksUpToDate>false</LinksUpToDate>
  <CharactersWithSpaces>7117</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2015-04-23T05:26:00Z</dcterms:created>
  <dc:creator>NTKO</dc:creator>
  <cp:lastModifiedBy>查查</cp:lastModifiedBy>
  <dcterms:modified xsi:type="dcterms:W3CDTF">2025-01-07T05:38:07Z</dcterms:modified>
  <cp:revision>156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71ECD1639C7F45DE85E3DE8D80F2018C</vt:lpwstr>
  </property>
  <property fmtid="{D5CDD505-2E9C-101B-9397-08002B2CF9AE}" pid="4" name="KSOTemplateDocerSaveRecord">
    <vt:lpwstr>eyJoZGlkIjoiMWM2OTM2YzI1ODU5YmRjMTk3ZDE1NWExMjVlZmU1OGYiLCJ1c2VySWQiOiI3MDkyMTY0NTIifQ==</vt:lpwstr>
  </property>
</Properties>
</file>