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F48E32">
      <w:pPr>
        <w:widowControl/>
        <w:spacing w:line="520" w:lineRule="atLeast"/>
        <w:jc w:val="center"/>
        <w:rPr>
          <w:rFonts w:ascii="黑体" w:hAnsi="黑体" w:eastAsia="黑体" w:cs="Times New Roman"/>
          <w:b/>
          <w:bCs/>
          <w:color w:val="000000"/>
          <w:kern w:val="0"/>
          <w:sz w:val="44"/>
          <w:szCs w:val="44"/>
        </w:rPr>
      </w:pPr>
      <w:r>
        <w:rPr>
          <w:rFonts w:hint="eastAsia" w:ascii="黑体" w:hAnsi="黑体" w:eastAsia="黑体" w:cs="Times New Roman"/>
          <w:b/>
          <w:bCs/>
          <w:color w:val="000000"/>
          <w:kern w:val="0"/>
          <w:sz w:val="44"/>
          <w:szCs w:val="44"/>
          <w:lang w:val="en-US" w:eastAsia="zh-CN"/>
        </w:rPr>
        <w:t>庐山市供销合作社联合社</w:t>
      </w:r>
      <w:r>
        <w:rPr>
          <w:rFonts w:hint="eastAsia" w:ascii="黑体" w:hAnsi="黑体" w:eastAsia="黑体" w:cs="Times New Roman"/>
          <w:b/>
          <w:bCs/>
          <w:color w:val="000000"/>
          <w:kern w:val="0"/>
          <w:sz w:val="44"/>
          <w:szCs w:val="44"/>
        </w:rPr>
        <w:t>202</w:t>
      </w:r>
      <w:r>
        <w:rPr>
          <w:rFonts w:hint="eastAsia" w:ascii="黑体" w:hAnsi="黑体" w:eastAsia="黑体" w:cs="Times New Roman"/>
          <w:b/>
          <w:bCs/>
          <w:color w:val="000000"/>
          <w:kern w:val="0"/>
          <w:sz w:val="44"/>
          <w:szCs w:val="44"/>
          <w:lang w:val="en-US" w:eastAsia="zh-CN"/>
        </w:rPr>
        <w:t>5</w:t>
      </w:r>
      <w:r>
        <w:rPr>
          <w:rFonts w:hint="eastAsia" w:ascii="黑体" w:hAnsi="黑体" w:eastAsia="黑体" w:cs="Times New Roman"/>
          <w:b/>
          <w:bCs/>
          <w:color w:val="000000"/>
          <w:kern w:val="0"/>
          <w:sz w:val="44"/>
          <w:szCs w:val="44"/>
        </w:rPr>
        <w:t>年部门预算</w:t>
      </w:r>
    </w:p>
    <w:p w14:paraId="0CA8E323">
      <w:pPr>
        <w:pStyle w:val="11"/>
        <w:spacing w:line="600" w:lineRule="atLeast"/>
        <w:jc w:val="center"/>
        <w:rPr>
          <w:rFonts w:ascii="黑体" w:hAnsi="黑体" w:eastAsia="黑体"/>
          <w:color w:val="000000"/>
          <w:sz w:val="32"/>
          <w:szCs w:val="32"/>
        </w:rPr>
      </w:pPr>
    </w:p>
    <w:p w14:paraId="7DFA4698">
      <w:pPr>
        <w:pStyle w:val="11"/>
        <w:spacing w:line="600" w:lineRule="atLeast"/>
        <w:jc w:val="center"/>
        <w:rPr>
          <w:rFonts w:ascii="黑体" w:hAnsi="黑体" w:eastAsia="黑体"/>
          <w:color w:val="000000"/>
          <w:sz w:val="32"/>
          <w:szCs w:val="32"/>
        </w:rPr>
      </w:pPr>
      <w:r>
        <w:rPr>
          <w:rFonts w:hint="eastAsia" w:ascii="黑体" w:hAnsi="黑体" w:eastAsia="黑体"/>
          <w:color w:val="000000"/>
          <w:sz w:val="32"/>
          <w:szCs w:val="32"/>
        </w:rPr>
        <w:t>目    录</w:t>
      </w:r>
    </w:p>
    <w:p w14:paraId="790203AC">
      <w:pPr>
        <w:pStyle w:val="11"/>
        <w:rPr>
          <w:rFonts w:ascii="宋体" w:hAnsi="宋体"/>
          <w:color w:val="000000"/>
        </w:rPr>
      </w:pPr>
    </w:p>
    <w:p w14:paraId="50E104C2">
      <w:pPr>
        <w:pStyle w:val="11"/>
        <w:tabs>
          <w:tab w:val="right" w:pos="8306"/>
        </w:tabs>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第一部分  </w:t>
      </w:r>
      <w:r>
        <w:rPr>
          <w:rFonts w:hint="eastAsia" w:ascii="仿宋_GB2312" w:eastAsia="仿宋_GB2312"/>
          <w:b/>
          <w:bCs/>
          <w:color w:val="000000"/>
          <w:sz w:val="32"/>
          <w:szCs w:val="32"/>
          <w:lang w:val="en-US" w:eastAsia="zh-CN"/>
        </w:rPr>
        <w:t>庐山市供销合作社联合社</w:t>
      </w:r>
      <w:r>
        <w:rPr>
          <w:rFonts w:hint="eastAsia" w:ascii="仿宋_GB2312" w:eastAsia="仿宋_GB2312"/>
          <w:b/>
          <w:bCs/>
          <w:color w:val="000000"/>
          <w:sz w:val="32"/>
          <w:szCs w:val="32"/>
        </w:rPr>
        <w:t>概况</w:t>
      </w:r>
      <w:r>
        <w:rPr>
          <w:rFonts w:ascii="仿宋_GB2312" w:eastAsia="仿宋_GB2312"/>
          <w:b/>
          <w:bCs/>
          <w:color w:val="000000"/>
          <w:sz w:val="32"/>
          <w:szCs w:val="32"/>
        </w:rPr>
        <w:tab/>
      </w:r>
    </w:p>
    <w:p w14:paraId="780A54AA">
      <w:pPr>
        <w:pStyle w:val="11"/>
        <w:spacing w:line="600" w:lineRule="atLeast"/>
        <w:ind w:firstLine="1120" w:firstLineChars="35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 xml:space="preserve"> </w:t>
      </w:r>
      <w:r>
        <w:rPr>
          <w:rFonts w:ascii="Adobe 仿宋 Std R" w:hAnsi="Adobe 仿宋 Std R" w:eastAsia="Adobe 仿宋 Std R" w:cstheme="minorBidi"/>
          <w:kern w:val="2"/>
          <w:sz w:val="32"/>
          <w:szCs w:val="30"/>
        </w:rPr>
        <w:t>一、部门主要职责</w:t>
      </w:r>
    </w:p>
    <w:p w14:paraId="4C671145">
      <w:pPr>
        <w:pStyle w:val="11"/>
        <w:spacing w:line="600" w:lineRule="atLeast"/>
        <w:ind w:firstLine="1280" w:firstLineChars="40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机构设置及人员情况</w:t>
      </w:r>
    </w:p>
    <w:p w14:paraId="6B7C6D12">
      <w:pPr>
        <w:pStyle w:val="11"/>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第二部分</w:t>
      </w:r>
      <w:r>
        <w:rPr>
          <w:rFonts w:hint="eastAsia" w:ascii="仿宋_GB2312" w:eastAsia="仿宋_GB2312"/>
          <w:b/>
          <w:bCs/>
          <w:color w:val="000000"/>
          <w:sz w:val="32"/>
          <w:szCs w:val="32"/>
          <w:lang w:val="en-US" w:eastAsia="zh-CN"/>
        </w:rPr>
        <w:t xml:space="preserve"> 庐山市供销合作社联合社</w:t>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年部门预算表</w:t>
      </w:r>
    </w:p>
    <w:p w14:paraId="60336F69">
      <w:pPr>
        <w:pStyle w:val="11"/>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一、《收支预算总表》</w:t>
      </w:r>
    </w:p>
    <w:p w14:paraId="2D3EFD17">
      <w:pPr>
        <w:pStyle w:val="11"/>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二、《部门收入总表》</w:t>
      </w:r>
    </w:p>
    <w:p w14:paraId="4F0D6131">
      <w:pPr>
        <w:pStyle w:val="11"/>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三、《部门支出总表》</w:t>
      </w:r>
    </w:p>
    <w:p w14:paraId="6C26DDBC">
      <w:pPr>
        <w:pStyle w:val="11"/>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四、《财政拨款收支总表》</w:t>
      </w:r>
    </w:p>
    <w:p w14:paraId="227FAAA1">
      <w:pPr>
        <w:pStyle w:val="11"/>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五、《一般公共预算支出表》</w:t>
      </w:r>
    </w:p>
    <w:p w14:paraId="1C82599A">
      <w:pPr>
        <w:pStyle w:val="11"/>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六、《一般公共预算基本支出表》</w:t>
      </w:r>
    </w:p>
    <w:p w14:paraId="0AAAC4BC">
      <w:pPr>
        <w:pStyle w:val="11"/>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七、《财政拨款“三公”经费支出表》</w:t>
      </w:r>
    </w:p>
    <w:p w14:paraId="33142ACA">
      <w:pPr>
        <w:pStyle w:val="11"/>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八、《政府性基金预算支出表》</w:t>
      </w:r>
    </w:p>
    <w:p w14:paraId="1D75BEBF">
      <w:pPr>
        <w:pStyle w:val="11"/>
        <w:tabs>
          <w:tab w:val="left" w:pos="6546"/>
        </w:tabs>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九、《</w:t>
      </w:r>
      <w:r>
        <w:rPr>
          <w:rFonts w:hint="eastAsia" w:ascii="Adobe 仿宋 Std R" w:hAnsi="Adobe 仿宋 Std R" w:eastAsia="Adobe 仿宋 Std R" w:cstheme="minorBidi"/>
          <w:kern w:val="2"/>
          <w:sz w:val="32"/>
          <w:szCs w:val="30"/>
        </w:rPr>
        <w:t>国有资本经营</w:t>
      </w:r>
      <w:r>
        <w:rPr>
          <w:rFonts w:ascii="Adobe 仿宋 Std R" w:hAnsi="Adobe 仿宋 Std R" w:eastAsia="Adobe 仿宋 Std R" w:cstheme="minorBidi"/>
          <w:kern w:val="2"/>
          <w:sz w:val="32"/>
          <w:szCs w:val="30"/>
        </w:rPr>
        <w:t>预算支出表》</w:t>
      </w:r>
      <w:r>
        <w:rPr>
          <w:rFonts w:hint="eastAsia" w:ascii="Adobe 仿宋 Std R" w:hAnsi="Adobe 仿宋 Std R" w:eastAsia="Adobe 仿宋 Std R" w:cstheme="minorBidi"/>
          <w:kern w:val="2"/>
          <w:sz w:val="32"/>
          <w:szCs w:val="30"/>
        </w:rPr>
        <w:tab/>
      </w:r>
    </w:p>
    <w:p w14:paraId="0035ADE4">
      <w:pPr>
        <w:pStyle w:val="11"/>
        <w:spacing w:line="600" w:lineRule="atLeast"/>
        <w:ind w:firstLine="128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十、</w:t>
      </w:r>
      <w:r>
        <w:rPr>
          <w:rFonts w:ascii="Adobe 仿宋 Std R" w:hAnsi="Adobe 仿宋 Std R" w:eastAsia="Adobe 仿宋 Std R" w:cstheme="minorBidi"/>
          <w:kern w:val="2"/>
          <w:sz w:val="32"/>
          <w:szCs w:val="30"/>
        </w:rPr>
        <w:t>《</w:t>
      </w:r>
      <w:r>
        <w:rPr>
          <w:rFonts w:hint="eastAsia" w:ascii="Adobe 仿宋 Std R" w:hAnsi="Adobe 仿宋 Std R" w:eastAsia="Adobe 仿宋 Std R" w:cstheme="minorBidi"/>
          <w:kern w:val="2"/>
          <w:sz w:val="32"/>
          <w:szCs w:val="30"/>
        </w:rPr>
        <w:t>部门整体支出绩效目标表</w:t>
      </w:r>
      <w:r>
        <w:rPr>
          <w:rFonts w:ascii="Adobe 仿宋 Std R" w:hAnsi="Adobe 仿宋 Std R" w:eastAsia="Adobe 仿宋 Std R" w:cstheme="minorBidi"/>
          <w:kern w:val="2"/>
          <w:sz w:val="32"/>
          <w:szCs w:val="30"/>
        </w:rPr>
        <w:t>》</w:t>
      </w:r>
    </w:p>
    <w:p w14:paraId="26159561">
      <w:pPr>
        <w:pStyle w:val="11"/>
        <w:tabs>
          <w:tab w:val="left" w:pos="6546"/>
        </w:tabs>
        <w:spacing w:line="600" w:lineRule="atLeast"/>
        <w:ind w:firstLine="128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十一、</w:t>
      </w:r>
      <w:r>
        <w:rPr>
          <w:rFonts w:ascii="Adobe 仿宋 Std R" w:hAnsi="Adobe 仿宋 Std R" w:eastAsia="Adobe 仿宋 Std R" w:cstheme="minorBidi"/>
          <w:kern w:val="2"/>
          <w:sz w:val="32"/>
          <w:szCs w:val="30"/>
        </w:rPr>
        <w:t>《</w:t>
      </w:r>
      <w:r>
        <w:rPr>
          <w:rFonts w:hint="eastAsia" w:ascii="Adobe 仿宋 Std R" w:hAnsi="Adobe 仿宋 Std R" w:eastAsia="Adobe 仿宋 Std R" w:cstheme="minorBidi"/>
          <w:kern w:val="2"/>
          <w:sz w:val="32"/>
          <w:szCs w:val="30"/>
        </w:rPr>
        <w:t>项目绩效目标表</w:t>
      </w:r>
      <w:r>
        <w:rPr>
          <w:rFonts w:ascii="Adobe 仿宋 Std R" w:hAnsi="Adobe 仿宋 Std R" w:eastAsia="Adobe 仿宋 Std R" w:cstheme="minorBidi"/>
          <w:kern w:val="2"/>
          <w:sz w:val="32"/>
          <w:szCs w:val="30"/>
        </w:rPr>
        <w:t>》</w:t>
      </w:r>
    </w:p>
    <w:p w14:paraId="38B8D01F">
      <w:pPr>
        <w:pStyle w:val="11"/>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第三部分 </w:t>
      </w:r>
      <w:r>
        <w:rPr>
          <w:rFonts w:hint="eastAsia" w:ascii="仿宋_GB2312" w:eastAsia="仿宋_GB2312"/>
          <w:b/>
          <w:bCs/>
          <w:color w:val="000000"/>
          <w:sz w:val="32"/>
          <w:szCs w:val="32"/>
          <w:lang w:val="en-US" w:eastAsia="zh-CN"/>
        </w:rPr>
        <w:t>庐山市供销合作社联合社</w:t>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年部门预算情况说明</w:t>
      </w:r>
    </w:p>
    <w:p w14:paraId="4D1FD28D">
      <w:pPr>
        <w:pStyle w:val="11"/>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年部门预算收支情况说明</w:t>
      </w:r>
    </w:p>
    <w:p w14:paraId="4EB04AD0">
      <w:pPr>
        <w:pStyle w:val="11"/>
        <w:spacing w:line="600" w:lineRule="atLeast"/>
        <w:ind w:firstLine="1120" w:firstLineChars="35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 xml:space="preserve"> 二、202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年“三公”经费预算情况说明</w:t>
      </w:r>
    </w:p>
    <w:p w14:paraId="2CFA546B">
      <w:pPr>
        <w:pStyle w:val="11"/>
        <w:tabs>
          <w:tab w:val="left" w:pos="6546"/>
        </w:tabs>
        <w:spacing w:line="600" w:lineRule="atLeast"/>
        <w:ind w:firstLine="1280"/>
        <w:jc w:val="left"/>
        <w:rPr>
          <w:rFonts w:ascii="Adobe 仿宋 Std R" w:hAnsi="Adobe 仿宋 Std R" w:eastAsia="Adobe 仿宋 Std R" w:cstheme="minorBidi"/>
          <w:kern w:val="2"/>
          <w:sz w:val="32"/>
          <w:szCs w:val="30"/>
        </w:rPr>
      </w:pPr>
    </w:p>
    <w:p w14:paraId="1C62D0C1">
      <w:pPr>
        <w:pStyle w:val="11"/>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第四部分  名词解释</w:t>
      </w:r>
    </w:p>
    <w:p w14:paraId="60CD5187">
      <w:pPr>
        <w:widowControl/>
        <w:spacing w:line="580" w:lineRule="exact"/>
        <w:jc w:val="center"/>
        <w:rPr>
          <w:rFonts w:ascii="仿宋_GB2312" w:eastAsia="仿宋_GB2312"/>
          <w:b/>
          <w:sz w:val="32"/>
          <w:szCs w:val="30"/>
        </w:rPr>
      </w:pPr>
    </w:p>
    <w:p w14:paraId="4EF51BF4">
      <w:pPr>
        <w:widowControl/>
        <w:spacing w:line="580" w:lineRule="exact"/>
        <w:jc w:val="center"/>
        <w:rPr>
          <w:rFonts w:ascii="仿宋_GB2312" w:eastAsia="仿宋_GB2312"/>
          <w:b/>
          <w:sz w:val="32"/>
          <w:szCs w:val="30"/>
        </w:rPr>
      </w:pPr>
    </w:p>
    <w:p w14:paraId="58AE4BF2">
      <w:pPr>
        <w:widowControl/>
        <w:spacing w:line="580" w:lineRule="exact"/>
        <w:jc w:val="center"/>
        <w:rPr>
          <w:rFonts w:ascii="仿宋_GB2312" w:eastAsia="仿宋_GB2312"/>
          <w:b/>
          <w:sz w:val="32"/>
          <w:szCs w:val="30"/>
        </w:rPr>
      </w:pPr>
      <w:r>
        <w:rPr>
          <w:rFonts w:hint="eastAsia" w:ascii="仿宋_GB2312" w:eastAsia="仿宋_GB2312"/>
          <w:b/>
          <w:sz w:val="32"/>
          <w:szCs w:val="30"/>
        </w:rPr>
        <w:t>第一部分 概况</w:t>
      </w:r>
    </w:p>
    <w:p w14:paraId="57595F13">
      <w:pPr>
        <w:widowControl/>
        <w:spacing w:line="580" w:lineRule="exact"/>
        <w:jc w:val="left"/>
        <w:rPr>
          <w:rFonts w:asciiTheme="minorEastAsia" w:hAnsiTheme="minorEastAsia"/>
          <w:b/>
          <w:sz w:val="36"/>
          <w:szCs w:val="36"/>
        </w:rPr>
      </w:pPr>
    </w:p>
    <w:p w14:paraId="1AE93FC9">
      <w:pPr>
        <w:keepNext w:val="0"/>
        <w:keepLines w:val="0"/>
        <w:pageBreakBefore w:val="0"/>
        <w:widowControl/>
        <w:kinsoku/>
        <w:wordWrap/>
        <w:overflowPunct/>
        <w:topLinePunct w:val="0"/>
        <w:autoSpaceDE/>
        <w:autoSpaceDN/>
        <w:bidi w:val="0"/>
        <w:adjustRightInd/>
        <w:snapToGrid/>
        <w:spacing w:line="600" w:lineRule="exact"/>
        <w:jc w:val="center"/>
        <w:textAlignment w:val="auto"/>
        <w:rPr>
          <w:rFonts w:ascii="仿宋_GB2312" w:eastAsia="仿宋_GB2312"/>
          <w:b/>
          <w:sz w:val="32"/>
          <w:szCs w:val="30"/>
        </w:rPr>
      </w:pPr>
      <w:r>
        <w:rPr>
          <w:rFonts w:hint="eastAsia" w:ascii="仿宋_GB2312" w:eastAsia="仿宋_GB2312"/>
          <w:b/>
          <w:sz w:val="32"/>
          <w:szCs w:val="30"/>
        </w:rPr>
        <w:t xml:space="preserve">第一部分  </w:t>
      </w:r>
      <w:r>
        <w:rPr>
          <w:rFonts w:hint="eastAsia" w:ascii="仿宋_GB2312" w:eastAsia="仿宋_GB2312"/>
          <w:b/>
          <w:bCs/>
          <w:color w:val="000000"/>
          <w:sz w:val="32"/>
          <w:szCs w:val="32"/>
        </w:rPr>
        <w:t xml:space="preserve">  </w:t>
      </w:r>
      <w:r>
        <w:rPr>
          <w:rFonts w:hint="eastAsia" w:ascii="仿宋_GB2312" w:eastAsia="仿宋_GB2312"/>
          <w:b/>
          <w:bCs/>
          <w:color w:val="000000"/>
          <w:sz w:val="32"/>
          <w:szCs w:val="32"/>
          <w:lang w:val="en-US" w:eastAsia="zh-CN"/>
        </w:rPr>
        <w:t>庐山市供销合作社联合社</w:t>
      </w:r>
      <w:r>
        <w:rPr>
          <w:rFonts w:hint="eastAsia" w:ascii="仿宋_GB2312" w:eastAsia="仿宋_GB2312"/>
          <w:b/>
          <w:sz w:val="32"/>
          <w:szCs w:val="30"/>
        </w:rPr>
        <w:t>概况</w:t>
      </w:r>
    </w:p>
    <w:p w14:paraId="4B534836">
      <w:pPr>
        <w:keepNext w:val="0"/>
        <w:keepLines w:val="0"/>
        <w:pageBreakBefore w:val="0"/>
        <w:widowControl/>
        <w:kinsoku/>
        <w:wordWrap/>
        <w:overflowPunct/>
        <w:topLinePunct w:val="0"/>
        <w:autoSpaceDE/>
        <w:autoSpaceDN/>
        <w:bidi w:val="0"/>
        <w:adjustRightInd/>
        <w:snapToGrid/>
        <w:spacing w:line="600" w:lineRule="exact"/>
        <w:jc w:val="left"/>
        <w:textAlignment w:val="auto"/>
        <w:rPr>
          <w:rFonts w:asciiTheme="minorEastAsia" w:hAnsiTheme="minorEastAsia"/>
          <w:b/>
          <w:sz w:val="36"/>
          <w:szCs w:val="36"/>
        </w:rPr>
      </w:pPr>
    </w:p>
    <w:p w14:paraId="53176A2D">
      <w:pPr>
        <w:keepNext w:val="0"/>
        <w:keepLines w:val="0"/>
        <w:pageBreakBefore w:val="0"/>
        <w:widowControl/>
        <w:kinsoku/>
        <w:wordWrap/>
        <w:overflowPunct/>
        <w:topLinePunct w:val="0"/>
        <w:autoSpaceDE/>
        <w:autoSpaceDN/>
        <w:bidi w:val="0"/>
        <w:adjustRightInd/>
        <w:snapToGrid/>
        <w:spacing w:line="600" w:lineRule="exact"/>
        <w:jc w:val="left"/>
        <w:textAlignment w:val="auto"/>
        <w:rPr>
          <w:rFonts w:asciiTheme="minorEastAsia" w:hAnsiTheme="minorEastAsia"/>
          <w:b/>
          <w:sz w:val="36"/>
          <w:szCs w:val="36"/>
        </w:rPr>
      </w:pPr>
      <w:r>
        <w:rPr>
          <w:rFonts w:hint="eastAsia" w:asciiTheme="minorEastAsia" w:hAnsiTheme="minorEastAsia"/>
          <w:b/>
          <w:sz w:val="36"/>
          <w:szCs w:val="36"/>
        </w:rPr>
        <w:t>一、部门主要职责</w:t>
      </w:r>
    </w:p>
    <w:p w14:paraId="07244B5C">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eastAsia" w:ascii="仿宋" w:hAnsi="仿宋" w:eastAsia="仿宋" w:cs="仿宋"/>
          <w:color w:val="auto"/>
          <w:sz w:val="32"/>
          <w:szCs w:val="30"/>
          <w:lang w:val="en-US" w:eastAsia="zh-CN"/>
        </w:rPr>
      </w:pPr>
      <w:r>
        <w:rPr>
          <w:rFonts w:hint="eastAsia"/>
          <w:sz w:val="32"/>
          <w:szCs w:val="32"/>
        </w:rPr>
        <w:t xml:space="preserve"> </w:t>
      </w:r>
      <w:r>
        <w:rPr>
          <w:rFonts w:hint="eastAsia" w:ascii="仿宋" w:hAnsi="仿宋" w:eastAsia="仿宋" w:cs="仿宋"/>
          <w:color w:val="auto"/>
          <w:sz w:val="32"/>
          <w:szCs w:val="30"/>
          <w:lang w:val="en-US" w:eastAsia="zh-CN"/>
        </w:rPr>
        <w:t>庐山市供销合作社联合社是市政府的直属机构，主要职责是：</w:t>
      </w:r>
    </w:p>
    <w:p w14:paraId="55ACB1D2">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eastAsia" w:ascii="仿宋" w:hAnsi="仿宋" w:eastAsia="仿宋" w:cs="仿宋"/>
          <w:color w:val="auto"/>
          <w:sz w:val="32"/>
          <w:szCs w:val="30"/>
          <w:lang w:val="en-US" w:eastAsia="zh-CN"/>
        </w:rPr>
      </w:pPr>
      <w:r>
        <w:rPr>
          <w:rFonts w:hint="eastAsia" w:ascii="仿宋" w:hAnsi="仿宋" w:eastAsia="仿宋" w:cs="仿宋"/>
          <w:color w:val="auto"/>
          <w:sz w:val="32"/>
          <w:szCs w:val="30"/>
          <w:lang w:val="en-US" w:eastAsia="zh-CN"/>
        </w:rPr>
        <w:t>（一）宣传贯彻党中央、国务院和市委、市政府的方针、政策；向市委、市政府反映农民社员的合理要求。</w:t>
      </w:r>
    </w:p>
    <w:p w14:paraId="7F8546B5">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eastAsia" w:ascii="仿宋" w:hAnsi="仿宋" w:eastAsia="仿宋" w:cs="仿宋"/>
          <w:color w:val="auto"/>
          <w:sz w:val="32"/>
          <w:szCs w:val="30"/>
          <w:lang w:val="en-US" w:eastAsia="zh-CN"/>
        </w:rPr>
      </w:pPr>
      <w:r>
        <w:rPr>
          <w:rFonts w:hint="eastAsia" w:ascii="仿宋" w:hAnsi="仿宋" w:eastAsia="仿宋" w:cs="仿宋"/>
          <w:color w:val="auto"/>
          <w:sz w:val="32"/>
          <w:szCs w:val="30"/>
          <w:lang w:val="en-US" w:eastAsia="zh-CN"/>
        </w:rPr>
        <w:t>（二）制定全市供销社的发展战略和发展规划，指导全市供销社的改革和发展。</w:t>
      </w:r>
    </w:p>
    <w:p w14:paraId="5F688A72">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eastAsia"/>
          <w:sz w:val="32"/>
          <w:szCs w:val="32"/>
        </w:rPr>
      </w:pPr>
      <w:r>
        <w:rPr>
          <w:rFonts w:hint="eastAsia" w:ascii="仿宋" w:hAnsi="仿宋" w:eastAsia="仿宋" w:cs="仿宋"/>
          <w:color w:val="auto"/>
          <w:sz w:val="32"/>
          <w:szCs w:val="30"/>
          <w:lang w:val="en-US" w:eastAsia="zh-CN"/>
        </w:rPr>
        <w:t>（三）负责市供销社直属企业社有资产的经营管理，保障直属企业社有资产的保值增值。</w:t>
      </w:r>
    </w:p>
    <w:p w14:paraId="1EF653CA">
      <w:pPr>
        <w:keepNext w:val="0"/>
        <w:keepLines w:val="0"/>
        <w:pageBreakBefore w:val="0"/>
        <w:kinsoku/>
        <w:wordWrap/>
        <w:overflowPunct/>
        <w:topLinePunct w:val="0"/>
        <w:autoSpaceDE/>
        <w:autoSpaceDN/>
        <w:bidi w:val="0"/>
        <w:adjustRightInd/>
        <w:snapToGrid/>
        <w:spacing w:line="600" w:lineRule="exact"/>
        <w:ind w:firstLine="723" w:firstLineChars="200"/>
        <w:textAlignment w:val="auto"/>
        <w:rPr>
          <w:b/>
          <w:sz w:val="36"/>
          <w:szCs w:val="36"/>
        </w:rPr>
      </w:pPr>
      <w:r>
        <w:rPr>
          <w:rFonts w:hint="eastAsia"/>
          <w:b/>
          <w:sz w:val="36"/>
          <w:szCs w:val="36"/>
        </w:rPr>
        <w:t>二、机构设置及人员情况</w:t>
      </w:r>
    </w:p>
    <w:p w14:paraId="0B76888C">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0"/>
          <w:lang w:val="en-US" w:eastAsia="zh-CN"/>
        </w:rPr>
      </w:pPr>
      <w:r>
        <w:rPr>
          <w:rFonts w:hint="eastAsia" w:ascii="仿宋" w:hAnsi="仿宋" w:eastAsia="仿宋" w:cs="仿宋"/>
          <w:color w:val="auto"/>
          <w:sz w:val="32"/>
          <w:szCs w:val="30"/>
          <w:lang w:val="en-US" w:eastAsia="zh-CN"/>
        </w:rPr>
        <w:t>市供销社只有1个核算单位，有全部补助事业编制16人，实有人数33人，其中：全部补助事业人员11人，退休22人。</w:t>
      </w:r>
    </w:p>
    <w:p w14:paraId="0ADD6DFD">
      <w:pPr>
        <w:ind w:firstLine="640" w:firstLineChars="200"/>
        <w:rPr>
          <w:rFonts w:hint="eastAsia" w:ascii="仿宋" w:hAnsi="仿宋" w:eastAsia="仿宋"/>
          <w:sz w:val="32"/>
          <w:szCs w:val="32"/>
        </w:rPr>
      </w:pPr>
    </w:p>
    <w:p w14:paraId="743BA317">
      <w:pPr>
        <w:ind w:firstLine="640" w:firstLineChars="200"/>
        <w:rPr>
          <w:rFonts w:ascii="仿宋" w:hAnsi="仿宋" w:eastAsia="仿宋"/>
          <w:sz w:val="32"/>
          <w:szCs w:val="32"/>
        </w:rPr>
      </w:pPr>
    </w:p>
    <w:p w14:paraId="0765199F">
      <w:pPr>
        <w:widowControl/>
        <w:spacing w:line="580" w:lineRule="exact"/>
        <w:jc w:val="center"/>
        <w:rPr>
          <w:rFonts w:ascii="仿宋_GB2312" w:eastAsia="仿宋_GB2312"/>
          <w:b/>
          <w:szCs w:val="30"/>
        </w:rPr>
      </w:pPr>
    </w:p>
    <w:p w14:paraId="675BB8A4">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第二部分  </w:t>
      </w:r>
      <w:r>
        <w:rPr>
          <w:rFonts w:hint="eastAsia" w:ascii="仿宋_GB2312" w:eastAsia="仿宋_GB2312"/>
          <w:b/>
          <w:sz w:val="32"/>
          <w:szCs w:val="30"/>
          <w:lang w:val="en-US" w:eastAsia="zh-CN"/>
        </w:rPr>
        <w:t>庐山市供销合作社联合社</w:t>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年部门预算表</w:t>
      </w:r>
    </w:p>
    <w:p w14:paraId="5659549F">
      <w:pPr>
        <w:ind w:firstLine="640" w:firstLineChars="200"/>
        <w:jc w:val="left"/>
        <w:rPr>
          <w:rFonts w:ascii="仿宋" w:hAnsi="仿宋" w:eastAsia="仿宋"/>
          <w:bCs/>
          <w:sz w:val="32"/>
          <w:szCs w:val="32"/>
        </w:rPr>
      </w:pPr>
      <w:r>
        <w:rPr>
          <w:rFonts w:hint="eastAsia" w:ascii="仿宋" w:hAnsi="仿宋" w:eastAsia="仿宋"/>
          <w:bCs/>
          <w:sz w:val="32"/>
          <w:szCs w:val="32"/>
        </w:rPr>
        <w:t>（详见附表）</w:t>
      </w:r>
    </w:p>
    <w:p w14:paraId="7D97A51F">
      <w:pPr>
        <w:ind w:firstLine="640" w:firstLineChars="200"/>
        <w:jc w:val="left"/>
        <w:rPr>
          <w:rStyle w:val="10"/>
          <w:rFonts w:ascii="仿宋" w:hAnsi="仿宋" w:eastAsia="仿宋"/>
          <w:bCs/>
          <w:sz w:val="32"/>
          <w:szCs w:val="32"/>
        </w:rPr>
      </w:pPr>
    </w:p>
    <w:p w14:paraId="37C157D4">
      <w:pPr>
        <w:ind w:firstLine="640" w:firstLineChars="200"/>
        <w:jc w:val="left"/>
        <w:rPr>
          <w:rStyle w:val="10"/>
          <w:rFonts w:ascii="仿宋" w:hAnsi="仿宋" w:eastAsia="仿宋"/>
          <w:bCs/>
          <w:sz w:val="32"/>
          <w:szCs w:val="32"/>
        </w:rPr>
      </w:pPr>
    </w:p>
    <w:p w14:paraId="05FE9343">
      <w:pPr>
        <w:ind w:firstLine="640" w:firstLineChars="200"/>
        <w:jc w:val="left"/>
        <w:rPr>
          <w:rStyle w:val="10"/>
          <w:rFonts w:ascii="仿宋" w:hAnsi="仿宋" w:eastAsia="仿宋"/>
          <w:bCs/>
          <w:sz w:val="32"/>
          <w:szCs w:val="32"/>
        </w:rPr>
      </w:pPr>
    </w:p>
    <w:p w14:paraId="1B0E66FB">
      <w:pPr>
        <w:ind w:firstLine="640" w:firstLineChars="200"/>
        <w:jc w:val="left"/>
        <w:rPr>
          <w:rStyle w:val="10"/>
          <w:rFonts w:ascii="仿宋" w:hAnsi="仿宋" w:eastAsia="仿宋"/>
          <w:bCs/>
          <w:sz w:val="32"/>
          <w:szCs w:val="32"/>
        </w:rPr>
      </w:pPr>
    </w:p>
    <w:p w14:paraId="53126C4E">
      <w:pPr>
        <w:widowControl/>
        <w:spacing w:line="580" w:lineRule="exact"/>
        <w:jc w:val="center"/>
        <w:rPr>
          <w:rFonts w:ascii="仿宋_GB2312" w:eastAsia="仿宋_GB2312"/>
          <w:b/>
          <w:sz w:val="32"/>
          <w:szCs w:val="30"/>
        </w:rPr>
      </w:pPr>
      <w:r>
        <w:rPr>
          <w:rFonts w:hint="eastAsia" w:ascii="仿宋_GB2312" w:hAnsi="Calibri" w:eastAsia="仿宋_GB2312" w:cs="宋体"/>
          <w:b/>
          <w:kern w:val="0"/>
          <w:sz w:val="32"/>
          <w:szCs w:val="32"/>
        </w:rPr>
        <w:t xml:space="preserve">第三部分 </w:t>
      </w:r>
      <w:r>
        <w:rPr>
          <w:rFonts w:hint="eastAsia" w:ascii="仿宋_GB2312" w:eastAsia="仿宋_GB2312"/>
          <w:b/>
          <w:sz w:val="32"/>
          <w:szCs w:val="30"/>
        </w:rPr>
        <w:t xml:space="preserve"> </w:t>
      </w:r>
      <w:r>
        <w:rPr>
          <w:rFonts w:hint="eastAsia" w:ascii="仿宋_GB2312" w:eastAsia="仿宋_GB2312"/>
          <w:b/>
          <w:sz w:val="32"/>
          <w:szCs w:val="30"/>
          <w:lang w:val="en-US" w:eastAsia="zh-CN"/>
        </w:rPr>
        <w:t>庐山市供销合作社联合社</w:t>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年部门预算情况说明</w:t>
      </w:r>
    </w:p>
    <w:p w14:paraId="08E477CE">
      <w:pPr>
        <w:widowControl/>
        <w:spacing w:line="580" w:lineRule="exact"/>
        <w:jc w:val="center"/>
        <w:rPr>
          <w:rFonts w:ascii="仿宋_GB2312" w:eastAsia="仿宋_GB2312"/>
          <w:b/>
          <w:sz w:val="32"/>
          <w:szCs w:val="30"/>
        </w:rPr>
      </w:pPr>
    </w:p>
    <w:p w14:paraId="3BFDE5C3">
      <w:pPr>
        <w:widowControl/>
        <w:spacing w:line="580" w:lineRule="exact"/>
        <w:jc w:val="left"/>
        <w:rPr>
          <w:rFonts w:ascii="楷体_GB2312" w:eastAsia="楷体_GB2312"/>
          <w:b/>
          <w:sz w:val="32"/>
          <w:szCs w:val="30"/>
        </w:rPr>
      </w:pPr>
      <w:r>
        <w:rPr>
          <w:rFonts w:hint="eastAsia" w:ascii="楷体_GB2312" w:eastAsia="楷体_GB2312"/>
          <w:b/>
          <w:sz w:val="32"/>
          <w:szCs w:val="30"/>
        </w:rPr>
        <w:t>一、202</w:t>
      </w:r>
      <w:r>
        <w:rPr>
          <w:rFonts w:hint="eastAsia" w:ascii="楷体_GB2312" w:eastAsia="楷体_GB2312"/>
          <w:b/>
          <w:sz w:val="32"/>
          <w:szCs w:val="30"/>
          <w:lang w:val="en-US" w:eastAsia="zh-CN"/>
        </w:rPr>
        <w:t>5</w:t>
      </w:r>
      <w:r>
        <w:rPr>
          <w:rFonts w:hint="eastAsia" w:ascii="楷体_GB2312" w:eastAsia="楷体_GB2312"/>
          <w:b/>
          <w:sz w:val="32"/>
          <w:szCs w:val="30"/>
        </w:rPr>
        <w:t>年部门预算收支情况说明</w:t>
      </w:r>
    </w:p>
    <w:p w14:paraId="5A6852DC">
      <w:pPr>
        <w:rPr>
          <w:rStyle w:val="10"/>
          <w:rFonts w:ascii="Adobe 仿宋 Std R" w:hAnsi="Adobe 仿宋 Std R" w:eastAsia="Adobe 仿宋 Std R"/>
          <w:b/>
          <w:sz w:val="32"/>
          <w:szCs w:val="32"/>
        </w:rPr>
      </w:pPr>
      <w:r>
        <w:rPr>
          <w:rStyle w:val="10"/>
          <w:rFonts w:hint="eastAsia" w:ascii="Adobe 仿宋 Std R" w:hAnsi="Adobe 仿宋 Std R" w:eastAsia="Adobe 仿宋 Std R"/>
          <w:b/>
          <w:sz w:val="32"/>
          <w:szCs w:val="32"/>
        </w:rPr>
        <w:t xml:space="preserve"> (一)收入预算情况</w:t>
      </w:r>
    </w:p>
    <w:p w14:paraId="4F7B2B28">
      <w:pPr>
        <w:widowControl/>
        <w:ind w:firstLine="640" w:firstLineChars="200"/>
        <w:rPr>
          <w:rFonts w:ascii="仿宋" w:hAnsi="仿宋" w:eastAsia="仿宋" w:cs="Times New Roman"/>
          <w:kern w:val="0"/>
          <w:sz w:val="32"/>
        </w:rPr>
      </w:pPr>
      <w:r>
        <w:rPr>
          <w:rFonts w:ascii="仿宋" w:hAnsi="仿宋" w:eastAsia="仿宋" w:cs="Times New Roman"/>
          <w:kern w:val="0"/>
          <w:sz w:val="32"/>
          <w:szCs w:val="32"/>
        </w:rPr>
        <w:t>202</w:t>
      </w:r>
      <w:r>
        <w:rPr>
          <w:rFonts w:hint="eastAsia" w:ascii="仿宋" w:hAnsi="仿宋" w:eastAsia="仿宋" w:cs="Times New Roman"/>
          <w:kern w:val="0"/>
          <w:sz w:val="32"/>
          <w:szCs w:val="32"/>
          <w:lang w:val="en-US" w:eastAsia="zh-CN"/>
        </w:rPr>
        <w:t>5</w:t>
      </w:r>
      <w:r>
        <w:rPr>
          <w:rFonts w:hint="eastAsia" w:ascii="仿宋" w:hAnsi="仿宋" w:eastAsia="仿宋" w:cs="Times New Roman"/>
          <w:kern w:val="0"/>
          <w:sz w:val="32"/>
          <w:szCs w:val="32"/>
        </w:rPr>
        <w:t>年</w:t>
      </w:r>
      <w:r>
        <w:rPr>
          <w:rFonts w:hint="eastAsia" w:ascii="仿宋" w:hAnsi="仿宋" w:eastAsia="仿宋" w:cs="Times New Roman"/>
          <w:kern w:val="0"/>
          <w:sz w:val="32"/>
          <w:szCs w:val="32"/>
          <w:lang w:val="en-US" w:eastAsia="zh-CN"/>
        </w:rPr>
        <w:t>庐山市供销合作社联合社</w:t>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${page400644146.ds509943833_V_BGT_DEP_INCOME_DXQ01_ZJ}</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收入预算总额为</w:t>
      </w:r>
      <w:r>
        <w:rPr>
          <w:rFonts w:hint="eastAsia" w:ascii="仿宋" w:hAnsi="仿宋" w:eastAsia="仿宋" w:cs="Times New Roman"/>
          <w:kern w:val="0"/>
          <w:sz w:val="32"/>
          <w:szCs w:val="32"/>
          <w:lang w:val="en-US" w:eastAsia="zh-CN"/>
        </w:rPr>
        <w:t>333.21</w:t>
      </w:r>
      <w:r>
        <w:rPr>
          <w:rFonts w:ascii="仿宋" w:hAnsi="仿宋" w:eastAsia="仿宋" w:cs="Times New Roman"/>
          <w:kern w:val="0"/>
          <w:sz w:val="32"/>
          <w:szCs w:val="32"/>
        </w:rPr>
        <w:t>万元,较上年预算安排减少</w:t>
      </w:r>
      <w:r>
        <w:rPr>
          <w:rFonts w:hint="eastAsia" w:ascii="仿宋" w:hAnsi="仿宋" w:eastAsia="仿宋" w:cs="Times New Roman"/>
          <w:kern w:val="0"/>
          <w:sz w:val="32"/>
          <w:szCs w:val="32"/>
          <w:lang w:val="en-US" w:eastAsia="zh-CN"/>
        </w:rPr>
        <w:t>11.49</w:t>
      </w:r>
      <w:r>
        <w:rPr>
          <w:rFonts w:ascii="仿宋" w:hAnsi="仿宋" w:eastAsia="仿宋" w:cs="Times New Roman"/>
          <w:kern w:val="0"/>
          <w:sz w:val="32"/>
          <w:szCs w:val="32"/>
        </w:rPr>
        <w:t>万元;</w:t>
      </w:r>
      <w:r>
        <w:fldChar w:fldCharType="end"/>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${page400644146.ds509943833_V_BGT_DEP_INCOME_DXQ01_SRXMMX}</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财政拨款收入</w:t>
      </w:r>
      <w:r>
        <w:rPr>
          <w:rFonts w:hint="eastAsia" w:ascii="仿宋" w:hAnsi="仿宋" w:eastAsia="仿宋" w:cs="Times New Roman"/>
          <w:kern w:val="0"/>
          <w:sz w:val="32"/>
          <w:szCs w:val="32"/>
          <w:lang w:val="en-US" w:eastAsia="zh-CN"/>
        </w:rPr>
        <w:t>333.21</w:t>
      </w:r>
      <w:r>
        <w:rPr>
          <w:rFonts w:ascii="仿宋" w:hAnsi="仿宋" w:eastAsia="仿宋" w:cs="Times New Roman"/>
          <w:kern w:val="0"/>
          <w:sz w:val="32"/>
          <w:szCs w:val="32"/>
        </w:rPr>
        <w:t>万元,较上年预算安排</w:t>
      </w:r>
      <w:r>
        <w:rPr>
          <w:rFonts w:hint="eastAsia" w:ascii="仿宋" w:hAnsi="仿宋" w:eastAsia="仿宋" w:cs="Times New Roman"/>
          <w:kern w:val="0"/>
          <w:sz w:val="32"/>
          <w:szCs w:val="32"/>
          <w:lang w:val="en-US" w:eastAsia="zh-CN"/>
        </w:rPr>
        <w:t>减少11.49</w:t>
      </w:r>
      <w:r>
        <w:rPr>
          <w:rFonts w:ascii="仿宋" w:hAnsi="仿宋" w:eastAsia="仿宋" w:cs="Times New Roman"/>
          <w:kern w:val="0"/>
          <w:sz w:val="32"/>
          <w:szCs w:val="32"/>
        </w:rPr>
        <w:t>万元;事业单位经营收入</w:t>
      </w:r>
      <w:r>
        <w:rPr>
          <w:rFonts w:hint="eastAsia" w:ascii="仿宋" w:hAnsi="仿宋" w:eastAsia="仿宋" w:cs="Times New Roman"/>
          <w:kern w:val="0"/>
          <w:sz w:val="32"/>
          <w:szCs w:val="32"/>
          <w:lang w:val="en-US" w:eastAsia="zh-CN"/>
        </w:rPr>
        <w:t>0</w:t>
      </w:r>
      <w:r>
        <w:rPr>
          <w:rFonts w:ascii="仿宋" w:hAnsi="仿宋" w:eastAsia="仿宋" w:cs="Times New Roman"/>
          <w:kern w:val="0"/>
          <w:sz w:val="32"/>
          <w:szCs w:val="32"/>
        </w:rPr>
        <w:t>万元,较上年预算安排增加</w:t>
      </w:r>
      <w:r>
        <w:rPr>
          <w:rFonts w:hint="eastAsia" w:ascii="仿宋" w:hAnsi="仿宋" w:eastAsia="仿宋" w:cs="Times New Roman"/>
          <w:kern w:val="0"/>
          <w:sz w:val="32"/>
          <w:szCs w:val="32"/>
          <w:lang w:val="en-US" w:eastAsia="zh-CN"/>
        </w:rPr>
        <w:t>0</w:t>
      </w:r>
      <w:r>
        <w:rPr>
          <w:rFonts w:ascii="仿宋" w:hAnsi="仿宋" w:eastAsia="仿宋" w:cs="Times New Roman"/>
          <w:kern w:val="0"/>
          <w:sz w:val="32"/>
          <w:szCs w:val="32"/>
        </w:rPr>
        <w:t>万元。</w:t>
      </w:r>
      <w:r>
        <w:fldChar w:fldCharType="end"/>
      </w:r>
      <w:r>
        <w:rPr>
          <w:rFonts w:hint="eastAsia" w:ascii="仿宋" w:hAnsi="仿宋" w:eastAsia="仿宋" w:cs="Times New Roman"/>
          <w:kern w:val="0"/>
          <w:sz w:val="32"/>
          <w:szCs w:val="32"/>
          <w:lang w:val="en-US" w:eastAsia="zh-CN"/>
        </w:rPr>
        <w:t>增加（减少）变化原因为项目减少。</w:t>
      </w:r>
    </w:p>
    <w:p w14:paraId="7467D43D">
      <w:pPr>
        <w:rPr>
          <w:rStyle w:val="10"/>
          <w:rFonts w:ascii="Adobe 仿宋 Std R" w:hAnsi="Adobe 仿宋 Std R" w:eastAsia="Adobe 仿宋 Std R"/>
          <w:b/>
          <w:sz w:val="32"/>
          <w:szCs w:val="32"/>
        </w:rPr>
      </w:pPr>
      <w:r>
        <w:rPr>
          <w:rStyle w:val="10"/>
          <w:rFonts w:hint="eastAsia" w:ascii="Adobe 仿宋 Std R" w:hAnsi="Adobe 仿宋 Std R" w:eastAsia="Adobe 仿宋 Std R"/>
          <w:b/>
          <w:sz w:val="32"/>
          <w:szCs w:val="32"/>
        </w:rPr>
        <w:t xml:space="preserve"> (二)支出预算情况</w:t>
      </w:r>
    </w:p>
    <w:p w14:paraId="1CCD4D2C">
      <w:pPr>
        <w:widowControl/>
        <w:ind w:firstLine="640" w:firstLineChars="200"/>
        <w:rPr>
          <w:rFonts w:hint="eastAsia" w:ascii="仿宋" w:hAnsi="仿宋" w:eastAsia="仿宋" w:cs="Times New Roman"/>
          <w:kern w:val="0"/>
          <w:sz w:val="32"/>
          <w:szCs w:val="32"/>
          <w:lang w:eastAsia="zh-CN"/>
        </w:rPr>
      </w:pPr>
      <w:r>
        <w:rPr>
          <w:rStyle w:val="10"/>
          <w:rFonts w:hint="eastAsia" w:ascii="仿宋" w:hAnsi="仿宋" w:eastAsia="仿宋"/>
          <w:sz w:val="32"/>
          <w:szCs w:val="32"/>
        </w:rPr>
        <w:t>2</w:t>
      </w:r>
      <w:r>
        <w:rPr>
          <w:rStyle w:val="10"/>
          <w:rFonts w:ascii="仿宋" w:hAnsi="仿宋" w:eastAsia="仿宋"/>
          <w:sz w:val="32"/>
          <w:szCs w:val="32"/>
        </w:rPr>
        <w:t>02</w:t>
      </w:r>
      <w:r>
        <w:rPr>
          <w:rStyle w:val="10"/>
          <w:rFonts w:hint="eastAsia" w:ascii="仿宋" w:hAnsi="仿宋" w:eastAsia="仿宋"/>
          <w:sz w:val="32"/>
          <w:szCs w:val="32"/>
          <w:lang w:val="en-US" w:eastAsia="zh-CN"/>
        </w:rPr>
        <w:t>5</w:t>
      </w:r>
      <w:r>
        <w:rPr>
          <w:rStyle w:val="10"/>
          <w:rFonts w:hint="eastAsia" w:ascii="仿宋" w:hAnsi="仿宋" w:eastAsia="仿宋"/>
          <w:sz w:val="32"/>
          <w:szCs w:val="32"/>
        </w:rPr>
        <w:t>年</w:t>
      </w:r>
      <w:r>
        <w:rPr>
          <w:rFonts w:hint="eastAsia" w:ascii="仿宋" w:hAnsi="仿宋" w:eastAsia="仿宋" w:cs="Times New Roman"/>
          <w:kern w:val="0"/>
          <w:sz w:val="32"/>
          <w:szCs w:val="32"/>
          <w:lang w:val="en-US" w:eastAsia="zh-CN"/>
        </w:rPr>
        <w:t>庐山市供销合作社联合社</w:t>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${page400644146.ds215660413_REP_BGT_T_HC1100002019_DXQ02_S_ZJ}</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支出预算总额为</w:t>
      </w:r>
      <w:r>
        <w:rPr>
          <w:rFonts w:hint="eastAsia" w:ascii="仿宋" w:hAnsi="仿宋" w:eastAsia="仿宋" w:cs="Times New Roman"/>
          <w:kern w:val="0"/>
          <w:sz w:val="32"/>
          <w:szCs w:val="32"/>
          <w:lang w:val="en-US" w:eastAsia="zh-CN"/>
        </w:rPr>
        <w:t>333.21</w:t>
      </w:r>
      <w:r>
        <w:rPr>
          <w:rFonts w:ascii="仿宋" w:hAnsi="仿宋" w:eastAsia="仿宋" w:cs="Times New Roman"/>
          <w:kern w:val="0"/>
          <w:sz w:val="32"/>
          <w:szCs w:val="32"/>
        </w:rPr>
        <w:t>万元,较上年预算安排减少</w:t>
      </w:r>
      <w:r>
        <w:rPr>
          <w:rFonts w:hint="eastAsia" w:ascii="仿宋" w:hAnsi="仿宋" w:eastAsia="仿宋" w:cs="Times New Roman"/>
          <w:kern w:val="0"/>
          <w:sz w:val="32"/>
          <w:szCs w:val="32"/>
          <w:lang w:val="en-US" w:eastAsia="zh-CN"/>
        </w:rPr>
        <w:t>11.49</w:t>
      </w:r>
      <w:r>
        <w:rPr>
          <w:rFonts w:ascii="仿宋" w:hAnsi="仿宋" w:eastAsia="仿宋" w:cs="Times New Roman"/>
          <w:kern w:val="0"/>
          <w:sz w:val="32"/>
          <w:szCs w:val="32"/>
        </w:rPr>
        <w:t>万元;</w:t>
      </w:r>
      <w:r>
        <w:rPr>
          <w:rFonts w:ascii="仿宋" w:hAnsi="仿宋" w:eastAsia="仿宋" w:cs="Times New Roman"/>
          <w:kern w:val="0"/>
          <w:sz w:val="32"/>
          <w:szCs w:val="32"/>
        </w:rPr>
        <w:fldChar w:fldCharType="end"/>
      </w:r>
      <w:r>
        <w:rPr>
          <w:rFonts w:hint="eastAsia" w:ascii="仿宋" w:hAnsi="仿宋" w:eastAsia="仿宋" w:cs="Times New Roman"/>
          <w:kern w:val="0"/>
          <w:sz w:val="32"/>
          <w:szCs w:val="32"/>
          <w:lang w:val="en-US" w:eastAsia="zh-CN"/>
        </w:rPr>
        <w:t>减少变化原因为项目减少。</w:t>
      </w:r>
    </w:p>
    <w:p w14:paraId="463432CA">
      <w:pPr>
        <w:widowControl/>
        <w:ind w:firstLine="640" w:firstLineChars="200"/>
      </w:pPr>
      <w:r>
        <w:rPr>
          <w:rFonts w:hint="eastAsia" w:ascii="仿宋" w:hAnsi="仿宋" w:eastAsia="仿宋" w:cs="Times New Roman"/>
          <w:kern w:val="0"/>
          <w:sz w:val="32"/>
          <w:szCs w:val="32"/>
        </w:rPr>
        <w:t>其中：按支出项目类别划分：</w:t>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${page400644146.ds215660413_REP_BGT_T_HC1100002019_DXQ02_JBZCQK}</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基本支出</w:t>
      </w:r>
      <w:r>
        <w:rPr>
          <w:rFonts w:hint="eastAsia" w:ascii="仿宋" w:hAnsi="仿宋" w:eastAsia="仿宋" w:cs="Times New Roman"/>
          <w:kern w:val="0"/>
          <w:sz w:val="32"/>
          <w:szCs w:val="32"/>
          <w:lang w:val="en-US" w:eastAsia="zh-CN"/>
        </w:rPr>
        <w:t>273.64</w:t>
      </w:r>
      <w:r>
        <w:rPr>
          <w:rFonts w:ascii="仿宋" w:hAnsi="仿宋" w:eastAsia="仿宋" w:cs="Times New Roman"/>
          <w:kern w:val="0"/>
          <w:sz w:val="32"/>
          <w:szCs w:val="32"/>
        </w:rPr>
        <w:t>万元,较上年预算安排增加</w:t>
      </w:r>
      <w:r>
        <w:rPr>
          <w:rFonts w:hint="eastAsia" w:ascii="仿宋" w:hAnsi="仿宋" w:eastAsia="仿宋" w:cs="Times New Roman"/>
          <w:kern w:val="0"/>
          <w:sz w:val="32"/>
          <w:szCs w:val="32"/>
          <w:lang w:val="en-US" w:eastAsia="zh-CN"/>
        </w:rPr>
        <w:t>78.94</w:t>
      </w:r>
      <w:r>
        <w:rPr>
          <w:rFonts w:ascii="仿宋" w:hAnsi="仿宋" w:eastAsia="仿宋" w:cs="Times New Roman"/>
          <w:kern w:val="0"/>
          <w:sz w:val="32"/>
          <w:szCs w:val="32"/>
        </w:rPr>
        <w:t>万元;其中：工资福利支出</w:t>
      </w:r>
      <w:r>
        <w:rPr>
          <w:rFonts w:hint="eastAsia" w:ascii="仿宋" w:hAnsi="仿宋" w:eastAsia="仿宋" w:cs="Times New Roman"/>
          <w:kern w:val="0"/>
          <w:sz w:val="32"/>
          <w:szCs w:val="32"/>
          <w:lang w:val="en-US" w:eastAsia="zh-CN"/>
        </w:rPr>
        <w:t>193.92</w:t>
      </w:r>
      <w:r>
        <w:rPr>
          <w:rFonts w:ascii="仿宋" w:hAnsi="仿宋" w:eastAsia="仿宋" w:cs="Times New Roman"/>
          <w:kern w:val="0"/>
          <w:sz w:val="32"/>
          <w:szCs w:val="32"/>
        </w:rPr>
        <w:t>万元,商品和服务支出</w:t>
      </w:r>
      <w:r>
        <w:rPr>
          <w:rFonts w:hint="eastAsia" w:ascii="仿宋" w:hAnsi="仿宋" w:eastAsia="仿宋" w:cs="Times New Roman"/>
          <w:kern w:val="0"/>
          <w:sz w:val="32"/>
          <w:szCs w:val="32"/>
          <w:lang w:val="en-US" w:eastAsia="zh-CN"/>
        </w:rPr>
        <w:t>26.04</w:t>
      </w:r>
      <w:r>
        <w:rPr>
          <w:rFonts w:ascii="仿宋" w:hAnsi="仿宋" w:eastAsia="仿宋" w:cs="Times New Roman"/>
          <w:kern w:val="0"/>
          <w:sz w:val="32"/>
          <w:szCs w:val="32"/>
        </w:rPr>
        <w:t>万元,对个人和家庭的补助</w:t>
      </w:r>
      <w:r>
        <w:rPr>
          <w:rFonts w:hint="eastAsia" w:ascii="仿宋" w:hAnsi="仿宋" w:eastAsia="仿宋" w:cs="Times New Roman"/>
          <w:kern w:val="0"/>
          <w:sz w:val="32"/>
          <w:szCs w:val="32"/>
          <w:lang w:val="en-US" w:eastAsia="zh-CN"/>
        </w:rPr>
        <w:t>53.68</w:t>
      </w:r>
      <w:r>
        <w:rPr>
          <w:rFonts w:ascii="仿宋" w:hAnsi="仿宋" w:eastAsia="仿宋" w:cs="Times New Roman"/>
          <w:kern w:val="0"/>
          <w:sz w:val="32"/>
          <w:szCs w:val="32"/>
        </w:rPr>
        <w:t>万元。</w:t>
      </w:r>
      <w:r>
        <w:rPr>
          <w:rFonts w:ascii="仿宋" w:hAnsi="仿宋" w:eastAsia="仿宋" w:cs="Times New Roman"/>
          <w:kern w:val="0"/>
          <w:sz w:val="32"/>
          <w:szCs w:val="32"/>
        </w:rPr>
        <w:fldChar w:fldCharType="end"/>
      </w:r>
    </w:p>
    <w:p w14:paraId="3FF8F32E">
      <w:pPr>
        <w:widowControl/>
        <w:ind w:firstLine="640" w:firstLineChars="200"/>
        <w:rPr>
          <w:rFonts w:hint="eastAsia" w:ascii="仿宋" w:hAnsi="仿宋" w:eastAsia="仿宋" w:cs="Times New Roman"/>
          <w:kern w:val="0"/>
          <w:sz w:val="32"/>
          <w:szCs w:val="32"/>
          <w:lang w:val="en-US" w:eastAsia="zh-CN"/>
        </w:rPr>
      </w:pPr>
      <w:r>
        <w:rPr>
          <w:rFonts w:hint="eastAsia" w:ascii="仿宋" w:hAnsi="仿宋" w:eastAsia="仿宋" w:cs="Times New Roman"/>
          <w:kern w:val="0"/>
          <w:sz w:val="32"/>
          <w:szCs w:val="32"/>
          <w:lang w:val="en-US" w:eastAsia="zh-CN"/>
        </w:rPr>
        <w:t>按支出功能科目划分：</w:t>
      </w:r>
      <w:r>
        <w:rPr>
          <w:rFonts w:hint="eastAsia" w:ascii="仿宋" w:hAnsi="仿宋" w:eastAsia="仿宋" w:cs="Times New Roman"/>
          <w:kern w:val="0"/>
          <w:sz w:val="32"/>
          <w:szCs w:val="32"/>
          <w:lang w:val="en-US" w:eastAsia="zh-CN"/>
        </w:rPr>
        <w:fldChar w:fldCharType="begin"/>
      </w:r>
      <w:r>
        <w:rPr>
          <w:rFonts w:hint="eastAsia" w:ascii="仿宋" w:hAnsi="仿宋" w:eastAsia="仿宋" w:cs="Times New Roman"/>
          <w:kern w:val="0"/>
          <w:sz w:val="32"/>
          <w:szCs w:val="32"/>
          <w:lang w:val="en-US" w:eastAsia="zh-CN"/>
        </w:rPr>
        <w:instrText xml:space="preserve">MERGEFIELD ${page400644146.ds247441498_REP_BGT_T_HC1100002019DXQ01_GNZJMX}</w:instrText>
      </w:r>
      <w:r>
        <w:rPr>
          <w:rFonts w:hint="eastAsia" w:ascii="仿宋" w:hAnsi="仿宋" w:eastAsia="仿宋" w:cs="Times New Roman"/>
          <w:kern w:val="0"/>
          <w:sz w:val="32"/>
          <w:szCs w:val="32"/>
          <w:lang w:val="en-US" w:eastAsia="zh-CN"/>
        </w:rPr>
        <w:fldChar w:fldCharType="separate"/>
      </w:r>
      <w:r>
        <w:rPr>
          <w:rFonts w:hint="eastAsia" w:ascii="仿宋" w:hAnsi="仿宋" w:eastAsia="仿宋" w:cs="Times New Roman"/>
          <w:kern w:val="0"/>
          <w:sz w:val="32"/>
          <w:szCs w:val="32"/>
          <w:lang w:val="en-US" w:eastAsia="zh-CN"/>
        </w:rPr>
        <w:t>一般公共服务支出333.24万元,较上年预算安排减少11.49万元;卫生健康支出14.29万元,</w:t>
      </w:r>
      <w:bookmarkStart w:id="0" w:name="_GoBack"/>
      <w:bookmarkEnd w:id="0"/>
      <w:r>
        <w:rPr>
          <w:rFonts w:hint="eastAsia" w:ascii="仿宋" w:hAnsi="仿宋" w:eastAsia="仿宋" w:cs="Times New Roman"/>
          <w:kern w:val="0"/>
          <w:sz w:val="32"/>
          <w:szCs w:val="32"/>
          <w:lang w:val="en-US" w:eastAsia="zh-CN"/>
        </w:rPr>
        <w:t>较上年预算安排增加4.51万元;住房保障支出16.03万元,较上年预算安排增加5.55万元。</w:t>
      </w:r>
      <w:r>
        <w:rPr>
          <w:rFonts w:hint="eastAsia" w:ascii="仿宋" w:hAnsi="仿宋" w:eastAsia="仿宋" w:cs="Times New Roman"/>
          <w:kern w:val="0"/>
          <w:sz w:val="32"/>
          <w:szCs w:val="32"/>
          <w:lang w:val="en-US" w:eastAsia="zh-CN"/>
        </w:rPr>
        <w:fldChar w:fldCharType="end"/>
      </w:r>
    </w:p>
    <w:p w14:paraId="2A29D985">
      <w:pPr>
        <w:widowControl/>
        <w:ind w:firstLine="640" w:firstLineChars="200"/>
      </w:pPr>
      <w:r>
        <w:rPr>
          <w:rFonts w:hint="eastAsia" w:ascii="仿宋" w:hAnsi="仿宋" w:eastAsia="仿宋" w:cs="Times New Roman"/>
          <w:kern w:val="0"/>
          <w:sz w:val="32"/>
          <w:szCs w:val="32"/>
          <w:lang w:val="en-US" w:eastAsia="zh-CN"/>
        </w:rPr>
        <w:t>按支出经济分类划分：</w:t>
      </w:r>
      <w:r>
        <w:rPr>
          <w:rFonts w:hint="eastAsia" w:ascii="仿宋" w:hAnsi="仿宋" w:eastAsia="仿宋" w:cs="Times New Roman"/>
          <w:kern w:val="0"/>
          <w:sz w:val="32"/>
          <w:szCs w:val="32"/>
          <w:lang w:val="en-US" w:eastAsia="zh-CN"/>
        </w:rPr>
        <w:fldChar w:fldCharType="begin"/>
      </w:r>
      <w:r>
        <w:rPr>
          <w:rFonts w:hint="eastAsia" w:ascii="仿宋" w:hAnsi="仿宋" w:eastAsia="仿宋" w:cs="Times New Roman"/>
          <w:kern w:val="0"/>
          <w:sz w:val="32"/>
          <w:szCs w:val="32"/>
          <w:lang w:val="en-US" w:eastAsia="zh-CN"/>
        </w:rPr>
        <w:instrText xml:space="preserve">MERGEFIELD ${page400644146.ds247441498_REP_BGT_T_HC1100002019DXQ01_JJMX}</w:instrText>
      </w:r>
      <w:r>
        <w:rPr>
          <w:rFonts w:hint="eastAsia" w:ascii="仿宋" w:hAnsi="仿宋" w:eastAsia="仿宋" w:cs="Times New Roman"/>
          <w:kern w:val="0"/>
          <w:sz w:val="32"/>
          <w:szCs w:val="32"/>
          <w:lang w:val="en-US" w:eastAsia="zh-CN"/>
        </w:rPr>
        <w:fldChar w:fldCharType="separate"/>
      </w:r>
      <w:r>
        <w:rPr>
          <w:rFonts w:hint="eastAsia" w:ascii="仿宋" w:hAnsi="仿宋" w:eastAsia="仿宋" w:cs="Times New Roman"/>
          <w:kern w:val="0"/>
          <w:sz w:val="32"/>
          <w:szCs w:val="32"/>
          <w:lang w:val="en-US" w:eastAsia="zh-CN"/>
        </w:rPr>
        <w:t>工资福利支出193.92万元,较上年预算安排增加9.83万元;商品和服务支出26.04万元,较上年预算安排增加15.59万元;对个人和家庭的补助53.68万元,较上年预算安排增加53.68万元。</w:t>
      </w:r>
      <w:r>
        <w:rPr>
          <w:rFonts w:hint="eastAsia" w:ascii="仿宋" w:hAnsi="仿宋" w:eastAsia="仿宋" w:cs="Times New Roman"/>
          <w:kern w:val="0"/>
          <w:sz w:val="32"/>
          <w:szCs w:val="32"/>
          <w:lang w:val="en-US" w:eastAsia="zh-CN"/>
        </w:rPr>
        <w:fldChar w:fldCharType="end"/>
      </w:r>
    </w:p>
    <w:p w14:paraId="233A1423">
      <w:pPr>
        <w:ind w:firstLine="321" w:firstLineChars="100"/>
        <w:rPr>
          <w:rStyle w:val="10"/>
          <w:rFonts w:ascii="Adobe 仿宋 Std R" w:hAnsi="Adobe 仿宋 Std R" w:eastAsia="Adobe 仿宋 Std R"/>
          <w:b/>
          <w:sz w:val="32"/>
          <w:szCs w:val="32"/>
        </w:rPr>
      </w:pPr>
      <w:r>
        <w:rPr>
          <w:rStyle w:val="10"/>
          <w:rFonts w:hint="eastAsia" w:ascii="Adobe 仿宋 Std R" w:hAnsi="Adobe 仿宋 Std R" w:eastAsia="Adobe 仿宋 Std R"/>
          <w:b/>
          <w:sz w:val="32"/>
          <w:szCs w:val="32"/>
        </w:rPr>
        <w:t xml:space="preserve"> (三)财政拨款支出情况</w:t>
      </w:r>
    </w:p>
    <w:p w14:paraId="442B0A90">
      <w:pPr>
        <w:widowControl/>
        <w:ind w:firstLine="640" w:firstLineChars="200"/>
        <w:rPr>
          <w:rFonts w:hint="eastAsia" w:ascii="仿宋" w:hAnsi="仿宋" w:eastAsia="仿宋" w:cs="Times New Roman"/>
          <w:kern w:val="0"/>
          <w:sz w:val="32"/>
          <w:szCs w:val="32"/>
          <w:lang w:val="en-US" w:eastAsia="zh-CN"/>
        </w:rPr>
      </w:pPr>
      <w:r>
        <w:rPr>
          <w:rFonts w:hint="eastAsia" w:ascii="仿宋" w:hAnsi="仿宋" w:eastAsia="仿宋" w:cs="Times New Roman"/>
          <w:kern w:val="0"/>
          <w:sz w:val="32"/>
          <w:szCs w:val="32"/>
          <w:lang w:val="en-US" w:eastAsia="zh-CN"/>
        </w:rPr>
        <w:t>2025年庐山市供销合作社联合社</w:t>
      </w:r>
      <w:r>
        <w:rPr>
          <w:rFonts w:hint="eastAsia" w:ascii="仿宋" w:hAnsi="仿宋" w:eastAsia="仿宋" w:cs="Times New Roman"/>
          <w:kern w:val="0"/>
          <w:sz w:val="32"/>
          <w:szCs w:val="32"/>
          <w:lang w:val="en-US" w:eastAsia="zh-CN"/>
        </w:rPr>
        <w:fldChar w:fldCharType="begin"/>
      </w:r>
      <w:r>
        <w:rPr>
          <w:rFonts w:hint="eastAsia" w:ascii="仿宋" w:hAnsi="仿宋" w:eastAsia="仿宋" w:cs="Times New Roman"/>
          <w:kern w:val="0"/>
          <w:sz w:val="32"/>
          <w:szCs w:val="32"/>
          <w:lang w:val="en-US" w:eastAsia="zh-CN"/>
        </w:rPr>
        <w:instrText xml:space="preserve">MERGEFIELD ${page400644146.ds215660413_REP_BGT_T_HC1100002019_DXQ02_S_CBXJ}</w:instrText>
      </w:r>
      <w:r>
        <w:rPr>
          <w:rFonts w:hint="eastAsia" w:ascii="仿宋" w:hAnsi="仿宋" w:eastAsia="仿宋" w:cs="Times New Roman"/>
          <w:kern w:val="0"/>
          <w:sz w:val="32"/>
          <w:szCs w:val="32"/>
          <w:lang w:val="en-US" w:eastAsia="zh-CN"/>
        </w:rPr>
        <w:fldChar w:fldCharType="separate"/>
      </w:r>
      <w:r>
        <w:rPr>
          <w:rFonts w:hint="eastAsia" w:ascii="仿宋" w:hAnsi="仿宋" w:eastAsia="仿宋" w:cs="Times New Roman"/>
          <w:kern w:val="0"/>
          <w:sz w:val="32"/>
          <w:szCs w:val="32"/>
          <w:lang w:val="en-US" w:eastAsia="zh-CN"/>
        </w:rPr>
        <w:t>财政拨款支出预算总额333.24万元,较上年预算安排减少11.49万元;</w:t>
      </w:r>
      <w:r>
        <w:rPr>
          <w:rFonts w:hint="eastAsia" w:ascii="仿宋" w:hAnsi="仿宋" w:eastAsia="仿宋" w:cs="Times New Roman"/>
          <w:kern w:val="0"/>
          <w:sz w:val="32"/>
          <w:szCs w:val="32"/>
          <w:lang w:val="en-US" w:eastAsia="zh-CN"/>
        </w:rPr>
        <w:fldChar w:fldCharType="end"/>
      </w:r>
      <w:r>
        <w:rPr>
          <w:rFonts w:hint="eastAsia" w:ascii="仿宋" w:hAnsi="仿宋" w:eastAsia="仿宋" w:cs="Times New Roman"/>
          <w:kern w:val="0"/>
          <w:sz w:val="32"/>
          <w:szCs w:val="32"/>
          <w:lang w:val="en-US" w:eastAsia="zh-CN"/>
        </w:rPr>
        <w:t>减少变化原因为项目减少。</w:t>
      </w:r>
    </w:p>
    <w:p w14:paraId="52CF4ECA">
      <w:pPr>
        <w:widowControl/>
        <w:ind w:firstLine="640" w:firstLineChars="200"/>
        <w:rPr>
          <w:rFonts w:hint="eastAsia" w:ascii="仿宋" w:hAnsi="仿宋" w:eastAsia="仿宋" w:cs="Times New Roman"/>
          <w:kern w:val="0"/>
          <w:sz w:val="32"/>
          <w:szCs w:val="32"/>
          <w:lang w:val="en-US" w:eastAsia="zh-CN"/>
        </w:rPr>
      </w:pPr>
      <w:r>
        <w:rPr>
          <w:rFonts w:hint="eastAsia" w:ascii="仿宋" w:hAnsi="仿宋" w:eastAsia="仿宋" w:cs="Times New Roman"/>
          <w:kern w:val="0"/>
          <w:sz w:val="32"/>
          <w:szCs w:val="32"/>
          <w:lang w:val="en-US" w:eastAsia="zh-CN"/>
        </w:rPr>
        <w:t>按支出功能科目划分：</w:t>
      </w:r>
      <w:r>
        <w:rPr>
          <w:rFonts w:hint="eastAsia" w:ascii="仿宋" w:hAnsi="仿宋" w:eastAsia="仿宋" w:cs="Times New Roman"/>
          <w:kern w:val="0"/>
          <w:sz w:val="32"/>
          <w:szCs w:val="32"/>
          <w:lang w:val="en-US" w:eastAsia="zh-CN"/>
        </w:rPr>
        <w:fldChar w:fldCharType="begin"/>
      </w:r>
      <w:r>
        <w:rPr>
          <w:rFonts w:hint="eastAsia" w:ascii="仿宋" w:hAnsi="仿宋" w:eastAsia="仿宋" w:cs="Times New Roman"/>
          <w:kern w:val="0"/>
          <w:sz w:val="32"/>
          <w:szCs w:val="32"/>
          <w:lang w:val="en-US" w:eastAsia="zh-CN"/>
        </w:rPr>
        <w:instrText xml:space="preserve">MERGEFIELD ${page400644146.ds247441498_REP_BGT_T_HC1100002019DXQ01_GNCBMX}</w:instrText>
      </w:r>
      <w:r>
        <w:rPr>
          <w:rFonts w:hint="eastAsia" w:ascii="仿宋" w:hAnsi="仿宋" w:eastAsia="仿宋" w:cs="Times New Roman"/>
          <w:kern w:val="0"/>
          <w:sz w:val="32"/>
          <w:szCs w:val="32"/>
          <w:lang w:val="en-US" w:eastAsia="zh-CN"/>
        </w:rPr>
        <w:fldChar w:fldCharType="separate"/>
      </w:r>
      <w:r>
        <w:rPr>
          <w:rFonts w:hint="eastAsia" w:ascii="仿宋" w:hAnsi="仿宋" w:eastAsia="仿宋" w:cs="Times New Roman"/>
          <w:kern w:val="0"/>
          <w:sz w:val="32"/>
          <w:szCs w:val="32"/>
          <w:lang w:val="en-US" w:eastAsia="zh-CN"/>
        </w:rPr>
        <w:t>一般公共服务支出273.64万元,较上年预算安排增加44.4万元；社会保障和就业支出29.11万元,较上年预算安排增加10.2万元；卫生健康支出14.29万元,较上年预算安排增加4.51万元；住房保障支出16.03万元，较上年预算安排增加5.55万元。</w:t>
      </w:r>
      <w:r>
        <w:rPr>
          <w:rFonts w:hint="eastAsia" w:ascii="仿宋" w:hAnsi="仿宋" w:eastAsia="仿宋" w:cs="Times New Roman"/>
          <w:kern w:val="0"/>
          <w:sz w:val="32"/>
          <w:szCs w:val="32"/>
          <w:lang w:val="en-US" w:eastAsia="zh-CN"/>
        </w:rPr>
        <w:fldChar w:fldCharType="end"/>
      </w:r>
    </w:p>
    <w:p w14:paraId="5762BF84">
      <w:pPr>
        <w:widowControl/>
        <w:ind w:firstLine="640" w:firstLineChars="200"/>
      </w:pPr>
      <w:r>
        <w:rPr>
          <w:rFonts w:hint="eastAsia" w:ascii="仿宋" w:hAnsi="仿宋" w:eastAsia="仿宋" w:cs="Times New Roman"/>
          <w:kern w:val="0"/>
          <w:sz w:val="32"/>
          <w:szCs w:val="32"/>
          <w:lang w:val="en-US" w:eastAsia="zh-CN"/>
        </w:rPr>
        <w:t>按支出项目类别划分：</w:t>
      </w:r>
      <w:r>
        <w:rPr>
          <w:rFonts w:hint="eastAsia" w:ascii="仿宋" w:hAnsi="仿宋" w:eastAsia="仿宋" w:cs="Times New Roman"/>
          <w:kern w:val="0"/>
          <w:sz w:val="32"/>
          <w:szCs w:val="32"/>
          <w:lang w:val="en-US" w:eastAsia="zh-CN"/>
        </w:rPr>
        <w:fldChar w:fldCharType="begin"/>
      </w:r>
      <w:r>
        <w:rPr>
          <w:rFonts w:hint="eastAsia" w:ascii="仿宋" w:hAnsi="仿宋" w:eastAsia="仿宋" w:cs="Times New Roman"/>
          <w:kern w:val="0"/>
          <w:sz w:val="32"/>
          <w:szCs w:val="32"/>
          <w:lang w:val="en-US" w:eastAsia="zh-CN"/>
        </w:rPr>
        <w:instrText xml:space="preserve">MERGEFIELD ${page400644146.ds215660413_REP_BGT_T_HC1100002019_DXQ02_JBZCQKCB}</w:instrText>
      </w:r>
      <w:r>
        <w:rPr>
          <w:rFonts w:hint="eastAsia" w:ascii="仿宋" w:hAnsi="仿宋" w:eastAsia="仿宋" w:cs="Times New Roman"/>
          <w:kern w:val="0"/>
          <w:sz w:val="32"/>
          <w:szCs w:val="32"/>
          <w:lang w:val="en-US" w:eastAsia="zh-CN"/>
        </w:rPr>
        <w:fldChar w:fldCharType="separate"/>
      </w:r>
      <w:r>
        <w:rPr>
          <w:rFonts w:hint="eastAsia" w:ascii="仿宋" w:hAnsi="仿宋" w:eastAsia="仿宋" w:cs="Times New Roman"/>
          <w:kern w:val="0"/>
          <w:sz w:val="32"/>
          <w:szCs w:val="32"/>
          <w:lang w:val="en-US" w:eastAsia="zh-CN"/>
        </w:rPr>
        <w:t>基本支出273.64万元,较上年预算安排增加44.4万元;其中：工资福利支出193.92万元,商品和服务支出26.04万元,对个人和家庭的补助53.68万元。</w:t>
      </w:r>
      <w:r>
        <w:rPr>
          <w:rFonts w:hint="eastAsia" w:ascii="仿宋" w:hAnsi="仿宋" w:eastAsia="仿宋" w:cs="Times New Roman"/>
          <w:kern w:val="0"/>
          <w:sz w:val="32"/>
          <w:szCs w:val="32"/>
          <w:lang w:val="en-US" w:eastAsia="zh-CN"/>
        </w:rPr>
        <w:fldChar w:fldCharType="end"/>
      </w:r>
    </w:p>
    <w:p w14:paraId="054F1A82">
      <w:pPr>
        <w:ind w:firstLine="321" w:firstLineChars="100"/>
        <w:rPr>
          <w:rStyle w:val="10"/>
          <w:rFonts w:ascii="Adobe 仿宋 Std R" w:hAnsi="Adobe 仿宋 Std R" w:eastAsia="Adobe 仿宋 Std R"/>
          <w:b/>
          <w:sz w:val="32"/>
          <w:szCs w:val="32"/>
        </w:rPr>
      </w:pPr>
      <w:r>
        <w:rPr>
          <w:rStyle w:val="10"/>
          <w:rFonts w:hint="eastAsia" w:ascii="Adobe 仿宋 Std R" w:hAnsi="Adobe 仿宋 Std R" w:eastAsia="Adobe 仿宋 Std R"/>
          <w:b/>
          <w:sz w:val="32"/>
          <w:szCs w:val="32"/>
        </w:rPr>
        <w:t>(四)政府性基金情况</w:t>
      </w:r>
    </w:p>
    <w:p w14:paraId="20D16BF6">
      <w:pPr>
        <w:ind w:firstLine="640" w:firstLineChars="200"/>
        <w:rPr>
          <w:rStyle w:val="10"/>
          <w:rFonts w:ascii="仿宋" w:hAnsi="仿宋" w:eastAsia="仿宋"/>
          <w:color w:val="FF0000"/>
          <w:sz w:val="32"/>
          <w:szCs w:val="32"/>
        </w:rPr>
      </w:pPr>
      <w:r>
        <w:rPr>
          <w:rStyle w:val="10"/>
          <w:rFonts w:hint="eastAsia" w:ascii="仿宋" w:hAnsi="仿宋" w:eastAsia="仿宋"/>
          <w:sz w:val="32"/>
          <w:szCs w:val="32"/>
          <w:lang w:val="en-US" w:eastAsia="zh-CN"/>
        </w:rPr>
        <w:t>本部门没有使用政府性基金预算拨款安排支出。</w:t>
      </w:r>
    </w:p>
    <w:p w14:paraId="6EA92DE2">
      <w:pPr>
        <w:numPr>
          <w:ilvl w:val="0"/>
          <w:numId w:val="1"/>
        </w:numPr>
        <w:ind w:firstLine="321" w:firstLineChars="100"/>
        <w:rPr>
          <w:rStyle w:val="10"/>
          <w:rFonts w:hint="eastAsia" w:ascii="Adobe 仿宋 Std R" w:hAnsi="Adobe 仿宋 Std R" w:eastAsia="Adobe 仿宋 Std R"/>
          <w:b/>
          <w:sz w:val="32"/>
          <w:szCs w:val="32"/>
        </w:rPr>
      </w:pPr>
      <w:r>
        <w:rPr>
          <w:rStyle w:val="10"/>
          <w:rFonts w:hint="eastAsia" w:ascii="Adobe 仿宋 Std R" w:hAnsi="Adobe 仿宋 Std R" w:eastAsia="Adobe 仿宋 Std R"/>
          <w:b/>
          <w:sz w:val="32"/>
          <w:szCs w:val="32"/>
        </w:rPr>
        <w:t>国有资本经营情况</w:t>
      </w:r>
    </w:p>
    <w:p w14:paraId="49695055">
      <w:pPr>
        <w:widowControl/>
        <w:ind w:firstLine="640" w:firstLineChars="200"/>
        <w:rPr>
          <w:rFonts w:hint="eastAsia" w:ascii="仿宋" w:hAnsi="仿宋" w:eastAsia="仿宋" w:cs="Times New Roman"/>
          <w:kern w:val="0"/>
          <w:sz w:val="32"/>
          <w:szCs w:val="32"/>
          <w:lang w:val="en-US" w:eastAsia="zh-CN"/>
        </w:rPr>
      </w:pPr>
      <w:r>
        <w:rPr>
          <w:rFonts w:hint="eastAsia" w:ascii="仿宋" w:hAnsi="仿宋" w:eastAsia="仿宋" w:cs="Times New Roman"/>
          <w:kern w:val="0"/>
          <w:sz w:val="32"/>
          <w:szCs w:val="32"/>
          <w:lang w:val="en-US" w:eastAsia="zh-CN"/>
        </w:rPr>
        <w:t>本部门没有使用国有资本经营预算拨款安排的支出。</w:t>
      </w:r>
    </w:p>
    <w:p w14:paraId="48F5BC63">
      <w:pPr>
        <w:ind w:firstLine="321" w:firstLineChars="100"/>
        <w:rPr>
          <w:rStyle w:val="10"/>
          <w:rFonts w:ascii="Adobe 仿宋 Std R" w:hAnsi="Adobe 仿宋 Std R" w:eastAsia="Adobe 仿宋 Std R"/>
          <w:b/>
          <w:sz w:val="32"/>
          <w:szCs w:val="32"/>
        </w:rPr>
      </w:pPr>
      <w:r>
        <w:rPr>
          <w:rStyle w:val="10"/>
          <w:rFonts w:hint="eastAsia" w:asciiTheme="majorEastAsia" w:hAnsiTheme="majorEastAsia" w:eastAsiaTheme="majorEastAsia"/>
          <w:b/>
          <w:sz w:val="32"/>
          <w:szCs w:val="32"/>
        </w:rPr>
        <w:t xml:space="preserve"> </w:t>
      </w:r>
      <w:r>
        <w:rPr>
          <w:rStyle w:val="10"/>
          <w:rFonts w:hint="eastAsia" w:ascii="Adobe 仿宋 Std R" w:hAnsi="Adobe 仿宋 Std R" w:eastAsia="Adobe 仿宋 Std R"/>
          <w:b/>
          <w:sz w:val="32"/>
          <w:szCs w:val="32"/>
        </w:rPr>
        <w:t>(六)机关运行经费等重要事项的说明</w:t>
      </w:r>
    </w:p>
    <w:p w14:paraId="3ABBC145">
      <w:pPr>
        <w:widowControl/>
        <w:ind w:firstLine="640" w:firstLineChars="200"/>
        <w:rPr>
          <w:rFonts w:hint="eastAsia" w:ascii="Adobe 仿宋 Std R" w:hAnsi="Adobe 仿宋 Std R" w:eastAsia="Adobe 仿宋 Std R"/>
          <w:sz w:val="32"/>
          <w:szCs w:val="32"/>
          <w:lang w:val="en-US" w:eastAsia="zh-CN"/>
        </w:rPr>
      </w:pPr>
      <w:r>
        <w:rPr>
          <w:rStyle w:val="10"/>
          <w:rFonts w:hint="eastAsia" w:ascii="Adobe 仿宋 Std R" w:hAnsi="Adobe 仿宋 Std R" w:eastAsia="Adobe 仿宋 Std R"/>
          <w:sz w:val="32"/>
          <w:szCs w:val="32"/>
        </w:rPr>
        <w:t>202</w:t>
      </w:r>
      <w:r>
        <w:rPr>
          <w:rStyle w:val="10"/>
          <w:rFonts w:hint="eastAsia" w:ascii="Adobe 仿宋 Std R" w:hAnsi="Adobe 仿宋 Std R" w:eastAsia="Adobe 仿宋 Std R"/>
          <w:sz w:val="32"/>
          <w:szCs w:val="32"/>
          <w:lang w:val="en-US" w:eastAsia="zh-CN"/>
        </w:rPr>
        <w:t>5</w:t>
      </w:r>
      <w:r>
        <w:rPr>
          <w:rStyle w:val="10"/>
          <w:rFonts w:hint="eastAsia" w:ascii="Adobe 仿宋 Std R" w:hAnsi="Adobe 仿宋 Std R" w:eastAsia="Adobe 仿宋 Std R"/>
          <w:sz w:val="32"/>
          <w:szCs w:val="32"/>
        </w:rPr>
        <w:t>年</w:t>
      </w:r>
      <w:r>
        <w:rPr>
          <w:rFonts w:hint="eastAsia" w:ascii="Adobe 仿宋 Std R" w:hAnsi="Adobe 仿宋 Std R" w:eastAsia="Adobe 仿宋 Std R"/>
          <w:sz w:val="32"/>
          <w:szCs w:val="32"/>
        </w:rPr>
        <w:t>单位机关运行费预算</w:t>
      </w:r>
      <w:r>
        <w:rPr>
          <w:rFonts w:hint="eastAsia" w:ascii="Adobe 仿宋 Std R" w:hAnsi="Adobe 仿宋 Std R" w:eastAsia="Adobe 仿宋 Std R"/>
          <w:sz w:val="32"/>
          <w:szCs w:val="32"/>
          <w:lang w:val="en-US" w:eastAsia="zh-CN"/>
        </w:rPr>
        <w:t>26.04</w:t>
      </w:r>
      <w:r>
        <w:rPr>
          <w:rFonts w:hint="eastAsia" w:ascii="Adobe 仿宋 Std R" w:hAnsi="Adobe 仿宋 Std R" w:eastAsia="Adobe 仿宋 Std R"/>
          <w:sz w:val="32"/>
          <w:szCs w:val="32"/>
        </w:rPr>
        <w:t>万元，比202</w:t>
      </w:r>
      <w:r>
        <w:rPr>
          <w:rFonts w:hint="eastAsia" w:ascii="Adobe 仿宋 Std R" w:hAnsi="Adobe 仿宋 Std R" w:eastAsia="Adobe 仿宋 Std R"/>
          <w:sz w:val="32"/>
          <w:szCs w:val="32"/>
          <w:lang w:val="en-US" w:eastAsia="zh-CN"/>
        </w:rPr>
        <w:t>4</w:t>
      </w:r>
      <w:r>
        <w:rPr>
          <w:rFonts w:hint="eastAsia" w:ascii="Adobe 仿宋 Std R" w:hAnsi="Adobe 仿宋 Std R" w:eastAsia="Adobe 仿宋 Std R"/>
          <w:sz w:val="32"/>
          <w:szCs w:val="32"/>
        </w:rPr>
        <w:t>年预算增加</w:t>
      </w:r>
      <w:r>
        <w:rPr>
          <w:rFonts w:hint="eastAsia" w:ascii="Adobe 仿宋 Std R" w:hAnsi="Adobe 仿宋 Std R" w:eastAsia="Adobe 仿宋 Std R"/>
          <w:sz w:val="32"/>
          <w:szCs w:val="32"/>
          <w:lang w:val="en-US" w:eastAsia="zh-CN"/>
        </w:rPr>
        <w:t>15.59</w:t>
      </w:r>
      <w:r>
        <w:rPr>
          <w:rFonts w:hint="eastAsia" w:ascii="Adobe 仿宋 Std R" w:hAnsi="Adobe 仿宋 Std R" w:eastAsia="Adobe 仿宋 Std R"/>
          <w:sz w:val="32"/>
          <w:szCs w:val="32"/>
        </w:rPr>
        <w:t>万元，增长</w:t>
      </w:r>
      <w:r>
        <w:rPr>
          <w:rFonts w:hint="eastAsia" w:ascii="Adobe 仿宋 Std R" w:hAnsi="Adobe 仿宋 Std R" w:eastAsia="Adobe 仿宋 Std R"/>
          <w:sz w:val="32"/>
          <w:szCs w:val="32"/>
          <w:lang w:val="en-US" w:eastAsia="zh-CN"/>
        </w:rPr>
        <w:t>40</w:t>
      </w:r>
      <w:r>
        <w:rPr>
          <w:rFonts w:hint="eastAsia" w:ascii="Adobe 仿宋 Std R" w:hAnsi="Adobe 仿宋 Std R" w:eastAsia="Adobe 仿宋 Std R"/>
          <w:sz w:val="32"/>
          <w:szCs w:val="32"/>
        </w:rPr>
        <w:t>%。</w:t>
      </w:r>
      <w:r>
        <w:rPr>
          <w:rFonts w:hint="eastAsia" w:ascii="仿宋" w:hAnsi="仿宋" w:eastAsia="仿宋" w:cs="Times New Roman"/>
          <w:kern w:val="0"/>
          <w:sz w:val="32"/>
          <w:szCs w:val="32"/>
          <w:lang w:val="en-US" w:eastAsia="zh-CN"/>
        </w:rPr>
        <w:t>增长变化原因为人员的增加。</w:t>
      </w:r>
    </w:p>
    <w:p w14:paraId="07674B63">
      <w:pPr>
        <w:widowControl/>
        <w:spacing w:line="580" w:lineRule="exact"/>
        <w:ind w:firstLine="636"/>
        <w:jc w:val="left"/>
        <w:rPr>
          <w:rFonts w:ascii="Adobe 仿宋 Std R" w:hAnsi="Adobe 仿宋 Std R" w:eastAsia="Adobe 仿宋 Std R"/>
          <w:color w:val="FF0000"/>
          <w:sz w:val="32"/>
          <w:szCs w:val="32"/>
        </w:rPr>
      </w:pPr>
      <w:r>
        <w:rPr>
          <w:rFonts w:hint="eastAsia" w:ascii="Adobe 仿宋 Std R" w:hAnsi="Adobe 仿宋 Std R" w:eastAsia="Adobe 仿宋 Std R"/>
          <w:sz w:val="32"/>
          <w:szCs w:val="32"/>
        </w:rPr>
        <w:t>按照财政部《地方预决算公开操作规程》明确的口径，机关运行费指各部门的公用经费，包括</w:t>
      </w:r>
      <w:r>
        <w:rPr>
          <w:rFonts w:hint="eastAsia" w:ascii="Adobe 仿宋 Std R" w:hAnsi="Adobe 仿宋 Std R" w:eastAsia="Adobe 仿宋 Std R"/>
          <w:color w:val="000000" w:themeColor="text1"/>
          <w:sz w:val="32"/>
          <w:szCs w:val="32"/>
        </w:rPr>
        <w:t>办公及印刷费</w:t>
      </w:r>
      <w:r>
        <w:rPr>
          <w:rFonts w:hint="eastAsia" w:ascii="Adobe 仿宋 Std R" w:hAnsi="Adobe 仿宋 Std R" w:eastAsia="Adobe 仿宋 Std R"/>
          <w:color w:val="000000" w:themeColor="text1"/>
          <w:sz w:val="32"/>
          <w:szCs w:val="32"/>
          <w:lang w:val="en-US" w:eastAsia="zh-CN"/>
        </w:rPr>
        <w:t>2.3万元</w:t>
      </w:r>
      <w:r>
        <w:rPr>
          <w:rFonts w:hint="eastAsia" w:ascii="Adobe 仿宋 Std R" w:hAnsi="Adobe 仿宋 Std R" w:eastAsia="Adobe 仿宋 Std R"/>
          <w:color w:val="000000" w:themeColor="text1"/>
          <w:sz w:val="32"/>
          <w:szCs w:val="32"/>
        </w:rPr>
        <w:t>、邮电费</w:t>
      </w:r>
      <w:r>
        <w:rPr>
          <w:rFonts w:hint="eastAsia" w:ascii="Adobe 仿宋 Std R" w:hAnsi="Adobe 仿宋 Std R" w:eastAsia="Adobe 仿宋 Std R"/>
          <w:color w:val="000000" w:themeColor="text1"/>
          <w:sz w:val="32"/>
          <w:szCs w:val="32"/>
          <w:lang w:val="en-US" w:eastAsia="zh-CN"/>
        </w:rPr>
        <w:t>1.35万元</w:t>
      </w:r>
      <w:r>
        <w:rPr>
          <w:rFonts w:hint="eastAsia" w:ascii="Adobe 仿宋 Std R" w:hAnsi="Adobe 仿宋 Std R" w:eastAsia="Adobe 仿宋 Std R"/>
          <w:color w:val="000000" w:themeColor="text1"/>
          <w:sz w:val="32"/>
          <w:szCs w:val="32"/>
        </w:rPr>
        <w:t>、差旅费</w:t>
      </w:r>
      <w:r>
        <w:rPr>
          <w:rFonts w:hint="eastAsia" w:ascii="Adobe 仿宋 Std R" w:hAnsi="Adobe 仿宋 Std R" w:eastAsia="Adobe 仿宋 Std R"/>
          <w:color w:val="000000" w:themeColor="text1"/>
          <w:sz w:val="32"/>
          <w:szCs w:val="32"/>
          <w:lang w:val="en-US" w:eastAsia="zh-CN"/>
        </w:rPr>
        <w:t>2万元</w:t>
      </w:r>
      <w:r>
        <w:rPr>
          <w:rFonts w:hint="eastAsia" w:ascii="Adobe 仿宋 Std R" w:hAnsi="Adobe 仿宋 Std R" w:eastAsia="Adobe 仿宋 Std R"/>
          <w:color w:val="000000" w:themeColor="text1"/>
          <w:sz w:val="32"/>
          <w:szCs w:val="32"/>
        </w:rPr>
        <w:t>、会议费</w:t>
      </w:r>
      <w:r>
        <w:rPr>
          <w:rFonts w:hint="eastAsia" w:ascii="Adobe 仿宋 Std R" w:hAnsi="Adobe 仿宋 Std R" w:eastAsia="Adobe 仿宋 Std R"/>
          <w:color w:val="000000" w:themeColor="text1"/>
          <w:sz w:val="32"/>
          <w:szCs w:val="32"/>
          <w:lang w:val="en-US" w:eastAsia="zh-CN"/>
        </w:rPr>
        <w:t>0万元</w:t>
      </w:r>
      <w:r>
        <w:rPr>
          <w:rFonts w:hint="eastAsia" w:ascii="Adobe 仿宋 Std R" w:hAnsi="Adobe 仿宋 Std R" w:eastAsia="Adobe 仿宋 Std R"/>
          <w:color w:val="000000" w:themeColor="text1"/>
          <w:sz w:val="32"/>
          <w:szCs w:val="32"/>
        </w:rPr>
        <w:t>、福利费</w:t>
      </w:r>
      <w:r>
        <w:rPr>
          <w:rFonts w:hint="eastAsia" w:ascii="Adobe 仿宋 Std R" w:hAnsi="Adobe 仿宋 Std R" w:eastAsia="Adobe 仿宋 Std R"/>
          <w:color w:val="000000" w:themeColor="text1"/>
          <w:sz w:val="32"/>
          <w:szCs w:val="32"/>
          <w:lang w:val="en-US" w:eastAsia="zh-CN"/>
        </w:rPr>
        <w:t>2.8万元</w:t>
      </w:r>
      <w:r>
        <w:rPr>
          <w:rFonts w:hint="eastAsia" w:ascii="Adobe 仿宋 Std R" w:hAnsi="Adobe 仿宋 Std R" w:eastAsia="Adobe 仿宋 Std R"/>
          <w:color w:val="000000" w:themeColor="text1"/>
          <w:sz w:val="32"/>
          <w:szCs w:val="32"/>
        </w:rPr>
        <w:t>、日常维修费</w:t>
      </w:r>
      <w:r>
        <w:rPr>
          <w:rFonts w:hint="eastAsia" w:ascii="Adobe 仿宋 Std R" w:hAnsi="Adobe 仿宋 Std R" w:eastAsia="Adobe 仿宋 Std R"/>
          <w:color w:val="000000" w:themeColor="text1"/>
          <w:sz w:val="32"/>
          <w:szCs w:val="32"/>
          <w:lang w:val="en-US" w:eastAsia="zh-CN"/>
        </w:rPr>
        <w:t xml:space="preserve"> 万元</w:t>
      </w:r>
      <w:r>
        <w:rPr>
          <w:rFonts w:hint="eastAsia" w:ascii="Adobe 仿宋 Std R" w:hAnsi="Adobe 仿宋 Std R" w:eastAsia="Adobe 仿宋 Std R"/>
          <w:color w:val="000000" w:themeColor="text1"/>
          <w:sz w:val="32"/>
          <w:szCs w:val="32"/>
        </w:rPr>
        <w:t>、专用材料及一般设备购置费</w:t>
      </w:r>
      <w:r>
        <w:rPr>
          <w:rFonts w:hint="eastAsia" w:ascii="Adobe 仿宋 Std R" w:hAnsi="Adobe 仿宋 Std R" w:eastAsia="Adobe 仿宋 Std R"/>
          <w:color w:val="000000" w:themeColor="text1"/>
          <w:sz w:val="32"/>
          <w:szCs w:val="32"/>
          <w:lang w:val="en-US" w:eastAsia="zh-CN"/>
        </w:rPr>
        <w:t xml:space="preserve"> 万元</w:t>
      </w:r>
      <w:r>
        <w:rPr>
          <w:rFonts w:hint="eastAsia" w:ascii="Adobe 仿宋 Std R" w:hAnsi="Adobe 仿宋 Std R" w:eastAsia="Adobe 仿宋 Std R"/>
          <w:color w:val="000000" w:themeColor="text1"/>
          <w:sz w:val="32"/>
          <w:szCs w:val="32"/>
        </w:rPr>
        <w:t>、办公用房水电费</w:t>
      </w:r>
      <w:r>
        <w:rPr>
          <w:rFonts w:hint="eastAsia" w:ascii="Adobe 仿宋 Std R" w:hAnsi="Adobe 仿宋 Std R" w:eastAsia="Adobe 仿宋 Std R"/>
          <w:color w:val="000000" w:themeColor="text1"/>
          <w:sz w:val="32"/>
          <w:szCs w:val="32"/>
          <w:lang w:val="en-US" w:eastAsia="zh-CN"/>
        </w:rPr>
        <w:t>2.05万元</w:t>
      </w:r>
      <w:r>
        <w:rPr>
          <w:rFonts w:hint="eastAsia" w:ascii="Adobe 仿宋 Std R" w:hAnsi="Adobe 仿宋 Std R" w:eastAsia="Adobe 仿宋 Std R"/>
          <w:color w:val="000000" w:themeColor="text1"/>
          <w:sz w:val="32"/>
          <w:szCs w:val="32"/>
        </w:rPr>
        <w:t>、办公用房取暖费</w:t>
      </w:r>
      <w:r>
        <w:rPr>
          <w:rFonts w:hint="eastAsia" w:ascii="Adobe 仿宋 Std R" w:hAnsi="Adobe 仿宋 Std R" w:eastAsia="Adobe 仿宋 Std R"/>
          <w:color w:val="000000" w:themeColor="text1"/>
          <w:sz w:val="32"/>
          <w:szCs w:val="32"/>
          <w:lang w:val="en-US" w:eastAsia="zh-CN"/>
        </w:rPr>
        <w:t>0万元</w:t>
      </w:r>
      <w:r>
        <w:rPr>
          <w:rFonts w:hint="eastAsia" w:ascii="Adobe 仿宋 Std R" w:hAnsi="Adobe 仿宋 Std R" w:eastAsia="Adobe 仿宋 Std R"/>
          <w:color w:val="000000" w:themeColor="text1"/>
          <w:sz w:val="32"/>
          <w:szCs w:val="32"/>
        </w:rPr>
        <w:t>、办公用房物业管理费</w:t>
      </w:r>
      <w:r>
        <w:rPr>
          <w:rFonts w:hint="eastAsia" w:ascii="Adobe 仿宋 Std R" w:hAnsi="Adobe 仿宋 Std R" w:eastAsia="Adobe 仿宋 Std R"/>
          <w:color w:val="000000" w:themeColor="text1"/>
          <w:sz w:val="32"/>
          <w:szCs w:val="32"/>
          <w:lang w:val="en-US" w:eastAsia="zh-CN"/>
        </w:rPr>
        <w:t>0万元</w:t>
      </w:r>
      <w:r>
        <w:rPr>
          <w:rFonts w:hint="eastAsia" w:ascii="Adobe 仿宋 Std R" w:hAnsi="Adobe 仿宋 Std R" w:eastAsia="Adobe 仿宋 Std R"/>
          <w:color w:val="000000" w:themeColor="text1"/>
          <w:sz w:val="32"/>
          <w:szCs w:val="32"/>
        </w:rPr>
        <w:t>、公务用车运行维护费</w:t>
      </w:r>
      <w:r>
        <w:rPr>
          <w:rFonts w:hint="eastAsia" w:ascii="Adobe 仿宋 Std R" w:hAnsi="Adobe 仿宋 Std R" w:eastAsia="Adobe 仿宋 Std R"/>
          <w:color w:val="000000" w:themeColor="text1"/>
          <w:sz w:val="32"/>
          <w:szCs w:val="32"/>
          <w:lang w:val="en-US" w:eastAsia="zh-CN"/>
        </w:rPr>
        <w:t>0万元。</w:t>
      </w:r>
    </w:p>
    <w:p w14:paraId="636C61E3">
      <w:pPr>
        <w:ind w:firstLine="321" w:firstLineChars="100"/>
        <w:rPr>
          <w:rStyle w:val="10"/>
          <w:rFonts w:ascii="Adobe 仿宋 Std R" w:hAnsi="Adobe 仿宋 Std R" w:eastAsia="Adobe 仿宋 Std R"/>
          <w:b/>
          <w:sz w:val="32"/>
          <w:szCs w:val="32"/>
        </w:rPr>
      </w:pPr>
      <w:r>
        <w:rPr>
          <w:rStyle w:val="10"/>
          <w:rFonts w:hint="eastAsia" w:ascii="Adobe 仿宋 Std R" w:hAnsi="Adobe 仿宋 Std R" w:eastAsia="Adobe 仿宋 Std R"/>
          <w:b/>
          <w:sz w:val="32"/>
          <w:szCs w:val="32"/>
        </w:rPr>
        <w:t>(七)政府采购情况</w:t>
      </w:r>
    </w:p>
    <w:p w14:paraId="57B00379">
      <w:pPr>
        <w:widowControl/>
        <w:spacing w:line="580" w:lineRule="exact"/>
        <w:ind w:firstLine="320" w:firstLineChars="100"/>
        <w:jc w:val="left"/>
        <w:rPr>
          <w:rFonts w:hint="eastAsia" w:ascii="Adobe 仿宋 Std R" w:hAnsi="Adobe 仿宋 Std R" w:eastAsia="Adobe 仿宋 Std R"/>
          <w:color w:val="000000" w:themeColor="text1"/>
          <w:sz w:val="32"/>
          <w:szCs w:val="32"/>
        </w:rPr>
      </w:pPr>
      <w:r>
        <w:rPr>
          <w:rFonts w:hint="eastAsia" w:ascii="Adobe 仿宋 Std R" w:hAnsi="Adobe 仿宋 Std R" w:eastAsia="Adobe 仿宋 Std R"/>
          <w:color w:val="000000" w:themeColor="text1"/>
          <w:sz w:val="32"/>
          <w:szCs w:val="32"/>
          <w:lang w:val="en-US" w:eastAsia="zh-CN"/>
        </w:rPr>
        <w:t>政府采购工程预算0万元。</w:t>
      </w:r>
    </w:p>
    <w:p w14:paraId="51191AFC">
      <w:pPr>
        <w:ind w:firstLine="321" w:firstLineChars="100"/>
        <w:rPr>
          <w:rStyle w:val="10"/>
          <w:rFonts w:ascii="Adobe 仿宋 Std R" w:hAnsi="Adobe 仿宋 Std R" w:eastAsia="Adobe 仿宋 Std R"/>
          <w:b/>
          <w:sz w:val="32"/>
          <w:szCs w:val="32"/>
        </w:rPr>
      </w:pPr>
      <w:r>
        <w:rPr>
          <w:rStyle w:val="10"/>
          <w:rFonts w:hint="eastAsia" w:ascii="Adobe 仿宋 Std R" w:hAnsi="Adobe 仿宋 Std R" w:eastAsia="Adobe 仿宋 Std R"/>
          <w:b/>
          <w:sz w:val="32"/>
          <w:szCs w:val="32"/>
        </w:rPr>
        <w:t>(八)国有资产占有使用情况</w:t>
      </w:r>
    </w:p>
    <w:p w14:paraId="5E6BBC70">
      <w:pPr>
        <w:ind w:firstLine="642"/>
        <w:rPr>
          <w:rFonts w:ascii="Adobe 仿宋 Std R" w:hAnsi="Adobe 仿宋 Std R" w:eastAsia="Adobe 仿宋 Std R"/>
          <w:b/>
          <w:sz w:val="20"/>
        </w:rPr>
      </w:pPr>
      <w:r>
        <w:rPr>
          <w:rFonts w:hint="eastAsia" w:ascii="Adobe 仿宋 Std R" w:hAnsi="Adobe 仿宋 Std R" w:eastAsia="Adobe 仿宋 Std R"/>
          <w:sz w:val="32"/>
          <w:szCs w:val="32"/>
        </w:rPr>
        <w:t>截至</w:t>
      </w:r>
      <w:r>
        <w:rPr>
          <w:rFonts w:hint="eastAsia" w:ascii="Adobe 仿宋 Std R" w:hAnsi="Adobe 仿宋 Std R" w:eastAsia="Adobe 仿宋 Std R"/>
          <w:sz w:val="32"/>
          <w:szCs w:val="32"/>
          <w:lang w:val="en-US" w:eastAsia="zh-CN"/>
        </w:rPr>
        <w:t>2024</w:t>
      </w:r>
      <w:r>
        <w:rPr>
          <w:rFonts w:hint="eastAsia" w:ascii="Adobe 仿宋 Std R" w:hAnsi="Adobe 仿宋 Std R" w:eastAsia="Adobe 仿宋 Std R"/>
          <w:sz w:val="32"/>
          <w:szCs w:val="32"/>
        </w:rPr>
        <w:t>年</w:t>
      </w:r>
      <w:r>
        <w:rPr>
          <w:rFonts w:hint="eastAsia" w:ascii="Adobe 仿宋 Std R" w:hAnsi="Adobe 仿宋 Std R" w:eastAsia="Adobe 仿宋 Std R"/>
          <w:sz w:val="32"/>
          <w:szCs w:val="32"/>
          <w:lang w:val="en-US" w:eastAsia="zh-CN"/>
        </w:rPr>
        <w:t>12</w:t>
      </w:r>
      <w:r>
        <w:rPr>
          <w:rFonts w:hint="eastAsia" w:ascii="Adobe 仿宋 Std R" w:hAnsi="Adobe 仿宋 Std R" w:eastAsia="Adobe 仿宋 Std R"/>
          <w:sz w:val="32"/>
          <w:szCs w:val="32"/>
        </w:rPr>
        <w:t>月</w:t>
      </w:r>
      <w:r>
        <w:rPr>
          <w:rFonts w:hint="eastAsia" w:ascii="Adobe 仿宋 Std R" w:hAnsi="Adobe 仿宋 Std R" w:eastAsia="Adobe 仿宋 Std R"/>
          <w:sz w:val="32"/>
          <w:szCs w:val="32"/>
          <w:lang w:val="en-US" w:eastAsia="zh-CN"/>
        </w:rPr>
        <w:t>31</w:t>
      </w:r>
      <w:r>
        <w:rPr>
          <w:rFonts w:hint="eastAsia" w:ascii="Adobe 仿宋 Std R" w:hAnsi="Adobe 仿宋 Std R" w:eastAsia="Adobe 仿宋 Std R"/>
          <w:sz w:val="32"/>
          <w:szCs w:val="32"/>
        </w:rPr>
        <w:t>日,</w:t>
      </w:r>
      <w:r>
        <w:rPr>
          <w:rFonts w:ascii="Adobe 仿宋 Std R" w:hAnsi="Adobe 仿宋 Std R" w:eastAsia="Adobe 仿宋 Std R"/>
          <w:sz w:val="32"/>
          <w:szCs w:val="32"/>
        </w:rPr>
        <w:t xml:space="preserve"> </w:t>
      </w:r>
      <w:r>
        <w:rPr>
          <w:rFonts w:ascii="Adobe 仿宋 Std R" w:hAnsi="Adobe 仿宋 Std R" w:eastAsia="Adobe 仿宋 Std R"/>
          <w:sz w:val="32"/>
          <w:szCs w:val="32"/>
        </w:rPr>
        <w:fldChar w:fldCharType="begin"/>
      </w:r>
      <w:r>
        <w:rPr>
          <w:rFonts w:ascii="Adobe 仿宋 Std R" w:hAnsi="Adobe 仿宋 Std R" w:eastAsia="Adobe 仿宋 Std R"/>
          <w:sz w:val="32"/>
          <w:szCs w:val="32"/>
        </w:rPr>
        <w:instrText xml:space="preserve">MERGEFIELD ${page400644146.ds532982397_REP_JX_BAS_AGENCY_INFO_ZYFRS_S_CLSYS}</w:instrText>
      </w:r>
      <w:r>
        <w:rPr>
          <w:rFonts w:ascii="Adobe 仿宋 Std R" w:hAnsi="Adobe 仿宋 Std R" w:eastAsia="Adobe 仿宋 Std R"/>
          <w:sz w:val="32"/>
          <w:szCs w:val="32"/>
        </w:rPr>
        <w:fldChar w:fldCharType="separate"/>
      </w:r>
      <w:r>
        <w:rPr>
          <w:rFonts w:ascii="Adobe 仿宋 Std R" w:hAnsi="Adobe 仿宋 Std R" w:eastAsia="Adobe 仿宋 Std R"/>
          <w:sz w:val="32"/>
          <w:szCs w:val="32"/>
        </w:rPr>
        <w:t>部门共有车</w:t>
      </w:r>
      <w:r>
        <w:rPr>
          <w:rFonts w:hint="eastAsia" w:ascii="Adobe 仿宋 Std R" w:hAnsi="Adobe 仿宋 Std R" w:eastAsia="Adobe 仿宋 Std R"/>
          <w:sz w:val="32"/>
          <w:szCs w:val="32"/>
          <w:lang w:val="en-US" w:eastAsia="zh-CN"/>
        </w:rPr>
        <w:t>0</w:t>
      </w:r>
      <w:r>
        <w:rPr>
          <w:rFonts w:ascii="Adobe 仿宋 Std R" w:hAnsi="Adobe 仿宋 Std R" w:eastAsia="Adobe 仿宋 Std R"/>
          <w:sz w:val="32"/>
          <w:szCs w:val="32"/>
        </w:rPr>
        <w:t>辆</w:t>
      </w:r>
      <w:r>
        <w:rPr>
          <w:rFonts w:hint="eastAsia" w:ascii="Adobe 仿宋 Std R" w:hAnsi="Adobe 仿宋 Std R" w:eastAsia="Adobe 仿宋 Std R"/>
          <w:sz w:val="32"/>
          <w:szCs w:val="32"/>
          <w:lang w:val="en-US" w:eastAsia="zh-CN"/>
        </w:rPr>
        <w:t>_</w:t>
      </w:r>
      <w:r>
        <w:rPr>
          <w:rFonts w:ascii="Adobe 仿宋 Std R" w:hAnsi="Adobe 仿宋 Std R" w:eastAsia="Adobe 仿宋 Std R"/>
          <w:sz w:val="32"/>
          <w:szCs w:val="32"/>
        </w:rPr>
        <w:t>辆,其中：一般公务用车实有数</w:t>
      </w:r>
      <w:r>
        <w:rPr>
          <w:rFonts w:hint="eastAsia" w:ascii="Adobe 仿宋 Std R" w:hAnsi="Adobe 仿宋 Std R" w:eastAsia="Adobe 仿宋 Std R"/>
          <w:sz w:val="32"/>
          <w:szCs w:val="32"/>
          <w:lang w:val="en-US" w:eastAsia="zh-CN"/>
        </w:rPr>
        <w:t>0</w:t>
      </w:r>
      <w:r>
        <w:rPr>
          <w:rFonts w:ascii="Adobe 仿宋 Std R" w:hAnsi="Adobe 仿宋 Std R" w:eastAsia="Adobe 仿宋 Std R"/>
          <w:sz w:val="32"/>
          <w:szCs w:val="32"/>
        </w:rPr>
        <w:t>辆。</w:t>
      </w:r>
      <w:r>
        <w:fldChar w:fldCharType="end"/>
      </w:r>
    </w:p>
    <w:p w14:paraId="59A43C58">
      <w:pPr>
        <w:ind w:firstLine="321" w:firstLineChars="100"/>
        <w:rPr>
          <w:rFonts w:ascii="Adobe 仿宋 Std R" w:hAnsi="Adobe 仿宋 Std R" w:eastAsia="Adobe 仿宋 Std R"/>
          <w:b/>
          <w:sz w:val="32"/>
          <w:szCs w:val="32"/>
        </w:rPr>
      </w:pPr>
      <w:r>
        <w:rPr>
          <w:rStyle w:val="10"/>
          <w:rFonts w:hint="eastAsia" w:ascii="Adobe 仿宋 Std R" w:hAnsi="Adobe 仿宋 Std R" w:eastAsia="Adobe 仿宋 Std R"/>
          <w:b/>
          <w:sz w:val="32"/>
          <w:szCs w:val="32"/>
        </w:rPr>
        <w:t>（九）</w:t>
      </w:r>
      <w:r>
        <w:rPr>
          <w:rStyle w:val="10"/>
          <w:rFonts w:hint="eastAsia" w:ascii="Adobe 仿宋 Std R" w:hAnsi="Adobe 仿宋 Std R" w:eastAsia="Adobe 仿宋 Std R"/>
          <w:b/>
          <w:sz w:val="32"/>
          <w:szCs w:val="32"/>
          <w:lang w:val="en-US" w:eastAsia="zh-CN"/>
        </w:rPr>
        <w:t>非税收入</w:t>
      </w:r>
      <w:r>
        <w:rPr>
          <w:rStyle w:val="10"/>
          <w:rFonts w:hint="eastAsia" w:ascii="Adobe 仿宋 Std R" w:hAnsi="Adobe 仿宋 Std R" w:eastAsia="Adobe 仿宋 Std R"/>
          <w:b/>
          <w:sz w:val="32"/>
          <w:szCs w:val="32"/>
        </w:rPr>
        <w:t>项目情况说明</w:t>
      </w:r>
    </w:p>
    <w:p w14:paraId="49F5F196">
      <w:pPr>
        <w:keepNext w:val="0"/>
        <w:keepLines w:val="0"/>
        <w:pageBreakBefore w:val="0"/>
        <w:kinsoku/>
        <w:wordWrap/>
        <w:overflowPunct/>
        <w:topLinePunct w:val="0"/>
        <w:autoSpaceDE/>
        <w:autoSpaceDN/>
        <w:bidi w:val="0"/>
        <w:adjustRightInd/>
        <w:snapToGrid/>
        <w:spacing w:line="600" w:lineRule="exact"/>
        <w:ind w:firstLine="642"/>
        <w:textAlignment w:val="auto"/>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1、非经营性国有资产收益收入</w:t>
      </w:r>
    </w:p>
    <w:p w14:paraId="543892F1">
      <w:pPr>
        <w:keepNext w:val="0"/>
        <w:keepLines w:val="0"/>
        <w:pageBreakBefore w:val="0"/>
        <w:kinsoku/>
        <w:wordWrap/>
        <w:overflowPunct/>
        <w:topLinePunct w:val="0"/>
        <w:autoSpaceDE/>
        <w:autoSpaceDN/>
        <w:bidi w:val="0"/>
        <w:adjustRightInd/>
        <w:snapToGrid/>
        <w:spacing w:line="600" w:lineRule="exact"/>
        <w:ind w:firstLine="642"/>
        <w:textAlignment w:val="auto"/>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1）项目概述</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供销社非经营性国有资产收益金收入</w:t>
      </w:r>
    </w:p>
    <w:p w14:paraId="6BDD85AD">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2）立项依据</w:t>
      </w:r>
      <w:r>
        <w:rPr>
          <w:rFonts w:hint="eastAsia" w:ascii="Adobe 仿宋 Std R" w:hAnsi="Adobe 仿宋 Std R" w:eastAsia="Adobe 仿宋 Std R"/>
          <w:sz w:val="32"/>
          <w:szCs w:val="32"/>
          <w:lang w:eastAsia="zh-CN"/>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lang w:eastAsia="zh-CN"/>
        </w:rPr>
        <w:t>年庐山市市直单位政府非税收入预测表</w:t>
      </w:r>
    </w:p>
    <w:p w14:paraId="7197EA4C">
      <w:pPr>
        <w:keepNext w:val="0"/>
        <w:keepLines w:val="0"/>
        <w:pageBreakBefore w:val="0"/>
        <w:kinsoku/>
        <w:wordWrap/>
        <w:overflowPunct/>
        <w:topLinePunct w:val="0"/>
        <w:autoSpaceDE/>
        <w:autoSpaceDN/>
        <w:bidi w:val="0"/>
        <w:adjustRightInd/>
        <w:snapToGrid/>
        <w:spacing w:line="600" w:lineRule="exact"/>
        <w:ind w:firstLine="642"/>
        <w:textAlignment w:val="auto"/>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3）实施主体</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庐山市供销合作社联合社</w:t>
      </w:r>
    </w:p>
    <w:p w14:paraId="29144DFD">
      <w:pPr>
        <w:keepNext w:val="0"/>
        <w:keepLines w:val="0"/>
        <w:pageBreakBefore w:val="0"/>
        <w:widowControl w:val="0"/>
        <w:kinsoku/>
        <w:wordWrap/>
        <w:overflowPunct/>
        <w:topLinePunct w:val="0"/>
        <w:autoSpaceDE/>
        <w:autoSpaceDN/>
        <w:bidi w:val="0"/>
        <w:adjustRightInd/>
        <w:snapToGrid/>
        <w:spacing w:line="600" w:lineRule="exact"/>
        <w:ind w:left="0" w:firstLine="642"/>
        <w:textAlignment w:val="auto"/>
        <w:rPr>
          <w:rFonts w:hint="eastAsia" w:ascii="Adobe 仿宋 Std R" w:hAnsi="Adobe 仿宋 Std R" w:eastAsia="Adobe 仿宋 Std R"/>
          <w:spacing w:val="0"/>
          <w:position w:val="0"/>
          <w:sz w:val="32"/>
          <w:szCs w:val="32"/>
          <w:lang w:eastAsia="zh-CN"/>
        </w:rPr>
      </w:pPr>
      <w:r>
        <w:rPr>
          <w:rFonts w:hint="eastAsia" w:ascii="Adobe 仿宋 Std R" w:hAnsi="Adobe 仿宋 Std R" w:eastAsia="Adobe 仿宋 Std R"/>
          <w:spacing w:val="0"/>
          <w:position w:val="0"/>
          <w:sz w:val="32"/>
          <w:szCs w:val="32"/>
        </w:rPr>
        <w:t xml:space="preserve"> 4）实施方案</w:t>
      </w:r>
      <w:r>
        <w:rPr>
          <w:rFonts w:hint="eastAsia" w:ascii="Adobe 仿宋 Std R" w:hAnsi="Adobe 仿宋 Std R" w:eastAsia="Adobe 仿宋 Std R"/>
          <w:spacing w:val="0"/>
          <w:position w:val="0"/>
          <w:sz w:val="32"/>
          <w:szCs w:val="32"/>
          <w:lang w:eastAsia="zh-CN"/>
        </w:rPr>
        <w:t>：保障202</w:t>
      </w:r>
      <w:r>
        <w:rPr>
          <w:rFonts w:hint="eastAsia" w:ascii="Adobe 仿宋 Std R" w:hAnsi="Adobe 仿宋 Std R" w:eastAsia="Adobe 仿宋 Std R"/>
          <w:spacing w:val="0"/>
          <w:position w:val="0"/>
          <w:sz w:val="32"/>
          <w:szCs w:val="32"/>
          <w:lang w:val="en-US" w:eastAsia="zh-CN"/>
        </w:rPr>
        <w:t>5</w:t>
      </w:r>
      <w:r>
        <w:rPr>
          <w:rFonts w:hint="eastAsia" w:ascii="Adobe 仿宋 Std R" w:hAnsi="Adobe 仿宋 Std R" w:eastAsia="Adobe 仿宋 Std R"/>
          <w:spacing w:val="0"/>
          <w:position w:val="0"/>
          <w:sz w:val="32"/>
          <w:szCs w:val="32"/>
          <w:lang w:eastAsia="zh-CN"/>
        </w:rPr>
        <w:t>年机关日常运转的正常运行，保障职工的各项福利，提高幸福指数。</w:t>
      </w:r>
    </w:p>
    <w:p w14:paraId="43C0F071">
      <w:pPr>
        <w:keepNext w:val="0"/>
        <w:keepLines w:val="0"/>
        <w:pageBreakBefore w:val="0"/>
        <w:widowControl w:val="0"/>
        <w:kinsoku/>
        <w:wordWrap/>
        <w:overflowPunct/>
        <w:topLinePunct w:val="0"/>
        <w:autoSpaceDE/>
        <w:autoSpaceDN/>
        <w:bidi w:val="0"/>
        <w:adjustRightInd/>
        <w:snapToGrid/>
        <w:spacing w:line="600" w:lineRule="exact"/>
        <w:ind w:left="0" w:firstLine="642"/>
        <w:textAlignment w:val="auto"/>
        <w:rPr>
          <w:rFonts w:hint="default" w:ascii="Adobe 仿宋 Std R" w:hAnsi="Adobe 仿宋 Std R" w:eastAsia="Adobe 仿宋 Std R"/>
          <w:spacing w:val="0"/>
          <w:position w:val="0"/>
          <w:sz w:val="32"/>
          <w:szCs w:val="32"/>
          <w:lang w:val="en-US" w:eastAsia="zh-CN"/>
        </w:rPr>
      </w:pPr>
      <w:r>
        <w:rPr>
          <w:rFonts w:hint="eastAsia" w:ascii="Adobe 仿宋 Std R" w:hAnsi="Adobe 仿宋 Std R" w:eastAsia="Adobe 仿宋 Std R"/>
          <w:spacing w:val="0"/>
          <w:position w:val="0"/>
          <w:sz w:val="32"/>
          <w:szCs w:val="32"/>
        </w:rPr>
        <w:t xml:space="preserve"> 5）实施周期</w:t>
      </w:r>
      <w:r>
        <w:rPr>
          <w:rFonts w:hint="eastAsia" w:ascii="Adobe 仿宋 Std R" w:hAnsi="Adobe 仿宋 Std R" w:eastAsia="Adobe 仿宋 Std R"/>
          <w:spacing w:val="0"/>
          <w:position w:val="0"/>
          <w:sz w:val="32"/>
          <w:szCs w:val="32"/>
          <w:lang w:eastAsia="zh-CN"/>
        </w:rPr>
        <w:t>：</w:t>
      </w:r>
      <w:r>
        <w:rPr>
          <w:rFonts w:hint="eastAsia" w:ascii="Adobe 仿宋 Std R" w:hAnsi="Adobe 仿宋 Std R" w:eastAsia="Adobe 仿宋 Std R"/>
          <w:spacing w:val="0"/>
          <w:position w:val="0"/>
          <w:sz w:val="32"/>
          <w:szCs w:val="32"/>
          <w:lang w:val="en-US" w:eastAsia="zh-CN"/>
        </w:rPr>
        <w:t>2025.1-2025.12</w:t>
      </w:r>
    </w:p>
    <w:p w14:paraId="570C4FB8">
      <w:pPr>
        <w:keepNext w:val="0"/>
        <w:keepLines w:val="0"/>
        <w:pageBreakBefore w:val="0"/>
        <w:widowControl w:val="0"/>
        <w:kinsoku/>
        <w:wordWrap/>
        <w:overflowPunct/>
        <w:topLinePunct w:val="0"/>
        <w:autoSpaceDE/>
        <w:autoSpaceDN/>
        <w:bidi w:val="0"/>
        <w:adjustRightInd/>
        <w:snapToGrid/>
        <w:spacing w:line="600" w:lineRule="exact"/>
        <w:ind w:left="0" w:firstLine="642"/>
        <w:textAlignment w:val="auto"/>
        <w:rPr>
          <w:rFonts w:hint="eastAsia" w:ascii="Adobe 仿宋 Std R" w:hAnsi="Adobe 仿宋 Std R" w:eastAsia="Adobe 仿宋 Std R"/>
          <w:spacing w:val="0"/>
          <w:position w:val="0"/>
          <w:sz w:val="32"/>
          <w:szCs w:val="32"/>
          <w:lang w:val="en-US" w:eastAsia="zh-CN"/>
        </w:rPr>
      </w:pPr>
      <w:r>
        <w:rPr>
          <w:rFonts w:hint="eastAsia" w:ascii="Adobe 仿宋 Std R" w:hAnsi="Adobe 仿宋 Std R" w:eastAsia="Adobe 仿宋 Std R"/>
          <w:spacing w:val="0"/>
          <w:position w:val="0"/>
          <w:sz w:val="32"/>
          <w:szCs w:val="32"/>
        </w:rPr>
        <w:t xml:space="preserve"> </w:t>
      </w:r>
      <w:r>
        <w:rPr>
          <w:rFonts w:ascii="Adobe 仿宋 Std R" w:hAnsi="Adobe 仿宋 Std R" w:eastAsia="Adobe 仿宋 Std R"/>
          <w:spacing w:val="0"/>
          <w:position w:val="0"/>
          <w:sz w:val="32"/>
          <w:szCs w:val="32"/>
        </w:rPr>
        <w:t>6</w:t>
      </w:r>
      <w:r>
        <w:rPr>
          <w:rFonts w:hint="eastAsia" w:ascii="Adobe 仿宋 Std R" w:hAnsi="Adobe 仿宋 Std R" w:eastAsia="Adobe 仿宋 Std R"/>
          <w:spacing w:val="0"/>
          <w:position w:val="0"/>
          <w:sz w:val="32"/>
          <w:szCs w:val="32"/>
        </w:rPr>
        <w:t>）年度预算安排</w:t>
      </w:r>
      <w:r>
        <w:rPr>
          <w:rFonts w:hint="eastAsia" w:ascii="Adobe 仿宋 Std R" w:hAnsi="Adobe 仿宋 Std R" w:eastAsia="Adobe 仿宋 Std R"/>
          <w:spacing w:val="0"/>
          <w:position w:val="0"/>
          <w:sz w:val="32"/>
          <w:szCs w:val="32"/>
          <w:lang w:eastAsia="zh-CN"/>
        </w:rPr>
        <w:t>：</w:t>
      </w:r>
      <w:r>
        <w:rPr>
          <w:rFonts w:hint="eastAsia" w:ascii="Adobe 仿宋 Std R" w:hAnsi="Adobe 仿宋 Std R" w:eastAsia="Adobe 仿宋 Std R"/>
          <w:spacing w:val="0"/>
          <w:position w:val="0"/>
          <w:sz w:val="32"/>
          <w:szCs w:val="32"/>
          <w:lang w:val="en-US" w:eastAsia="zh-CN"/>
        </w:rPr>
        <w:t>49.57万元</w:t>
      </w:r>
    </w:p>
    <w:p w14:paraId="40C6AF64">
      <w:pPr>
        <w:keepNext w:val="0"/>
        <w:keepLines w:val="0"/>
        <w:pageBreakBefore w:val="0"/>
        <w:widowControl w:val="0"/>
        <w:kinsoku/>
        <w:wordWrap/>
        <w:overflowPunct/>
        <w:topLinePunct w:val="0"/>
        <w:autoSpaceDE/>
        <w:autoSpaceDN/>
        <w:bidi w:val="0"/>
        <w:adjustRightInd/>
        <w:snapToGrid/>
        <w:spacing w:line="600" w:lineRule="exact"/>
        <w:ind w:left="0" w:firstLine="642"/>
        <w:textAlignment w:val="auto"/>
        <w:rPr>
          <w:rFonts w:hint="eastAsia" w:ascii="Adobe 仿宋 Std R" w:hAnsi="Adobe 仿宋 Std R" w:eastAsia="Adobe 仿宋 Std R"/>
          <w:spacing w:val="0"/>
          <w:position w:val="0"/>
          <w:sz w:val="32"/>
          <w:szCs w:val="32"/>
          <w:lang w:val="en-US" w:eastAsia="zh-CN"/>
        </w:rPr>
      </w:pPr>
      <w:r>
        <w:rPr>
          <w:rFonts w:hint="eastAsia" w:ascii="Adobe 仿宋 Std R" w:hAnsi="Adobe 仿宋 Std R" w:eastAsia="Adobe 仿宋 Std R"/>
          <w:spacing w:val="0"/>
          <w:position w:val="0"/>
          <w:sz w:val="32"/>
          <w:szCs w:val="32"/>
          <w:lang w:val="en-US" w:eastAsia="zh-CN"/>
        </w:rPr>
        <w:t>2、淡季储肥贴息资金</w:t>
      </w:r>
    </w:p>
    <w:p w14:paraId="128BA285">
      <w:pPr>
        <w:keepNext w:val="0"/>
        <w:keepLines w:val="0"/>
        <w:pageBreakBefore w:val="0"/>
        <w:kinsoku/>
        <w:wordWrap/>
        <w:overflowPunct/>
        <w:topLinePunct w:val="0"/>
        <w:autoSpaceDE/>
        <w:autoSpaceDN/>
        <w:bidi w:val="0"/>
        <w:adjustRightInd/>
        <w:snapToGrid/>
        <w:spacing w:line="600" w:lineRule="exact"/>
        <w:ind w:firstLine="642"/>
        <w:textAlignment w:val="auto"/>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1）项目概述</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承担化肥等政策性储备任务</w:t>
      </w:r>
    </w:p>
    <w:p w14:paraId="17A2225C">
      <w:pPr>
        <w:keepNext w:val="0"/>
        <w:keepLines w:val="0"/>
        <w:pageBreakBefore w:val="0"/>
        <w:kinsoku/>
        <w:wordWrap/>
        <w:overflowPunct/>
        <w:topLinePunct w:val="0"/>
        <w:autoSpaceDE/>
        <w:autoSpaceDN/>
        <w:bidi w:val="0"/>
        <w:adjustRightInd/>
        <w:snapToGrid/>
        <w:spacing w:line="600" w:lineRule="exact"/>
        <w:ind w:firstLine="642"/>
        <w:textAlignment w:val="auto"/>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淡季储肥贴息资金</w:t>
      </w:r>
    </w:p>
    <w:p w14:paraId="730D2DA1">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2）立项依据</w:t>
      </w:r>
      <w:r>
        <w:rPr>
          <w:rFonts w:hint="eastAsia" w:ascii="Adobe 仿宋 Std R" w:hAnsi="Adobe 仿宋 Std R" w:eastAsia="Adobe 仿宋 Std R"/>
          <w:sz w:val="32"/>
          <w:szCs w:val="32"/>
          <w:lang w:eastAsia="zh-CN"/>
        </w:rPr>
        <w:t>：庐办发[2017]9号《庐山市深化供销合作社综合改革实施方案》</w:t>
      </w:r>
    </w:p>
    <w:p w14:paraId="710B4F48">
      <w:pPr>
        <w:keepNext w:val="0"/>
        <w:keepLines w:val="0"/>
        <w:pageBreakBefore w:val="0"/>
        <w:kinsoku/>
        <w:wordWrap/>
        <w:overflowPunct/>
        <w:topLinePunct w:val="0"/>
        <w:autoSpaceDE/>
        <w:autoSpaceDN/>
        <w:bidi w:val="0"/>
        <w:adjustRightInd/>
        <w:snapToGrid/>
        <w:spacing w:line="600" w:lineRule="exact"/>
        <w:ind w:firstLine="642"/>
        <w:textAlignment w:val="auto"/>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3）实施主体</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庐山市供销合作社联合社</w:t>
      </w:r>
    </w:p>
    <w:p w14:paraId="6A1D842E">
      <w:pPr>
        <w:keepNext w:val="0"/>
        <w:keepLines w:val="0"/>
        <w:pageBreakBefore w:val="0"/>
        <w:widowControl w:val="0"/>
        <w:kinsoku/>
        <w:wordWrap/>
        <w:overflowPunct/>
        <w:topLinePunct w:val="0"/>
        <w:autoSpaceDE/>
        <w:autoSpaceDN/>
        <w:bidi w:val="0"/>
        <w:adjustRightInd/>
        <w:snapToGrid/>
        <w:spacing w:line="600" w:lineRule="exact"/>
        <w:ind w:left="0" w:firstLine="642"/>
        <w:textAlignment w:val="auto"/>
        <w:rPr>
          <w:rFonts w:hint="eastAsia" w:ascii="Adobe 仿宋 Std R" w:hAnsi="Adobe 仿宋 Std R" w:eastAsia="Adobe 仿宋 Std R"/>
          <w:sz w:val="32"/>
          <w:szCs w:val="32"/>
          <w:lang w:eastAsia="zh-CN"/>
        </w:rPr>
      </w:pPr>
      <w:r>
        <w:rPr>
          <w:rFonts w:hint="eastAsia" w:ascii="Adobe 仿宋 Std R" w:hAnsi="Adobe 仿宋 Std R" w:eastAsia="Adobe 仿宋 Std R"/>
          <w:spacing w:val="0"/>
          <w:position w:val="0"/>
          <w:sz w:val="32"/>
          <w:szCs w:val="32"/>
        </w:rPr>
        <w:t xml:space="preserve"> 4）实施方案</w:t>
      </w:r>
      <w:r>
        <w:rPr>
          <w:rFonts w:hint="eastAsia" w:ascii="Adobe 仿宋 Std R" w:hAnsi="Adobe 仿宋 Std R" w:eastAsia="Adobe 仿宋 Std R"/>
          <w:spacing w:val="0"/>
          <w:position w:val="0"/>
          <w:sz w:val="32"/>
          <w:szCs w:val="32"/>
          <w:lang w:eastAsia="zh-CN"/>
        </w:rPr>
        <w:t>：</w:t>
      </w:r>
      <w:r>
        <w:rPr>
          <w:rFonts w:hint="eastAsia" w:ascii="Adobe 仿宋 Std R" w:hAnsi="Adobe 仿宋 Std R" w:eastAsia="Adobe 仿宋 Std R"/>
          <w:sz w:val="32"/>
          <w:szCs w:val="32"/>
          <w:lang w:val="en-US" w:eastAsia="zh-CN"/>
        </w:rPr>
        <w:t>保障春耕期间化肥供应充足，同时为承储企业化解一定程度的市场风险。</w:t>
      </w:r>
    </w:p>
    <w:p w14:paraId="66E19B86">
      <w:pPr>
        <w:keepNext w:val="0"/>
        <w:keepLines w:val="0"/>
        <w:pageBreakBefore w:val="0"/>
        <w:widowControl w:val="0"/>
        <w:kinsoku/>
        <w:wordWrap/>
        <w:overflowPunct/>
        <w:topLinePunct w:val="0"/>
        <w:autoSpaceDE/>
        <w:autoSpaceDN/>
        <w:bidi w:val="0"/>
        <w:adjustRightInd/>
        <w:snapToGrid/>
        <w:spacing w:line="600" w:lineRule="exact"/>
        <w:ind w:left="0" w:firstLine="642"/>
        <w:textAlignment w:val="auto"/>
        <w:rPr>
          <w:rFonts w:hint="default" w:ascii="Adobe 仿宋 Std R" w:hAnsi="Adobe 仿宋 Std R" w:eastAsia="Adobe 仿宋 Std R"/>
          <w:spacing w:val="0"/>
          <w:position w:val="0"/>
          <w:sz w:val="32"/>
          <w:szCs w:val="32"/>
          <w:lang w:val="en-US" w:eastAsia="zh-CN"/>
        </w:rPr>
      </w:pPr>
      <w:r>
        <w:rPr>
          <w:rFonts w:hint="eastAsia" w:ascii="Adobe 仿宋 Std R" w:hAnsi="Adobe 仿宋 Std R" w:eastAsia="Adobe 仿宋 Std R"/>
          <w:spacing w:val="0"/>
          <w:position w:val="0"/>
          <w:sz w:val="32"/>
          <w:szCs w:val="32"/>
        </w:rPr>
        <w:t xml:space="preserve"> 5）实施周期</w:t>
      </w:r>
      <w:r>
        <w:rPr>
          <w:rFonts w:hint="eastAsia" w:ascii="Adobe 仿宋 Std R" w:hAnsi="Adobe 仿宋 Std R" w:eastAsia="Adobe 仿宋 Std R"/>
          <w:spacing w:val="0"/>
          <w:position w:val="0"/>
          <w:sz w:val="32"/>
          <w:szCs w:val="32"/>
          <w:lang w:eastAsia="zh-CN"/>
        </w:rPr>
        <w:t>：</w:t>
      </w:r>
      <w:r>
        <w:rPr>
          <w:rFonts w:hint="eastAsia" w:ascii="Adobe 仿宋 Std R" w:hAnsi="Adobe 仿宋 Std R" w:eastAsia="Adobe 仿宋 Std R"/>
          <w:spacing w:val="0"/>
          <w:position w:val="0"/>
          <w:sz w:val="32"/>
          <w:szCs w:val="32"/>
          <w:lang w:val="en-US" w:eastAsia="zh-CN"/>
        </w:rPr>
        <w:t>2025.1-2025.12</w:t>
      </w:r>
    </w:p>
    <w:p w14:paraId="20A2624A">
      <w:pPr>
        <w:keepNext w:val="0"/>
        <w:keepLines w:val="0"/>
        <w:pageBreakBefore w:val="0"/>
        <w:widowControl w:val="0"/>
        <w:kinsoku/>
        <w:wordWrap/>
        <w:overflowPunct/>
        <w:topLinePunct w:val="0"/>
        <w:autoSpaceDE/>
        <w:autoSpaceDN/>
        <w:bidi w:val="0"/>
        <w:adjustRightInd/>
        <w:snapToGrid/>
        <w:spacing w:line="600" w:lineRule="exact"/>
        <w:ind w:left="0" w:firstLine="642"/>
        <w:textAlignment w:val="auto"/>
        <w:rPr>
          <w:rFonts w:hint="eastAsia" w:ascii="Adobe 仿宋 Std R" w:hAnsi="Adobe 仿宋 Std R" w:eastAsia="Adobe 仿宋 Std R"/>
          <w:spacing w:val="0"/>
          <w:position w:val="0"/>
          <w:sz w:val="32"/>
          <w:szCs w:val="32"/>
          <w:lang w:val="en-US" w:eastAsia="zh-CN"/>
        </w:rPr>
      </w:pPr>
      <w:r>
        <w:rPr>
          <w:rFonts w:hint="eastAsia" w:ascii="Adobe 仿宋 Std R" w:hAnsi="Adobe 仿宋 Std R" w:eastAsia="Adobe 仿宋 Std R"/>
          <w:spacing w:val="0"/>
          <w:position w:val="0"/>
          <w:sz w:val="32"/>
          <w:szCs w:val="32"/>
        </w:rPr>
        <w:t xml:space="preserve"> </w:t>
      </w:r>
      <w:r>
        <w:rPr>
          <w:rFonts w:ascii="Adobe 仿宋 Std R" w:hAnsi="Adobe 仿宋 Std R" w:eastAsia="Adobe 仿宋 Std R"/>
          <w:spacing w:val="0"/>
          <w:position w:val="0"/>
          <w:sz w:val="32"/>
          <w:szCs w:val="32"/>
        </w:rPr>
        <w:t>6</w:t>
      </w:r>
      <w:r>
        <w:rPr>
          <w:rFonts w:hint="eastAsia" w:ascii="Adobe 仿宋 Std R" w:hAnsi="Adobe 仿宋 Std R" w:eastAsia="Adobe 仿宋 Std R"/>
          <w:spacing w:val="0"/>
          <w:position w:val="0"/>
          <w:sz w:val="32"/>
          <w:szCs w:val="32"/>
        </w:rPr>
        <w:t>）年度预算安排</w:t>
      </w:r>
      <w:r>
        <w:rPr>
          <w:rFonts w:hint="eastAsia" w:ascii="Adobe 仿宋 Std R" w:hAnsi="Adobe 仿宋 Std R" w:eastAsia="Adobe 仿宋 Std R"/>
          <w:spacing w:val="0"/>
          <w:position w:val="0"/>
          <w:sz w:val="32"/>
          <w:szCs w:val="32"/>
          <w:lang w:eastAsia="zh-CN"/>
        </w:rPr>
        <w:t>：</w:t>
      </w:r>
      <w:r>
        <w:rPr>
          <w:rFonts w:hint="eastAsia" w:ascii="Adobe 仿宋 Std R" w:hAnsi="Adobe 仿宋 Std R" w:eastAsia="Adobe 仿宋 Std R"/>
          <w:spacing w:val="0"/>
          <w:position w:val="0"/>
          <w:sz w:val="32"/>
          <w:szCs w:val="32"/>
          <w:lang w:val="en-US" w:eastAsia="zh-CN"/>
        </w:rPr>
        <w:t>10万元</w:t>
      </w:r>
    </w:p>
    <w:p w14:paraId="0CEB14D0">
      <w:pPr>
        <w:widowControl/>
        <w:spacing w:line="580" w:lineRule="exact"/>
        <w:jc w:val="left"/>
        <w:rPr>
          <w:rFonts w:ascii="楷体_GB2312" w:eastAsia="楷体_GB2312"/>
          <w:b/>
          <w:sz w:val="32"/>
          <w:szCs w:val="30"/>
        </w:rPr>
      </w:pPr>
      <w:r>
        <w:rPr>
          <w:rFonts w:hint="eastAsia" w:ascii="楷体_GB2312" w:hAnsi="Calibri" w:eastAsia="楷体_GB2312" w:cs="宋体"/>
          <w:b/>
          <w:kern w:val="0"/>
          <w:sz w:val="32"/>
          <w:szCs w:val="32"/>
        </w:rPr>
        <w:t>二、</w:t>
      </w:r>
      <w:r>
        <w:rPr>
          <w:rFonts w:hint="eastAsia" w:ascii="楷体_GB2312" w:eastAsia="楷体_GB2312"/>
          <w:b/>
          <w:sz w:val="32"/>
          <w:szCs w:val="30"/>
        </w:rPr>
        <w:t>202</w:t>
      </w:r>
      <w:r>
        <w:rPr>
          <w:rFonts w:hint="eastAsia" w:ascii="楷体_GB2312" w:eastAsia="楷体_GB2312"/>
          <w:b/>
          <w:sz w:val="32"/>
          <w:szCs w:val="30"/>
          <w:lang w:val="en-US" w:eastAsia="zh-CN"/>
        </w:rPr>
        <w:t>5</w:t>
      </w:r>
      <w:r>
        <w:rPr>
          <w:rFonts w:hint="eastAsia" w:ascii="楷体_GB2312" w:eastAsia="楷体_GB2312"/>
          <w:b/>
          <w:sz w:val="32"/>
          <w:szCs w:val="30"/>
        </w:rPr>
        <w:t>年“三公</w:t>
      </w:r>
      <w:r>
        <w:rPr>
          <w:rFonts w:ascii="楷体_GB2312" w:eastAsia="楷体_GB2312"/>
          <w:b/>
          <w:sz w:val="32"/>
          <w:szCs w:val="30"/>
        </w:rPr>
        <w:t>”</w:t>
      </w:r>
      <w:r>
        <w:rPr>
          <w:rFonts w:hint="eastAsia" w:ascii="楷体_GB2312" w:eastAsia="楷体_GB2312"/>
          <w:b/>
          <w:sz w:val="32"/>
          <w:szCs w:val="30"/>
        </w:rPr>
        <w:t>经费预算情况说明</w:t>
      </w:r>
    </w:p>
    <w:p w14:paraId="7432CE2B">
      <w:pPr>
        <w:ind w:firstLine="640" w:firstLineChars="200"/>
        <w:jc w:val="left"/>
        <w:rPr>
          <w:rFonts w:ascii="仿宋" w:hAnsi="仿宋" w:eastAsia="仿宋"/>
          <w:bCs/>
          <w:sz w:val="32"/>
          <w:szCs w:val="32"/>
        </w:rPr>
      </w:pPr>
      <w:r>
        <w:rPr>
          <w:rFonts w:hint="eastAsia" w:ascii="仿宋" w:hAnsi="仿宋" w:eastAsia="仿宋"/>
          <w:bCs/>
          <w:sz w:val="32"/>
          <w:szCs w:val="32"/>
        </w:rPr>
        <w:t>2</w:t>
      </w:r>
      <w:r>
        <w:rPr>
          <w:rFonts w:ascii="仿宋" w:hAnsi="仿宋" w:eastAsia="仿宋"/>
          <w:bCs/>
          <w:sz w:val="32"/>
          <w:szCs w:val="32"/>
        </w:rPr>
        <w:t>02</w:t>
      </w:r>
      <w:r>
        <w:rPr>
          <w:rFonts w:hint="eastAsia" w:ascii="仿宋" w:hAnsi="仿宋" w:eastAsia="仿宋"/>
          <w:bCs/>
          <w:sz w:val="32"/>
          <w:szCs w:val="32"/>
          <w:lang w:val="en-US" w:eastAsia="zh-CN"/>
        </w:rPr>
        <w:t>5</w:t>
      </w:r>
      <w:r>
        <w:rPr>
          <w:rFonts w:hint="eastAsia" w:ascii="仿宋" w:hAnsi="仿宋" w:eastAsia="仿宋"/>
          <w:bCs/>
          <w:sz w:val="32"/>
          <w:szCs w:val="32"/>
        </w:rPr>
        <w:t>年</w:t>
      </w:r>
      <w:r>
        <w:rPr>
          <w:rFonts w:hint="eastAsia" w:ascii="Adobe 仿宋 Std R" w:hAnsi="Adobe 仿宋 Std R" w:eastAsia="Adobe 仿宋 Std R"/>
          <w:spacing w:val="0"/>
          <w:position w:val="0"/>
          <w:sz w:val="32"/>
          <w:szCs w:val="32"/>
          <w:lang w:val="en-US" w:eastAsia="zh-CN"/>
        </w:rPr>
        <w:t>庐山市供销合作社联合社“</w:t>
      </w:r>
      <w:r>
        <w:rPr>
          <w:rFonts w:hint="eastAsia" w:ascii="仿宋" w:hAnsi="仿宋" w:eastAsia="仿宋"/>
          <w:bCs/>
          <w:sz w:val="32"/>
          <w:szCs w:val="32"/>
        </w:rPr>
        <w:t>三公</w:t>
      </w:r>
      <w:r>
        <w:rPr>
          <w:rFonts w:hint="eastAsia" w:ascii="仿宋" w:hAnsi="仿宋" w:eastAsia="仿宋"/>
          <w:bCs/>
          <w:sz w:val="32"/>
          <w:szCs w:val="32"/>
          <w:lang w:eastAsia="zh-CN"/>
        </w:rPr>
        <w:t>”</w:t>
      </w:r>
      <w:r>
        <w:rPr>
          <w:rFonts w:hint="eastAsia" w:ascii="仿宋" w:hAnsi="仿宋" w:eastAsia="仿宋"/>
          <w:bCs/>
          <w:sz w:val="32"/>
          <w:szCs w:val="32"/>
        </w:rPr>
        <w:t>经费财政拨款安排</w:t>
      </w:r>
      <w:r>
        <w:rPr>
          <w:rFonts w:hint="eastAsia" w:ascii="仿宋" w:hAnsi="仿宋" w:eastAsia="仿宋"/>
          <w:bCs/>
          <w:sz w:val="32"/>
          <w:szCs w:val="32"/>
          <w:lang w:val="en-US" w:eastAsia="zh-CN"/>
        </w:rPr>
        <w:t>1.3</w:t>
      </w:r>
      <w:r>
        <w:rPr>
          <w:rFonts w:hint="eastAsia" w:ascii="仿宋" w:hAnsi="仿宋" w:eastAsia="仿宋"/>
          <w:bCs/>
          <w:sz w:val="32"/>
          <w:szCs w:val="32"/>
        </w:rPr>
        <w:t>万元，其中：</w:t>
      </w:r>
    </w:p>
    <w:p w14:paraId="428B3E7D">
      <w:pPr>
        <w:keepNext w:val="0"/>
        <w:keepLines w:val="0"/>
        <w:pageBreakBefore w:val="0"/>
        <w:kinsoku/>
        <w:wordWrap/>
        <w:overflowPunct/>
        <w:topLinePunct w:val="0"/>
        <w:autoSpaceDE/>
        <w:autoSpaceDN/>
        <w:bidi w:val="0"/>
        <w:adjustRightInd/>
        <w:snapToGrid/>
        <w:spacing w:line="600" w:lineRule="exact"/>
        <w:ind w:firstLine="640" w:firstLineChars="200"/>
        <w:jc w:val="left"/>
        <w:textAlignment w:val="auto"/>
        <w:rPr>
          <w:rFonts w:ascii="仿宋" w:hAnsi="仿宋" w:eastAsia="仿宋"/>
          <w:bCs/>
          <w:sz w:val="32"/>
          <w:szCs w:val="32"/>
        </w:rPr>
      </w:pPr>
      <w:r>
        <w:rPr>
          <w:rFonts w:ascii="仿宋" w:hAnsi="仿宋" w:eastAsia="仿宋"/>
          <w:bCs/>
          <w:sz w:val="32"/>
          <w:szCs w:val="32"/>
        </w:rPr>
        <w:t>因公出国</w:t>
      </w:r>
      <w:r>
        <w:rPr>
          <w:rFonts w:hint="eastAsia" w:ascii="仿宋" w:hAnsi="仿宋" w:eastAsia="仿宋"/>
          <w:bCs/>
          <w:sz w:val="32"/>
          <w:szCs w:val="32"/>
          <w:lang w:val="en-US" w:eastAsia="zh-CN"/>
        </w:rPr>
        <w:t>0</w:t>
      </w:r>
      <w:r>
        <w:rPr>
          <w:rFonts w:ascii="仿宋" w:hAnsi="仿宋" w:eastAsia="仿宋"/>
          <w:bCs/>
          <w:sz w:val="32"/>
          <w:szCs w:val="32"/>
        </w:rPr>
        <w:t>万元,比上年增（减）</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仿宋" w:hAnsi="仿宋" w:eastAsia="仿宋"/>
          <w:bCs/>
          <w:sz w:val="32"/>
          <w:szCs w:val="32"/>
          <w:lang w:val="en-US" w:eastAsia="zh-CN"/>
        </w:rPr>
        <w:t>与上年安排保持一致</w:t>
      </w:r>
      <w:r>
        <w:rPr>
          <w:rFonts w:ascii="仿宋" w:hAnsi="仿宋" w:eastAsia="仿宋"/>
          <w:bCs/>
          <w:sz w:val="32"/>
          <w:szCs w:val="32"/>
        </w:rPr>
        <w:t>。</w:t>
      </w:r>
    </w:p>
    <w:p w14:paraId="6B2A69F4">
      <w:pPr>
        <w:keepNext w:val="0"/>
        <w:keepLines w:val="0"/>
        <w:pageBreakBefore w:val="0"/>
        <w:kinsoku/>
        <w:wordWrap/>
        <w:overflowPunct/>
        <w:topLinePunct w:val="0"/>
        <w:autoSpaceDE/>
        <w:autoSpaceDN/>
        <w:bidi w:val="0"/>
        <w:adjustRightInd/>
        <w:snapToGrid/>
        <w:spacing w:line="600" w:lineRule="exact"/>
        <w:ind w:firstLine="640" w:firstLineChars="200"/>
        <w:jc w:val="left"/>
        <w:textAlignment w:val="auto"/>
        <w:rPr>
          <w:rFonts w:hint="eastAsia" w:ascii="仿宋" w:hAnsi="仿宋" w:eastAsia="仿宋"/>
          <w:bCs/>
          <w:sz w:val="32"/>
          <w:szCs w:val="32"/>
          <w:lang w:val="en-US" w:eastAsia="zh-CN"/>
        </w:rPr>
      </w:pPr>
      <w:r>
        <w:rPr>
          <w:rFonts w:ascii="仿宋" w:hAnsi="仿宋" w:eastAsia="仿宋"/>
          <w:bCs/>
          <w:sz w:val="32"/>
          <w:szCs w:val="32"/>
        </w:rPr>
        <w:t>公务接待</w:t>
      </w:r>
      <w:r>
        <w:rPr>
          <w:rFonts w:hint="eastAsia" w:ascii="仿宋" w:hAnsi="仿宋" w:eastAsia="仿宋"/>
          <w:bCs/>
          <w:sz w:val="32"/>
          <w:szCs w:val="32"/>
          <w:lang w:val="en-US" w:eastAsia="zh-CN"/>
        </w:rPr>
        <w:t>1.34</w:t>
      </w:r>
      <w:r>
        <w:rPr>
          <w:rFonts w:ascii="仿宋" w:hAnsi="仿宋" w:eastAsia="仿宋"/>
          <w:bCs/>
          <w:sz w:val="32"/>
          <w:szCs w:val="32"/>
        </w:rPr>
        <w:t>万元,比上年减</w:t>
      </w:r>
      <w:r>
        <w:rPr>
          <w:rFonts w:hint="eastAsia" w:ascii="仿宋" w:hAnsi="仿宋" w:eastAsia="仿宋"/>
          <w:bCs/>
          <w:sz w:val="32"/>
          <w:szCs w:val="32"/>
          <w:lang w:val="en-US" w:eastAsia="zh-CN"/>
        </w:rPr>
        <w:t>省2.16</w:t>
      </w:r>
      <w:r>
        <w:rPr>
          <w:rFonts w:ascii="仿宋" w:hAnsi="仿宋" w:eastAsia="仿宋"/>
          <w:bCs/>
          <w:sz w:val="32"/>
          <w:szCs w:val="32"/>
        </w:rPr>
        <w:t>万元，主要原因是：</w:t>
      </w:r>
      <w:r>
        <w:rPr>
          <w:rFonts w:hint="eastAsia" w:ascii="仿宋" w:hAnsi="仿宋" w:eastAsia="仿宋"/>
          <w:bCs/>
          <w:sz w:val="32"/>
          <w:szCs w:val="32"/>
          <w:lang w:val="en-US" w:eastAsia="zh-CN"/>
        </w:rPr>
        <w:t>严格遵守八项规定制度缩减公务接待费。</w:t>
      </w:r>
    </w:p>
    <w:p w14:paraId="1341D5BF">
      <w:pPr>
        <w:keepNext w:val="0"/>
        <w:keepLines w:val="0"/>
        <w:pageBreakBefore w:val="0"/>
        <w:kinsoku/>
        <w:wordWrap/>
        <w:overflowPunct/>
        <w:topLinePunct w:val="0"/>
        <w:autoSpaceDE/>
        <w:autoSpaceDN/>
        <w:bidi w:val="0"/>
        <w:adjustRightInd/>
        <w:snapToGrid/>
        <w:spacing w:line="600" w:lineRule="exact"/>
        <w:ind w:firstLine="640" w:firstLineChars="200"/>
        <w:jc w:val="left"/>
        <w:textAlignment w:val="auto"/>
        <w:rPr>
          <w:rFonts w:ascii="仿宋" w:hAnsi="仿宋" w:eastAsia="仿宋"/>
          <w:bCs/>
          <w:sz w:val="32"/>
          <w:szCs w:val="32"/>
        </w:rPr>
      </w:pPr>
      <w:r>
        <w:rPr>
          <w:rFonts w:ascii="仿宋" w:hAnsi="仿宋" w:eastAsia="仿宋"/>
          <w:bCs/>
          <w:sz w:val="32"/>
          <w:szCs w:val="32"/>
        </w:rPr>
        <w:t>公务用车运行</w:t>
      </w:r>
      <w:r>
        <w:rPr>
          <w:rFonts w:hint="eastAsia" w:ascii="仿宋" w:hAnsi="仿宋" w:eastAsia="仿宋"/>
          <w:bCs/>
          <w:sz w:val="32"/>
          <w:szCs w:val="32"/>
          <w:lang w:val="en-US" w:eastAsia="zh-CN"/>
        </w:rPr>
        <w:t>0</w:t>
      </w:r>
      <w:r>
        <w:rPr>
          <w:rFonts w:ascii="仿宋" w:hAnsi="仿宋" w:eastAsia="仿宋"/>
          <w:bCs/>
          <w:sz w:val="32"/>
          <w:szCs w:val="32"/>
        </w:rPr>
        <w:t>万元,比上年增（减）</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仿宋" w:hAnsi="仿宋" w:eastAsia="仿宋"/>
          <w:bCs/>
          <w:sz w:val="32"/>
          <w:szCs w:val="32"/>
          <w:lang w:val="en-US" w:eastAsia="zh-CN"/>
        </w:rPr>
        <w:t>与上年安排保持一致</w:t>
      </w:r>
      <w:r>
        <w:rPr>
          <w:rFonts w:ascii="仿宋" w:hAnsi="仿宋" w:eastAsia="仿宋"/>
          <w:bCs/>
          <w:sz w:val="32"/>
          <w:szCs w:val="32"/>
        </w:rPr>
        <w:t>。</w:t>
      </w:r>
    </w:p>
    <w:p w14:paraId="12C4FDFE">
      <w:pPr>
        <w:keepNext w:val="0"/>
        <w:keepLines w:val="0"/>
        <w:pageBreakBefore w:val="0"/>
        <w:kinsoku/>
        <w:wordWrap/>
        <w:overflowPunct/>
        <w:topLinePunct w:val="0"/>
        <w:autoSpaceDE/>
        <w:autoSpaceDN/>
        <w:bidi w:val="0"/>
        <w:adjustRightInd/>
        <w:snapToGrid/>
        <w:spacing w:line="600" w:lineRule="exact"/>
        <w:ind w:firstLine="640" w:firstLineChars="200"/>
        <w:jc w:val="left"/>
        <w:textAlignment w:val="auto"/>
        <w:rPr>
          <w:rFonts w:hint="eastAsia" w:ascii="仿宋_GB2312" w:eastAsia="仿宋_GB2312"/>
          <w:b/>
          <w:sz w:val="32"/>
          <w:szCs w:val="30"/>
        </w:rPr>
      </w:pPr>
      <w:r>
        <w:rPr>
          <w:rFonts w:ascii="仿宋" w:hAnsi="仿宋" w:eastAsia="仿宋"/>
          <w:bCs/>
          <w:sz w:val="32"/>
          <w:szCs w:val="32"/>
        </w:rPr>
        <w:t>公务用车购置</w:t>
      </w:r>
      <w:r>
        <w:rPr>
          <w:rFonts w:hint="eastAsia" w:ascii="仿宋" w:hAnsi="仿宋" w:eastAsia="仿宋"/>
          <w:bCs/>
          <w:sz w:val="32"/>
          <w:szCs w:val="32"/>
          <w:lang w:val="en-US" w:eastAsia="zh-CN"/>
        </w:rPr>
        <w:t>0</w:t>
      </w:r>
      <w:r>
        <w:rPr>
          <w:rFonts w:ascii="仿宋" w:hAnsi="仿宋" w:eastAsia="仿宋"/>
          <w:bCs/>
          <w:sz w:val="32"/>
          <w:szCs w:val="32"/>
        </w:rPr>
        <w:t>万元,比上年增（减）</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仿宋" w:hAnsi="仿宋" w:eastAsia="仿宋"/>
          <w:bCs/>
          <w:sz w:val="32"/>
          <w:szCs w:val="32"/>
          <w:lang w:val="en-US" w:eastAsia="zh-CN"/>
        </w:rPr>
        <w:t>与上年安排保持一致。</w:t>
      </w:r>
    </w:p>
    <w:p w14:paraId="1405DA67">
      <w:pPr>
        <w:widowControl/>
        <w:shd w:val="clear" w:color="auto" w:fill="FFFFFF"/>
        <w:spacing w:line="640" w:lineRule="atLeast"/>
        <w:jc w:val="both"/>
        <w:rPr>
          <w:rFonts w:hint="eastAsia" w:ascii="仿宋_GB2312" w:eastAsia="仿宋_GB2312"/>
          <w:b/>
          <w:sz w:val="32"/>
          <w:szCs w:val="30"/>
        </w:rPr>
      </w:pPr>
    </w:p>
    <w:p w14:paraId="3DD59E91">
      <w:pPr>
        <w:widowControl/>
        <w:shd w:val="clear" w:color="auto" w:fill="FFFFFF"/>
        <w:spacing w:line="640" w:lineRule="atLeast"/>
        <w:ind w:firstLine="640"/>
        <w:jc w:val="center"/>
        <w:rPr>
          <w:rFonts w:ascii="Arial" w:hAnsi="Arial" w:cs="Arial"/>
          <w:color w:val="333333"/>
          <w:sz w:val="14"/>
          <w:szCs w:val="14"/>
        </w:rPr>
      </w:pPr>
      <w:r>
        <w:rPr>
          <w:rFonts w:hint="eastAsia" w:ascii="仿宋_GB2312" w:eastAsia="仿宋_GB2312"/>
          <w:b/>
          <w:sz w:val="32"/>
          <w:szCs w:val="30"/>
        </w:rPr>
        <w:t>第四部分   名词解释</w:t>
      </w:r>
    </w:p>
    <w:p w14:paraId="58B4CD00">
      <w:pPr>
        <w:widowControl/>
        <w:shd w:val="clear" w:color="auto" w:fill="FFFFFF"/>
        <w:spacing w:line="640" w:lineRule="atLeast"/>
        <w:ind w:firstLine="800" w:firstLineChars="250"/>
        <w:jc w:val="left"/>
        <w:rPr>
          <w:rFonts w:ascii="Adobe 仿宋 Std R" w:hAnsi="Adobe 仿宋 Std R" w:eastAsia="Adobe 仿宋 Std R"/>
          <w:sz w:val="32"/>
          <w:szCs w:val="32"/>
        </w:rPr>
      </w:pPr>
      <w:r>
        <w:rPr>
          <w:rFonts w:hint="eastAsia" w:ascii="Adobe 仿宋 Std R" w:hAnsi="Adobe 仿宋 Std R" w:eastAsia="Adobe 仿宋 Std R"/>
          <w:sz w:val="32"/>
          <w:szCs w:val="32"/>
        </w:rPr>
        <w:t>一、收入科目</w:t>
      </w:r>
    </w:p>
    <w:p w14:paraId="4EF4C702">
      <w:pPr>
        <w:widowControl/>
        <w:numPr>
          <w:ilvl w:val="0"/>
          <w:numId w:val="2"/>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财政拨款：指</w:t>
      </w:r>
      <w:r>
        <w:rPr>
          <w:rFonts w:hint="eastAsia" w:ascii="仿宋_GB2312" w:hAnsi="Times New Roman" w:eastAsia="仿宋_GB2312" w:cs="Times New Roman"/>
          <w:color w:val="000000"/>
          <w:sz w:val="32"/>
          <w:szCs w:val="30"/>
          <w:lang w:val="en-US" w:eastAsia="zh-CN"/>
        </w:rPr>
        <w:t>市</w:t>
      </w:r>
      <w:r>
        <w:rPr>
          <w:rFonts w:hint="eastAsia" w:ascii="仿宋_GB2312" w:hAnsi="Times New Roman" w:eastAsia="仿宋_GB2312" w:cs="Times New Roman"/>
          <w:color w:val="000000"/>
          <w:sz w:val="32"/>
          <w:szCs w:val="30"/>
        </w:rPr>
        <w:t>级财政当年拨付的资金。</w:t>
      </w:r>
    </w:p>
    <w:p w14:paraId="1FF24471">
      <w:pPr>
        <w:widowControl/>
        <w:numPr>
          <w:ilvl w:val="0"/>
          <w:numId w:val="2"/>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教育收费资金收入：反映实行专项管理的高中以上学费、住宿费，高校委托培养费，函大、电大、夜大及短训班培训费等教育收费取得的收入。</w:t>
      </w:r>
    </w:p>
    <w:p w14:paraId="66A7B0EC">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（三）</w:t>
      </w:r>
      <w:r>
        <w:rPr>
          <w:rFonts w:hint="eastAsia" w:ascii="仿宋_GB2312" w:eastAsia="仿宋_GB2312"/>
          <w:color w:val="000000"/>
          <w:sz w:val="32"/>
          <w:szCs w:val="30"/>
        </w:rPr>
        <w:t>事业收入：指事业单位开展专业业务活动及辅助活动取得的收入。</w:t>
      </w:r>
    </w:p>
    <w:p w14:paraId="63C8C560">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（四）</w:t>
      </w:r>
      <w:r>
        <w:rPr>
          <w:rFonts w:hint="eastAsia" w:ascii="仿宋_GB2312" w:eastAsia="仿宋_GB2312"/>
          <w:color w:val="000000"/>
          <w:sz w:val="32"/>
          <w:szCs w:val="30"/>
        </w:rPr>
        <w:t>事业单位经营收入：指事业单位在专业业务活动及辅助活动之外开展非独立核算经营活动取得的收入。</w:t>
      </w:r>
    </w:p>
    <w:p w14:paraId="18F973C3">
      <w:pPr>
        <w:widowControl/>
        <w:spacing w:line="580" w:lineRule="exact"/>
        <w:ind w:firstLine="636"/>
        <w:jc w:val="left"/>
        <w:rPr>
          <w:rFonts w:ascii="Adobe 仿宋 Std R" w:hAnsi="Adobe 仿宋 Std R" w:eastAsia="Adobe 仿宋 Std R"/>
          <w:sz w:val="32"/>
          <w:szCs w:val="32"/>
        </w:rPr>
      </w:pPr>
      <w:r>
        <w:rPr>
          <w:rFonts w:hint="eastAsia" w:ascii="仿宋_GB2312" w:eastAsia="仿宋_GB2312"/>
          <w:sz w:val="32"/>
          <w:szCs w:val="30"/>
        </w:rPr>
        <w:t>（</w:t>
      </w:r>
      <w:r>
        <w:rPr>
          <w:rFonts w:hint="eastAsia" w:ascii="Adobe 仿宋 Std R" w:hAnsi="Adobe 仿宋 Std R" w:eastAsia="Adobe 仿宋 Std R"/>
          <w:sz w:val="32"/>
          <w:szCs w:val="32"/>
        </w:rPr>
        <w:t>五）</w:t>
      </w:r>
      <w:r>
        <w:rPr>
          <w:rFonts w:hint="eastAsia" w:ascii="仿宋_GB2312" w:eastAsia="仿宋_GB2312"/>
          <w:color w:val="000000"/>
          <w:sz w:val="32"/>
          <w:szCs w:val="30"/>
        </w:rPr>
        <w:t>附属单位上缴收入：反映事业单位附属的独立核算单位按规定标准或比例缴纳的各项收入。包括附属的事业单位上缴的收入和附属的企业上缴的利润等。</w:t>
      </w:r>
    </w:p>
    <w:p w14:paraId="0412B295">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（六）</w:t>
      </w:r>
      <w:r>
        <w:rPr>
          <w:rFonts w:hint="eastAsia" w:ascii="仿宋_GB2312" w:eastAsia="仿宋_GB2312"/>
          <w:color w:val="000000"/>
          <w:sz w:val="32"/>
          <w:szCs w:val="30"/>
        </w:rPr>
        <w:t>上级补助收入：反映事业单位从主管部门和上级单位取得的非财政补助收入。</w:t>
      </w:r>
    </w:p>
    <w:p w14:paraId="4F01C83D">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（七）</w:t>
      </w:r>
      <w:r>
        <w:rPr>
          <w:rFonts w:hint="eastAsia" w:ascii="仿宋_GB2312" w:eastAsia="仿宋_GB2312"/>
          <w:color w:val="000000"/>
          <w:sz w:val="32"/>
          <w:szCs w:val="30"/>
        </w:rPr>
        <w:t>其他收入：指除财政拨款、事业收入、事业单位经营收入等以外的各项收入。</w:t>
      </w:r>
    </w:p>
    <w:p w14:paraId="21CBEC9C">
      <w:pPr>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（八）</w:t>
      </w:r>
      <w:r>
        <w:rPr>
          <w:rFonts w:hint="eastAsia" w:ascii="仿宋_GB2312" w:eastAsia="仿宋_GB2312"/>
          <w:color w:val="000000"/>
          <w:sz w:val="32"/>
          <w:szCs w:val="30"/>
        </w:rPr>
        <w:t>使用非财政拨款结余：填列历年滚存的非限定用途的非统计财政拨款结余弥补202</w:t>
      </w:r>
      <w:r>
        <w:rPr>
          <w:rFonts w:hint="eastAsia" w:ascii="仿宋_GB2312" w:eastAsia="仿宋_GB2312"/>
          <w:color w:val="000000"/>
          <w:sz w:val="32"/>
          <w:szCs w:val="30"/>
          <w:lang w:val="en-US" w:eastAsia="zh-CN"/>
        </w:rPr>
        <w:t>5</w:t>
      </w:r>
      <w:r>
        <w:rPr>
          <w:rFonts w:hint="eastAsia" w:ascii="仿宋_GB2312" w:eastAsia="仿宋_GB2312"/>
          <w:color w:val="000000"/>
          <w:sz w:val="32"/>
          <w:szCs w:val="30"/>
        </w:rPr>
        <w:t>年收支差额的数额。</w:t>
      </w:r>
    </w:p>
    <w:p w14:paraId="5A738CCA">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（九）</w:t>
      </w:r>
      <w:r>
        <w:rPr>
          <w:rFonts w:hint="eastAsia" w:ascii="仿宋_GB2312" w:eastAsia="仿宋_GB2312"/>
          <w:color w:val="000000"/>
          <w:sz w:val="32"/>
          <w:szCs w:val="30"/>
        </w:rPr>
        <w:t>上年结转和结余：填列202</w:t>
      </w:r>
      <w:r>
        <w:rPr>
          <w:rFonts w:hint="eastAsia" w:ascii="仿宋_GB2312" w:eastAsia="仿宋_GB2312"/>
          <w:color w:val="000000"/>
          <w:sz w:val="32"/>
          <w:szCs w:val="30"/>
          <w:lang w:val="en-US" w:eastAsia="zh-CN"/>
        </w:rPr>
        <w:t>4</w:t>
      </w:r>
      <w:r>
        <w:rPr>
          <w:rFonts w:hint="eastAsia" w:ascii="仿宋_GB2312" w:eastAsia="仿宋_GB2312"/>
          <w:color w:val="000000"/>
          <w:sz w:val="32"/>
          <w:szCs w:val="30"/>
        </w:rPr>
        <w:t>年全部结转和结余的资金数，包括当年结转结余资金和历年滚存结转结余资金。</w:t>
      </w:r>
    </w:p>
    <w:p w14:paraId="7BFB0806">
      <w:pPr>
        <w:ind w:firstLine="640" w:firstLineChars="200"/>
        <w:rPr>
          <w:rFonts w:ascii="Adobe 仿宋 Std R" w:hAnsi="Adobe 仿宋 Std R" w:eastAsia="Adobe 仿宋 Std R"/>
          <w:sz w:val="32"/>
          <w:szCs w:val="32"/>
        </w:rPr>
      </w:pPr>
    </w:p>
    <w:p w14:paraId="31218EF0">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二、支出科目</w:t>
      </w:r>
    </w:p>
    <w:p w14:paraId="23689BF1">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7D1A6267">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项目支出：指在基本支出之外为完成特定行政任务和事业发展目标所发生的支出。</w:t>
      </w:r>
    </w:p>
    <w:p w14:paraId="64AB8D3B">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经营支出：指事业单位在专业业务活动及其辅助活动之外开展非独立核算经营活动发生的支出。</w:t>
      </w:r>
    </w:p>
    <w:p w14:paraId="5396D6BC">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四</w:t>
      </w:r>
      <w:r>
        <w:rPr>
          <w:rFonts w:hint="eastAsia" w:ascii="仿宋_GB2312" w:hAnsi="仿宋_GB2312" w:eastAsia="仿宋_GB2312" w:cs="仿宋_GB2312"/>
          <w:sz w:val="32"/>
          <w:szCs w:val="32"/>
          <w:lang w:eastAsia="zh-CN"/>
        </w:rPr>
        <w:t>）工资福利支出（支出经济分类科目类级）：反映单位开支的在职职工和编制外长期聘用人员的各类劳动报酬，以及为上述人员缴纳的各项社会保险费等。</w:t>
      </w:r>
    </w:p>
    <w:p w14:paraId="56C2547B">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五</w:t>
      </w:r>
      <w:r>
        <w:rPr>
          <w:rFonts w:hint="eastAsia" w:ascii="仿宋_GB2312" w:hAnsi="仿宋_GB2312" w:eastAsia="仿宋_GB2312" w:cs="仿宋_GB2312"/>
          <w:sz w:val="32"/>
          <w:szCs w:val="32"/>
          <w:lang w:eastAsia="zh-CN"/>
        </w:rPr>
        <w:t>）商品和服务支出（支出经济分类科目类级）：反映单位购买商品和服务的支出（不包括用于购置固定资产的支出、战略性和应急储备支出）。</w:t>
      </w:r>
    </w:p>
    <w:p w14:paraId="2219C9E4">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六</w:t>
      </w:r>
      <w:r>
        <w:rPr>
          <w:rFonts w:hint="eastAsia" w:ascii="仿宋_GB2312" w:hAnsi="仿宋_GB2312" w:eastAsia="仿宋_GB2312" w:cs="仿宋_GB2312"/>
          <w:sz w:val="32"/>
          <w:szCs w:val="32"/>
          <w:lang w:eastAsia="zh-CN"/>
        </w:rPr>
        <w:t>）对个人和家庭的补助（支出经济分类科目类级）：反映用于对个人和家庭的补助支出。</w:t>
      </w:r>
    </w:p>
    <w:p w14:paraId="4AD818A0">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七</w:t>
      </w:r>
      <w:r>
        <w:rPr>
          <w:rFonts w:hint="eastAsia" w:ascii="仿宋_GB2312" w:hAnsi="仿宋_GB2312" w:eastAsia="仿宋_GB2312" w:cs="仿宋_GB2312"/>
          <w:sz w:val="32"/>
          <w:szCs w:val="32"/>
          <w:lang w:eastAsia="zh-CN"/>
        </w:rPr>
        <w:t>）其他资本性支出（支出经济分类科目类级）：反映非各级发展与改革部门集中安排的用于购置固定资产、战略性和应急性储备、土地和无形资产，以及构建基础设施、大型修缮和财政支持企业更新改造所发生的支出。</w:t>
      </w:r>
    </w:p>
    <w:p w14:paraId="1C358820">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三、相关专业名词</w:t>
      </w:r>
    </w:p>
    <w:p w14:paraId="535C6434">
      <w:pPr>
        <w:widowControl/>
        <w:spacing w:line="600" w:lineRule="exact"/>
        <w:ind w:firstLine="640" w:firstLineChars="200"/>
        <w:jc w:val="left"/>
        <w:rPr>
          <w:rFonts w:ascii="仿宋_GB2312" w:eastAsia="仿宋_GB2312"/>
          <w:color w:val="000000"/>
          <w:sz w:val="32"/>
          <w:szCs w:val="30"/>
        </w:rPr>
      </w:pPr>
      <w:r>
        <w:rPr>
          <w:rFonts w:hint="eastAsia" w:ascii="仿宋_GB2312" w:eastAsia="仿宋_GB2312"/>
          <w:color w:val="000000"/>
          <w:sz w:val="32"/>
          <w:szCs w:val="30"/>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4B746151">
      <w:pPr>
        <w:widowControl/>
        <w:spacing w:line="600" w:lineRule="exact"/>
        <w:ind w:firstLine="640" w:firstLineChars="200"/>
        <w:jc w:val="left"/>
        <w:rPr>
          <w:rFonts w:hint="eastAsia" w:ascii="仿宋_GB2312" w:eastAsia="仿宋_GB2312"/>
          <w:color w:val="000000"/>
          <w:sz w:val="32"/>
          <w:szCs w:val="30"/>
        </w:rPr>
      </w:pPr>
      <w:r>
        <w:rPr>
          <w:rFonts w:hint="eastAsia" w:ascii="仿宋_GB2312" w:eastAsia="仿宋_GB2312"/>
          <w:color w:val="000000"/>
          <w:sz w:val="32"/>
          <w:szCs w:val="30"/>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p w14:paraId="139382CA">
      <w:pPr>
        <w:widowControl/>
        <w:spacing w:line="600" w:lineRule="exact"/>
        <w:ind w:firstLine="640" w:firstLineChars="200"/>
        <w:jc w:val="left"/>
        <w:rPr>
          <w:rFonts w:ascii="仿宋_GB2312" w:eastAsia="仿宋_GB2312"/>
          <w:color w:val="000000"/>
          <w:sz w:val="32"/>
          <w:szCs w:val="30"/>
        </w:rPr>
      </w:pPr>
    </w:p>
    <w:p w14:paraId="043A0C5E">
      <w:pPr>
        <w:ind w:firstLine="640" w:firstLineChars="200"/>
        <w:rPr>
          <w:rFonts w:ascii="仿宋" w:hAnsi="仿宋" w:eastAsia="仿宋"/>
          <w:color w:val="000000"/>
          <w:sz w:val="32"/>
          <w:szCs w:val="32"/>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Adobe 仿宋 Std R">
    <w:altName w:val="仿宋"/>
    <w:panose1 w:val="00000000000000000000"/>
    <w:charset w:val="86"/>
    <w:family w:val="roman"/>
    <w:pitch w:val="default"/>
    <w:sig w:usb0="00000000" w:usb1="00000000" w:usb2="00000016" w:usb3="00000000" w:csb0="00060007"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E68ED7">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00608"/>
    <w:multiLevelType w:val="singleLevel"/>
    <w:tmpl w:val="29F00608"/>
    <w:lvl w:ilvl="0" w:tentative="0">
      <w:start w:val="1"/>
      <w:numFmt w:val="chineseCounting"/>
      <w:suff w:val="nothing"/>
      <w:lvlText w:val="（%1）"/>
      <w:lvlJc w:val="left"/>
      <w:rPr>
        <w:rFonts w:hint="eastAsia"/>
      </w:rPr>
    </w:lvl>
  </w:abstractNum>
  <w:abstractNum w:abstractNumId="1">
    <w:nsid w:val="69374E58"/>
    <w:multiLevelType w:val="singleLevel"/>
    <w:tmpl w:val="69374E58"/>
    <w:lvl w:ilvl="0" w:tentative="0">
      <w:start w:val="5"/>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jljMmMwMjM2NTZhYzkyZWEyMmRjODUwODI3YmQ3MWMifQ=="/>
  </w:docVars>
  <w:rsids>
    <w:rsidRoot w:val="00DF43D8"/>
    <w:rsid w:val="000001B2"/>
    <w:rsid w:val="00014049"/>
    <w:rsid w:val="0001648A"/>
    <w:rsid w:val="00022CB3"/>
    <w:rsid w:val="00031749"/>
    <w:rsid w:val="00041EAA"/>
    <w:rsid w:val="000501C3"/>
    <w:rsid w:val="00055F20"/>
    <w:rsid w:val="000630BE"/>
    <w:rsid w:val="0006515E"/>
    <w:rsid w:val="00085227"/>
    <w:rsid w:val="0009034E"/>
    <w:rsid w:val="000927A9"/>
    <w:rsid w:val="000963CD"/>
    <w:rsid w:val="000A2066"/>
    <w:rsid w:val="000B313A"/>
    <w:rsid w:val="000B4F9E"/>
    <w:rsid w:val="000C6AF7"/>
    <w:rsid w:val="000E1BC2"/>
    <w:rsid w:val="000E6313"/>
    <w:rsid w:val="000F227D"/>
    <w:rsid w:val="000F2E5F"/>
    <w:rsid w:val="00104F58"/>
    <w:rsid w:val="00117D8C"/>
    <w:rsid w:val="00131F78"/>
    <w:rsid w:val="001823EA"/>
    <w:rsid w:val="00186709"/>
    <w:rsid w:val="00192620"/>
    <w:rsid w:val="00193C37"/>
    <w:rsid w:val="001C4ED5"/>
    <w:rsid w:val="001C6F31"/>
    <w:rsid w:val="001D2644"/>
    <w:rsid w:val="001E0EE7"/>
    <w:rsid w:val="001E6FA2"/>
    <w:rsid w:val="001F1DED"/>
    <w:rsid w:val="0021331D"/>
    <w:rsid w:val="00213D4E"/>
    <w:rsid w:val="0022612A"/>
    <w:rsid w:val="00232A32"/>
    <w:rsid w:val="002436CD"/>
    <w:rsid w:val="00251AD0"/>
    <w:rsid w:val="00281E28"/>
    <w:rsid w:val="00283C63"/>
    <w:rsid w:val="00284437"/>
    <w:rsid w:val="002A02B4"/>
    <w:rsid w:val="002A1ED6"/>
    <w:rsid w:val="002A45BD"/>
    <w:rsid w:val="002B0263"/>
    <w:rsid w:val="002B128B"/>
    <w:rsid w:val="002B2D42"/>
    <w:rsid w:val="002C2478"/>
    <w:rsid w:val="002D2681"/>
    <w:rsid w:val="002D418E"/>
    <w:rsid w:val="002D497C"/>
    <w:rsid w:val="002D7200"/>
    <w:rsid w:val="0030186C"/>
    <w:rsid w:val="003057A1"/>
    <w:rsid w:val="00316059"/>
    <w:rsid w:val="00316B29"/>
    <w:rsid w:val="0032092A"/>
    <w:rsid w:val="00323750"/>
    <w:rsid w:val="00334A98"/>
    <w:rsid w:val="00344E49"/>
    <w:rsid w:val="00380DD1"/>
    <w:rsid w:val="00394DC6"/>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6869"/>
    <w:rsid w:val="004664AF"/>
    <w:rsid w:val="00472987"/>
    <w:rsid w:val="00480768"/>
    <w:rsid w:val="00495985"/>
    <w:rsid w:val="00496629"/>
    <w:rsid w:val="004A0058"/>
    <w:rsid w:val="004B06B4"/>
    <w:rsid w:val="004D6A23"/>
    <w:rsid w:val="004E0577"/>
    <w:rsid w:val="004E5555"/>
    <w:rsid w:val="004F5378"/>
    <w:rsid w:val="004F7260"/>
    <w:rsid w:val="005006DE"/>
    <w:rsid w:val="00502AB1"/>
    <w:rsid w:val="00516279"/>
    <w:rsid w:val="0052565B"/>
    <w:rsid w:val="00526265"/>
    <w:rsid w:val="00526CE0"/>
    <w:rsid w:val="00532264"/>
    <w:rsid w:val="00544895"/>
    <w:rsid w:val="00553AA6"/>
    <w:rsid w:val="00555080"/>
    <w:rsid w:val="0055670D"/>
    <w:rsid w:val="00571A5D"/>
    <w:rsid w:val="00580BF8"/>
    <w:rsid w:val="005828C8"/>
    <w:rsid w:val="005902D1"/>
    <w:rsid w:val="0059038A"/>
    <w:rsid w:val="0059672A"/>
    <w:rsid w:val="00596957"/>
    <w:rsid w:val="005A3FD6"/>
    <w:rsid w:val="005A65E4"/>
    <w:rsid w:val="005C3676"/>
    <w:rsid w:val="005C3DDD"/>
    <w:rsid w:val="005D7ACB"/>
    <w:rsid w:val="005F090C"/>
    <w:rsid w:val="005F35BD"/>
    <w:rsid w:val="005F69D4"/>
    <w:rsid w:val="00611FE7"/>
    <w:rsid w:val="00623A52"/>
    <w:rsid w:val="006247CA"/>
    <w:rsid w:val="00631E83"/>
    <w:rsid w:val="00631FA4"/>
    <w:rsid w:val="00650900"/>
    <w:rsid w:val="00655E8B"/>
    <w:rsid w:val="00660CC3"/>
    <w:rsid w:val="006740FD"/>
    <w:rsid w:val="006833F4"/>
    <w:rsid w:val="00687B67"/>
    <w:rsid w:val="006918B8"/>
    <w:rsid w:val="006924DA"/>
    <w:rsid w:val="00696646"/>
    <w:rsid w:val="006A1709"/>
    <w:rsid w:val="006C08EA"/>
    <w:rsid w:val="006C185B"/>
    <w:rsid w:val="006C3868"/>
    <w:rsid w:val="006F20BD"/>
    <w:rsid w:val="00704CAB"/>
    <w:rsid w:val="0075709B"/>
    <w:rsid w:val="007574FE"/>
    <w:rsid w:val="00777795"/>
    <w:rsid w:val="00777962"/>
    <w:rsid w:val="007913DC"/>
    <w:rsid w:val="00792A6C"/>
    <w:rsid w:val="0079393D"/>
    <w:rsid w:val="00796F4F"/>
    <w:rsid w:val="007A4D44"/>
    <w:rsid w:val="007B4314"/>
    <w:rsid w:val="007C27E0"/>
    <w:rsid w:val="007D4ACC"/>
    <w:rsid w:val="007F1616"/>
    <w:rsid w:val="007F4968"/>
    <w:rsid w:val="007F5C86"/>
    <w:rsid w:val="007F79A6"/>
    <w:rsid w:val="008032D2"/>
    <w:rsid w:val="00804C42"/>
    <w:rsid w:val="00823697"/>
    <w:rsid w:val="00846526"/>
    <w:rsid w:val="008506D9"/>
    <w:rsid w:val="00863898"/>
    <w:rsid w:val="00865CCE"/>
    <w:rsid w:val="00865FE3"/>
    <w:rsid w:val="00872CE4"/>
    <w:rsid w:val="00875B04"/>
    <w:rsid w:val="00876D17"/>
    <w:rsid w:val="008827CA"/>
    <w:rsid w:val="00882C91"/>
    <w:rsid w:val="00884FAE"/>
    <w:rsid w:val="008979F6"/>
    <w:rsid w:val="00897CAC"/>
    <w:rsid w:val="008A2491"/>
    <w:rsid w:val="008B52E8"/>
    <w:rsid w:val="008C011F"/>
    <w:rsid w:val="008C01B1"/>
    <w:rsid w:val="008C6EEE"/>
    <w:rsid w:val="008E1EFA"/>
    <w:rsid w:val="00902917"/>
    <w:rsid w:val="009160F0"/>
    <w:rsid w:val="0091783F"/>
    <w:rsid w:val="0094115F"/>
    <w:rsid w:val="009421D2"/>
    <w:rsid w:val="0094514C"/>
    <w:rsid w:val="00946A59"/>
    <w:rsid w:val="009471C3"/>
    <w:rsid w:val="0095097A"/>
    <w:rsid w:val="009527A7"/>
    <w:rsid w:val="009557AC"/>
    <w:rsid w:val="00956999"/>
    <w:rsid w:val="009619B4"/>
    <w:rsid w:val="00964DCD"/>
    <w:rsid w:val="00973905"/>
    <w:rsid w:val="0097415C"/>
    <w:rsid w:val="00984ACE"/>
    <w:rsid w:val="009A4624"/>
    <w:rsid w:val="009A7AB9"/>
    <w:rsid w:val="009B2C7D"/>
    <w:rsid w:val="009B4813"/>
    <w:rsid w:val="009C2EBF"/>
    <w:rsid w:val="009C3827"/>
    <w:rsid w:val="009D3197"/>
    <w:rsid w:val="009E1C45"/>
    <w:rsid w:val="009E1F3F"/>
    <w:rsid w:val="009F72E5"/>
    <w:rsid w:val="00A0455D"/>
    <w:rsid w:val="00A10F16"/>
    <w:rsid w:val="00A2168A"/>
    <w:rsid w:val="00A345A4"/>
    <w:rsid w:val="00A54282"/>
    <w:rsid w:val="00A55773"/>
    <w:rsid w:val="00A60B4D"/>
    <w:rsid w:val="00A81BA2"/>
    <w:rsid w:val="00AA62DE"/>
    <w:rsid w:val="00AB656D"/>
    <w:rsid w:val="00AB7307"/>
    <w:rsid w:val="00AC370A"/>
    <w:rsid w:val="00AF095D"/>
    <w:rsid w:val="00AF57C9"/>
    <w:rsid w:val="00AF62CD"/>
    <w:rsid w:val="00B0337F"/>
    <w:rsid w:val="00B128C8"/>
    <w:rsid w:val="00B169A7"/>
    <w:rsid w:val="00B348A8"/>
    <w:rsid w:val="00B619F8"/>
    <w:rsid w:val="00B6242B"/>
    <w:rsid w:val="00B71EBE"/>
    <w:rsid w:val="00B82840"/>
    <w:rsid w:val="00B96CEB"/>
    <w:rsid w:val="00BA572C"/>
    <w:rsid w:val="00BF0316"/>
    <w:rsid w:val="00C03AFB"/>
    <w:rsid w:val="00C35830"/>
    <w:rsid w:val="00C4059E"/>
    <w:rsid w:val="00C474E4"/>
    <w:rsid w:val="00C61B8F"/>
    <w:rsid w:val="00C644A7"/>
    <w:rsid w:val="00C771B3"/>
    <w:rsid w:val="00C803DA"/>
    <w:rsid w:val="00C82CA3"/>
    <w:rsid w:val="00CB10B2"/>
    <w:rsid w:val="00CB3DBA"/>
    <w:rsid w:val="00CC4504"/>
    <w:rsid w:val="00CC4FF5"/>
    <w:rsid w:val="00CC517F"/>
    <w:rsid w:val="00CD0083"/>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666BC"/>
    <w:rsid w:val="00D678E3"/>
    <w:rsid w:val="00D826D7"/>
    <w:rsid w:val="00D86F52"/>
    <w:rsid w:val="00DB0580"/>
    <w:rsid w:val="00DD15FE"/>
    <w:rsid w:val="00DE2065"/>
    <w:rsid w:val="00DE20E0"/>
    <w:rsid w:val="00DE5904"/>
    <w:rsid w:val="00DE6773"/>
    <w:rsid w:val="00DF2E83"/>
    <w:rsid w:val="00DF43D8"/>
    <w:rsid w:val="00E04E74"/>
    <w:rsid w:val="00E11187"/>
    <w:rsid w:val="00E17B11"/>
    <w:rsid w:val="00E34083"/>
    <w:rsid w:val="00E365F2"/>
    <w:rsid w:val="00E503CC"/>
    <w:rsid w:val="00E5794A"/>
    <w:rsid w:val="00E60E90"/>
    <w:rsid w:val="00E83029"/>
    <w:rsid w:val="00E9293D"/>
    <w:rsid w:val="00E92A8B"/>
    <w:rsid w:val="00E97D8C"/>
    <w:rsid w:val="00EA3654"/>
    <w:rsid w:val="00EA36FC"/>
    <w:rsid w:val="00EB5768"/>
    <w:rsid w:val="00EB656D"/>
    <w:rsid w:val="00EB6777"/>
    <w:rsid w:val="00EC3DDF"/>
    <w:rsid w:val="00ED0D2B"/>
    <w:rsid w:val="00EE5DE1"/>
    <w:rsid w:val="00EE6568"/>
    <w:rsid w:val="00F01B58"/>
    <w:rsid w:val="00F11FE4"/>
    <w:rsid w:val="00F132AE"/>
    <w:rsid w:val="00F2583E"/>
    <w:rsid w:val="00F32E83"/>
    <w:rsid w:val="00F823EA"/>
    <w:rsid w:val="00F95E5A"/>
    <w:rsid w:val="00F975EB"/>
    <w:rsid w:val="00FA278B"/>
    <w:rsid w:val="00FA354D"/>
    <w:rsid w:val="00FA3B89"/>
    <w:rsid w:val="00FD29E0"/>
    <w:rsid w:val="00FE0E90"/>
    <w:rsid w:val="00FE32CC"/>
    <w:rsid w:val="00FE7CCF"/>
    <w:rsid w:val="00FF60EC"/>
    <w:rsid w:val="00FF6368"/>
    <w:rsid w:val="03EA3071"/>
    <w:rsid w:val="0491132A"/>
    <w:rsid w:val="06543E82"/>
    <w:rsid w:val="067A6028"/>
    <w:rsid w:val="0C97247A"/>
    <w:rsid w:val="0DB3098E"/>
    <w:rsid w:val="0EB706A0"/>
    <w:rsid w:val="11FF1959"/>
    <w:rsid w:val="138A29AA"/>
    <w:rsid w:val="15827B15"/>
    <w:rsid w:val="15D13671"/>
    <w:rsid w:val="206D0602"/>
    <w:rsid w:val="212C5238"/>
    <w:rsid w:val="22430342"/>
    <w:rsid w:val="25B931E9"/>
    <w:rsid w:val="2828673B"/>
    <w:rsid w:val="2C57797E"/>
    <w:rsid w:val="2F8C3737"/>
    <w:rsid w:val="32213853"/>
    <w:rsid w:val="3328400E"/>
    <w:rsid w:val="35D602C2"/>
    <w:rsid w:val="36031C0A"/>
    <w:rsid w:val="3A841EE9"/>
    <w:rsid w:val="3A9F1A72"/>
    <w:rsid w:val="3B7D1841"/>
    <w:rsid w:val="3D2909BB"/>
    <w:rsid w:val="3DF13D37"/>
    <w:rsid w:val="3F383632"/>
    <w:rsid w:val="4052753A"/>
    <w:rsid w:val="427674E6"/>
    <w:rsid w:val="48A83B8E"/>
    <w:rsid w:val="4D0835BC"/>
    <w:rsid w:val="502E68D6"/>
    <w:rsid w:val="53516268"/>
    <w:rsid w:val="565526B4"/>
    <w:rsid w:val="56C47F55"/>
    <w:rsid w:val="57CB2345"/>
    <w:rsid w:val="61E0552E"/>
    <w:rsid w:val="62D6302D"/>
    <w:rsid w:val="63306EE5"/>
    <w:rsid w:val="633916A0"/>
    <w:rsid w:val="63E33020"/>
    <w:rsid w:val="6464197D"/>
    <w:rsid w:val="64EB571C"/>
    <w:rsid w:val="656A2922"/>
    <w:rsid w:val="65810156"/>
    <w:rsid w:val="6BE248E5"/>
    <w:rsid w:val="6EDB6140"/>
    <w:rsid w:val="71996B2B"/>
    <w:rsid w:val="73A85115"/>
    <w:rsid w:val="795E480A"/>
    <w:rsid w:val="7B374E23"/>
    <w:rsid w:val="7FB747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qFormat/>
    <w:uiPriority w:val="0"/>
    <w:rPr>
      <w:color w:val="0000FF"/>
      <w:u w:val="single"/>
    </w:rPr>
  </w:style>
  <w:style w:type="character" w:customStyle="1" w:styleId="7">
    <w:name w:val="页眉 Char"/>
    <w:basedOn w:val="5"/>
    <w:link w:val="3"/>
    <w:qFormat/>
    <w:uiPriority w:val="99"/>
    <w:rPr>
      <w:sz w:val="18"/>
      <w:szCs w:val="18"/>
    </w:rPr>
  </w:style>
  <w:style w:type="character" w:customStyle="1" w:styleId="8">
    <w:name w:val="页脚 Char"/>
    <w:basedOn w:val="5"/>
    <w:link w:val="2"/>
    <w:qFormat/>
    <w:uiPriority w:val="99"/>
    <w:rPr>
      <w:sz w:val="18"/>
      <w:szCs w:val="18"/>
    </w:rPr>
  </w:style>
  <w:style w:type="character" w:customStyle="1" w:styleId="9">
    <w:name w:val="row_tree_level_3"/>
    <w:basedOn w:val="5"/>
    <w:qFormat/>
    <w:uiPriority w:val="0"/>
  </w:style>
  <w:style w:type="character" w:customStyle="1" w:styleId="10">
    <w:name w:val="row_tree_level_4"/>
    <w:basedOn w:val="5"/>
    <w:qFormat/>
    <w:uiPriority w:val="0"/>
  </w:style>
  <w:style w:type="paragraph" w:customStyle="1" w:styleId="11">
    <w:name w:val="p0"/>
    <w:basedOn w:val="1"/>
    <w:qFormat/>
    <w:uiPriority w:val="0"/>
    <w:pPr>
      <w:widowControl/>
    </w:pPr>
    <w:rPr>
      <w:rFonts w:ascii="Times New Roman" w:hAnsi="Times New Roman" w:eastAsia="宋体" w:cs="Times New Roman"/>
      <w:kern w:val="0"/>
      <w:szCs w:val="21"/>
    </w:rPr>
  </w:style>
  <w:style w:type="character" w:customStyle="1" w:styleId="12">
    <w:name w:val="15"/>
    <w:basedOn w:val="5"/>
    <w:qFormat/>
    <w:uiPriority w:val="0"/>
    <w:rPr>
      <w:rFonts w:hint="default" w:ascii="Times New Roman" w:hAnsi="Times New Roman" w:cs="Times New Roman"/>
      <w:sz w:val="20"/>
      <w:szCs w:val="20"/>
    </w:rPr>
  </w:style>
  <w:style w:type="character" w:customStyle="1" w:styleId="13">
    <w:name w:val="font21"/>
    <w:basedOn w:val="5"/>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3346</Words>
  <Characters>3633</Characters>
  <Lines>51</Lines>
  <Paragraphs>14</Paragraphs>
  <TotalTime>10</TotalTime>
  <ScaleCrop>false</ScaleCrop>
  <LinksUpToDate>false</LinksUpToDate>
  <CharactersWithSpaces>3677</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2015-04-23T05:26:00Z</dcterms:created>
  <dc:creator>NTKO</dc:creator>
  <cp:lastModifiedBy>新艺广告阿狸13330015866</cp:lastModifiedBy>
  <dcterms:modified xsi:type="dcterms:W3CDTF">2025-01-07T06:12:30Z</dcterms:modified>
  <cp:revision>144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4F1C20B328EE4CA7BABFD8EACCC8F04A_12</vt:lpwstr>
  </property>
  <property fmtid="{D5CDD505-2E9C-101B-9397-08002B2CF9AE}" pid="4" name="KSOTemplateDocerSaveRecord">
    <vt:lpwstr>eyJoZGlkIjoiZTEwYjI1YmRkMTA2ZGQ0NDEwMjFhYmZhZDM5YWUzZGMiLCJ1c2VySWQiOiI0MzAyMjE1OTUifQ==</vt:lpwstr>
  </property>
</Properties>
</file>