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4E679">
      <w:pPr>
        <w:widowControl/>
        <w:spacing w:line="520" w:lineRule="atLeast"/>
        <w:rPr>
          <w:rFonts w:hint="eastAsia"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庐山市住房和城乡建设局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790203AC">
      <w:pPr>
        <w:pStyle w:val="12"/>
        <w:spacing w:line="600" w:lineRule="atLeast"/>
        <w:jc w:val="center"/>
        <w:rPr>
          <w:rFonts w:ascii="宋体" w:hAnsi="宋体"/>
          <w:color w:val="000000"/>
        </w:rPr>
      </w:pPr>
      <w:r>
        <w:rPr>
          <w:rFonts w:hint="eastAsia" w:ascii="黑体" w:hAnsi="黑体" w:eastAsia="黑体"/>
          <w:color w:val="000000"/>
          <w:sz w:val="32"/>
          <w:szCs w:val="32"/>
        </w:rPr>
        <w:t>目    录</w:t>
      </w: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0E25E2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一）贯彻执行国家和省、九江市和庐山市有关住房和城乡建设事业的方针、政策和法律、法规。研究制订和组织实施全市住房保障、房地产业、住房制度改革和城乡建设有关配套政策措施。组织制定全市住房保障、房地产业、城乡建设工作的中长期发展规划，负责全市的住房和城乡建设各项业务工作。</w:t>
      </w:r>
    </w:p>
    <w:p w14:paraId="736214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二）承担保障全市城镇低收入家庭住房的责任。拟订全市公共租赁住房、廉租住房、经济适用住房、棚户区（危旧住宅区）改造等保障性住房建设计划。建立和完善公共租赁房、廉租住房、经济适用住房等的供应体系。指导、考核、监督全市保障性住房和棚户区（危旧住宅区）管理工作，组织实施中心城区保障性住房的建设、分配和管理。</w:t>
      </w:r>
    </w:p>
    <w:p w14:paraId="311C7F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（三）承担推进全市住房制度改革的责任。拟定全市住房制度改革政策和住房建设规划编制，会同有关部门管理全市住房制度改革工作。</w:t>
      </w:r>
    </w:p>
    <w:p w14:paraId="71D964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四）承担全市房地产市场监督管理、规范房地产市场秩序、管理房地产市场交易的责任。负责建立和完善房地产业发展宏观调控体系，负责建立和完善房地产市场预警预报体系和动态监测分析机制，拟定房地产年度开发计划。指导、协调、监督城区房地产开发企业的开发经营活动。负责商品房销售、预售管理。参与制定城区城镇国有土地年度土地供应计划，负责监督管理房地产交易行为。</w:t>
      </w:r>
    </w:p>
    <w:p w14:paraId="35AE63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五）承担全市房屋管理的责任。指导全市房屋征收管理工作，组织制定中心城区城市房屋征收安置标准。负责指导全市城市危险房屋管理工作。负责落实私房政策工作。负责物业管理行业的监督管理工作，负责城区住宅专项维修资金等住房资金交存的管理和监督，指导和监督城区住宅专项维修资金等住房资金的使用管理。负责对全市房地产中介服务、信息咨询、价格评估等的监督管理。</w:t>
      </w:r>
    </w:p>
    <w:p w14:paraId="484759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六）承担监督管理全市建筑市场，规范市场各方主体行为，推进建筑业发展的责任。综合管理全市建筑活动，规范建筑市场，指导和监督建筑工程发包方、承包方和中介服务组织的有关行为，研究拟订建筑业发展计划并指导实施，指导推进建筑业持续健康发展。组织协调建设企业参与国际工程承包和建筑劳务合作。</w:t>
      </w:r>
    </w:p>
    <w:p w14:paraId="174AF5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七）负责全市建设工程勘察、设计、建设咨询行业管理。负责城市设计的管理，规范建设工程勘察、设计、咨询市场，监督指导工程方案设计符合城市设计要求。指导建设工程消防设计审查验收。监督管理全市城镇建设及工业与民用建筑的抗震设计和规范施工。负责一般性工业建筑、民用建筑的工程造价、工程定额和费用标准的管理;负责全市房屋建筑和市政基础设施工程建设项目招标投标管理工作。</w:t>
      </w:r>
    </w:p>
    <w:p w14:paraId="4D1C93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八）承担全市房屋建筑和市政基础设施工程建设质量和施工安全监管的责任。监督执行工程建设质量和安全生产等有关政策规定。拟订建设工程质量和安全生产的规章制度并组织实施。组织或参与工程质量、安全事故的调查处理。负责城镇房屋安全鉴定和白蚁防治工作。</w:t>
      </w:r>
    </w:p>
    <w:p w14:paraId="65A8CF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（九）承担规范和指导全市村庄和小城镇建设的责任。拟订小城镇和村庄建设管理规章、规范性文件并指导实施。指导村镇市政公用设施建设和农村危房改造工作。指导小城镇和村庄人居生态环境改善工作。</w:t>
      </w:r>
    </w:p>
    <w:p w14:paraId="0CBECE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指导推进全市建筑节能和行业科技工作。会同有关部门拟定建筑节能的政策、规划并监督实施，组织实施重大建筑节能项目，指导推进绿色建筑和装配式建筑发展。制定建筑行业科技发展规划、组织建设科技项目攻关和科技成果的转化、推广，管理全市建设技术市场。</w:t>
      </w:r>
    </w:p>
    <w:p w14:paraId="0D783E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（十一）管理全市供水、燃气等公用事业，指导水环境综合治理，指导推进海绵城市建设，指导城市综合开发，组织协调历史文化古城和历史建筑的保护管理工作。</w:t>
      </w:r>
    </w:p>
    <w:p w14:paraId="6F527F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（十二）负责全市新型城镇化建设工作。</w:t>
      </w:r>
    </w:p>
    <w:p w14:paraId="7189D7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（十三）负责全市住房和城乡建设领域人才建设并指导实施，负责建筑业、房地产业、勘察设计业各类人员职业资格管理及执业注册管理；指导全市住房和城乡建设档案工作。</w:t>
      </w:r>
    </w:p>
    <w:p w14:paraId="24C682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（十四）承办市委、市政府交办的其他任务。</w:t>
      </w:r>
    </w:p>
    <w:p w14:paraId="530E3921">
      <w:pPr>
        <w:rPr>
          <w:b/>
          <w:sz w:val="36"/>
          <w:szCs w:val="36"/>
        </w:rPr>
      </w:pPr>
      <w:r>
        <w:rPr>
          <w:rFonts w:hint="eastAsia"/>
          <w:b/>
          <w:sz w:val="36"/>
          <w:szCs w:val="36"/>
        </w:rPr>
        <w:t>二、机构设置及人员情况</w:t>
      </w:r>
    </w:p>
    <w:p w14:paraId="048D370F">
      <w:pPr>
        <w:ind w:firstLine="640" w:firstLineChars="200"/>
        <w:rPr>
          <w:rFonts w:hint="eastAsia" w:ascii="仿宋" w:hAnsi="仿宋" w:eastAsia="仿宋"/>
          <w:color w:val="auto"/>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庐山市住房和城乡建设局</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olor w:val="000000" w:themeColor="text1"/>
          <w:sz w:val="32"/>
          <w:szCs w:val="32"/>
          <w:lang w:eastAsia="zh-CN"/>
        </w:rPr>
        <w:t>，</w:t>
      </w:r>
      <w:r>
        <w:rPr>
          <w:rFonts w:hint="eastAsia" w:ascii="仿宋" w:hAnsi="仿宋" w:eastAsia="仿宋" w:cs="仿宋"/>
          <w:sz w:val="32"/>
          <w:szCs w:val="32"/>
          <w:lang w:val="en-US" w:eastAsia="zh-CN"/>
        </w:rPr>
        <w:t>包括0个二级预算单位</w:t>
      </w:r>
      <w:bookmarkStart w:id="0" w:name="_GoBack"/>
      <w:bookmarkEnd w:id="0"/>
      <w:r>
        <w:rPr>
          <w:rFonts w:hint="eastAsia" w:ascii="仿宋" w:hAnsi="仿宋" w:eastAsia="仿宋" w:cs="仿宋"/>
          <w:color w:val="333333"/>
          <w:sz w:val="32"/>
          <w:szCs w:val="32"/>
          <w:lang w:eastAsia="zh-CN"/>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16</w:t>
      </w:r>
      <w:r>
        <w:rPr>
          <w:rFonts w:ascii="仿宋" w:hAnsi="仿宋" w:eastAsia="仿宋"/>
          <w:sz w:val="32"/>
          <w:szCs w:val="32"/>
        </w:rPr>
        <w:t>人,全部补助事业编制人数</w:t>
      </w:r>
      <w:r>
        <w:rPr>
          <w:rFonts w:hint="eastAsia" w:ascii="仿宋" w:hAnsi="仿宋" w:eastAsia="仿宋"/>
          <w:sz w:val="32"/>
          <w:szCs w:val="32"/>
          <w:lang w:val="en-US" w:eastAsia="zh-CN"/>
        </w:rPr>
        <w:t>24</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自收自支事业编制人数23人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99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16</w:t>
      </w:r>
      <w:r>
        <w:rPr>
          <w:rFonts w:ascii="仿宋" w:hAnsi="仿宋" w:eastAsia="仿宋"/>
          <w:sz w:val="32"/>
          <w:szCs w:val="32"/>
        </w:rPr>
        <w:t>人,全部补助事业在职人数</w:t>
      </w:r>
      <w:r>
        <w:rPr>
          <w:rFonts w:hint="eastAsia" w:ascii="仿宋" w:hAnsi="仿宋" w:eastAsia="仿宋"/>
          <w:sz w:val="32"/>
          <w:szCs w:val="32"/>
          <w:lang w:val="en-US" w:eastAsia="zh-CN"/>
        </w:rPr>
        <w:t>24</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自收自支事业在职人数23人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33</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05FE9343">
      <w:pPr>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庐山市住房和城乡建设局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34422.75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29003.14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34422.75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29187.76</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增加变化原因为2025年将房屋征补偿项目、安置房建设项目列入预算。</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庐山市住房和城乡建设局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34422.75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29003.14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增加原因为2025年将房屋征补偿项目、安置房建设项目列入预算。</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831.87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8.15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662.56</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60.41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100.55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8.35</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33590.88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28994.99</w:t>
      </w:r>
      <w:r>
        <w:rPr>
          <w:rStyle w:val="11"/>
          <w:rFonts w:ascii="仿宋" w:hAnsi="仿宋" w:eastAsia="仿宋"/>
          <w:sz w:val="32"/>
          <w:szCs w:val="32"/>
        </w:rPr>
        <w:t>万元;其中：</w:t>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485.7万元，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2548.46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20549.5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10007.22</w:t>
      </w:r>
      <w:r>
        <w:rPr>
          <w:rStyle w:val="11"/>
          <w:rFonts w:ascii="仿宋" w:hAnsi="仿宋" w:eastAsia="仿宋"/>
          <w:sz w:val="32"/>
          <w:szCs w:val="32"/>
        </w:rPr>
        <w:t>万元。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color w:val="auto"/>
          <w:sz w:val="32"/>
          <w:szCs w:val="32"/>
          <w:lang w:val="en-US" w:eastAsia="zh-CN"/>
        </w:rPr>
        <w:t>社会保障和就业</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104.11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减少1.68</w:t>
      </w:r>
      <w:r>
        <w:rPr>
          <w:rStyle w:val="11"/>
          <w:rFonts w:ascii="仿宋" w:hAnsi="仿宋" w:eastAsia="仿宋"/>
          <w:color w:val="auto"/>
          <w:sz w:val="32"/>
          <w:szCs w:val="32"/>
        </w:rPr>
        <w:t>万元;</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41.47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0.64</w:t>
      </w:r>
      <w:r>
        <w:rPr>
          <w:rStyle w:val="11"/>
          <w:rFonts w:ascii="仿宋" w:hAnsi="仿宋" w:eastAsia="仿宋"/>
          <w:sz w:val="32"/>
          <w:szCs w:val="32"/>
        </w:rPr>
        <w:t>万元;</w:t>
      </w:r>
      <w:r>
        <w:rPr>
          <w:rStyle w:val="11"/>
          <w:rFonts w:hint="eastAsia" w:ascii="仿宋" w:hAnsi="仿宋" w:eastAsia="仿宋"/>
          <w:color w:val="auto"/>
          <w:sz w:val="32"/>
          <w:szCs w:val="32"/>
          <w:lang w:val="en-US" w:eastAsia="zh-CN"/>
        </w:rPr>
        <w:t>节能环保</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158.68</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减少441.36</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hint="eastAsia" w:ascii="仿宋" w:hAnsi="仿宋" w:eastAsia="仿宋"/>
          <w:color w:val="auto"/>
          <w:sz w:val="32"/>
          <w:szCs w:val="32"/>
          <w:lang w:val="en-US" w:eastAsia="zh-CN"/>
        </w:rPr>
        <w:t>城乡社区支出34063.09</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增加29847.32</w:t>
      </w:r>
      <w:r>
        <w:rPr>
          <w:rStyle w:val="11"/>
          <w:rFonts w:ascii="仿宋" w:hAnsi="仿宋" w:eastAsia="仿宋"/>
          <w:color w:val="auto"/>
          <w:sz w:val="32"/>
          <w:szCs w:val="32"/>
        </w:rPr>
        <w:t>万元;</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55.4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287.59</w:t>
      </w:r>
      <w:r>
        <w:rPr>
          <w:rStyle w:val="11"/>
          <w:rFonts w:ascii="仿宋" w:hAnsi="仿宋" w:eastAsia="仿宋"/>
          <w:sz w:val="32"/>
          <w:szCs w:val="32"/>
        </w:rPr>
        <w:t>万元。</w:t>
      </w:r>
      <w:r>
        <w:fldChar w:fldCharType="end"/>
      </w:r>
    </w:p>
    <w:p w14:paraId="68D1FEC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1148.26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53.98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2608.87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2210.84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20650.05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20526.27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10015.57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6320.01</w:t>
      </w:r>
      <w:r>
        <w:rPr>
          <w:rStyle w:val="11"/>
          <w:rFonts w:ascii="仿宋" w:hAnsi="仿宋" w:eastAsia="仿宋"/>
          <w:sz w:val="32"/>
          <w:szCs w:val="32"/>
        </w:rPr>
        <w:t>万元。</w:t>
      </w:r>
      <w:r>
        <w:fldChar w:fldCharType="end"/>
      </w: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庐山市住房和城乡建设局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34422.75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29003.14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增加原因为2025年将房屋征补偿项目、安置房建设项目列入预算。</w:t>
      </w:r>
    </w:p>
    <w:p w14:paraId="52CF4E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104.11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1.68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41.47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0.64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color w:val="auto"/>
          <w:sz w:val="32"/>
          <w:szCs w:val="32"/>
          <w:lang w:val="en-US" w:eastAsia="zh-CN"/>
        </w:rPr>
        <w:t>节能环保</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158.68</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减少441.36</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hint="eastAsia" w:ascii="仿宋" w:hAnsi="仿宋" w:eastAsia="仿宋"/>
          <w:color w:val="auto"/>
          <w:sz w:val="32"/>
          <w:szCs w:val="32"/>
          <w:lang w:val="en-US" w:eastAsia="zh-CN"/>
        </w:rPr>
        <w:t>城乡社区支出34063.09</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增加29847.32</w:t>
      </w:r>
      <w:r>
        <w:rPr>
          <w:rStyle w:val="11"/>
          <w:rFonts w:ascii="仿宋" w:hAnsi="仿宋" w:eastAsia="仿宋"/>
          <w:color w:val="auto"/>
          <w:sz w:val="32"/>
          <w:szCs w:val="32"/>
        </w:rPr>
        <w:t>万元;</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55.4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287.59</w:t>
      </w:r>
      <w:r>
        <w:rPr>
          <w:rStyle w:val="11"/>
          <w:rFonts w:ascii="仿宋" w:hAnsi="仿宋" w:eastAsia="仿宋"/>
          <w:sz w:val="32"/>
          <w:szCs w:val="32"/>
        </w:rPr>
        <w:t>万元。</w:t>
      </w:r>
      <w:r>
        <w:fldChar w:fldCharType="end"/>
      </w:r>
    </w:p>
    <w:p w14:paraId="5762BF84">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831.87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8.15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662.56</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60.41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100.55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资本性支出</w:t>
      </w:r>
      <w:r>
        <w:rPr>
          <w:rStyle w:val="11"/>
          <w:rFonts w:hint="eastAsia" w:ascii="仿宋" w:hAnsi="仿宋" w:eastAsia="仿宋"/>
          <w:sz w:val="32"/>
          <w:szCs w:val="32"/>
          <w:lang w:val="en-US" w:eastAsia="zh-CN"/>
        </w:rPr>
        <w:t>8.35</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33590.88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28994.99</w:t>
      </w:r>
      <w:r>
        <w:rPr>
          <w:rStyle w:val="11"/>
          <w:rFonts w:ascii="仿宋" w:hAnsi="仿宋" w:eastAsia="仿宋"/>
          <w:sz w:val="32"/>
          <w:szCs w:val="32"/>
        </w:rPr>
        <w:t>万元;其中：</w:t>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485.7万元，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2548.46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20549.5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10007.22</w:t>
      </w:r>
      <w:r>
        <w:rPr>
          <w:rStyle w:val="11"/>
          <w:rFonts w:ascii="仿宋" w:hAnsi="仿宋" w:eastAsia="仿宋"/>
          <w:sz w:val="32"/>
          <w:szCs w:val="32"/>
        </w:rPr>
        <w:t>万元。</w:t>
      </w:r>
      <w:r>
        <w:fldChar w:fldCharType="end"/>
      </w: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4EF049E">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庐山市住房和城乡建设局</w:t>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w:t>
      </w:r>
      <w:r>
        <w:rPr>
          <w:rStyle w:val="11"/>
          <w:rFonts w:hint="eastAsia" w:ascii="仿宋" w:hAnsi="仿宋" w:eastAsia="仿宋"/>
          <w:sz w:val="32"/>
          <w:szCs w:val="32"/>
          <w:lang w:val="en-US" w:eastAsia="zh-CN"/>
        </w:rPr>
        <w:t>30032.4万元。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${page400644146.ds215660413_REP_BGT_T_HC1100002019_DXQ02_S_ZFXJJ}</w:instrText>
      </w:r>
      <w:r>
        <w:rPr>
          <w:rStyle w:val="11"/>
          <w:rFonts w:ascii="仿宋" w:hAnsi="仿宋" w:eastAsia="仿宋"/>
          <w:sz w:val="32"/>
          <w:szCs w:val="32"/>
        </w:rPr>
        <w:fldChar w:fldCharType="end"/>
      </w:r>
    </w:p>
    <w:p w14:paraId="44AC79B0">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按支出项目类别划分：项目支出</w:t>
      </w:r>
      <w:r>
        <w:rPr>
          <w:rStyle w:val="11"/>
          <w:rFonts w:hint="eastAsia" w:ascii="仿宋" w:hAnsi="仿宋" w:eastAsia="仿宋"/>
          <w:color w:val="auto"/>
          <w:sz w:val="32"/>
          <w:szCs w:val="32"/>
          <w:lang w:val="en-US" w:eastAsia="zh-CN"/>
        </w:rPr>
        <w:t>30032.4</w:t>
      </w:r>
      <w:r>
        <w:rPr>
          <w:rStyle w:val="11"/>
          <w:rFonts w:hint="eastAsia" w:ascii="仿宋" w:hAnsi="仿宋" w:eastAsia="仿宋"/>
          <w:color w:val="auto"/>
          <w:sz w:val="32"/>
          <w:szCs w:val="32"/>
        </w:rPr>
        <w:t>万元，较上年</w:t>
      </w:r>
      <w:r>
        <w:rPr>
          <w:rStyle w:val="11"/>
          <w:rFonts w:hint="eastAsia" w:ascii="仿宋" w:hAnsi="仿宋" w:eastAsia="仿宋"/>
          <w:color w:val="auto"/>
          <w:sz w:val="32"/>
          <w:szCs w:val="32"/>
          <w:lang w:val="en-US" w:eastAsia="zh-CN"/>
        </w:rPr>
        <w:t>增加27422.28</w:t>
      </w:r>
      <w:r>
        <w:rPr>
          <w:rStyle w:val="11"/>
          <w:rFonts w:hint="eastAsia" w:ascii="仿宋" w:hAnsi="仿宋" w:eastAsia="仿宋"/>
          <w:color w:val="auto"/>
          <w:sz w:val="32"/>
          <w:szCs w:val="32"/>
        </w:rPr>
        <w:t>万元；其中：</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2000万元</w:t>
      </w:r>
      <w:r>
        <w:rPr>
          <w:rStyle w:val="11"/>
          <w:rFonts w:hint="eastAsia" w:ascii="仿宋" w:hAnsi="仿宋" w:eastAsia="仿宋"/>
          <w:sz w:val="32"/>
          <w:szCs w:val="32"/>
          <w:lang w:eastAsia="zh-CN"/>
        </w:rPr>
        <w:t>，</w:t>
      </w:r>
      <w:r>
        <w:rPr>
          <w:rStyle w:val="11"/>
          <w:rFonts w:ascii="仿宋" w:hAnsi="仿宋" w:eastAsia="仿宋"/>
          <w:sz w:val="32"/>
          <w:szCs w:val="32"/>
        </w:rPr>
        <w:t>对个人和家庭的补助</w:t>
      </w:r>
      <w:r>
        <w:rPr>
          <w:rStyle w:val="11"/>
          <w:rFonts w:hint="eastAsia" w:ascii="仿宋" w:hAnsi="仿宋" w:eastAsia="仿宋"/>
          <w:sz w:val="32"/>
          <w:szCs w:val="32"/>
          <w:lang w:val="en-US" w:eastAsia="zh-CN"/>
        </w:rPr>
        <w:t>18032.4万元</w:t>
      </w:r>
      <w:r>
        <w:rPr>
          <w:rStyle w:val="11"/>
          <w:rFonts w:hint="eastAsia" w:ascii="仿宋" w:hAnsi="仿宋" w:eastAsia="仿宋"/>
          <w:sz w:val="32"/>
          <w:szCs w:val="32"/>
          <w:lang w:eastAsia="zh-CN"/>
        </w:rPr>
        <w:t>，</w:t>
      </w:r>
      <w:r>
        <w:rPr>
          <w:rStyle w:val="11"/>
          <w:rFonts w:ascii="仿宋" w:hAnsi="仿宋" w:eastAsia="仿宋"/>
          <w:color w:val="auto"/>
          <w:sz w:val="32"/>
          <w:szCs w:val="32"/>
        </w:rPr>
        <w:t>资本性支出</w:t>
      </w:r>
      <w:r>
        <w:rPr>
          <w:rStyle w:val="11"/>
          <w:rFonts w:hint="eastAsia" w:ascii="仿宋" w:hAnsi="仿宋" w:eastAsia="仿宋"/>
          <w:color w:val="auto"/>
          <w:sz w:val="32"/>
          <w:szCs w:val="32"/>
          <w:lang w:val="en-US" w:eastAsia="zh-CN"/>
        </w:rPr>
        <w:t>10000</w:t>
      </w:r>
      <w:r>
        <w:rPr>
          <w:rStyle w:val="11"/>
          <w:rFonts w:ascii="仿宋" w:hAnsi="仿宋" w:eastAsia="仿宋"/>
          <w:color w:val="auto"/>
          <w:sz w:val="32"/>
          <w:szCs w:val="32"/>
        </w:rPr>
        <w:t>万元</w:t>
      </w:r>
      <w:r>
        <w:rPr>
          <w:rStyle w:val="11"/>
          <w:rFonts w:hint="eastAsia" w:ascii="仿宋" w:hAnsi="仿宋" w:eastAsia="仿宋"/>
          <w:color w:val="auto"/>
          <w:sz w:val="32"/>
          <w:szCs w:val="32"/>
        </w:rPr>
        <w:t>。</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${page400644146.ds215660413_REP_BGT_T_HC1100002019_DXQ02_XMZCQKJJ}</w:instrText>
      </w:r>
      <w:r>
        <w:rPr>
          <w:rStyle w:val="11"/>
          <w:rFonts w:ascii="仿宋" w:hAnsi="仿宋" w:eastAsia="仿宋"/>
          <w:color w:val="auto"/>
          <w:sz w:val="32"/>
          <w:szCs w:val="32"/>
        </w:rPr>
        <w:fldChar w:fldCharType="end"/>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0140DBB4">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部门</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eastAsia="zh-CN"/>
        </w:rPr>
        <w:t>。</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433.06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113.95</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20.83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下降原因为严格按照厉行节约的原则，减少不必要的支出。</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47.17万元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auto"/>
          <w:sz w:val="32"/>
          <w:szCs w:val="32"/>
        </w:rPr>
        <w:t>水费</w:t>
      </w:r>
      <w:r>
        <w:rPr>
          <w:rFonts w:hint="eastAsia" w:ascii="Adobe 仿宋 Std R" w:hAnsi="Adobe 仿宋 Std R" w:eastAsia="Adobe 仿宋 Std R"/>
          <w:color w:val="auto"/>
          <w:sz w:val="32"/>
          <w:szCs w:val="32"/>
          <w:lang w:val="en-US" w:eastAsia="zh-CN"/>
        </w:rPr>
        <w:t>0.5</w:t>
      </w:r>
      <w:r>
        <w:rPr>
          <w:rFonts w:hint="eastAsia" w:ascii="Adobe 仿宋 Std R" w:hAnsi="Adobe 仿宋 Std R" w:eastAsia="Adobe 仿宋 Std R"/>
          <w:color w:val="auto"/>
          <w:sz w:val="32"/>
          <w:szCs w:val="32"/>
        </w:rPr>
        <w:t>万元、电费</w:t>
      </w:r>
      <w:r>
        <w:rPr>
          <w:rFonts w:hint="eastAsia" w:ascii="Adobe 仿宋 Std R" w:hAnsi="Adobe 仿宋 Std R" w:eastAsia="Adobe 仿宋 Std R"/>
          <w:color w:val="auto"/>
          <w:sz w:val="32"/>
          <w:szCs w:val="32"/>
          <w:lang w:val="en-US" w:eastAsia="zh-CN"/>
        </w:rPr>
        <w:t>13</w:t>
      </w:r>
      <w:r>
        <w:rPr>
          <w:rFonts w:hint="eastAsia" w:ascii="Adobe 仿宋 Std R" w:hAnsi="Adobe 仿宋 Std R" w:eastAsia="Adobe 仿宋 Std R"/>
          <w:color w:val="auto"/>
          <w:sz w:val="32"/>
          <w:szCs w:val="32"/>
        </w:rPr>
        <w:t>万元、邮电费10万元、差旅费</w:t>
      </w:r>
      <w:r>
        <w:rPr>
          <w:rFonts w:hint="eastAsia" w:ascii="Adobe 仿宋 Std R" w:hAnsi="Adobe 仿宋 Std R" w:eastAsia="Adobe 仿宋 Std R"/>
          <w:color w:val="auto"/>
          <w:sz w:val="32"/>
          <w:szCs w:val="32"/>
          <w:lang w:val="en-US" w:eastAsia="zh-CN"/>
        </w:rPr>
        <w:t>25</w:t>
      </w:r>
      <w:r>
        <w:rPr>
          <w:rFonts w:hint="eastAsia" w:ascii="Adobe 仿宋 Std R" w:hAnsi="Adobe 仿宋 Std R" w:eastAsia="Adobe 仿宋 Std R"/>
          <w:color w:val="auto"/>
          <w:sz w:val="32"/>
          <w:szCs w:val="32"/>
        </w:rPr>
        <w:t>万元、维修费</w:t>
      </w: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rPr>
        <w:t>万元、公务接待</w:t>
      </w:r>
      <w:r>
        <w:rPr>
          <w:rFonts w:hint="eastAsia" w:ascii="Adobe 仿宋 Std R" w:hAnsi="Adobe 仿宋 Std R" w:eastAsia="Adobe 仿宋 Std R"/>
          <w:color w:val="auto"/>
          <w:sz w:val="32"/>
          <w:szCs w:val="32"/>
          <w:lang w:val="en-US" w:eastAsia="zh-CN"/>
        </w:rPr>
        <w:t>2.81</w:t>
      </w:r>
      <w:r>
        <w:rPr>
          <w:rFonts w:hint="eastAsia" w:ascii="Adobe 仿宋 Std R" w:hAnsi="Adobe 仿宋 Std R" w:eastAsia="Adobe 仿宋 Std R"/>
          <w:color w:val="auto"/>
          <w:sz w:val="32"/>
          <w:szCs w:val="32"/>
        </w:rPr>
        <w:t>万元、劳务费</w:t>
      </w:r>
      <w:r>
        <w:rPr>
          <w:rFonts w:hint="eastAsia" w:ascii="Adobe 仿宋 Std R" w:hAnsi="Adobe 仿宋 Std R" w:eastAsia="Adobe 仿宋 Std R"/>
          <w:color w:val="auto"/>
          <w:sz w:val="32"/>
          <w:szCs w:val="32"/>
          <w:lang w:val="en-US" w:eastAsia="zh-CN"/>
        </w:rPr>
        <w:t>163.5</w:t>
      </w:r>
      <w:r>
        <w:rPr>
          <w:rFonts w:hint="eastAsia" w:ascii="Adobe 仿宋 Std R" w:hAnsi="Adobe 仿宋 Std R" w:eastAsia="Adobe 仿宋 Std R"/>
          <w:color w:val="auto"/>
          <w:sz w:val="32"/>
          <w:szCs w:val="32"/>
        </w:rPr>
        <w:t>万元、工会经费</w:t>
      </w:r>
      <w:r>
        <w:rPr>
          <w:rFonts w:hint="eastAsia" w:ascii="Adobe 仿宋 Std R" w:hAnsi="Adobe 仿宋 Std R" w:eastAsia="Adobe 仿宋 Std R"/>
          <w:color w:val="auto"/>
          <w:sz w:val="32"/>
          <w:szCs w:val="32"/>
          <w:lang w:val="en-US" w:eastAsia="zh-CN"/>
        </w:rPr>
        <w:t>40.45</w:t>
      </w:r>
      <w:r>
        <w:rPr>
          <w:rFonts w:hint="eastAsia" w:ascii="Adobe 仿宋 Std R" w:hAnsi="Adobe 仿宋 Std R" w:eastAsia="Adobe 仿宋 Std R"/>
          <w:color w:val="auto"/>
          <w:sz w:val="32"/>
          <w:szCs w:val="32"/>
        </w:rPr>
        <w:t>万元、福利费</w:t>
      </w:r>
      <w:r>
        <w:rPr>
          <w:rFonts w:hint="eastAsia" w:ascii="Adobe 仿宋 Std R" w:hAnsi="Adobe 仿宋 Std R" w:eastAsia="Adobe 仿宋 Std R"/>
          <w:color w:val="auto"/>
          <w:sz w:val="32"/>
          <w:szCs w:val="32"/>
          <w:lang w:val="en-US" w:eastAsia="zh-CN"/>
        </w:rPr>
        <w:t>30万元、</w:t>
      </w:r>
      <w:r>
        <w:rPr>
          <w:rFonts w:hint="eastAsia" w:ascii="Adobe 仿宋 Std R" w:hAnsi="Adobe 仿宋 Std R" w:eastAsia="Adobe 仿宋 Std R"/>
          <w:color w:val="auto"/>
          <w:sz w:val="32"/>
          <w:szCs w:val="32"/>
        </w:rPr>
        <w:t>其他交通费</w:t>
      </w:r>
      <w:r>
        <w:rPr>
          <w:rFonts w:hint="eastAsia" w:ascii="Adobe 仿宋 Std R" w:hAnsi="Adobe 仿宋 Std R" w:eastAsia="Adobe 仿宋 Std R"/>
          <w:color w:val="auto"/>
          <w:sz w:val="32"/>
          <w:szCs w:val="32"/>
          <w:lang w:val="en-US" w:eastAsia="zh-CN"/>
        </w:rPr>
        <w:t>11.4</w:t>
      </w:r>
      <w:r>
        <w:rPr>
          <w:rFonts w:hint="eastAsia" w:ascii="Adobe 仿宋 Std R" w:hAnsi="Adobe 仿宋 Std R" w:eastAsia="Adobe 仿宋 Std R"/>
          <w:color w:val="auto"/>
          <w:sz w:val="32"/>
          <w:szCs w:val="32"/>
        </w:rPr>
        <w:t>万元、其他商品服务支</w:t>
      </w:r>
      <w:r>
        <w:rPr>
          <w:rFonts w:hint="eastAsia" w:ascii="Adobe 仿宋 Std R" w:hAnsi="Adobe 仿宋 Std R" w:eastAsia="Adobe 仿宋 Std R"/>
          <w:color w:val="auto"/>
          <w:sz w:val="32"/>
          <w:szCs w:val="32"/>
          <w:lang w:val="en-US" w:eastAsia="zh-CN"/>
        </w:rPr>
        <w:t>46.56</w:t>
      </w:r>
      <w:r>
        <w:rPr>
          <w:rFonts w:hint="eastAsia" w:ascii="Adobe 仿宋 Std R" w:hAnsi="Adobe 仿宋 Std R" w:eastAsia="Adobe 仿宋 Std R"/>
          <w:color w:val="auto"/>
          <w:sz w:val="32"/>
          <w:szCs w:val="32"/>
        </w:rPr>
        <w:t>万元、其他对个人和家庭的补助</w:t>
      </w:r>
      <w:r>
        <w:rPr>
          <w:rFonts w:hint="eastAsia" w:ascii="Adobe 仿宋 Std R" w:hAnsi="Adobe 仿宋 Std R" w:eastAsia="Adobe 仿宋 Std R"/>
          <w:color w:val="auto"/>
          <w:sz w:val="32"/>
          <w:szCs w:val="32"/>
          <w:lang w:val="en-US" w:eastAsia="zh-CN"/>
        </w:rPr>
        <w:t>17.1</w:t>
      </w:r>
      <w:r>
        <w:rPr>
          <w:rFonts w:hint="eastAsia" w:ascii="Adobe 仿宋 Std R" w:hAnsi="Adobe 仿宋 Std R" w:eastAsia="Adobe 仿宋 Std R"/>
          <w:color w:val="auto"/>
          <w:sz w:val="32"/>
          <w:szCs w:val="32"/>
        </w:rPr>
        <w:t>万元、办公设备购置</w:t>
      </w:r>
      <w:r>
        <w:rPr>
          <w:rFonts w:hint="eastAsia" w:ascii="Adobe 仿宋 Std R" w:hAnsi="Adobe 仿宋 Std R" w:eastAsia="Adobe 仿宋 Std R"/>
          <w:color w:val="auto"/>
          <w:sz w:val="32"/>
          <w:szCs w:val="32"/>
          <w:lang w:val="en-US" w:eastAsia="zh-CN"/>
        </w:rPr>
        <w:t>10.72</w:t>
      </w:r>
      <w:r>
        <w:rPr>
          <w:rFonts w:hint="eastAsia" w:ascii="Adobe 仿宋 Std R" w:hAnsi="Adobe 仿宋 Std R" w:eastAsia="Adobe 仿宋 Std R"/>
          <w:color w:val="auto"/>
          <w:sz w:val="32"/>
          <w:szCs w:val="32"/>
        </w:rPr>
        <w:t>万元、信息网络及软件购置更新</w:t>
      </w:r>
      <w:r>
        <w:rPr>
          <w:rFonts w:hint="eastAsia" w:ascii="Adobe 仿宋 Std R" w:hAnsi="Adobe 仿宋 Std R" w:eastAsia="Adobe 仿宋 Std R"/>
          <w:color w:val="auto"/>
          <w:sz w:val="32"/>
          <w:szCs w:val="32"/>
          <w:lang w:val="en-US" w:eastAsia="zh-CN"/>
        </w:rPr>
        <w:t>4.85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10.72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10.72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color w:val="auto"/>
          <w:sz w:val="32"/>
          <w:szCs w:val="32"/>
        </w:rPr>
        <w:t>安排购置单位价值200万元以上大型设备0套</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庐山市住房和城乡建设局</w:t>
      </w:r>
      <w:r>
        <w:rPr>
          <w:rStyle w:val="11"/>
          <w:rFonts w:hint="eastAsia" w:ascii="Adobe 仿宋 Std R" w:hAnsi="Adobe 仿宋 Std R" w:eastAsia="Adobe 仿宋 Std R"/>
          <w:b/>
          <w:sz w:val="32"/>
          <w:szCs w:val="32"/>
        </w:rPr>
        <w:t>项目情况说明</w:t>
      </w:r>
    </w:p>
    <w:p w14:paraId="393486F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房屋补贴经费</w:t>
      </w:r>
    </w:p>
    <w:p w14:paraId="73FF03AA">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1）项目概述：积极促进庐山市房地产市场平稳发展，改善居民居住条件，引导居民合理消费，促进我市经济建设繁荣发展。</w:t>
      </w:r>
    </w:p>
    <w:p w14:paraId="605C607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2）立项依据：庐府办字【2022】28号关于促进房地产业健康发展和良性循环的措施</w:t>
      </w:r>
      <w:r>
        <w:rPr>
          <w:rFonts w:hint="eastAsia" w:ascii="Adobe 仿宋 Std R" w:hAnsi="Adobe 仿宋 Std R" w:eastAsia="Adobe 仿宋 Std R"/>
          <w:color w:val="auto"/>
          <w:sz w:val="32"/>
          <w:szCs w:val="32"/>
          <w:lang w:eastAsia="zh-CN"/>
        </w:rPr>
        <w:t>、庐府办字【2023】50号关于进一步促进房地产市场平稳健康发展的若干措施的通知、庐府办字【2023】53号关于庐山市地下停车位交易补贴政策实施意见的通知、庐府办发【2024】20号关于进一步促进庐山市房地产市场良性循环和平稳健康发展的若干措施的通知。</w:t>
      </w:r>
    </w:p>
    <w:p w14:paraId="5F6058E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AF755D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按照相关文件要求，通过申请、审核、报送、确认等流程后发放房屋补贴。</w:t>
      </w:r>
    </w:p>
    <w:p w14:paraId="33FB6B2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11D23D0B">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2500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75D14D3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农村危房改造专项经费</w:t>
      </w:r>
    </w:p>
    <w:p w14:paraId="66922204">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1）项目概述：积支持农村低收入群体等重点对象实施危房改造，保障基本住房安全。</w:t>
      </w:r>
    </w:p>
    <w:p w14:paraId="17820F6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2）立项依据：庐府办字【2023】02号关于印发2023年农村危房改造实施方案的通知</w:t>
      </w:r>
      <w:r>
        <w:rPr>
          <w:rFonts w:hint="eastAsia" w:ascii="Adobe 仿宋 Std R" w:hAnsi="Adobe 仿宋 Std R" w:eastAsia="Adobe 仿宋 Std R"/>
          <w:color w:val="auto"/>
          <w:sz w:val="32"/>
          <w:szCs w:val="32"/>
          <w:lang w:eastAsia="zh-CN"/>
        </w:rPr>
        <w:t>。</w:t>
      </w:r>
    </w:p>
    <w:p w14:paraId="6697BA4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8DF879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按照相关文件要求对符合条件的农村危房改造户发放补贴。</w:t>
      </w:r>
    </w:p>
    <w:p w14:paraId="303565E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413E6C2D">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32.4</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0E1EE719">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污水处理厂污水处理服务费</w:t>
      </w:r>
    </w:p>
    <w:p w14:paraId="2D102733">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1）项目概述：加强对城镇污水处理厂管理工作，按时支付污水处理服务费，确保污水处理厂正常稳定运行。</w:t>
      </w:r>
    </w:p>
    <w:p w14:paraId="3FCBDF4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2）立项依据：江西省星子县污水处理厂特许经营权出让项目特许权协议、庐山市污水处理厂项目特许经营权协议之补充协议</w:t>
      </w:r>
      <w:r>
        <w:rPr>
          <w:rFonts w:hint="eastAsia" w:ascii="Adobe 仿宋 Std R" w:hAnsi="Adobe 仿宋 Std R" w:eastAsia="Adobe 仿宋 Std R"/>
          <w:color w:val="auto"/>
          <w:sz w:val="32"/>
          <w:szCs w:val="32"/>
          <w:lang w:eastAsia="zh-CN"/>
        </w:rPr>
        <w:t>。</w:t>
      </w:r>
    </w:p>
    <w:p w14:paraId="778D090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90BE779">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4）实施方案：加强对城镇污水处理厂管理工作，按时支付污水处理服务费，确保污水处理厂正常稳定运行</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确保出水水质达到可排放标准。</w:t>
      </w:r>
    </w:p>
    <w:p w14:paraId="6B8766B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60F063A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1600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30EFF0E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污水处理厂扩容工程污水处理服务费</w:t>
      </w:r>
    </w:p>
    <w:p w14:paraId="3EAB2B9F">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1）项目概述：对城镇污水处理厂二次扩容，提升污水处理厂处理能力，满足日益增长的污水处理需求，确保污水处理厂正常稳定运行。</w:t>
      </w:r>
    </w:p>
    <w:p w14:paraId="3C21E12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2）立项依据：庐山市污水处理厂临时委托运营协议</w:t>
      </w:r>
      <w:r>
        <w:rPr>
          <w:rFonts w:hint="eastAsia" w:ascii="Adobe 仿宋 Std R" w:hAnsi="Adobe 仿宋 Std R" w:eastAsia="Adobe 仿宋 Std R"/>
          <w:color w:val="auto"/>
          <w:sz w:val="32"/>
          <w:szCs w:val="32"/>
          <w:lang w:eastAsia="zh-CN"/>
        </w:rPr>
        <w:t>。</w:t>
      </w:r>
    </w:p>
    <w:p w14:paraId="436C6B0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DC8AF27">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4）实施方案：对城镇污水处理厂二次扩容，提升污水处理厂处理能力，满足日益增长的污水处理需求，确保污水处理厂正常稳定运行</w:t>
      </w:r>
      <w:r>
        <w:rPr>
          <w:rFonts w:hint="eastAsia" w:ascii="Adobe 仿宋 Std R" w:hAnsi="Adobe 仿宋 Std R" w:eastAsia="Adobe 仿宋 Std R"/>
          <w:color w:val="auto"/>
          <w:sz w:val="32"/>
          <w:szCs w:val="32"/>
          <w:lang w:val="en-US" w:eastAsia="zh-CN"/>
        </w:rPr>
        <w:t>。</w:t>
      </w:r>
    </w:p>
    <w:p w14:paraId="4C8B24C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5F83C6F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400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62E518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2025年污水处理费代征手续费</w:t>
      </w:r>
    </w:p>
    <w:p w14:paraId="75D8D09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1）项目概述：完成支付庐山润泉</w:t>
      </w:r>
      <w:r>
        <w:rPr>
          <w:rFonts w:hint="eastAsia" w:ascii="Adobe 仿宋 Std R" w:hAnsi="Adobe 仿宋 Std R" w:eastAsia="Adobe 仿宋 Std R"/>
          <w:color w:val="auto"/>
          <w:sz w:val="32"/>
          <w:szCs w:val="32"/>
          <w:lang w:val="en-US" w:eastAsia="zh-CN"/>
        </w:rPr>
        <w:t>2024年度</w:t>
      </w:r>
      <w:r>
        <w:rPr>
          <w:rFonts w:hint="eastAsia" w:ascii="Adobe 仿宋 Std R" w:hAnsi="Adobe 仿宋 Std R" w:eastAsia="Adobe 仿宋 Std R"/>
          <w:color w:val="auto"/>
          <w:sz w:val="32"/>
          <w:szCs w:val="32"/>
        </w:rPr>
        <w:t>污水处理费。</w:t>
      </w:r>
    </w:p>
    <w:p w14:paraId="7ACE55E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2）立项依据：庐价字【2018】18号关于调整污水处理费收费标准的通知</w:t>
      </w:r>
      <w:r>
        <w:rPr>
          <w:rFonts w:hint="eastAsia" w:ascii="Adobe 仿宋 Std R" w:hAnsi="Adobe 仿宋 Std R" w:eastAsia="Adobe 仿宋 Std R"/>
          <w:color w:val="auto"/>
          <w:sz w:val="32"/>
          <w:szCs w:val="32"/>
          <w:lang w:eastAsia="zh-CN"/>
        </w:rPr>
        <w:t>。</w:t>
      </w:r>
    </w:p>
    <w:p w14:paraId="301D849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56497D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通过申报、核实、审批等流程拨付。</w:t>
      </w:r>
    </w:p>
    <w:p w14:paraId="2AC0278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04A9EB70">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60.28</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599B56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污水处理厂污泥运输处置费</w:t>
      </w:r>
    </w:p>
    <w:p w14:paraId="328F667F">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1）项目概述：实现污泥安全、资源化处置利用，实现污水环保检测率达。</w:t>
      </w:r>
    </w:p>
    <w:p w14:paraId="78F73DF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2）立项依据：庐住建发【2024】51号关于请求申请2024年度庐山市污水处理厂污泥运输处置费的报告</w:t>
      </w:r>
      <w:r>
        <w:rPr>
          <w:rFonts w:hint="eastAsia" w:ascii="Adobe 仿宋 Std R" w:hAnsi="Adobe 仿宋 Std R" w:eastAsia="Adobe 仿宋 Std R"/>
          <w:color w:val="auto"/>
          <w:sz w:val="32"/>
          <w:szCs w:val="32"/>
          <w:lang w:eastAsia="zh-CN"/>
        </w:rPr>
        <w:t>。</w:t>
      </w:r>
    </w:p>
    <w:p w14:paraId="073DDDE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57D1DC2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按照实际污泥运输处置量据实拨付。</w:t>
      </w:r>
    </w:p>
    <w:p w14:paraId="09EE86F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77E6FFC4">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98.4</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35CCA12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公共租赁住房管理费</w:t>
      </w:r>
    </w:p>
    <w:p w14:paraId="235EF1AE">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1）项目概述：解决庐山市公共租赁住房物业管理问题，聘请第三方物业公司进行管理，提高庐山市公共租赁住房居住满意度和物业管理水平。</w:t>
      </w:r>
    </w:p>
    <w:p w14:paraId="6A78614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2）立项依据：庐府办字【2022】52号庐山市人民政府办公室关于进一步规范庐山市公共租赁住房管理的通知</w:t>
      </w:r>
      <w:r>
        <w:rPr>
          <w:rFonts w:hint="eastAsia" w:ascii="Adobe 仿宋 Std R" w:hAnsi="Adobe 仿宋 Std R" w:eastAsia="Adobe 仿宋 Std R"/>
          <w:color w:val="auto"/>
          <w:sz w:val="32"/>
          <w:szCs w:val="32"/>
          <w:lang w:eastAsia="zh-CN"/>
        </w:rPr>
        <w:t>。</w:t>
      </w:r>
    </w:p>
    <w:p w14:paraId="60845FD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84EFA7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4）实施方案：聘请第三方物业公司</w:t>
      </w:r>
      <w:r>
        <w:rPr>
          <w:rFonts w:hint="eastAsia" w:ascii="Adobe 仿宋 Std R" w:hAnsi="Adobe 仿宋 Std R" w:eastAsia="Adobe 仿宋 Std R"/>
          <w:color w:val="auto"/>
          <w:sz w:val="32"/>
          <w:szCs w:val="32"/>
          <w:lang w:val="en-US" w:eastAsia="zh-CN"/>
        </w:rPr>
        <w:t>对</w:t>
      </w:r>
      <w:r>
        <w:rPr>
          <w:rFonts w:hint="eastAsia" w:ascii="Adobe 仿宋 Std R" w:hAnsi="Adobe 仿宋 Std R" w:eastAsia="Adobe 仿宋 Std R"/>
          <w:color w:val="auto"/>
          <w:sz w:val="32"/>
          <w:szCs w:val="32"/>
        </w:rPr>
        <w:t>庐山市公共租赁住房进行管理</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提高庐山市公共租赁住房居住满意度和物业管理水平</w:t>
      </w:r>
      <w:r>
        <w:rPr>
          <w:rFonts w:hint="eastAsia" w:ascii="Adobe 仿宋 Std R" w:hAnsi="Adobe 仿宋 Std R" w:eastAsia="Adobe 仿宋 Std R"/>
          <w:color w:val="auto"/>
          <w:sz w:val="32"/>
          <w:szCs w:val="32"/>
          <w:lang w:val="en-US" w:eastAsia="zh-CN"/>
        </w:rPr>
        <w:t>。</w:t>
      </w:r>
    </w:p>
    <w:p w14:paraId="0B09498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7BB1A5FE">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49.8</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4906F1B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房屋征收补偿款</w:t>
      </w:r>
    </w:p>
    <w:p w14:paraId="5268AEB8">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1）项目概述：完成庐山市城郊二组片区土地征收与房屋拆迁补偿、邬家片区土地征收与房屋拆迁补偿等其他房屋征收补偿工作。</w:t>
      </w:r>
    </w:p>
    <w:p w14:paraId="38E929A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2）立项依据：庐府办字【202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32</w:t>
      </w:r>
      <w:r>
        <w:rPr>
          <w:rFonts w:hint="eastAsia" w:ascii="Adobe 仿宋 Std R" w:hAnsi="Adobe 仿宋 Std R" w:eastAsia="Adobe 仿宋 Std R"/>
          <w:color w:val="auto"/>
          <w:sz w:val="32"/>
          <w:szCs w:val="32"/>
        </w:rPr>
        <w:t>号庐山市人民政府办公室关于</w:t>
      </w:r>
      <w:r>
        <w:rPr>
          <w:rFonts w:hint="eastAsia" w:ascii="Adobe 仿宋 Std R" w:hAnsi="Adobe 仿宋 Std R" w:eastAsia="Adobe 仿宋 Std R"/>
          <w:color w:val="auto"/>
          <w:sz w:val="32"/>
          <w:szCs w:val="32"/>
          <w:lang w:val="en-US" w:eastAsia="zh-CN"/>
        </w:rPr>
        <w:t>印发庐山市邬家片区土地征收与房屋拆迁补偿安置工作方案的通知、</w:t>
      </w:r>
      <w:r>
        <w:rPr>
          <w:rFonts w:hint="eastAsia" w:ascii="Adobe 仿宋 Std R" w:hAnsi="Adobe 仿宋 Std R" w:eastAsia="Adobe 仿宋 Std R"/>
          <w:color w:val="auto"/>
          <w:sz w:val="32"/>
          <w:szCs w:val="32"/>
        </w:rPr>
        <w:t>庐府办字【202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33</w:t>
      </w:r>
      <w:r>
        <w:rPr>
          <w:rFonts w:hint="eastAsia" w:ascii="Adobe 仿宋 Std R" w:hAnsi="Adobe 仿宋 Std R" w:eastAsia="Adobe 仿宋 Std R"/>
          <w:color w:val="auto"/>
          <w:sz w:val="32"/>
          <w:szCs w:val="32"/>
        </w:rPr>
        <w:t>号庐山市人民政府办公室关于</w:t>
      </w:r>
      <w:r>
        <w:rPr>
          <w:rFonts w:hint="eastAsia" w:ascii="Adobe 仿宋 Std R" w:hAnsi="Adobe 仿宋 Std R" w:eastAsia="Adobe 仿宋 Std R"/>
          <w:color w:val="auto"/>
          <w:sz w:val="32"/>
          <w:szCs w:val="32"/>
          <w:lang w:val="en-US" w:eastAsia="zh-CN"/>
        </w:rPr>
        <w:t>印发庐山市城郊二组片区土地征收与房屋拆迁补偿安置工作方案的通知</w:t>
      </w:r>
      <w:r>
        <w:rPr>
          <w:rFonts w:hint="eastAsia" w:ascii="Adobe 仿宋 Std R" w:hAnsi="Adobe 仿宋 Std R" w:eastAsia="Adobe 仿宋 Std R"/>
          <w:color w:val="auto"/>
          <w:sz w:val="32"/>
          <w:szCs w:val="32"/>
          <w:lang w:eastAsia="zh-CN"/>
        </w:rPr>
        <w:t>。</w:t>
      </w:r>
    </w:p>
    <w:p w14:paraId="41AF17D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046CC9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rPr>
        <w:t>完成庐山市城郊二组片区土地征收与房屋拆迁补偿、邬家片区土地征收与房屋拆迁补偿等其他房屋征收补偿工作</w:t>
      </w:r>
      <w:r>
        <w:rPr>
          <w:rFonts w:hint="eastAsia" w:ascii="Adobe 仿宋 Std R" w:hAnsi="Adobe 仿宋 Std R" w:eastAsia="Adobe 仿宋 Std R"/>
          <w:color w:val="auto"/>
          <w:sz w:val="32"/>
          <w:szCs w:val="32"/>
          <w:lang w:val="en-US" w:eastAsia="zh-CN"/>
        </w:rPr>
        <w:t>。</w:t>
      </w:r>
    </w:p>
    <w:p w14:paraId="07CA115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6CF8ED66">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18000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06184DF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棚改安置房建设</w:t>
      </w:r>
    </w:p>
    <w:p w14:paraId="7D5C02D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1）项目概述：完成庐山市邬家港棚改安置房项目、庐山市城郊棚改安置房项目建设工作。</w:t>
      </w:r>
    </w:p>
    <w:p w14:paraId="278787F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2）立项依据：庐发改审批字【2024】24号关于同意庐山市邬家港2024年棚改安置房项目的批复、庐发改审批字【2024】26号关于同意庐山市城郊2024年棚改安置房项目建议书的批复</w:t>
      </w:r>
      <w:r>
        <w:rPr>
          <w:rFonts w:hint="eastAsia" w:ascii="Adobe 仿宋 Std R" w:hAnsi="Adobe 仿宋 Std R" w:eastAsia="Adobe 仿宋 Std R"/>
          <w:color w:val="auto"/>
          <w:sz w:val="32"/>
          <w:szCs w:val="32"/>
          <w:lang w:eastAsia="zh-CN"/>
        </w:rPr>
        <w:t>。</w:t>
      </w:r>
    </w:p>
    <w:p w14:paraId="1B631E3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DF647CA">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rPr>
        <w:t>完成庐山市邬家港棚改安置房项目、庐山市城郊棚改安置房项目建设工作</w:t>
      </w:r>
      <w:r>
        <w:rPr>
          <w:rFonts w:hint="eastAsia" w:ascii="Adobe 仿宋 Std R" w:hAnsi="Adobe 仿宋 Std R" w:eastAsia="Adobe 仿宋 Std R"/>
          <w:color w:val="auto"/>
          <w:sz w:val="32"/>
          <w:szCs w:val="32"/>
          <w:lang w:val="en-US" w:eastAsia="zh-CN"/>
        </w:rPr>
        <w:t>。</w:t>
      </w:r>
    </w:p>
    <w:p w14:paraId="0E0D8A5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6AE27F0D">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10000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30C0431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住建局一般非税收入</w:t>
      </w:r>
    </w:p>
    <w:p w14:paraId="26F14E1E">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1）项目概述：保障单位正常运转，有效提升工作积极性，保障自收自支人员工资福利支出，保障各种工作任务圆满完成。。</w:t>
      </w:r>
    </w:p>
    <w:p w14:paraId="2003615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年市直单位纳入预算管理的非税收入预测表</w:t>
      </w:r>
      <w:r>
        <w:rPr>
          <w:rFonts w:hint="eastAsia" w:ascii="Adobe 仿宋 Std R" w:hAnsi="Adobe 仿宋 Std R" w:eastAsia="Adobe 仿宋 Std R"/>
          <w:color w:val="auto"/>
          <w:sz w:val="32"/>
          <w:szCs w:val="32"/>
          <w:lang w:eastAsia="zh-CN"/>
        </w:rPr>
        <w:t>。</w:t>
      </w:r>
    </w:p>
    <w:p w14:paraId="38DE266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6CD6EBD">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4）实施方案：保障单位正常运转，保障相关工作顺利开展，保障人员工资福利支出</w:t>
      </w:r>
      <w:r>
        <w:rPr>
          <w:rFonts w:hint="eastAsia" w:ascii="Adobe 仿宋 Std R" w:hAnsi="Adobe 仿宋 Std R" w:eastAsia="Adobe 仿宋 Std R"/>
          <w:color w:val="auto"/>
          <w:sz w:val="32"/>
          <w:szCs w:val="32"/>
          <w:lang w:val="en-US" w:eastAsia="zh-CN"/>
        </w:rPr>
        <w:t>。</w:t>
      </w:r>
    </w:p>
    <w:p w14:paraId="02B55AA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2025年1月-12月。</w:t>
      </w:r>
    </w:p>
    <w:p w14:paraId="33409D48">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850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庐山市住房和城乡建设局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2.81</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2.81</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_</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33A7F6B2">
      <w:pPr>
        <w:ind w:firstLine="640" w:firstLineChars="200"/>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7BFB080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39382CA">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1599E"/>
    <w:rsid w:val="03EA3071"/>
    <w:rsid w:val="046C54AF"/>
    <w:rsid w:val="0491132A"/>
    <w:rsid w:val="06543E82"/>
    <w:rsid w:val="067A6028"/>
    <w:rsid w:val="08B423E9"/>
    <w:rsid w:val="09764577"/>
    <w:rsid w:val="09810954"/>
    <w:rsid w:val="09EA33AB"/>
    <w:rsid w:val="0C97247A"/>
    <w:rsid w:val="0CE91F70"/>
    <w:rsid w:val="0D447276"/>
    <w:rsid w:val="0DB3098E"/>
    <w:rsid w:val="0FD0678A"/>
    <w:rsid w:val="119836EC"/>
    <w:rsid w:val="11FF1959"/>
    <w:rsid w:val="12F46AB8"/>
    <w:rsid w:val="138A29AA"/>
    <w:rsid w:val="15827B15"/>
    <w:rsid w:val="15A20FDE"/>
    <w:rsid w:val="1739327C"/>
    <w:rsid w:val="187109D1"/>
    <w:rsid w:val="18E35B95"/>
    <w:rsid w:val="19C01A32"/>
    <w:rsid w:val="1B407A6E"/>
    <w:rsid w:val="206D0602"/>
    <w:rsid w:val="212B00D9"/>
    <w:rsid w:val="212C5238"/>
    <w:rsid w:val="22430342"/>
    <w:rsid w:val="227010D4"/>
    <w:rsid w:val="25976563"/>
    <w:rsid w:val="25B931E9"/>
    <w:rsid w:val="26EC6971"/>
    <w:rsid w:val="2828673B"/>
    <w:rsid w:val="2A841774"/>
    <w:rsid w:val="2C57797E"/>
    <w:rsid w:val="30971D66"/>
    <w:rsid w:val="30B36AAA"/>
    <w:rsid w:val="30DA5AF0"/>
    <w:rsid w:val="32213853"/>
    <w:rsid w:val="3328400E"/>
    <w:rsid w:val="343B5B34"/>
    <w:rsid w:val="35D602C2"/>
    <w:rsid w:val="35E623C9"/>
    <w:rsid w:val="36031C0A"/>
    <w:rsid w:val="360F36CE"/>
    <w:rsid w:val="388A34DF"/>
    <w:rsid w:val="3A841EE9"/>
    <w:rsid w:val="3A9B2728"/>
    <w:rsid w:val="3A9F1A72"/>
    <w:rsid w:val="3B7D1841"/>
    <w:rsid w:val="3B90030B"/>
    <w:rsid w:val="3D2909BB"/>
    <w:rsid w:val="3DA773BC"/>
    <w:rsid w:val="3DF13D37"/>
    <w:rsid w:val="3E0E070F"/>
    <w:rsid w:val="3EA8374D"/>
    <w:rsid w:val="3F383632"/>
    <w:rsid w:val="4052753A"/>
    <w:rsid w:val="41BE244C"/>
    <w:rsid w:val="433A5366"/>
    <w:rsid w:val="464253F9"/>
    <w:rsid w:val="485853A8"/>
    <w:rsid w:val="48A83B8E"/>
    <w:rsid w:val="4D47743D"/>
    <w:rsid w:val="4F5435BF"/>
    <w:rsid w:val="4FF679E3"/>
    <w:rsid w:val="500100D3"/>
    <w:rsid w:val="502E68D6"/>
    <w:rsid w:val="51584D0E"/>
    <w:rsid w:val="53516268"/>
    <w:rsid w:val="565526B4"/>
    <w:rsid w:val="56C47F55"/>
    <w:rsid w:val="57CB2345"/>
    <w:rsid w:val="58E6430A"/>
    <w:rsid w:val="5E40626B"/>
    <w:rsid w:val="606A3A73"/>
    <w:rsid w:val="60B969C3"/>
    <w:rsid w:val="61E0552E"/>
    <w:rsid w:val="62D6302D"/>
    <w:rsid w:val="63306EE5"/>
    <w:rsid w:val="633916A0"/>
    <w:rsid w:val="63986E74"/>
    <w:rsid w:val="63E33020"/>
    <w:rsid w:val="63F518A5"/>
    <w:rsid w:val="6464197D"/>
    <w:rsid w:val="64EB571C"/>
    <w:rsid w:val="656A2922"/>
    <w:rsid w:val="65810156"/>
    <w:rsid w:val="659C46CE"/>
    <w:rsid w:val="68F6059A"/>
    <w:rsid w:val="6A3B4C46"/>
    <w:rsid w:val="6BE248E5"/>
    <w:rsid w:val="6E1312A6"/>
    <w:rsid w:val="6EDB6140"/>
    <w:rsid w:val="71996B2B"/>
    <w:rsid w:val="7390583C"/>
    <w:rsid w:val="73A85115"/>
    <w:rsid w:val="771761FF"/>
    <w:rsid w:val="778A3BF9"/>
    <w:rsid w:val="7954026F"/>
    <w:rsid w:val="795E480A"/>
    <w:rsid w:val="7A8552D9"/>
    <w:rsid w:val="7B374E23"/>
    <w:rsid w:val="7B3971D0"/>
    <w:rsid w:val="7B9A4F8A"/>
    <w:rsid w:val="7D376352"/>
    <w:rsid w:val="7ED76320"/>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1821</Words>
  <Characters>1836</Characters>
  <Lines>51</Lines>
  <Paragraphs>14</Paragraphs>
  <TotalTime>1</TotalTime>
  <ScaleCrop>false</ScaleCrop>
  <LinksUpToDate>false</LinksUpToDate>
  <CharactersWithSpaces>1853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2025-01-07T02:24:13Z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eyJoZGlkIjoiOGUzNzgyNGIwMGE0NGVkOGJiZjAzOWU3YTg4ZjQ5YjAifQ==</vt:lpwstr>
  </property>
</Properties>
</file>