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519BE">
      <w:pPr>
        <w:widowControl/>
        <w:spacing w:line="520" w:lineRule="atLeast"/>
        <w:ind w:left="2570" w:hanging="3214" w:hangingChars="800"/>
        <w:jc w:val="center"/>
        <w:rPr>
          <w:rFonts w:hint="eastAsia" w:ascii="黑体" w:hAnsi="黑体" w:eastAsia="黑体" w:cs="Times New Roman"/>
          <w:b/>
          <w:bCs/>
          <w:color w:val="auto"/>
          <w:spacing w:val="-20"/>
          <w:kern w:val="0"/>
          <w:sz w:val="44"/>
          <w:szCs w:val="44"/>
          <w:lang w:val="en-US" w:eastAsia="zh-CN"/>
        </w:rPr>
      </w:pPr>
      <w:r>
        <w:rPr>
          <w:rFonts w:hint="eastAsia" w:ascii="黑体" w:hAnsi="黑体" w:eastAsia="黑体" w:cs="Times New Roman"/>
          <w:b/>
          <w:bCs/>
          <w:color w:val="auto"/>
          <w:spacing w:val="-20"/>
          <w:kern w:val="0"/>
          <w:sz w:val="44"/>
          <w:szCs w:val="44"/>
          <w:lang w:val="en-US" w:eastAsia="zh-CN"/>
        </w:rPr>
        <w:t>庐山市（庐山风景名胜区管理局）</w:t>
      </w:r>
    </w:p>
    <w:p w14:paraId="2EF48E32">
      <w:pPr>
        <w:widowControl/>
        <w:spacing w:line="520" w:lineRule="atLeast"/>
        <w:ind w:left="2570" w:hanging="3214" w:hangingChars="800"/>
        <w:jc w:val="center"/>
        <w:rPr>
          <w:rFonts w:ascii="黑体" w:hAnsi="黑体" w:eastAsia="黑体" w:cs="Times New Roman"/>
          <w:b/>
          <w:bCs/>
          <w:color w:val="auto"/>
          <w:spacing w:val="-20"/>
          <w:kern w:val="0"/>
          <w:sz w:val="44"/>
          <w:szCs w:val="44"/>
        </w:rPr>
      </w:pPr>
      <w:r>
        <w:rPr>
          <w:rFonts w:hint="eastAsia" w:ascii="黑体" w:hAnsi="黑体" w:eastAsia="黑体" w:cs="Times New Roman"/>
          <w:b/>
          <w:bCs/>
          <w:color w:val="auto"/>
          <w:spacing w:val="-20"/>
          <w:kern w:val="0"/>
          <w:sz w:val="44"/>
          <w:szCs w:val="44"/>
          <w:lang w:val="en-US" w:eastAsia="zh-CN"/>
        </w:rPr>
        <w:t>文化旅游综合执法局</w:t>
      </w:r>
      <w:r>
        <w:rPr>
          <w:rFonts w:hint="eastAsia" w:ascii="黑体" w:hAnsi="黑体" w:eastAsia="黑体" w:cs="Times New Roman"/>
          <w:b/>
          <w:bCs/>
          <w:color w:val="auto"/>
          <w:spacing w:val="-20"/>
          <w:kern w:val="0"/>
          <w:sz w:val="44"/>
          <w:szCs w:val="44"/>
        </w:rPr>
        <w:t>202</w:t>
      </w:r>
      <w:r>
        <w:rPr>
          <w:rFonts w:hint="eastAsia" w:ascii="黑体" w:hAnsi="黑体" w:eastAsia="黑体" w:cs="Times New Roman"/>
          <w:b/>
          <w:bCs/>
          <w:color w:val="auto"/>
          <w:spacing w:val="-20"/>
          <w:kern w:val="0"/>
          <w:sz w:val="44"/>
          <w:szCs w:val="44"/>
          <w:lang w:val="en-US" w:eastAsia="zh-CN"/>
        </w:rPr>
        <w:t>5</w:t>
      </w:r>
      <w:r>
        <w:rPr>
          <w:rFonts w:hint="eastAsia" w:ascii="黑体" w:hAnsi="黑体" w:eastAsia="黑体" w:cs="Times New Roman"/>
          <w:b/>
          <w:bCs/>
          <w:color w:val="auto"/>
          <w:spacing w:val="-20"/>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hint="eastAsia" w:ascii="仿宋_GB2312" w:eastAsia="仿宋_GB2312"/>
          <w:b/>
          <w:bCs/>
          <w:color w:val="auto"/>
          <w:sz w:val="32"/>
          <w:szCs w:val="32"/>
          <w:lang w:val="en-US" w:eastAsia="zh-CN"/>
        </w:rPr>
        <w:t>庐山市（庐山风景名胜区管理局）文化旅游综合执法局部门</w:t>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4EF51BF4">
      <w:pPr>
        <w:widowControl/>
        <w:spacing w:line="580" w:lineRule="exact"/>
        <w:jc w:val="both"/>
        <w:rPr>
          <w:rFonts w:ascii="仿宋_GB2312" w:eastAsia="仿宋_GB2312"/>
          <w:b/>
          <w:color w:val="auto"/>
          <w:sz w:val="32"/>
          <w:szCs w:val="30"/>
        </w:rPr>
      </w:pPr>
    </w:p>
    <w:p w14:paraId="57595F13">
      <w:pPr>
        <w:widowControl/>
        <w:spacing w:line="580" w:lineRule="exact"/>
        <w:jc w:val="center"/>
        <w:rPr>
          <w:rFonts w:asciiTheme="minorEastAsia" w:hAnsiTheme="minorEastAsia"/>
          <w:b/>
          <w:color w:val="auto"/>
          <w:sz w:val="36"/>
          <w:szCs w:val="36"/>
        </w:rPr>
      </w:pPr>
      <w:r>
        <w:rPr>
          <w:rFonts w:hint="eastAsia" w:ascii="仿宋_GB2312" w:eastAsia="仿宋_GB2312"/>
          <w:b/>
          <w:color w:val="auto"/>
          <w:sz w:val="32"/>
          <w:szCs w:val="30"/>
        </w:rPr>
        <w:t xml:space="preserve">第一部分  </w:t>
      </w:r>
      <w:r>
        <w:rPr>
          <w:rFonts w:hint="eastAsia" w:ascii="仿宋_GB2312" w:eastAsia="仿宋_GB2312"/>
          <w:b/>
          <w:bCs/>
          <w:color w:val="auto"/>
          <w:sz w:val="32"/>
          <w:szCs w:val="32"/>
          <w:lang w:val="en-US" w:eastAsia="zh-CN"/>
        </w:rPr>
        <w:t>庐山市（庐山风景名胜区管理局）文化旅游综合执法局部门</w:t>
      </w:r>
      <w:r>
        <w:rPr>
          <w:rFonts w:hint="eastAsia" w:ascii="仿宋_GB2312" w:eastAsia="仿宋_GB2312"/>
          <w:b/>
          <w:color w:val="auto"/>
          <w:sz w:val="32"/>
          <w:szCs w:val="30"/>
        </w:rPr>
        <w:t>概况</w:t>
      </w:r>
    </w:p>
    <w:p w14:paraId="3C982B3A">
      <w:pPr>
        <w:widowControl/>
        <w:spacing w:line="580" w:lineRule="exact"/>
        <w:jc w:val="left"/>
        <w:rPr>
          <w:rFonts w:asciiTheme="minorEastAsia" w:hAnsiTheme="minorEastAsia"/>
          <w:b/>
          <w:color w:val="auto"/>
          <w:sz w:val="32"/>
          <w:szCs w:val="32"/>
        </w:rPr>
      </w:pPr>
      <w:r>
        <w:rPr>
          <w:rFonts w:hint="eastAsia" w:asciiTheme="minorEastAsia" w:hAnsiTheme="minorEastAsia"/>
          <w:b/>
          <w:color w:val="auto"/>
          <w:sz w:val="32"/>
          <w:szCs w:val="32"/>
        </w:rPr>
        <w:t>一、部门主要职责</w:t>
      </w:r>
    </w:p>
    <w:p w14:paraId="17FA72D0">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庐山市(庐山管理局)文化旅游综合执法局部门是庐山市政府(庐山管理局)工作部门，依托庐山管理局牌子为副处级，下设三个大队，为正科级；由庐山市(庐山管理局)文化广电和旅游发展委员会管理。负责法律法规明确由市(县)承担的文化、文物、广播电视、电影、新闻出版(版权)、旅游市场领域的行政执法职责。主要职责是：</w:t>
      </w:r>
    </w:p>
    <w:p w14:paraId="48E9A2F9">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一)贯彻执行国家、省、九江市有关文化、文物、广播电视、电影、新闻出版(版权)、旅游市场领域等方面的法律、法规、规章和方针政策。负责全市或区域性重大文化旅游综合执法活动、专项执法行动的组织实施工作。</w:t>
      </w:r>
    </w:p>
    <w:p w14:paraId="38A148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(二)负责组织开展文化旅游市场执法监督活动，查处全市 (局)范围内文化、广播电视、电影新闻出版(版权)、旅游市 场领域等方面的违法案件；指导、监督乡镇有关综合行政执法工作。负责文化旅游市场综合执法中行政处罚案件的上报备案工作。</w:t>
      </w:r>
    </w:p>
    <w:p w14:paraId="5F13CF0B">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(三)负责全市文化旅游市场各类举报和投诉的承办督办工作。</w:t>
      </w:r>
    </w:p>
    <w:p w14:paraId="518282A3">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(四)组织开展相关法律法规的宣传工作，引导规范文化旅 游市场经营活动，维护市场秩序。</w:t>
      </w:r>
    </w:p>
    <w:p w14:paraId="56515DF5">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(五)依法负责将全市(局)文化旅游市场综合执法中涉嫌 犯罪的相关案件移送有关部门。</w:t>
      </w:r>
    </w:p>
    <w:p w14:paraId="4E884126">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(六)负责全市(局)文化旅游市场综合执法人员的业务培 训、业务考核，制定文化旅游市场综合执法业务规范和行为规范，加强全市(局)文化旅游综合行政执法队伍的规范化建设和行风 建设。</w:t>
      </w:r>
    </w:p>
    <w:p w14:paraId="5100F77D">
      <w:pPr>
        <w:widowControl/>
        <w:ind w:firstLine="640" w:firstLineChars="200"/>
        <w:rPr>
          <w:rFonts w:hint="eastAsia" w:ascii="仿宋" w:hAnsi="仿宋" w:eastAsia="仿宋" w:cs="Times New Roman"/>
          <w:color w:val="auto"/>
          <w:kern w:val="0"/>
          <w:sz w:val="32"/>
          <w:szCs w:val="32"/>
          <w:lang w:val="en-US" w:eastAsia="zh-CN"/>
        </w:rPr>
      </w:pPr>
      <w:r>
        <w:rPr>
          <w:rFonts w:hint="eastAsia" w:ascii="仿宋" w:hAnsi="仿宋" w:eastAsia="仿宋" w:cs="Times New Roman"/>
          <w:color w:val="auto"/>
          <w:kern w:val="0"/>
          <w:sz w:val="32"/>
          <w:szCs w:val="32"/>
          <w:lang w:val="en-US" w:eastAsia="zh-CN"/>
        </w:rPr>
        <w:t>(七)承办“扫黄打非”相关行政执法工作任务。</w:t>
      </w:r>
    </w:p>
    <w:p w14:paraId="2B8AF418">
      <w:pPr>
        <w:widowControl/>
        <w:ind w:firstLine="640" w:firstLineChars="200"/>
        <w:rPr>
          <w:rFonts w:hint="eastAsia" w:ascii="Adobe 仿宋 Std R" w:hAnsi="Adobe 仿宋 Std R" w:eastAsia="Adobe 仿宋 Std R"/>
          <w:color w:val="auto"/>
          <w:sz w:val="32"/>
          <w:szCs w:val="30"/>
        </w:rPr>
      </w:pPr>
      <w:r>
        <w:rPr>
          <w:rFonts w:hint="eastAsia" w:ascii="仿宋" w:hAnsi="仿宋" w:eastAsia="仿宋" w:cs="Times New Roman"/>
          <w:color w:val="auto"/>
          <w:kern w:val="0"/>
          <w:sz w:val="32"/>
          <w:szCs w:val="32"/>
          <w:lang w:val="en-US" w:eastAsia="zh-CN"/>
        </w:rPr>
        <w:t>(八)承办庐山市委(庐山管理局党委)、庐山市政府(庐 山管理局)和市(局)文化广电和旅游发展委员会交办的其他工作任务。</w:t>
      </w:r>
    </w:p>
    <w:p w14:paraId="530E3921">
      <w:pPr>
        <w:rPr>
          <w:b/>
          <w:color w:val="auto"/>
          <w:sz w:val="32"/>
          <w:szCs w:val="32"/>
        </w:rPr>
      </w:pPr>
      <w:r>
        <w:rPr>
          <w:rFonts w:hint="eastAsia"/>
          <w:b/>
          <w:color w:val="auto"/>
          <w:sz w:val="32"/>
          <w:szCs w:val="32"/>
        </w:rPr>
        <w:t>二、机构设置及人员情况</w:t>
      </w:r>
    </w:p>
    <w:p w14:paraId="53E78793">
      <w:pPr>
        <w:ind w:firstLine="640" w:firstLineChars="200"/>
        <w:rPr>
          <w:rFonts w:hint="eastAsia" w:ascii="仿宋" w:hAnsi="仿宋" w:eastAsia="仿宋" w:cs="Times New Roman"/>
          <w:color w:val="auto"/>
          <w:kern w:val="0"/>
          <w:sz w:val="32"/>
          <w:szCs w:val="32"/>
          <w:lang w:val="en-US"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庐山市(庐山管理局)文化旅游综合执法局</w:t>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4</w:t>
      </w:r>
      <w:r>
        <w:rPr>
          <w:rFonts w:ascii="仿宋" w:hAnsi="仿宋" w:eastAsia="仿宋"/>
          <w:color w:val="auto"/>
          <w:sz w:val="32"/>
          <w:szCs w:val="32"/>
        </w:rPr>
        <w:t>个，包括</w:t>
      </w:r>
      <w:r>
        <w:rPr>
          <w:rFonts w:hint="eastAsia" w:ascii="仿宋" w:hAnsi="仿宋" w:eastAsia="仿宋"/>
          <w:color w:val="auto"/>
          <w:sz w:val="32"/>
          <w:szCs w:val="32"/>
          <w:lang w:val="en-US" w:eastAsia="zh-CN"/>
        </w:rPr>
        <w:t>本级</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和</w:t>
      </w:r>
      <w:r>
        <w:rPr>
          <w:rFonts w:hint="eastAsia" w:ascii="仿宋" w:hAnsi="仿宋" w:eastAsia="仿宋"/>
          <w:color w:val="auto"/>
          <w:sz w:val="32"/>
          <w:szCs w:val="32"/>
          <w:lang w:val="en-US" w:eastAsia="zh-CN"/>
        </w:rPr>
        <w:t>3</w:t>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w:t>
      </w:r>
      <w:r>
        <w:rPr>
          <w:rFonts w:hint="eastAsia" w:ascii="仿宋" w:hAnsi="仿宋" w:eastAsia="仿宋" w:cs="Times New Roman"/>
          <w:color w:val="auto"/>
          <w:kern w:val="0"/>
          <w:sz w:val="32"/>
          <w:szCs w:val="32"/>
          <w:lang w:val="en-US" w:eastAsia="zh-CN"/>
        </w:rPr>
        <w:t>庐山市(庐山管理局)文化旅游综合执法一大队、庐山市(庐山管理局)文化旅游综合执法二大队、庐山市(庐山管理局)文化旅游综合执法三大队。</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85</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14</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71</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102</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59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15</w:t>
      </w:r>
      <w:r>
        <w:rPr>
          <w:rFonts w:ascii="仿宋" w:hAnsi="仿宋" w:eastAsia="仿宋"/>
          <w:color w:val="auto"/>
          <w:sz w:val="32"/>
          <w:szCs w:val="32"/>
        </w:rPr>
        <w:t>人,</w:t>
      </w:r>
      <w:r>
        <w:rPr>
          <w:rFonts w:hint="eastAsia" w:ascii="仿宋" w:hAnsi="仿宋" w:eastAsia="仿宋"/>
          <w:color w:val="auto"/>
          <w:sz w:val="32"/>
          <w:szCs w:val="32"/>
          <w:lang w:val="en-US" w:eastAsia="zh-CN"/>
        </w:rPr>
        <w:t>机关工勤人数1人，</w:t>
      </w:r>
      <w:r>
        <w:rPr>
          <w:rFonts w:ascii="仿宋" w:hAnsi="仿宋" w:eastAsia="仿宋"/>
          <w:color w:val="auto"/>
          <w:sz w:val="32"/>
          <w:szCs w:val="32"/>
        </w:rPr>
        <w:t>全部补助事业在职人数</w:t>
      </w:r>
      <w:r>
        <w:rPr>
          <w:rFonts w:hint="eastAsia" w:ascii="仿宋" w:hAnsi="仿宋" w:eastAsia="仿宋"/>
          <w:color w:val="auto"/>
          <w:sz w:val="32"/>
          <w:szCs w:val="32"/>
          <w:lang w:val="en-US" w:eastAsia="zh-CN"/>
        </w:rPr>
        <w:t>43</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43</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0765199F">
      <w:pPr>
        <w:widowControl/>
        <w:spacing w:line="580" w:lineRule="exact"/>
        <w:jc w:val="both"/>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05FE9343">
      <w:pPr>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hint="eastAsia" w:ascii="仿宋_GB2312" w:eastAsia="仿宋_GB2312"/>
          <w:b/>
          <w:bCs/>
          <w:color w:val="auto"/>
          <w:sz w:val="32"/>
          <w:szCs w:val="32"/>
          <w:lang w:val="en-US" w:eastAsia="zh-CN"/>
        </w:rPr>
        <w:t>庐山市（庐山风景名胜区管理局）文化旅游综合执法局</w:t>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庐山市（庐山风景名胜区管理局）文化旅游综合执法局部门</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2426.07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1555.52</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val="en-US" w:eastAsia="zh-CN"/>
        </w:rPr>
        <w:t>其他</w:t>
      </w:r>
      <w:r>
        <w:rPr>
          <w:rFonts w:ascii="仿宋" w:hAnsi="仿宋" w:eastAsia="仿宋" w:cs="Times New Roman"/>
          <w:color w:val="auto"/>
          <w:kern w:val="0"/>
          <w:sz w:val="32"/>
          <w:szCs w:val="32"/>
        </w:rPr>
        <w:t>收入</w:t>
      </w:r>
      <w:r>
        <w:rPr>
          <w:rFonts w:hint="eastAsia" w:ascii="仿宋" w:hAnsi="仿宋" w:eastAsia="仿宋" w:cs="Times New Roman"/>
          <w:color w:val="auto"/>
          <w:kern w:val="0"/>
          <w:sz w:val="32"/>
          <w:szCs w:val="32"/>
          <w:lang w:val="en-US" w:eastAsia="zh-CN"/>
        </w:rPr>
        <w:t>870.55</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r>
        <w:rPr>
          <w:color w:val="auto"/>
        </w:rPr>
        <w:fldChar w:fldCharType="end"/>
      </w:r>
    </w:p>
    <w:p w14:paraId="7467D43D">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庐山市（庐山风景名胜区管理局）文化旅游综合执法局部门</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2426.07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r>
        <w:rPr>
          <w:rFonts w:hint="eastAsia" w:ascii="仿宋" w:hAnsi="仿宋" w:eastAsia="仿宋" w:cs="Times New Roman"/>
          <w:color w:val="auto"/>
          <w:kern w:val="0"/>
          <w:sz w:val="32"/>
          <w:szCs w:val="32"/>
          <w:lang w:val="en-US" w:eastAsia="zh-CN"/>
        </w:rPr>
        <w:t>。</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1291.12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1063.76</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119.82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100.09</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7.45</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1134.95</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1119.91</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对个人和家庭的补助支出2.16万元，</w:t>
      </w:r>
      <w:r>
        <w:rPr>
          <w:rStyle w:val="10"/>
          <w:rFonts w:ascii="仿宋" w:hAnsi="仿宋" w:eastAsia="仿宋"/>
          <w:color w:val="auto"/>
          <w:sz w:val="32"/>
          <w:szCs w:val="32"/>
        </w:rPr>
        <w:t>资本性支出</w:t>
      </w:r>
      <w:r>
        <w:rPr>
          <w:rStyle w:val="10"/>
          <w:rFonts w:hint="eastAsia" w:ascii="仿宋" w:hAnsi="仿宋" w:eastAsia="仿宋"/>
          <w:color w:val="auto"/>
          <w:sz w:val="32"/>
          <w:szCs w:val="32"/>
          <w:lang w:val="en-US" w:eastAsia="zh-CN"/>
        </w:rPr>
        <w:t>12.88</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${page400644146.ds247441498_REP_BGT_T_HC1100002019DXQ01_GNZJMX}</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val="en-US"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2108.91</w:t>
      </w:r>
      <w:r>
        <w:rPr>
          <w:rStyle w:val="10"/>
          <w:rFonts w:ascii="仿宋" w:hAnsi="仿宋" w:eastAsia="仿宋"/>
          <w:color w:val="auto"/>
          <w:sz w:val="32"/>
          <w:szCs w:val="32"/>
        </w:rPr>
        <w:t>万元;</w:t>
      </w:r>
      <w:r>
        <w:rPr>
          <w:rStyle w:val="10"/>
          <w:rFonts w:hint="eastAsia" w:ascii="仿宋" w:hAnsi="仿宋" w:eastAsia="仿宋"/>
          <w:color w:val="auto"/>
          <w:sz w:val="32"/>
          <w:szCs w:val="32"/>
          <w:lang w:val="en-US" w:eastAsia="zh-CN"/>
        </w:rPr>
        <w:t>社会保障和就业支出163.05万元；</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65.23</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88.89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68D1FECB">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1063.76</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1239.73</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102.25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20.33</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233A142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14:paraId="03540582">
      <w:pPr>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庐山市（庐山风景名胜区管理局）文化旅游综合执法局部门</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1555.52</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1ABB34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val="en-US"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1238.36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lang w:val="en-US" w:eastAsia="zh-CN"/>
        </w:rPr>
        <w:t>163.05</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65.23</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88.89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5762BF84">
      <w:pPr>
        <w:ind w:firstLine="640" w:firstLineChars="200"/>
        <w:rPr>
          <w:color w:val="auto"/>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1291.12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1063.76</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119.82</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100.09</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264.4</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249.36</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2.16</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资本性支出</w:t>
      </w:r>
      <w:r>
        <w:rPr>
          <w:rStyle w:val="10"/>
          <w:rFonts w:hint="eastAsia" w:ascii="仿宋" w:hAnsi="仿宋" w:eastAsia="仿宋"/>
          <w:color w:val="auto"/>
          <w:sz w:val="32"/>
          <w:szCs w:val="32"/>
          <w:lang w:val="en-US" w:eastAsia="zh-CN"/>
        </w:rPr>
        <w:t>12.88</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054F1A82">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20D16BF6">
      <w:pPr>
        <w:ind w:firstLine="640" w:firstLineChars="200"/>
        <w:rPr>
          <w:rStyle w:val="10"/>
          <w:rFonts w:hint="eastAsia" w:ascii="仿宋" w:hAnsi="仿宋" w:eastAsia="仿宋"/>
          <w:color w:val="auto"/>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庐山市（庐山风景名胜区管理局）文化旅游综合执法局部门</w:t>
      </w:r>
      <w:r>
        <w:rPr>
          <w:rStyle w:val="10"/>
          <w:rFonts w:hint="eastAsia" w:ascii="仿宋" w:hAnsi="仿宋" w:eastAsia="仿宋" w:cs="Times New Roman"/>
          <w:color w:val="auto"/>
          <w:sz w:val="32"/>
          <w:szCs w:val="32"/>
        </w:rPr>
        <w:t>没有使用政府性基金预算拨款安排的支出</w:t>
      </w:r>
      <w:r>
        <w:rPr>
          <w:rStyle w:val="10"/>
          <w:rFonts w:hint="eastAsia" w:ascii="仿宋" w:hAnsi="仿宋" w:eastAsia="仿宋" w:cs="Times New Roman"/>
          <w:color w:val="auto"/>
          <w:sz w:val="32"/>
          <w:szCs w:val="32"/>
          <w:lang w:eastAsia="zh-CN"/>
        </w:rPr>
        <w:t>。</w:t>
      </w:r>
    </w:p>
    <w:p w14:paraId="6EA92DE2">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Fonts w:hint="eastAsia" w:ascii="仿宋" w:hAnsi="仿宋" w:eastAsia="仿宋" w:cs="Times New Roman"/>
          <w:color w:val="auto"/>
          <w:kern w:val="0"/>
          <w:sz w:val="32"/>
          <w:szCs w:val="32"/>
          <w:lang w:val="en-US" w:eastAsia="zh-CN"/>
        </w:rPr>
        <w:t>庐山市（庐山风景名胜区管理局）文化旅游综合执法局部门</w:t>
      </w:r>
      <w:r>
        <w:rPr>
          <w:rStyle w:val="10"/>
          <w:rFonts w:hint="eastAsia" w:ascii="Adobe 仿宋 Std R" w:hAnsi="Adobe 仿宋 Std R" w:eastAsia="Adobe 仿宋 Std R"/>
          <w:color w:val="auto"/>
          <w:sz w:val="32"/>
          <w:szCs w:val="32"/>
        </w:rPr>
        <w:t>没有使用国有资本经营预算拨款安排的支出</w:t>
      </w:r>
      <w:r>
        <w:rPr>
          <w:rStyle w:val="10"/>
          <w:rFonts w:hint="eastAsia" w:ascii="Adobe 仿宋 Std R" w:hAnsi="Adobe 仿宋 Std R" w:eastAsia="Adobe 仿宋 Std R"/>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870BCA7">
      <w:pPr>
        <w:widowControl/>
        <w:ind w:firstLine="640" w:firstLineChars="200"/>
        <w:rPr>
          <w:rFonts w:hint="eastAsia" w:ascii="仿宋" w:hAnsi="仿宋" w:eastAsia="仿宋" w:cs="Times New Roman"/>
          <w:color w:val="auto"/>
          <w:kern w:val="0"/>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single"/>
          <w:lang w:val="en-US" w:eastAsia="zh-CN"/>
        </w:rPr>
        <w:t>65.74</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w:t>
      </w:r>
      <w:r>
        <w:rPr>
          <w:rFonts w:hint="eastAsia" w:ascii="仿宋_GB2312" w:eastAsia="仿宋_GB2312"/>
          <w:color w:val="auto"/>
          <w:sz w:val="32"/>
          <w:szCs w:val="30"/>
          <w:u w:val="single"/>
          <w:lang w:val="en-US" w:eastAsia="zh-CN"/>
        </w:rPr>
        <w:t>7.96</w:t>
      </w:r>
      <w:r>
        <w:rPr>
          <w:rFonts w:hint="eastAsia" w:ascii="Adobe 仿宋 Std R" w:hAnsi="Adobe 仿宋 Std R" w:eastAsia="Adobe 仿宋 Std R"/>
          <w:color w:val="auto"/>
          <w:sz w:val="32"/>
          <w:szCs w:val="32"/>
        </w:rPr>
        <w:t>万元，下降</w:t>
      </w:r>
      <w:r>
        <w:rPr>
          <w:rFonts w:hint="eastAsia" w:ascii="仿宋_GB2312" w:eastAsia="仿宋_GB2312"/>
          <w:color w:val="auto"/>
          <w:sz w:val="32"/>
          <w:szCs w:val="30"/>
          <w:u w:val="single"/>
          <w:lang w:val="en-US" w:eastAsia="zh-CN"/>
        </w:rPr>
        <w:t>10.8</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下降变化原因为是机构改革重组，人员职能均有变更。</w:t>
      </w:r>
    </w:p>
    <w:p w14:paraId="3ABB5D41">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2.59万元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3.95万元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9.77万元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2万元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7.45万元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2.4万元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委托业务费3万元、工会经费8.2万元、其他交通费18.32万、其他商品和服务支出7.55万元。</w:t>
      </w:r>
    </w:p>
    <w:p w14:paraId="636C61E3">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57B00379">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19.37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19.37</w:t>
      </w:r>
      <w:r>
        <w:rPr>
          <w:rFonts w:hint="eastAsia" w:ascii="Adobe 仿宋 Std R" w:hAnsi="Adobe 仿宋 Std R" w:eastAsia="Adobe 仿宋 Std R"/>
          <w:color w:val="auto"/>
          <w:sz w:val="32"/>
          <w:szCs w:val="32"/>
        </w:rPr>
        <w:t>万元</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其中3.8万元为公务用车保险采购</w:t>
      </w:r>
      <w:r>
        <w:rPr>
          <w:rFonts w:hint="eastAsia" w:ascii="Adobe 仿宋 Std R" w:hAnsi="Adobe 仿宋 Std R" w:eastAsia="Adobe 仿宋 Std R"/>
          <w:color w:val="auto"/>
          <w:sz w:val="32"/>
          <w:szCs w:val="32"/>
          <w:lang w:eastAsia="zh-CN"/>
        </w:rPr>
        <w:t>）</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1191AFC">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5E6BBC70">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8</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执法执勤用车8辆</w:t>
      </w:r>
      <w:r>
        <w:rPr>
          <w:rFonts w:ascii="Adobe 仿宋 Std R" w:hAnsi="Adobe 仿宋 Std R" w:eastAsia="Adobe 仿宋 Std R"/>
          <w:color w:val="auto"/>
          <w:sz w:val="32"/>
          <w:szCs w:val="32"/>
        </w:rPr>
        <w:t>。</w:t>
      </w:r>
      <w:r>
        <w:rPr>
          <w:color w:val="auto"/>
        </w:rPr>
        <w:fldChar w:fldCharType="end"/>
      </w:r>
    </w:p>
    <w:p w14:paraId="61BBB86C">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val="en-US" w:eastAsia="zh-CN"/>
        </w:rPr>
        <w:t>没有</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59A43C58">
      <w:pPr>
        <w:numPr>
          <w:ilvl w:val="0"/>
          <w:numId w:val="2"/>
        </w:numPr>
        <w:ind w:firstLine="321" w:firstLineChars="100"/>
        <w:rPr>
          <w:rStyle w:val="10"/>
          <w:rFonts w:hint="eastAsia" w:ascii="Adobe 仿宋 Std R" w:hAnsi="Adobe 仿宋 Std R" w:eastAsia="Adobe 仿宋 Std R"/>
          <w:b/>
          <w:color w:val="auto"/>
          <w:sz w:val="32"/>
          <w:szCs w:val="32"/>
        </w:rPr>
      </w:pP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bCs/>
          <w:color w:val="auto"/>
          <w:sz w:val="32"/>
          <w:szCs w:val="32"/>
          <w:lang w:val="en-US" w:eastAsia="zh-CN"/>
        </w:rPr>
        <w:t>庐山市（庐山风景名胜区管理局）文化旅游综合执法局</w:t>
      </w:r>
      <w:r>
        <w:rPr>
          <w:color w:val="auto"/>
        </w:rPr>
        <w:fldChar w:fldCharType="end"/>
      </w:r>
      <w:r>
        <w:rPr>
          <w:rStyle w:val="10"/>
          <w:rFonts w:hint="eastAsia" w:ascii="Adobe 仿宋 Std R" w:hAnsi="Adobe 仿宋 Std R" w:eastAsia="Adobe 仿宋 Std R" w:cs="Times New Roman"/>
          <w:b/>
          <w:color w:val="auto"/>
          <w:sz w:val="32"/>
          <w:szCs w:val="32"/>
          <w:lang w:val="en-US" w:eastAsia="zh-CN"/>
        </w:rPr>
        <w:t>部门</w:t>
      </w:r>
      <w:r>
        <w:rPr>
          <w:rStyle w:val="10"/>
          <w:rFonts w:hint="eastAsia" w:ascii="Adobe 仿宋 Std R" w:hAnsi="Adobe 仿宋 Std R" w:eastAsia="Adobe 仿宋 Std R"/>
          <w:b/>
          <w:color w:val="auto"/>
          <w:sz w:val="32"/>
          <w:szCs w:val="32"/>
        </w:rPr>
        <w:t>项目情况说明</w:t>
      </w:r>
    </w:p>
    <w:p w14:paraId="3CB2B206">
      <w:pPr>
        <w:numPr>
          <w:ilvl w:val="0"/>
          <w:numId w:val="0"/>
        </w:numPr>
        <w:ind w:firstLine="640" w:firstLineChars="200"/>
        <w:rPr>
          <w:rStyle w:val="10"/>
          <w:rFonts w:hint="eastAsia"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val="0"/>
          <w:bCs/>
          <w:color w:val="auto"/>
          <w:sz w:val="32"/>
          <w:szCs w:val="32"/>
          <w:lang w:val="en-US" w:eastAsia="zh-CN"/>
        </w:rPr>
        <w:t>特定类</w:t>
      </w:r>
    </w:p>
    <w:p w14:paraId="7AB67E64">
      <w:pPr>
        <w:numPr>
          <w:ilvl w:val="0"/>
          <w:numId w:val="0"/>
        </w:numPr>
        <w:ind w:firstLine="642"/>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1、双网合一管理经费（机关本级）</w:t>
      </w:r>
    </w:p>
    <w:p w14:paraId="2DAE564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双网合一网格化管理经费</w:t>
      </w:r>
    </w:p>
    <w:p w14:paraId="4A13D93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庐文旅文【2024】7号</w:t>
      </w:r>
    </w:p>
    <w:p w14:paraId="0C790ED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27D7048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网格化管理落到实处取得实效</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D1FF59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10万元</w:t>
      </w:r>
    </w:p>
    <w:p w14:paraId="35EA039B">
      <w:pPr>
        <w:numPr>
          <w:ilvl w:val="0"/>
          <w:numId w:val="0"/>
        </w:numPr>
        <w:ind w:firstLine="642"/>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2、文化旅游综合执法局聘用协管员工作经费（机关本级）</w:t>
      </w:r>
    </w:p>
    <w:p w14:paraId="3A4942B2">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保障执法工作顺利进行，聘用人员工资发放到位</w:t>
      </w:r>
    </w:p>
    <w:p w14:paraId="7070CAA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2024年8月4日呈报件</w:t>
      </w:r>
    </w:p>
    <w:p w14:paraId="2CF50A8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7DC5618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保障聘用人员工资发放到位</w:t>
      </w:r>
    </w:p>
    <w:p w14:paraId="6FC86FFB">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F7ABFE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59万元</w:t>
      </w:r>
    </w:p>
    <w:p w14:paraId="608F2599">
      <w:pPr>
        <w:numPr>
          <w:ilvl w:val="0"/>
          <w:numId w:val="0"/>
        </w:numPr>
        <w:ind w:firstLine="642"/>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3、文化旅游综合执法局工作经费（机关本级）</w:t>
      </w:r>
    </w:p>
    <w:p w14:paraId="1BA9B1A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保障文化旅游综合执法工作顺利开展</w:t>
      </w:r>
    </w:p>
    <w:p w14:paraId="3D51DF7D">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4D92C6E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690C224D">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保障文化旅游综合执法工作顺利开展， 提升庐山整体形象及知名度</w:t>
      </w:r>
    </w:p>
    <w:p w14:paraId="7B434AF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B5BC9AD">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36万元</w:t>
      </w:r>
    </w:p>
    <w:p w14:paraId="4EF7FE72">
      <w:pPr>
        <w:numPr>
          <w:ilvl w:val="0"/>
          <w:numId w:val="0"/>
        </w:numPr>
        <w:ind w:firstLine="642"/>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4、单位自有资金（机关本级）</w:t>
      </w:r>
    </w:p>
    <w:p w14:paraId="696A4298">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垃圾分类及污水治理项目待支付的政府配套自有资金</w:t>
      </w:r>
    </w:p>
    <w:p w14:paraId="7E5F080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财政批复自有资金</w:t>
      </w:r>
    </w:p>
    <w:p w14:paraId="62C0F422">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庐山市（局）文化旅游综合执法局</w:t>
      </w:r>
    </w:p>
    <w:p w14:paraId="424EA675">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保障垃圾分类及污水治理项目完工结算款到位</w:t>
      </w:r>
    </w:p>
    <w:p w14:paraId="5875A41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1AB618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862.24万元</w:t>
      </w:r>
    </w:p>
    <w:p w14:paraId="39F13E95">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5、公车运行维护经费（一大队）</w:t>
      </w:r>
    </w:p>
    <w:p w14:paraId="2A7A9A5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保障公车运行工作任务及时到位</w:t>
      </w:r>
    </w:p>
    <w:p w14:paraId="2B03AB0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根据财政对公务用车数量安排标准</w:t>
      </w:r>
    </w:p>
    <w:p w14:paraId="7F599452">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3BAFF731">
      <w:pPr>
        <w:ind w:firstLine="3200" w:firstLineChars="10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化旅游综合执法一大队</w:t>
      </w:r>
      <w:r>
        <w:rPr>
          <w:rFonts w:hint="eastAsia" w:ascii="Adobe 仿宋 Std R" w:hAnsi="Adobe 仿宋 Std R" w:eastAsia="Adobe 仿宋 Std R"/>
          <w:color w:val="auto"/>
          <w:sz w:val="32"/>
          <w:szCs w:val="32"/>
        </w:rPr>
        <w:fldChar w:fldCharType="end"/>
      </w:r>
    </w:p>
    <w:p w14:paraId="3F79FE1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保障文旅执法工作正常运转</w:t>
      </w:r>
    </w:p>
    <w:p w14:paraId="16CD6DF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A8910DA">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18万元</w:t>
      </w:r>
    </w:p>
    <w:p w14:paraId="0E90B121">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6、一大队工作经费（一大队）</w:t>
      </w:r>
    </w:p>
    <w:p w14:paraId="0D24351C">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保障管辖区内文化、文物、广播电视、</w:t>
      </w:r>
    </w:p>
    <w:p w14:paraId="69F940F6">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电影、新闻出版（版权）、旅游市场的行政执法工作，</w:t>
      </w:r>
    </w:p>
    <w:p w14:paraId="3C4869B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承办“扫黄打非”相关执法工作正常运转</w:t>
      </w:r>
    </w:p>
    <w:p w14:paraId="0B85D4E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5AA48DC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41E74E77">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化旅游综合执法一大队</w:t>
      </w:r>
      <w:r>
        <w:rPr>
          <w:rFonts w:hint="eastAsia" w:ascii="Adobe 仿宋 Std R" w:hAnsi="Adobe 仿宋 Std R" w:eastAsia="Adobe 仿宋 Std R"/>
          <w:color w:val="auto"/>
          <w:sz w:val="32"/>
          <w:szCs w:val="32"/>
        </w:rPr>
        <w:fldChar w:fldCharType="end"/>
      </w:r>
    </w:p>
    <w:p w14:paraId="1024E129">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保障文化旅游执法工作正常开展</w:t>
      </w:r>
    </w:p>
    <w:p w14:paraId="1D3F286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22B6A51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36万元</w:t>
      </w:r>
    </w:p>
    <w:p w14:paraId="0C1C1374">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7、一般非税收入分配（一大队）</w:t>
      </w:r>
    </w:p>
    <w:p w14:paraId="1C4D35FF">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一般非税收入支出，用于弥补各项合</w:t>
      </w:r>
    </w:p>
    <w:p w14:paraId="74D78CE9">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理合规开支缺口，保障文旅执法工作顺利开展</w:t>
      </w:r>
    </w:p>
    <w:p w14:paraId="4DDDF772">
      <w:pPr>
        <w:numPr>
          <w:ilvl w:val="0"/>
          <w:numId w:val="3"/>
        </w:numPr>
        <w:ind w:left="1122" w:leftChars="0" w:firstLine="0" w:firstLine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根据本单位非税收入测算</w:t>
      </w:r>
    </w:p>
    <w:p w14:paraId="4CCB5291">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49AFE665">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化旅游综合执法一大队</w:t>
      </w:r>
      <w:r>
        <w:rPr>
          <w:rFonts w:hint="eastAsia" w:ascii="Adobe 仿宋 Std R" w:hAnsi="Adobe 仿宋 Std R" w:eastAsia="Adobe 仿宋 Std R"/>
          <w:color w:val="auto"/>
          <w:sz w:val="32"/>
          <w:szCs w:val="32"/>
        </w:rPr>
        <w:fldChar w:fldCharType="end"/>
      </w:r>
    </w:p>
    <w:p w14:paraId="329D3311">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弥补合理合规开支缺口，保障文化旅</w:t>
      </w:r>
    </w:p>
    <w:p w14:paraId="7A4EA577">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游执法工作顺利开展</w:t>
      </w:r>
    </w:p>
    <w:p w14:paraId="1CDE81C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354E19B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15万元</w:t>
      </w:r>
    </w:p>
    <w:p w14:paraId="2C875C24">
      <w:pPr>
        <w:numPr>
          <w:ilvl w:val="0"/>
          <w:numId w:val="0"/>
        </w:numPr>
        <w:ind w:firstLine="642"/>
        <w:rPr>
          <w:rStyle w:val="10"/>
          <w:rFonts w:hint="default" w:ascii="Adobe 仿宋 Std R" w:hAnsi="Adobe 仿宋 Std R" w:eastAsia="Adobe 仿宋 Std R"/>
          <w:b/>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8、单位自有资金（一大队）</w:t>
      </w:r>
    </w:p>
    <w:p w14:paraId="45A8C5B2">
      <w:pPr>
        <w:ind w:left="638" w:leftChars="304" w:firstLine="332" w:firstLineChars="104"/>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临聘人员工资及其他往来支出</w:t>
      </w:r>
    </w:p>
    <w:p w14:paraId="771AE57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根据本单位自有资金账户余额测算</w:t>
      </w:r>
    </w:p>
    <w:p w14:paraId="3050D9FC">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w:t>
      </w:r>
    </w:p>
    <w:p w14:paraId="7DD8F8F6">
      <w:pPr>
        <w:numPr>
          <w:ilvl w:val="0"/>
          <w:numId w:val="0"/>
        </w:numPr>
        <w:ind w:left="1122" w:leftChars="0" w:firstLine="2240" w:firstLineChars="7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文化旅游综合执法一大队</w:t>
      </w:r>
      <w:r>
        <w:rPr>
          <w:rFonts w:hint="eastAsia" w:ascii="Adobe 仿宋 Std R" w:hAnsi="Adobe 仿宋 Std R" w:eastAsia="Adobe 仿宋 Std R"/>
          <w:color w:val="auto"/>
          <w:sz w:val="32"/>
          <w:szCs w:val="32"/>
        </w:rPr>
        <w:fldChar w:fldCharType="end"/>
      </w:r>
    </w:p>
    <w:p w14:paraId="6D730813">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保障临聘人员工资发放及其他往来支</w:t>
      </w:r>
    </w:p>
    <w:p w14:paraId="41C74761">
      <w:pPr>
        <w:numPr>
          <w:ilvl w:val="0"/>
          <w:numId w:val="0"/>
        </w:numPr>
        <w:ind w:firstLine="3200" w:firstLineChars="10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出</w:t>
      </w:r>
    </w:p>
    <w:p w14:paraId="3A7E84D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4B9979E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8.308339万元</w:t>
      </w:r>
    </w:p>
    <w:p w14:paraId="7764A9E0">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9、公车运行维护经费（二大队）</w:t>
      </w:r>
    </w:p>
    <w:p w14:paraId="017094B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保障公车运行工作任务及时到位</w:t>
      </w:r>
    </w:p>
    <w:p w14:paraId="5EF6634E">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根据财政对公务用车数量安排标准</w:t>
      </w:r>
    </w:p>
    <w:p w14:paraId="1878EDE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388002F7">
      <w:pPr>
        <w:ind w:firstLine="3200" w:firstLineChars="10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化旅游综合执法二大队</w:t>
      </w:r>
      <w:r>
        <w:rPr>
          <w:rFonts w:hint="eastAsia" w:ascii="Adobe 仿宋 Std R" w:hAnsi="Adobe 仿宋 Std R" w:eastAsia="Adobe 仿宋 Std R"/>
          <w:color w:val="auto"/>
          <w:sz w:val="32"/>
          <w:szCs w:val="32"/>
        </w:rPr>
        <w:fldChar w:fldCharType="end"/>
      </w:r>
    </w:p>
    <w:p w14:paraId="68AD8A7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保障文旅执法工作正常运转</w:t>
      </w:r>
    </w:p>
    <w:p w14:paraId="2ED79DF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3E9D4AD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18万元</w:t>
      </w:r>
    </w:p>
    <w:p w14:paraId="47E72C42">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10、二大队工作经费（二大队）</w:t>
      </w:r>
    </w:p>
    <w:p w14:paraId="30B2D779">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保障管辖区内文化、文物、广播电视、</w:t>
      </w:r>
    </w:p>
    <w:p w14:paraId="2A7A6AA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电影、新闻出版（版权）、旅游市场的行政执法工作，</w:t>
      </w:r>
    </w:p>
    <w:p w14:paraId="09C36537">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承办“扫黄打非”相关执法工作正常运转</w:t>
      </w:r>
    </w:p>
    <w:p w14:paraId="0DCD14A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02EF7D0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209C580A">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化旅游综合执法一大队</w:t>
      </w:r>
      <w:r>
        <w:rPr>
          <w:rFonts w:hint="eastAsia" w:ascii="Adobe 仿宋 Std R" w:hAnsi="Adobe 仿宋 Std R" w:eastAsia="Adobe 仿宋 Std R"/>
          <w:color w:val="auto"/>
          <w:sz w:val="32"/>
          <w:szCs w:val="32"/>
        </w:rPr>
        <w:fldChar w:fldCharType="end"/>
      </w:r>
    </w:p>
    <w:p w14:paraId="44654FA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保障文化旅游执法工作正常开展</w:t>
      </w:r>
    </w:p>
    <w:p w14:paraId="62C57F7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3BF46058">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18万元</w:t>
      </w:r>
    </w:p>
    <w:p w14:paraId="525086A4">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11、一般非税收入分配（二大队）</w:t>
      </w:r>
    </w:p>
    <w:p w14:paraId="2D841434">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一般非税收入支出，用于弥补各项合</w:t>
      </w:r>
    </w:p>
    <w:p w14:paraId="7799EAE1">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理合规开支缺口，保障文旅执法工作顺利开展</w:t>
      </w:r>
    </w:p>
    <w:p w14:paraId="59BC3077">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根据本单位非税收入测算</w:t>
      </w:r>
    </w:p>
    <w:p w14:paraId="6D930263">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0A00134C">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化旅游综合执法二大队</w:t>
      </w:r>
      <w:r>
        <w:rPr>
          <w:rFonts w:hint="eastAsia" w:ascii="Adobe 仿宋 Std R" w:hAnsi="Adobe 仿宋 Std R" w:eastAsia="Adobe 仿宋 Std R"/>
          <w:color w:val="auto"/>
          <w:sz w:val="32"/>
          <w:szCs w:val="32"/>
        </w:rPr>
        <w:fldChar w:fldCharType="end"/>
      </w:r>
    </w:p>
    <w:p w14:paraId="7DA22A79">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弥补合理合规开支缺口，保障文化旅</w:t>
      </w:r>
    </w:p>
    <w:p w14:paraId="003D19D5">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游执法工作顺利开展</w:t>
      </w:r>
    </w:p>
    <w:p w14:paraId="7AF2B438">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57174D9F">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11万元</w:t>
      </w:r>
    </w:p>
    <w:p w14:paraId="7D6D7AAC">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12、办公室租赁费（二大队）</w:t>
      </w:r>
    </w:p>
    <w:p w14:paraId="0CBC4780">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二大队2025年度办公室租赁费用</w:t>
      </w:r>
    </w:p>
    <w:p w14:paraId="50F08797">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办公室租赁合同及财政批复标准</w:t>
      </w:r>
    </w:p>
    <w:p w14:paraId="6C7317B0">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5899359A">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化旅游综合执法二大队</w:t>
      </w:r>
      <w:r>
        <w:rPr>
          <w:rFonts w:hint="eastAsia" w:ascii="Adobe 仿宋 Std R" w:hAnsi="Adobe 仿宋 Std R" w:eastAsia="Adobe 仿宋 Std R"/>
          <w:color w:val="auto"/>
          <w:sz w:val="32"/>
          <w:szCs w:val="32"/>
        </w:rPr>
        <w:fldChar w:fldCharType="end"/>
      </w:r>
    </w:p>
    <w:p w14:paraId="1E7EB53E">
      <w:pPr>
        <w:numPr>
          <w:ilvl w:val="0"/>
          <w:numId w:val="0"/>
        </w:numPr>
        <w:ind w:firstLine="1280" w:firstLineChars="4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租赁办公室，保障工作正常运转</w:t>
      </w:r>
    </w:p>
    <w:p w14:paraId="5AFCACBB">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0F3FAA54">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10万元</w:t>
      </w:r>
    </w:p>
    <w:p w14:paraId="2335A4B2">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13、公车运行维护经费（三大队）</w:t>
      </w:r>
    </w:p>
    <w:p w14:paraId="1687348A">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保障公车运行工作任务及时到位</w:t>
      </w:r>
    </w:p>
    <w:p w14:paraId="25BADCA2">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根据财政对公务用车数量安排标准</w:t>
      </w:r>
    </w:p>
    <w:p w14:paraId="2193FF0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479CFAD8">
      <w:pPr>
        <w:ind w:firstLine="3200" w:firstLineChars="10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p>
    <w:p w14:paraId="37838DE6">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保障文旅执法工作正常运转</w:t>
      </w:r>
    </w:p>
    <w:p w14:paraId="7A4895C9">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3E892C3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12万元</w:t>
      </w:r>
    </w:p>
    <w:p w14:paraId="142498E2">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14、三大队工作经费（三大队）</w:t>
      </w:r>
    </w:p>
    <w:p w14:paraId="6DC25C5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保障管辖区内文化、文物、广播电视、</w:t>
      </w:r>
    </w:p>
    <w:p w14:paraId="775D337C">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电影、新闻出版（版权）、旅游市场的行政执法工作，</w:t>
      </w:r>
    </w:p>
    <w:p w14:paraId="506A7913">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承办“扫黄打非”相关执法工作正常运转</w:t>
      </w:r>
    </w:p>
    <w:p w14:paraId="7203EAD3">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情况说明及财政批复意见</w:t>
      </w:r>
    </w:p>
    <w:p w14:paraId="056F1FA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491C6888">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p>
    <w:p w14:paraId="01F413F5">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保障文化旅游执法工作正常开展</w:t>
      </w:r>
    </w:p>
    <w:p w14:paraId="6E144D1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26C31F6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18万元</w:t>
      </w:r>
    </w:p>
    <w:p w14:paraId="31D5672A">
      <w:pPr>
        <w:numPr>
          <w:ilvl w:val="0"/>
          <w:numId w:val="0"/>
        </w:numPr>
        <w:ind w:firstLine="642"/>
        <w:rPr>
          <w:rStyle w:val="10"/>
          <w:rFonts w:hint="default" w:ascii="Adobe 仿宋 Std R" w:hAnsi="Adobe 仿宋 Std R" w:eastAsia="Adobe 仿宋 Std R"/>
          <w:b w:val="0"/>
          <w:bCs/>
          <w:color w:val="auto"/>
          <w:sz w:val="32"/>
          <w:szCs w:val="32"/>
          <w:lang w:val="en-US" w:eastAsia="zh-CN"/>
        </w:rPr>
      </w:pPr>
      <w:r>
        <w:rPr>
          <w:rStyle w:val="10"/>
          <w:rFonts w:hint="eastAsia" w:ascii="Adobe 仿宋 Std R" w:hAnsi="Adobe 仿宋 Std R" w:eastAsia="Adobe 仿宋 Std R"/>
          <w:b/>
          <w:color w:val="auto"/>
          <w:sz w:val="32"/>
          <w:szCs w:val="32"/>
          <w:lang w:val="en-US" w:eastAsia="zh-CN"/>
        </w:rPr>
        <w:t>15、一般非税收入分配（三大队）</w:t>
      </w:r>
    </w:p>
    <w:p w14:paraId="26DA412A">
      <w:p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一般非税收入支出，用于弥补各项合</w:t>
      </w:r>
    </w:p>
    <w:p w14:paraId="610D8086">
      <w:p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理合规开支缺口，保障文旅执法工作顺利开展</w:t>
      </w:r>
    </w:p>
    <w:p w14:paraId="31CFFCF7">
      <w:pPr>
        <w:numPr>
          <w:ilvl w:val="0"/>
          <w:numId w:val="3"/>
        </w:numPr>
        <w:ind w:left="1122" w:leftChars="0" w:firstLine="0" w:firstLine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根据本单位非税收入测算</w:t>
      </w:r>
    </w:p>
    <w:p w14:paraId="312CC34C">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fldChar w:fldCharType="begin"/>
      </w:r>
      <w:r>
        <w:rPr>
          <w:rFonts w:hint="eastAsia" w:ascii="Adobe 仿宋 Std R" w:hAnsi="Adobe 仿宋 Std R" w:eastAsia="Adobe 仿宋 Std R"/>
          <w:color w:val="auto"/>
          <w:sz w:val="32"/>
          <w:szCs w:val="32"/>
        </w:rPr>
        <w:instrText xml:space="preserve">MERGEFIELD ${page540426799.ds254512694_REP_JXJC_AGENCY_WZR_NAME}</w:instrText>
      </w:r>
      <w:r>
        <w:rPr>
          <w:rFonts w:hint="eastAsia" w:ascii="Adobe 仿宋 Std R" w:hAnsi="Adobe 仿宋 Std R" w:eastAsia="Adobe 仿宋 Std R"/>
          <w:color w:val="auto"/>
          <w:sz w:val="32"/>
          <w:szCs w:val="32"/>
        </w:rPr>
        <w:fldChar w:fldCharType="separate"/>
      </w:r>
      <w:r>
        <w:rPr>
          <w:rFonts w:hint="eastAsia" w:ascii="Adobe 仿宋 Std R" w:hAnsi="Adobe 仿宋 Std R" w:eastAsia="Adobe 仿宋 Std R"/>
          <w:color w:val="auto"/>
          <w:sz w:val="32"/>
          <w:szCs w:val="32"/>
          <w:lang w:val="en-US" w:eastAsia="zh-CN"/>
        </w:rPr>
        <w:t>庐山市（庐山风景名胜区管理局）文</w:t>
      </w:r>
    </w:p>
    <w:p w14:paraId="6073079A">
      <w:pPr>
        <w:ind w:firstLine="3216" w:firstLineChars="10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化旅游综合执法三大队</w:t>
      </w:r>
      <w:r>
        <w:rPr>
          <w:rFonts w:hint="eastAsia" w:ascii="Adobe 仿宋 Std R" w:hAnsi="Adobe 仿宋 Std R" w:eastAsia="Adobe 仿宋 Std R"/>
          <w:color w:val="auto"/>
          <w:sz w:val="32"/>
          <w:szCs w:val="32"/>
        </w:rPr>
        <w:fldChar w:fldCharType="end"/>
      </w:r>
    </w:p>
    <w:p w14:paraId="64DF983F">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弥补合理合规开支缺口，保障文化旅</w:t>
      </w:r>
    </w:p>
    <w:p w14:paraId="7E6F804B">
      <w:pPr>
        <w:numPr>
          <w:ilvl w:val="0"/>
          <w:numId w:val="0"/>
        </w:numPr>
        <w:ind w:firstLine="640" w:firstLineChars="20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游执法工作顺利开展</w:t>
      </w:r>
    </w:p>
    <w:p w14:paraId="7474A1D5">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2025年度</w:t>
      </w:r>
    </w:p>
    <w:p w14:paraId="33409D48">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3.4万元</w:t>
      </w:r>
    </w:p>
    <w:p w14:paraId="0CEB14D0">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7432CE2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hint="eastAsia" w:ascii="仿宋" w:hAnsi="仿宋" w:eastAsia="仿宋"/>
          <w:bCs/>
          <w:color w:val="auto"/>
          <w:sz w:val="32"/>
          <w:szCs w:val="32"/>
        </w:rPr>
        <w:fldChar w:fldCharType="begin"/>
      </w:r>
      <w:r>
        <w:rPr>
          <w:rFonts w:hint="eastAsia" w:ascii="仿宋" w:hAnsi="仿宋" w:eastAsia="仿宋"/>
          <w:bCs/>
          <w:color w:val="auto"/>
          <w:sz w:val="32"/>
          <w:szCs w:val="32"/>
        </w:rPr>
        <w:instrText xml:space="preserve">MERGEFIELD ${page540426799.ds254512694_REP_JXJC_AGENCY_WZR_NAME}</w:instrText>
      </w:r>
      <w:r>
        <w:rPr>
          <w:rFonts w:hint="eastAsia" w:ascii="仿宋" w:hAnsi="仿宋" w:eastAsia="仿宋"/>
          <w:bCs/>
          <w:color w:val="auto"/>
          <w:sz w:val="32"/>
          <w:szCs w:val="32"/>
        </w:rPr>
        <w:fldChar w:fldCharType="separate"/>
      </w:r>
      <w:r>
        <w:rPr>
          <w:rFonts w:hint="eastAsia" w:ascii="仿宋" w:hAnsi="仿宋" w:eastAsia="仿宋"/>
          <w:bCs/>
          <w:color w:val="auto"/>
          <w:sz w:val="32"/>
          <w:szCs w:val="32"/>
          <w:lang w:val="en-US" w:eastAsia="zh-CN"/>
        </w:rPr>
        <w:t>庐山市（庐山风景名胜区管理局）文化旅游综合执法局</w:t>
      </w:r>
      <w:r>
        <w:rPr>
          <w:rFonts w:hint="eastAsia" w:ascii="仿宋" w:hAnsi="仿宋" w:eastAsia="仿宋"/>
          <w:bCs/>
          <w:color w:val="auto"/>
          <w:sz w:val="32"/>
          <w:szCs w:val="32"/>
        </w:rPr>
        <w:fldChar w:fldCharType="end"/>
      </w:r>
      <w:r>
        <w:rPr>
          <w:rFonts w:hint="eastAsia" w:ascii="仿宋" w:hAnsi="仿宋" w:eastAsia="仿宋"/>
          <w:bCs/>
          <w:color w:val="auto"/>
          <w:sz w:val="32"/>
          <w:szCs w:val="32"/>
          <w:lang w:val="en-US" w:eastAsia="zh-CN"/>
        </w:rPr>
        <w:t>部门</w:t>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16.33</w:t>
      </w:r>
      <w:r>
        <w:rPr>
          <w:rFonts w:hint="eastAsia" w:ascii="仿宋" w:hAnsi="仿宋" w:eastAsia="仿宋"/>
          <w:bCs/>
          <w:color w:val="auto"/>
          <w:sz w:val="32"/>
          <w:szCs w:val="32"/>
        </w:rPr>
        <w:t>万元，其中：</w:t>
      </w:r>
    </w:p>
    <w:p w14:paraId="501F6CD1">
      <w:pPr>
        <w:ind w:firstLine="640" w:firstLineChars="200"/>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4B465217">
      <w:pPr>
        <w:ind w:firstLine="640" w:firstLineChars="200"/>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5116B1DE">
      <w:pPr>
        <w:ind w:firstLine="640" w:firstLineChars="200"/>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16.33</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由于机构改革，撤立新增，我部</w:t>
      </w:r>
      <w:bookmarkStart w:id="0" w:name="_GoBack"/>
      <w:bookmarkEnd w:id="0"/>
      <w:r>
        <w:rPr>
          <w:rFonts w:hint="eastAsia" w:ascii="仿宋" w:hAnsi="仿宋" w:eastAsia="仿宋" w:cs="Times New Roman"/>
          <w:color w:val="auto"/>
          <w:kern w:val="0"/>
          <w:sz w:val="32"/>
          <w:szCs w:val="32"/>
          <w:lang w:val="en-US" w:eastAsia="zh-CN"/>
        </w:rPr>
        <w:t>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33A7F6B2">
      <w:pPr>
        <w:ind w:firstLine="640" w:firstLineChars="200"/>
        <w:rPr>
          <w:rFonts w:hint="eastAsia"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cs="Times New Roman"/>
          <w:color w:val="auto"/>
          <w:kern w:val="0"/>
          <w:sz w:val="32"/>
          <w:szCs w:val="32"/>
          <w:lang w:val="en-US" w:eastAsia="zh-CN"/>
        </w:rPr>
        <w:t>由于机构改革，撤立新增，我部门下属二级单位为新单位，故无法与</w:t>
      </w:r>
      <w:r>
        <w:rPr>
          <w:rFonts w:ascii="仿宋" w:hAnsi="仿宋" w:eastAsia="仿宋" w:cs="Times New Roman"/>
          <w:color w:val="auto"/>
          <w:kern w:val="0"/>
          <w:sz w:val="32"/>
          <w:szCs w:val="32"/>
        </w:rPr>
        <w:t>上年预算安排</w:t>
      </w:r>
      <w:r>
        <w:rPr>
          <w:rFonts w:hint="eastAsia" w:ascii="仿宋" w:hAnsi="仿宋" w:eastAsia="仿宋" w:cs="Times New Roman"/>
          <w:color w:val="auto"/>
          <w:kern w:val="0"/>
          <w:sz w:val="32"/>
          <w:szCs w:val="32"/>
          <w:lang w:val="en-US" w:eastAsia="zh-CN"/>
        </w:rPr>
        <w:t>数进行对比</w:t>
      </w:r>
      <w:r>
        <w:rPr>
          <w:rFonts w:ascii="仿宋" w:hAnsi="仿宋" w:eastAsia="仿宋" w:cs="Times New Roman"/>
          <w:color w:val="auto"/>
          <w:kern w:val="0"/>
          <w:sz w:val="32"/>
          <w:szCs w:val="32"/>
        </w:rPr>
        <w:t>。</w:t>
      </w: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color w:val="auto"/>
          <w:sz w:val="32"/>
          <w:szCs w:val="32"/>
        </w:rPr>
      </w:pP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9DF9232">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文化旅游体育与传媒支出:反映政府在文化、旅游、文物、体育、广播电视、电影、新闻出版等方面的支出。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9382CA">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A385C0"/>
    <w:multiLevelType w:val="singleLevel"/>
    <w:tmpl w:val="CAA385C0"/>
    <w:lvl w:ilvl="0" w:tentative="0">
      <w:start w:val="2"/>
      <w:numFmt w:val="decimal"/>
      <w:suff w:val="nothing"/>
      <w:lvlText w:val="%1）"/>
      <w:lvlJc w:val="left"/>
      <w:pPr>
        <w:ind w:left="112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4831A070"/>
    <w:multiLevelType w:val="singleLevel"/>
    <w:tmpl w:val="4831A070"/>
    <w:lvl w:ilvl="0" w:tentative="0">
      <w:start w:val="9"/>
      <w:numFmt w:val="chineseCounting"/>
      <w:suff w:val="nothing"/>
      <w:lvlText w:val="（%1）"/>
      <w:lvlJc w:val="left"/>
      <w:rPr>
        <w:rFonts w:hint="eastAsia"/>
      </w:rPr>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265563A"/>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1D93A25"/>
    <w:rsid w:val="53516268"/>
    <w:rsid w:val="565526B4"/>
    <w:rsid w:val="56C47F55"/>
    <w:rsid w:val="57021439"/>
    <w:rsid w:val="57CB2345"/>
    <w:rsid w:val="60340051"/>
    <w:rsid w:val="61E0552E"/>
    <w:rsid w:val="62D6302D"/>
    <w:rsid w:val="63306EE5"/>
    <w:rsid w:val="633916A0"/>
    <w:rsid w:val="63E33020"/>
    <w:rsid w:val="6464197D"/>
    <w:rsid w:val="64EB571C"/>
    <w:rsid w:val="656A2922"/>
    <w:rsid w:val="65810156"/>
    <w:rsid w:val="6ABF49BB"/>
    <w:rsid w:val="6BE248E5"/>
    <w:rsid w:val="6CA43E69"/>
    <w:rsid w:val="6EDB6140"/>
    <w:rsid w:val="71996B2B"/>
    <w:rsid w:val="73A85115"/>
    <w:rsid w:val="73CA6E33"/>
    <w:rsid w:val="795E480A"/>
    <w:rsid w:val="7B374E23"/>
    <w:rsid w:val="7FB7473A"/>
    <w:rsid w:val="7FB814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3637</Words>
  <Characters>3958</Characters>
  <Lines>51</Lines>
  <Paragraphs>14</Paragraphs>
  <TotalTime>12</TotalTime>
  <ScaleCrop>false</ScaleCrop>
  <LinksUpToDate>false</LinksUpToDate>
  <CharactersWithSpaces>4098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亮亮</cp:lastModifiedBy>
  <dcterms:modified xsi:type="dcterms:W3CDTF">2025-01-09T02:53:40Z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eyJoZGlkIjoiODMxNjgxMDRmMWExYWU4M2Y1NzRmYTg5MTUyYmU5N2QiLCJ1c2VySWQiOiI0NTcxNjA2MTgifQ==</vt:lpwstr>
  </property>
</Properties>
</file>