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rPr>
          <w:rFonts w:ascii="黑体" w:hAnsi="黑体" w:eastAsia="黑体" w:cs="Times New Roman"/>
          <w:b/>
          <w:bCs/>
          <w:color w:val="000000"/>
          <w:kern w:val="0"/>
          <w:sz w:val="44"/>
          <w:szCs w:val="44"/>
        </w:rPr>
      </w:pPr>
      <w:r>
        <w:rPr>
          <w:rFonts w:hint="eastAsia" w:ascii="黑体" w:hAnsi="黑体" w:eastAsia="黑体" w:cs="黑体"/>
          <w:b w:val="0"/>
          <w:bCs/>
          <w:color w:val="auto"/>
          <w:sz w:val="44"/>
          <w:szCs w:val="44"/>
          <w:lang w:val="en-US" w:eastAsia="zh-CN"/>
        </w:rPr>
        <w:t>庐山白鹿洞书院管理处</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14:textFill>
            <w14:solidFill>
              <w14:schemeClr w14:val="tx1"/>
            </w14:solidFill>
          </w14:textFill>
        </w:rPr>
        <w:t>单位预算</w:t>
      </w:r>
    </w:p>
    <w:p w14:paraId="498C7EDA">
      <w:pPr>
        <w:pStyle w:val="15"/>
        <w:spacing w:line="600" w:lineRule="atLeast"/>
        <w:jc w:val="center"/>
        <w:rPr>
          <w:rFonts w:ascii="黑体" w:hAnsi="黑体" w:eastAsia="黑体"/>
          <w:color w:val="000000"/>
          <w:sz w:val="32"/>
          <w:szCs w:val="32"/>
        </w:rPr>
      </w:pPr>
    </w:p>
    <w:p w14:paraId="69E2A7D1">
      <w:pPr>
        <w:pStyle w:val="15"/>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5"/>
        <w:rPr>
          <w:rFonts w:ascii="宋体" w:hAnsi="宋体"/>
          <w:color w:val="000000"/>
        </w:rPr>
      </w:pPr>
    </w:p>
    <w:p w14:paraId="76C06260">
      <w:pPr>
        <w:pStyle w:val="15"/>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color w:val="auto"/>
          <w:sz w:val="32"/>
          <w:szCs w:val="30"/>
          <w:lang w:val="en-US" w:eastAsia="zh-CN"/>
        </w:rPr>
        <w:t>庐山白鹿洞书院管理处</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5"/>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5"/>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5"/>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color w:val="auto"/>
          <w:sz w:val="32"/>
          <w:szCs w:val="30"/>
          <w:lang w:val="en-US" w:eastAsia="zh-CN"/>
        </w:rPr>
        <w:t>庐山白鹿洞书院管理处</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5"/>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5"/>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5"/>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color w:val="auto"/>
          <w:sz w:val="32"/>
          <w:szCs w:val="30"/>
          <w:lang w:val="en-US" w:eastAsia="zh-CN"/>
        </w:rPr>
        <w:t>庐山白鹿洞书院管理处</w:t>
      </w:r>
      <w:r>
        <w:rPr>
          <w:color w:val="auto"/>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5"/>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5"/>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5"/>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5"/>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color w:val="auto"/>
          <w:sz w:val="32"/>
          <w:szCs w:val="30"/>
          <w:lang w:val="en-US" w:eastAsia="zh-CN"/>
        </w:rPr>
        <w:t>庐山白鹿洞书院管理处</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numPr>
          <w:ilvl w:val="0"/>
          <w:numId w:val="1"/>
        </w:numPr>
        <w:spacing w:line="580" w:lineRule="exact"/>
        <w:jc w:val="left"/>
        <w:rPr>
          <w:rFonts w:hint="eastAsia" w:asciiTheme="minorEastAsia" w:hAnsiTheme="minorEastAsia"/>
          <w:b/>
          <w:sz w:val="36"/>
          <w:szCs w:val="36"/>
        </w:rPr>
      </w:pPr>
      <w:r>
        <w:rPr>
          <w:rFonts w:hint="eastAsia" w:asciiTheme="minorEastAsia" w:hAnsiTheme="minorEastAsia"/>
          <w:b/>
          <w:sz w:val="36"/>
          <w:szCs w:val="36"/>
        </w:rPr>
        <w:t>单位主要职责</w:t>
      </w:r>
    </w:p>
    <w:p w14:paraId="08DF0A08">
      <w:pPr>
        <w:pStyle w:val="4"/>
        <w:keepNext w:val="0"/>
        <w:keepLines w:val="0"/>
        <w:pageBreakBefore w:val="0"/>
        <w:widowControl w:val="0"/>
        <w:kinsoku/>
        <w:wordWrap/>
        <w:overflowPunct/>
        <w:topLinePunct w:val="0"/>
        <w:autoSpaceDN/>
        <w:bidi w:val="0"/>
        <w:spacing w:line="550" w:lineRule="exact"/>
        <w:ind w:firstLine="640" w:firstLineChars="200"/>
        <w:textAlignment w:val="auto"/>
        <w:rPr>
          <w:rStyle w:val="9"/>
          <w:rFonts w:hint="eastAsia" w:ascii="仿宋_GB2312" w:hAnsi="仿宋_GB2312" w:eastAsia="仿宋_GB2312" w:cs="仿宋_GB2312"/>
          <w:b w:val="0"/>
          <w:bCs/>
          <w:color w:val="000000"/>
          <w:spacing w:val="8"/>
          <w:kern w:val="2"/>
          <w:sz w:val="32"/>
          <w:szCs w:val="32"/>
          <w:lang w:val="en-US" w:eastAsia="zh-CN" w:bidi="ar-SA"/>
        </w:rPr>
      </w:pPr>
      <w:r>
        <w:rPr>
          <w:rFonts w:hint="eastAsia" w:ascii="仿宋_GB2312" w:eastAsia="仿宋_GB2312"/>
          <w:b w:val="0"/>
          <w:bCs/>
          <w:color w:val="auto"/>
          <w:sz w:val="32"/>
          <w:szCs w:val="30"/>
          <w:lang w:val="en-US" w:eastAsia="zh-CN"/>
        </w:rPr>
        <w:t>庐山白鹿洞书院管理处</w:t>
      </w:r>
      <w:r>
        <w:rPr>
          <w:rFonts w:hint="eastAsia" w:ascii="仿宋_GB2312" w:hAnsi="仿宋_GB2312" w:eastAsia="仿宋_GB2312" w:cs="仿宋_GB2312"/>
          <w:color w:val="000000"/>
          <w:kern w:val="21"/>
          <w:sz w:val="32"/>
          <w:szCs w:val="32"/>
        </w:rPr>
        <w:t>为</w:t>
      </w:r>
      <w:r>
        <w:rPr>
          <w:rFonts w:hint="eastAsia" w:ascii="仿宋_GB2312" w:hAnsi="仿宋_GB2312" w:eastAsia="仿宋_GB2312" w:cs="仿宋_GB2312"/>
          <w:color w:val="000000"/>
          <w:kern w:val="21"/>
          <w:sz w:val="32"/>
          <w:szCs w:val="32"/>
          <w:lang w:val="en-US" w:eastAsia="zh-CN"/>
        </w:rPr>
        <w:t>庐山市（局）文化广电和旅游发展委员会</w:t>
      </w:r>
      <w:r>
        <w:rPr>
          <w:rFonts w:hint="eastAsia" w:ascii="仿宋_GB2312" w:hAnsi="仿宋_GB2312" w:eastAsia="仿宋_GB2312" w:cs="仿宋_GB2312"/>
          <w:color w:val="000000"/>
          <w:kern w:val="21"/>
          <w:sz w:val="32"/>
          <w:szCs w:val="32"/>
          <w:lang w:eastAsia="zh-CN"/>
        </w:rPr>
        <w:t>所</w:t>
      </w:r>
      <w:r>
        <w:rPr>
          <w:rFonts w:hint="eastAsia" w:ascii="仿宋_GB2312" w:hAnsi="仿宋_GB2312" w:eastAsia="仿宋_GB2312" w:cs="仿宋_GB2312"/>
          <w:color w:val="000000"/>
          <w:kern w:val="21"/>
          <w:sz w:val="32"/>
          <w:szCs w:val="32"/>
        </w:rPr>
        <w:t>属</w:t>
      </w:r>
      <w:r>
        <w:rPr>
          <w:rFonts w:hint="eastAsia" w:ascii="仿宋_GB2312" w:hAnsi="仿宋_GB2312" w:eastAsia="仿宋_GB2312" w:cs="仿宋_GB2312"/>
          <w:color w:val="000000"/>
          <w:kern w:val="21"/>
          <w:sz w:val="32"/>
          <w:szCs w:val="32"/>
          <w:lang w:val="en-US" w:eastAsia="zh-CN"/>
        </w:rPr>
        <w:t>正科</w:t>
      </w:r>
      <w:r>
        <w:rPr>
          <w:rFonts w:hint="eastAsia" w:ascii="仿宋_GB2312" w:hAnsi="仿宋_GB2312" w:eastAsia="仿宋_GB2312" w:cs="仿宋_GB2312"/>
          <w:color w:val="000000"/>
          <w:kern w:val="21"/>
          <w:sz w:val="32"/>
          <w:szCs w:val="32"/>
        </w:rPr>
        <w:t>级</w:t>
      </w:r>
      <w:r>
        <w:rPr>
          <w:rFonts w:hint="eastAsia" w:ascii="仿宋_GB2312" w:hAnsi="仿宋_GB2312" w:eastAsia="仿宋_GB2312" w:cs="仿宋_GB2312"/>
          <w:color w:val="000000"/>
          <w:kern w:val="21"/>
          <w:sz w:val="32"/>
          <w:szCs w:val="32"/>
          <w:lang w:eastAsia="zh-CN"/>
        </w:rPr>
        <w:t>全额拨款</w:t>
      </w:r>
      <w:r>
        <w:rPr>
          <w:rFonts w:hint="eastAsia" w:ascii="仿宋_GB2312" w:hAnsi="仿宋_GB2312" w:eastAsia="仿宋_GB2312" w:cs="仿宋_GB2312"/>
          <w:color w:val="000000"/>
          <w:kern w:val="21"/>
          <w:sz w:val="32"/>
          <w:szCs w:val="32"/>
        </w:rPr>
        <w:t>公益</w:t>
      </w:r>
      <w:r>
        <w:rPr>
          <w:rFonts w:hint="eastAsia" w:ascii="仿宋_GB2312" w:hAnsi="仿宋_GB2312" w:eastAsia="仿宋_GB2312" w:cs="仿宋_GB2312"/>
          <w:color w:val="000000"/>
          <w:kern w:val="21"/>
          <w:sz w:val="32"/>
          <w:szCs w:val="32"/>
          <w:lang w:val="en-US" w:eastAsia="zh-CN"/>
        </w:rPr>
        <w:t>一</w:t>
      </w:r>
      <w:r>
        <w:rPr>
          <w:rFonts w:hint="eastAsia" w:ascii="仿宋_GB2312" w:hAnsi="仿宋_GB2312" w:eastAsia="仿宋_GB2312" w:cs="仿宋_GB2312"/>
          <w:color w:val="000000"/>
          <w:kern w:val="21"/>
          <w:sz w:val="32"/>
          <w:szCs w:val="32"/>
        </w:rPr>
        <w:t>类事业单位</w:t>
      </w:r>
      <w:r>
        <w:rPr>
          <w:rStyle w:val="9"/>
          <w:rFonts w:hint="eastAsia" w:ascii="仿宋_GB2312" w:hAnsi="仿宋_GB2312" w:eastAsia="仿宋_GB2312" w:cs="仿宋_GB2312"/>
          <w:b w:val="0"/>
          <w:bCs/>
          <w:color w:val="000000"/>
          <w:spacing w:val="8"/>
          <w:kern w:val="2"/>
          <w:sz w:val="32"/>
          <w:szCs w:val="32"/>
          <w:lang w:val="en-US" w:eastAsia="zh-CN" w:bidi="ar-SA"/>
        </w:rPr>
        <w:t>，其主要职责、内设机构和人员编制情况如下。</w:t>
      </w:r>
    </w:p>
    <w:p w14:paraId="3987D7C7">
      <w:pPr>
        <w:keepNext w:val="0"/>
        <w:keepLines w:val="0"/>
        <w:pageBreakBefore w:val="0"/>
        <w:widowControl w:val="0"/>
        <w:kinsoku/>
        <w:wordWrap/>
        <w:overflowPunct/>
        <w:topLinePunct w:val="0"/>
        <w:autoSpaceDE w:val="0"/>
        <w:autoSpaceDN/>
        <w:bidi w:val="0"/>
        <w:spacing w:line="550" w:lineRule="exact"/>
        <w:ind w:firstLine="640" w:firstLineChars="2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b w:val="0"/>
          <w:bCs w:val="0"/>
          <w:color w:val="000000"/>
          <w:kern w:val="2"/>
          <w:sz w:val="32"/>
          <w:szCs w:val="32"/>
          <w:lang w:val="en-US" w:eastAsia="zh-CN" w:bidi="ar-SA"/>
        </w:rPr>
        <w:t>1.主要职责：</w:t>
      </w:r>
      <w:r>
        <w:rPr>
          <w:rFonts w:hint="eastAsia" w:ascii="仿宋_GB2312" w:hAnsi="仿宋_GB2312" w:eastAsia="仿宋_GB2312" w:cs="仿宋_GB2312"/>
          <w:b w:val="0"/>
          <w:bCs/>
          <w:sz w:val="32"/>
          <w:szCs w:val="32"/>
          <w:lang w:val="en-US" w:eastAsia="zh-CN"/>
        </w:rPr>
        <w:t>贯彻执行国家的文物保护法，</w:t>
      </w:r>
      <w:r>
        <w:rPr>
          <w:rFonts w:hint="eastAsia" w:ascii="仿宋_GB2312" w:hAnsi="仿宋_GB2312" w:eastAsia="仿宋_GB2312" w:cs="仿宋_GB2312"/>
          <w:b w:val="0"/>
          <w:bCs w:val="0"/>
          <w:color w:val="000000"/>
          <w:kern w:val="2"/>
          <w:sz w:val="32"/>
          <w:szCs w:val="32"/>
          <w:lang w:val="en-US" w:eastAsia="zh-CN" w:bidi="ar-SA"/>
        </w:rPr>
        <w:t>拟订书院文物保护和文化传承计划；拟订书院文化宣传计划，负责书院文化宣传推广工作，承担</w:t>
      </w:r>
      <w:r>
        <w:rPr>
          <w:rFonts w:hint="eastAsia" w:ascii="仿宋_GB2312" w:hAnsi="仿宋_GB2312" w:eastAsia="仿宋_GB2312" w:cs="仿宋_GB2312"/>
          <w:b w:val="0"/>
          <w:bCs/>
          <w:sz w:val="32"/>
          <w:szCs w:val="32"/>
          <w:lang w:val="en-US" w:eastAsia="zh-CN"/>
        </w:rPr>
        <w:t>书院</w:t>
      </w:r>
      <w:r>
        <w:rPr>
          <w:rFonts w:hint="eastAsia" w:ascii="仿宋_GB2312" w:hAnsi="仿宋_GB2312" w:eastAsia="仿宋_GB2312" w:cs="仿宋_GB2312"/>
          <w:b w:val="0"/>
          <w:bCs/>
          <w:sz w:val="32"/>
          <w:szCs w:val="32"/>
        </w:rPr>
        <w:t>文化研究与交流、教学工作</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负责</w:t>
      </w:r>
      <w:r>
        <w:rPr>
          <w:rFonts w:hint="eastAsia" w:ascii="仿宋_GB2312" w:hAnsi="仿宋_GB2312" w:eastAsia="仿宋_GB2312" w:cs="仿宋_GB2312"/>
          <w:b w:val="0"/>
          <w:bCs/>
          <w:sz w:val="32"/>
          <w:szCs w:val="32"/>
          <w:lang w:val="en-US" w:eastAsia="zh-CN"/>
        </w:rPr>
        <w:t>书院文化文物的保护管理和合理开发利用</w:t>
      </w:r>
      <w:r>
        <w:rPr>
          <w:rFonts w:hint="eastAsia" w:ascii="仿宋_GB2312" w:hAnsi="仿宋_GB2312" w:eastAsia="仿宋_GB2312" w:cs="仿宋_GB2312"/>
          <w:color w:val="auto"/>
          <w:sz w:val="32"/>
          <w:szCs w:val="32"/>
          <w:highlight w:val="none"/>
          <w:lang w:val="en-US" w:eastAsia="zh-CN"/>
        </w:rPr>
        <w:t>等工作，</w:t>
      </w:r>
      <w:r>
        <w:rPr>
          <w:rFonts w:hint="eastAsia" w:ascii="仿宋_GB2312" w:hAnsi="仿宋_GB2312" w:eastAsia="仿宋_GB2312" w:cs="仿宋_GB2312"/>
          <w:b w:val="0"/>
          <w:bCs/>
          <w:sz w:val="32"/>
          <w:szCs w:val="32"/>
          <w:lang w:val="en-US" w:eastAsia="zh-CN"/>
        </w:rPr>
        <w:t>对书院馆藏文物进行分类建档管理，对书院不可移动的文物实行维修和保护管理</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b w:val="0"/>
          <w:bCs/>
          <w:sz w:val="32"/>
          <w:szCs w:val="32"/>
          <w:lang w:val="en-US" w:eastAsia="zh-CN"/>
        </w:rPr>
        <w:t>协助执法部门做好书院文物执法工作；负责书院</w:t>
      </w:r>
      <w:r>
        <w:rPr>
          <w:rFonts w:hint="eastAsia" w:ascii="仿宋_GB2312" w:hAnsi="仿宋_GB2312" w:eastAsia="仿宋_GB2312" w:cs="仿宋_GB2312"/>
          <w:b w:val="0"/>
          <w:bCs/>
          <w:sz w:val="32"/>
          <w:szCs w:val="32"/>
        </w:rPr>
        <w:t>林园建设与管理工作</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负责</w:t>
      </w:r>
      <w:r>
        <w:rPr>
          <w:rFonts w:hint="eastAsia" w:ascii="仿宋_GB2312" w:hAnsi="仿宋_GB2312" w:eastAsia="仿宋_GB2312" w:cs="仿宋_GB2312"/>
          <w:b w:val="0"/>
          <w:bCs/>
          <w:sz w:val="32"/>
          <w:szCs w:val="32"/>
          <w:lang w:val="en-US" w:eastAsia="zh-CN"/>
        </w:rPr>
        <w:t>书院馆藏文物的防火、防盗工作</w:t>
      </w:r>
      <w:r>
        <w:rPr>
          <w:rFonts w:hint="eastAsia" w:ascii="仿宋_GB2312" w:hAnsi="仿宋_GB2312" w:eastAsia="仿宋_GB2312" w:cs="仿宋_GB2312"/>
          <w:b w:val="0"/>
          <w:bCs/>
          <w:sz w:val="32"/>
          <w:szCs w:val="32"/>
        </w:rPr>
        <w:t>。</w:t>
      </w:r>
    </w:p>
    <w:p w14:paraId="4BEFC760">
      <w:pPr>
        <w:keepNext w:val="0"/>
        <w:keepLines w:val="0"/>
        <w:pageBreakBefore w:val="0"/>
        <w:widowControl w:val="0"/>
        <w:kinsoku/>
        <w:wordWrap/>
        <w:overflowPunct/>
        <w:topLinePunct w:val="0"/>
        <w:autoSpaceDN/>
        <w:bidi w:val="0"/>
        <w:spacing w:line="550" w:lineRule="exact"/>
        <w:ind w:firstLine="640" w:firstLineChars="200"/>
        <w:textAlignment w:val="auto"/>
        <w:rPr>
          <w:rFonts w:hint="eastAsia" w:ascii="仿宋_GB2312" w:hAnsi="仿宋_GB2312" w:eastAsia="仿宋_GB2312" w:cs="仿宋_GB2312"/>
          <w:i w:val="0"/>
          <w:iCs w:val="0"/>
          <w:caps w:val="0"/>
          <w:color w:val="333333"/>
          <w:spacing w:val="0"/>
          <w:sz w:val="32"/>
          <w:szCs w:val="32"/>
          <w:highlight w:val="red"/>
          <w:shd w:val="clear" w:color="auto" w:fill="FFFFFF"/>
          <w:lang w:eastAsia="zh-CN"/>
        </w:rPr>
      </w:pPr>
      <w:r>
        <w:rPr>
          <w:rFonts w:hint="eastAsia" w:ascii="仿宋_GB2312" w:hAnsi="仿宋_GB2312" w:eastAsia="仿宋_GB2312" w:cs="仿宋_GB2312"/>
          <w:color w:val="000000"/>
          <w:sz w:val="32"/>
          <w:szCs w:val="32"/>
          <w:lang w:val="en-US" w:eastAsia="zh-CN"/>
        </w:rPr>
        <w:t>2.内设机构：核</w:t>
      </w:r>
      <w:r>
        <w:rPr>
          <w:rFonts w:hint="eastAsia" w:ascii="仿宋_GB2312" w:hAnsi="仿宋_GB2312" w:eastAsia="仿宋_GB2312" w:cs="仿宋_GB2312"/>
          <w:color w:val="000000"/>
          <w:sz w:val="32"/>
          <w:szCs w:val="32"/>
        </w:rPr>
        <w:t>定内设机构</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个</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 w:val="0"/>
          <w:bCs/>
          <w:sz w:val="32"/>
          <w:szCs w:val="32"/>
          <w:lang w:val="en-US" w:eastAsia="zh-CN"/>
        </w:rPr>
        <w:t>综合股、文物保护股）。</w:t>
      </w:r>
    </w:p>
    <w:p w14:paraId="747499C7">
      <w:pPr>
        <w:keepNext w:val="0"/>
        <w:keepLines w:val="0"/>
        <w:pageBreakBefore w:val="0"/>
        <w:widowControl w:val="0"/>
        <w:kinsoku/>
        <w:wordWrap/>
        <w:overflowPunct/>
        <w:topLinePunct w:val="0"/>
        <w:autoSpaceDN/>
        <w:bidi w:val="0"/>
        <w:spacing w:line="55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3.人员编制：核定事业编制16名，设主任1名（正科级）、副主任2名（副科级）。内设机构股级职数2名。</w:t>
      </w:r>
    </w:p>
    <w:p w14:paraId="4D553DE2">
      <w:pPr>
        <w:widowControl/>
        <w:numPr>
          <w:ilvl w:val="0"/>
          <w:numId w:val="0"/>
        </w:numPr>
        <w:spacing w:line="580" w:lineRule="exact"/>
        <w:jc w:val="left"/>
        <w:rPr>
          <w:rFonts w:hint="eastAsia" w:asciiTheme="minorEastAsia" w:hAnsiTheme="minorEastAsia"/>
          <w:b/>
          <w:sz w:val="36"/>
          <w:szCs w:val="36"/>
        </w:rPr>
      </w:pPr>
    </w:p>
    <w:p w14:paraId="6A2A716D">
      <w:pPr>
        <w:rPr>
          <w:b/>
          <w:sz w:val="36"/>
          <w:szCs w:val="36"/>
        </w:rPr>
      </w:pPr>
      <w:r>
        <w:rPr>
          <w:rFonts w:hint="eastAsia"/>
          <w:b/>
          <w:sz w:val="36"/>
          <w:szCs w:val="36"/>
        </w:rPr>
        <w:t>二、机构设置及人员情况</w:t>
      </w:r>
    </w:p>
    <w:p w14:paraId="557CE64A">
      <w:pPr>
        <w:ind w:firstLine="640" w:firstLineChars="200"/>
        <w:rPr>
          <w:rStyle w:val="17"/>
          <w:rFonts w:hint="eastAsia" w:ascii="仿宋" w:hAnsi="仿宋" w:eastAsia="仿宋" w:cs="仿宋"/>
          <w:b w:val="0"/>
          <w:bCs/>
          <w:sz w:val="32"/>
          <w:szCs w:val="32"/>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_GB2312" w:eastAsia="仿宋_GB2312"/>
          <w:b w:val="0"/>
          <w:bCs/>
          <w:color w:val="auto"/>
          <w:sz w:val="32"/>
          <w:szCs w:val="30"/>
          <w:lang w:val="en-US" w:eastAsia="zh-CN"/>
        </w:rPr>
        <w:t>庐山白鹿洞书院管理处</w:t>
      </w:r>
      <w:r>
        <w:rPr>
          <w:rFonts w:hint="eastAsia" w:ascii="仿宋" w:hAnsi="仿宋" w:eastAsia="仿宋"/>
          <w:sz w:val="32"/>
          <w:szCs w:val="32"/>
        </w:rPr>
        <w:t>内设处室</w:t>
      </w:r>
      <w:r>
        <w:rPr>
          <w:rFonts w:hint="eastAsia" w:ascii="仿宋_GB2312" w:eastAsia="仿宋_GB2312"/>
          <w:sz w:val="32"/>
          <w:szCs w:val="30"/>
          <w:u w:val="none"/>
        </w:rPr>
        <w:t xml:space="preserve"> </w:t>
      </w:r>
      <w:r>
        <w:rPr>
          <w:rFonts w:hint="eastAsia" w:ascii="仿宋_GB2312" w:eastAsia="仿宋_GB2312"/>
          <w:sz w:val="32"/>
          <w:szCs w:val="30"/>
          <w:u w:val="none"/>
          <w:lang w:val="en-US" w:eastAsia="zh-CN"/>
        </w:rPr>
        <w:t>2</w:t>
      </w:r>
      <w:r>
        <w:rPr>
          <w:rFonts w:hint="eastAsia" w:ascii="仿宋" w:hAnsi="仿宋" w:eastAsia="仿宋"/>
          <w:sz w:val="32"/>
          <w:szCs w:val="32"/>
        </w:rPr>
        <w:t>个，</w:t>
      </w:r>
      <w:r>
        <w:rPr>
          <w:rStyle w:val="17"/>
          <w:rFonts w:hint="eastAsia" w:ascii="仿宋" w:hAnsi="仿宋" w:eastAsia="仿宋" w:cs="仿宋"/>
          <w:b w:val="0"/>
          <w:bCs/>
          <w:sz w:val="32"/>
          <w:szCs w:val="32"/>
        </w:rPr>
        <w:t>包括：</w:t>
      </w:r>
      <w:r>
        <w:rPr>
          <w:rStyle w:val="17"/>
          <w:rFonts w:hint="eastAsia" w:ascii="仿宋" w:hAnsi="仿宋" w:eastAsia="仿宋" w:cs="仿宋"/>
          <w:b w:val="0"/>
          <w:bCs/>
          <w:sz w:val="32"/>
          <w:szCs w:val="32"/>
          <w:lang w:val="en-US" w:eastAsia="zh-CN"/>
        </w:rPr>
        <w:t>综合股、文物保护股</w:t>
      </w:r>
      <w:r>
        <w:rPr>
          <w:rStyle w:val="17"/>
          <w:rFonts w:hint="eastAsia" w:ascii="仿宋" w:hAnsi="仿宋" w:eastAsia="仿宋" w:cs="仿宋"/>
          <w:b w:val="0"/>
          <w:bCs/>
          <w:sz w:val="32"/>
          <w:szCs w:val="32"/>
        </w:rPr>
        <w:t>。</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u w:val="none"/>
          <w:lang w:val="en-US" w:eastAsia="zh-CN"/>
        </w:rPr>
        <w:t>11</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hint="eastAsia" w:ascii="仿宋" w:hAnsi="仿宋" w:eastAsia="仿宋"/>
          <w:sz w:val="32"/>
          <w:szCs w:val="32"/>
          <w:lang w:val="en-US" w:eastAsia="zh-CN"/>
        </w:rPr>
        <w:t>事业</w:t>
      </w:r>
      <w:r>
        <w:rPr>
          <w:rFonts w:ascii="仿宋" w:hAnsi="仿宋" w:eastAsia="仿宋"/>
          <w:sz w:val="32"/>
          <w:szCs w:val="32"/>
        </w:rPr>
        <w:t>编制人数</w:t>
      </w:r>
      <w:r>
        <w:rPr>
          <w:rFonts w:hint="eastAsia" w:ascii="仿宋" w:hAnsi="仿宋" w:eastAsia="仿宋"/>
          <w:sz w:val="32"/>
          <w:szCs w:val="32"/>
          <w:u w:val="none"/>
          <w:lang w:val="en-US" w:eastAsia="zh-CN"/>
        </w:rPr>
        <w:t>11</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53</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u w:val="none"/>
          <w:lang w:val="en-US" w:eastAsia="zh-CN"/>
        </w:rPr>
        <w:t>30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hint="eastAsia" w:ascii="仿宋" w:hAnsi="仿宋" w:eastAsia="仿宋"/>
          <w:sz w:val="32"/>
          <w:szCs w:val="32"/>
          <w:lang w:val="en-US" w:eastAsia="zh-CN"/>
        </w:rPr>
        <w:t>事业</w:t>
      </w:r>
      <w:r>
        <w:rPr>
          <w:rFonts w:ascii="仿宋" w:hAnsi="仿宋" w:eastAsia="仿宋"/>
          <w:sz w:val="32"/>
          <w:szCs w:val="32"/>
        </w:rPr>
        <w:t>在职人数</w:t>
      </w:r>
      <w:r>
        <w:rPr>
          <w:rFonts w:hint="eastAsia" w:ascii="仿宋" w:hAnsi="仿宋" w:eastAsia="仿宋"/>
          <w:sz w:val="32"/>
          <w:szCs w:val="32"/>
          <w:u w:val="none"/>
          <w:lang w:val="en-US" w:eastAsia="zh-CN"/>
        </w:rPr>
        <w:t>11</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退休人数小计</w:t>
      </w:r>
      <w:r>
        <w:rPr>
          <w:rFonts w:hint="eastAsia" w:ascii="仿宋" w:hAnsi="仿宋" w:eastAsia="仿宋"/>
          <w:sz w:val="32"/>
          <w:szCs w:val="32"/>
          <w:u w:val="none"/>
          <w:lang w:val="en-US" w:eastAsia="zh-CN"/>
        </w:rPr>
        <w:t>23</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color w:val="auto"/>
          <w:sz w:val="32"/>
          <w:szCs w:val="30"/>
          <w:lang w:val="en-US" w:eastAsia="zh-CN"/>
        </w:rPr>
        <w:t>庐山白鹿洞书院管理处</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4"/>
          <w:rFonts w:ascii="仿宋" w:hAnsi="仿宋" w:eastAsia="仿宋"/>
          <w:bCs/>
          <w:sz w:val="32"/>
          <w:szCs w:val="32"/>
        </w:rPr>
      </w:pPr>
    </w:p>
    <w:p w14:paraId="18783953">
      <w:pPr>
        <w:ind w:firstLine="640" w:firstLineChars="200"/>
        <w:jc w:val="left"/>
        <w:rPr>
          <w:rStyle w:val="14"/>
          <w:rFonts w:ascii="仿宋" w:hAnsi="仿宋" w:eastAsia="仿宋"/>
          <w:bCs/>
          <w:sz w:val="32"/>
          <w:szCs w:val="32"/>
        </w:rPr>
      </w:pPr>
    </w:p>
    <w:p w14:paraId="5D285DC7">
      <w:pPr>
        <w:ind w:firstLine="640" w:firstLineChars="200"/>
        <w:jc w:val="left"/>
        <w:rPr>
          <w:rStyle w:val="14"/>
          <w:rFonts w:ascii="仿宋" w:hAnsi="仿宋" w:eastAsia="仿宋"/>
          <w:bCs/>
          <w:sz w:val="32"/>
          <w:szCs w:val="32"/>
        </w:rPr>
      </w:pPr>
    </w:p>
    <w:p w14:paraId="59E77F81">
      <w:pPr>
        <w:ind w:firstLine="640" w:firstLineChars="200"/>
        <w:jc w:val="left"/>
        <w:rPr>
          <w:rStyle w:val="14"/>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color w:val="auto"/>
          <w:sz w:val="32"/>
          <w:szCs w:val="30"/>
          <w:lang w:val="en-US" w:eastAsia="zh-CN"/>
        </w:rPr>
        <w:t>庐山白鹿洞书院管理处</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4"/>
          <w:rFonts w:ascii="Adobe 仿宋 Std R" w:hAnsi="Adobe 仿宋 Std R" w:eastAsia="Adobe 仿宋 Std R"/>
          <w:b/>
          <w:sz w:val="32"/>
          <w:szCs w:val="32"/>
        </w:rPr>
      </w:pPr>
      <w:r>
        <w:rPr>
          <w:rStyle w:val="14"/>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auto"/>
          <w:kern w:val="0"/>
          <w:sz w:val="32"/>
          <w:szCs w:val="32"/>
          <w:u w:val="none"/>
          <w:lang w:val="en-US" w:eastAsia="zh-CN"/>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hint="eastAsia" w:ascii="仿宋_GB2312" w:eastAsia="仿宋_GB2312"/>
          <w:b w:val="0"/>
          <w:bCs/>
          <w:color w:val="auto"/>
          <w:sz w:val="32"/>
          <w:szCs w:val="30"/>
          <w:lang w:val="en-US" w:eastAsia="zh-CN"/>
        </w:rPr>
        <w:t>庐山白鹿洞书院管理处</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u w:val="none"/>
          <w:lang w:val="en-US" w:eastAsia="zh-CN"/>
        </w:rPr>
        <w:t>940.12</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u w:val="none"/>
          <w:lang w:val="en-US" w:eastAsia="zh-CN"/>
        </w:rPr>
        <w:t>940.12</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u w:val="none"/>
          <w:lang w:val="en-US" w:eastAsia="zh-CN"/>
        </w:rPr>
        <w:t>939.12</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u w:val="none"/>
          <w:lang w:val="en-US" w:eastAsia="zh-CN"/>
        </w:rPr>
        <w:t>939.12</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w:t>
      </w:r>
      <w:r>
        <w:rPr>
          <w:rFonts w:hint="eastAsia" w:ascii="仿宋" w:hAnsi="仿宋" w:eastAsia="仿宋" w:cs="Times New Roman"/>
          <w:color w:val="auto"/>
          <w:kern w:val="0"/>
          <w:sz w:val="32"/>
          <w:szCs w:val="32"/>
          <w:u w:val="none"/>
          <w:lang w:val="en-US" w:eastAsia="zh-CN"/>
        </w:rPr>
        <w:t>庐山机构改革，庐山白鹿洞书院管理处是2024年6月份新设的二级单位，暂无可以参照数据。</w:t>
      </w:r>
    </w:p>
    <w:p w14:paraId="45D45D83">
      <w:pPr>
        <w:rPr>
          <w:rStyle w:val="14"/>
          <w:rFonts w:ascii="Adobe 仿宋 Std R" w:hAnsi="Adobe 仿宋 Std R" w:eastAsia="Adobe 仿宋 Std R"/>
          <w:b/>
          <w:color w:val="auto"/>
          <w:sz w:val="32"/>
          <w:szCs w:val="32"/>
        </w:rPr>
      </w:pPr>
      <w:r>
        <w:rPr>
          <w:rStyle w:val="14"/>
          <w:rFonts w:hint="eastAsia" w:ascii="Adobe 仿宋 Std R" w:hAnsi="Adobe 仿宋 Std R" w:eastAsia="Adobe 仿宋 Std R"/>
          <w:b/>
          <w:color w:val="auto"/>
          <w:sz w:val="32"/>
          <w:szCs w:val="32"/>
        </w:rPr>
        <w:t xml:space="preserve"> (二)支出预算情况</w:t>
      </w:r>
    </w:p>
    <w:p w14:paraId="61F69255">
      <w:pPr>
        <w:widowControl/>
        <w:ind w:firstLine="640" w:firstLineChars="200"/>
        <w:rPr>
          <w:rFonts w:hint="default" w:ascii="仿宋" w:hAnsi="仿宋" w:cs="Times New Roman" w:eastAsiaTheme="minorEastAsia"/>
          <w:color w:val="auto"/>
          <w:kern w:val="0"/>
          <w:sz w:val="32"/>
          <w:szCs w:val="32"/>
          <w:lang w:val="en-US" w:eastAsia="zh-CN"/>
        </w:rPr>
      </w:pPr>
      <w:r>
        <w:rPr>
          <w:rStyle w:val="14"/>
          <w:rFonts w:hint="eastAsia" w:ascii="仿宋" w:hAnsi="仿宋" w:eastAsia="仿宋"/>
          <w:color w:val="auto"/>
          <w:sz w:val="32"/>
          <w:szCs w:val="32"/>
        </w:rPr>
        <w:t>2</w:t>
      </w:r>
      <w:r>
        <w:rPr>
          <w:rStyle w:val="14"/>
          <w:rFonts w:ascii="仿宋" w:hAnsi="仿宋" w:eastAsia="仿宋"/>
          <w:color w:val="auto"/>
          <w:sz w:val="32"/>
          <w:szCs w:val="32"/>
        </w:rPr>
        <w:t>02</w:t>
      </w:r>
      <w:r>
        <w:rPr>
          <w:rStyle w:val="14"/>
          <w:rFonts w:hint="eastAsia" w:ascii="仿宋" w:hAnsi="仿宋" w:eastAsia="仿宋"/>
          <w:color w:val="auto"/>
          <w:sz w:val="32"/>
          <w:szCs w:val="32"/>
          <w:lang w:val="en-US" w:eastAsia="zh-CN"/>
        </w:rPr>
        <w:t>5</w:t>
      </w:r>
      <w:r>
        <w:rPr>
          <w:rStyle w:val="14"/>
          <w:rFonts w:hint="eastAsia" w:ascii="仿宋" w:hAnsi="仿宋" w:eastAsia="仿宋"/>
          <w:color w:val="auto"/>
          <w:sz w:val="32"/>
          <w:szCs w:val="32"/>
        </w:rPr>
        <w:t>年</w:t>
      </w:r>
      <w:r>
        <w:rPr>
          <w:rFonts w:hint="eastAsia" w:ascii="仿宋_GB2312" w:eastAsia="仿宋_GB2312"/>
          <w:b w:val="0"/>
          <w:bCs/>
          <w:color w:val="auto"/>
          <w:sz w:val="32"/>
          <w:szCs w:val="30"/>
          <w:lang w:val="en-US" w:eastAsia="zh-CN"/>
        </w:rPr>
        <w:t>庐山白鹿洞书院管理处</w:t>
      </w:r>
      <w:r>
        <w:rPr>
          <w:rStyle w:val="14"/>
          <w:rFonts w:ascii="仿宋" w:hAnsi="仿宋" w:eastAsia="仿宋"/>
          <w:color w:val="auto"/>
          <w:sz w:val="32"/>
          <w:szCs w:val="32"/>
        </w:rPr>
        <w:fldChar w:fldCharType="begin"/>
      </w:r>
      <w:r>
        <w:rPr>
          <w:rStyle w:val="14"/>
          <w:rFonts w:ascii="仿宋" w:hAnsi="仿宋" w:eastAsia="仿宋"/>
          <w:color w:val="auto"/>
          <w:sz w:val="32"/>
          <w:szCs w:val="32"/>
        </w:rPr>
        <w:instrText xml:space="preserve">MERGEFIELD ${page540426799.ds357974894_REP_BGT_T_HC1100002019_DXQ02DW_S_ZJ}</w:instrText>
      </w:r>
      <w:r>
        <w:rPr>
          <w:rStyle w:val="14"/>
          <w:rFonts w:ascii="仿宋" w:hAnsi="仿宋" w:eastAsia="仿宋"/>
          <w:color w:val="auto"/>
          <w:sz w:val="32"/>
          <w:szCs w:val="32"/>
        </w:rPr>
        <w:fldChar w:fldCharType="separate"/>
      </w:r>
      <w:r>
        <w:rPr>
          <w:rStyle w:val="14"/>
          <w:rFonts w:ascii="仿宋" w:hAnsi="仿宋" w:eastAsia="仿宋"/>
          <w:color w:val="auto"/>
          <w:sz w:val="32"/>
          <w:szCs w:val="32"/>
        </w:rPr>
        <w:t>支出预算总额为</w:t>
      </w:r>
      <w:r>
        <w:rPr>
          <w:rFonts w:hint="eastAsia" w:ascii="仿宋" w:hAnsi="仿宋" w:eastAsia="仿宋" w:cs="Times New Roman"/>
          <w:color w:val="auto"/>
          <w:kern w:val="0"/>
          <w:sz w:val="32"/>
          <w:szCs w:val="32"/>
          <w:u w:val="none"/>
          <w:lang w:val="en-US" w:eastAsia="zh-CN"/>
        </w:rPr>
        <w:t>940.12</w:t>
      </w:r>
      <w:r>
        <w:rPr>
          <w:rStyle w:val="14"/>
          <w:rFonts w:ascii="仿宋" w:hAnsi="仿宋" w:eastAsia="仿宋"/>
          <w:color w:val="auto"/>
          <w:sz w:val="32"/>
          <w:szCs w:val="32"/>
        </w:rPr>
        <w:t>万元,较上年预算安排增加</w:t>
      </w:r>
      <w:r>
        <w:rPr>
          <w:rFonts w:hint="eastAsia" w:ascii="仿宋" w:hAnsi="仿宋" w:eastAsia="仿宋" w:cs="Times New Roman"/>
          <w:color w:val="auto"/>
          <w:kern w:val="0"/>
          <w:sz w:val="32"/>
          <w:szCs w:val="32"/>
          <w:u w:val="none"/>
          <w:lang w:val="en-US" w:eastAsia="zh-CN"/>
        </w:rPr>
        <w:t>940.12</w:t>
      </w:r>
      <w:r>
        <w:rPr>
          <w:rStyle w:val="14"/>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w:t>
      </w:r>
      <w:r>
        <w:rPr>
          <w:rFonts w:hint="eastAsia" w:ascii="仿宋" w:hAnsi="仿宋" w:eastAsia="仿宋" w:cs="Times New Roman"/>
          <w:color w:val="auto"/>
          <w:kern w:val="0"/>
          <w:sz w:val="32"/>
          <w:szCs w:val="32"/>
          <w:u w:val="none"/>
          <w:lang w:val="en-US" w:eastAsia="zh-CN"/>
        </w:rPr>
        <w:t>庐山机构改革，庐山白鹿洞书院管理处是2024年6月份新设的二级单位，暂无可以参照数据。</w:t>
      </w:r>
    </w:p>
    <w:p w14:paraId="347A5A02">
      <w:pPr>
        <w:widowControl/>
        <w:ind w:firstLine="640" w:firstLineChars="200"/>
        <w:rPr>
          <w:rStyle w:val="14"/>
          <w:rFonts w:ascii="仿宋" w:hAnsi="仿宋" w:eastAsia="仿宋"/>
          <w:color w:val="000000" w:themeColor="text1"/>
          <w:sz w:val="32"/>
          <w:szCs w:val="32"/>
          <w14:textFill>
            <w14:solidFill>
              <w14:schemeClr w14:val="tx1"/>
            </w14:solidFill>
          </w14:textFill>
        </w:rPr>
      </w:pPr>
      <w:r>
        <w:rPr>
          <w:rStyle w:val="14"/>
          <w:rFonts w:hint="eastAsia" w:ascii="仿宋" w:hAnsi="仿宋" w:eastAsia="仿宋"/>
          <w:color w:val="000000" w:themeColor="text1"/>
          <w:sz w:val="32"/>
          <w:szCs w:val="32"/>
          <w:highlight w:val="none"/>
          <w14:textFill>
            <w14:solidFill>
              <w14:schemeClr w14:val="tx1"/>
            </w14:solidFill>
          </w14:textFill>
        </w:rPr>
        <w:t>其中：按支出项目类别划分：</w:t>
      </w:r>
      <w:r>
        <w:rPr>
          <w:rStyle w:val="14"/>
          <w:rFonts w:ascii="仿宋" w:hAnsi="仿宋" w:eastAsia="仿宋"/>
          <w:color w:val="000000" w:themeColor="text1"/>
          <w:sz w:val="32"/>
          <w:szCs w:val="32"/>
          <w:highlight w:val="none"/>
          <w14:textFill>
            <w14:solidFill>
              <w14:schemeClr w14:val="tx1"/>
            </w14:solidFill>
          </w14:textFill>
        </w:rPr>
        <w:t xml:space="preserve"> </w:t>
      </w:r>
      <w:r>
        <w:rPr>
          <w:rStyle w:val="14"/>
          <w:rFonts w:ascii="仿宋" w:hAnsi="仿宋" w:eastAsia="仿宋"/>
          <w:color w:val="000000" w:themeColor="text1"/>
          <w:sz w:val="32"/>
          <w:szCs w:val="32"/>
          <w:highlight w:val="none"/>
          <w14:textFill>
            <w14:solidFill>
              <w14:schemeClr w14:val="tx1"/>
            </w14:solidFill>
          </w14:textFill>
        </w:rPr>
        <w:fldChar w:fldCharType="begin"/>
      </w:r>
      <w:r>
        <w:rPr>
          <w:rStyle w:val="14"/>
          <w:rFonts w:ascii="仿宋" w:hAnsi="仿宋" w:eastAsia="仿宋"/>
          <w:color w:val="000000" w:themeColor="text1"/>
          <w:sz w:val="32"/>
          <w:szCs w:val="32"/>
          <w:highlight w:val="none"/>
          <w14:textFill>
            <w14:solidFill>
              <w14:schemeClr w14:val="tx1"/>
            </w14:solidFill>
          </w14:textFill>
        </w:rPr>
        <w:instrText xml:space="preserve">MERGEFIELD ${page540426799.ds357974894_REP_BGT_T_HC1100002019_DXQ02DW_JBZCQK}</w:instrText>
      </w:r>
      <w:r>
        <w:rPr>
          <w:rStyle w:val="14"/>
          <w:rFonts w:ascii="仿宋" w:hAnsi="仿宋" w:eastAsia="仿宋"/>
          <w:color w:val="000000" w:themeColor="text1"/>
          <w:sz w:val="32"/>
          <w:szCs w:val="32"/>
          <w:highlight w:val="none"/>
          <w14:textFill>
            <w14:solidFill>
              <w14:schemeClr w14:val="tx1"/>
            </w14:solidFill>
          </w14:textFill>
        </w:rPr>
        <w:fldChar w:fldCharType="separate"/>
      </w:r>
      <w:r>
        <w:rPr>
          <w:rStyle w:val="14"/>
          <w:rFonts w:ascii="仿宋" w:hAnsi="仿宋" w:eastAsia="仿宋"/>
          <w:color w:val="000000" w:themeColor="text1"/>
          <w:sz w:val="32"/>
          <w:szCs w:val="32"/>
          <w:highlight w:val="none"/>
          <w14:textFill>
            <w14:solidFill>
              <w14:schemeClr w14:val="tx1"/>
            </w14:solidFill>
          </w14:textFill>
        </w:rPr>
        <w:t>基本支出</w:t>
      </w:r>
      <w:r>
        <w:rPr>
          <w:rStyle w:val="14"/>
          <w:rFonts w:hint="eastAsia" w:ascii="仿宋" w:hAnsi="仿宋" w:eastAsia="仿宋"/>
          <w:color w:val="000000" w:themeColor="text1"/>
          <w:sz w:val="32"/>
          <w:szCs w:val="32"/>
          <w:highlight w:val="none"/>
          <w:u w:val="none"/>
          <w:lang w:val="en-US" w:eastAsia="zh-CN"/>
          <w14:textFill>
            <w14:solidFill>
              <w14:schemeClr w14:val="tx1"/>
            </w14:solidFill>
          </w14:textFill>
        </w:rPr>
        <w:t>207.66</w:t>
      </w:r>
      <w:r>
        <w:rPr>
          <w:rStyle w:val="14"/>
          <w:rFonts w:ascii="仿宋" w:hAnsi="仿宋" w:eastAsia="仿宋"/>
          <w:color w:val="000000" w:themeColor="text1"/>
          <w:sz w:val="32"/>
          <w:szCs w:val="32"/>
          <w:highlight w:val="none"/>
          <w14:textFill>
            <w14:solidFill>
              <w14:schemeClr w14:val="tx1"/>
            </w14:solidFill>
          </w14:textFill>
        </w:rPr>
        <w:t>万元,较上年预算安排增加</w:t>
      </w:r>
      <w:r>
        <w:rPr>
          <w:rStyle w:val="14"/>
          <w:rFonts w:hint="eastAsia" w:ascii="仿宋" w:hAnsi="仿宋" w:eastAsia="仿宋"/>
          <w:color w:val="000000" w:themeColor="text1"/>
          <w:sz w:val="32"/>
          <w:szCs w:val="32"/>
          <w:highlight w:val="none"/>
          <w:u w:val="none"/>
          <w:lang w:val="en-US" w:eastAsia="zh-CN"/>
          <w14:textFill>
            <w14:solidFill>
              <w14:schemeClr w14:val="tx1"/>
            </w14:solidFill>
          </w14:textFill>
        </w:rPr>
        <w:t>207.66</w:t>
      </w:r>
      <w:r>
        <w:rPr>
          <w:rStyle w:val="14"/>
          <w:rFonts w:ascii="仿宋" w:hAnsi="仿宋" w:eastAsia="仿宋"/>
          <w:color w:val="000000" w:themeColor="text1"/>
          <w:sz w:val="32"/>
          <w:szCs w:val="32"/>
          <w:highlight w:val="none"/>
          <w14:textFill>
            <w14:solidFill>
              <w14:schemeClr w14:val="tx1"/>
            </w14:solidFill>
          </w14:textFill>
        </w:rPr>
        <w:t>万元;其中：工资福利支出</w:t>
      </w:r>
      <w:r>
        <w:rPr>
          <w:rStyle w:val="14"/>
          <w:rFonts w:hint="eastAsia" w:ascii="仿宋" w:hAnsi="仿宋" w:eastAsia="仿宋"/>
          <w:color w:val="000000" w:themeColor="text1"/>
          <w:sz w:val="32"/>
          <w:szCs w:val="32"/>
          <w:highlight w:val="none"/>
          <w:u w:val="none"/>
          <w:lang w:val="en-US" w:eastAsia="zh-CN"/>
          <w14:textFill>
            <w14:solidFill>
              <w14:schemeClr w14:val="tx1"/>
            </w14:solidFill>
          </w14:textFill>
        </w:rPr>
        <w:t>202.66</w:t>
      </w:r>
      <w:r>
        <w:rPr>
          <w:rStyle w:val="14"/>
          <w:rFonts w:ascii="仿宋" w:hAnsi="仿宋" w:eastAsia="仿宋"/>
          <w:color w:val="000000" w:themeColor="text1"/>
          <w:sz w:val="32"/>
          <w:szCs w:val="32"/>
          <w:highlight w:val="none"/>
          <w14:textFill>
            <w14:solidFill>
              <w14:schemeClr w14:val="tx1"/>
            </w14:solidFill>
          </w14:textFill>
        </w:rPr>
        <w:t>万元,商品和服务支出</w:t>
      </w:r>
      <w:r>
        <w:rPr>
          <w:rStyle w:val="14"/>
          <w:rFonts w:hint="eastAsia" w:ascii="仿宋" w:hAnsi="仿宋" w:eastAsia="仿宋"/>
          <w:color w:val="000000" w:themeColor="text1"/>
          <w:sz w:val="32"/>
          <w:szCs w:val="32"/>
          <w:highlight w:val="none"/>
          <w:u w:val="none"/>
          <w:lang w:val="en-US" w:eastAsia="zh-CN"/>
          <w14:textFill>
            <w14:solidFill>
              <w14:schemeClr w14:val="tx1"/>
            </w14:solidFill>
          </w14:textFill>
        </w:rPr>
        <w:t>17.28</w:t>
      </w:r>
      <w:r>
        <w:rPr>
          <w:rStyle w:val="14"/>
          <w:rFonts w:ascii="仿宋" w:hAnsi="仿宋" w:eastAsia="仿宋"/>
          <w:color w:val="000000" w:themeColor="text1"/>
          <w:sz w:val="32"/>
          <w:szCs w:val="32"/>
          <w:highlight w:val="none"/>
          <w14:textFill>
            <w14:solidFill>
              <w14:schemeClr w14:val="tx1"/>
            </w14:solidFill>
          </w14:textFill>
        </w:rPr>
        <w:t>万元,对个人和家庭的补助</w:t>
      </w:r>
      <w:r>
        <w:rPr>
          <w:rStyle w:val="14"/>
          <w:rFonts w:hint="eastAsia" w:ascii="仿宋" w:hAnsi="仿宋" w:eastAsia="仿宋"/>
          <w:color w:val="000000" w:themeColor="text1"/>
          <w:sz w:val="32"/>
          <w:szCs w:val="32"/>
          <w:highlight w:val="none"/>
          <w:lang w:val="en-US" w:eastAsia="zh-CN"/>
          <w14:textFill>
            <w14:solidFill>
              <w14:schemeClr w14:val="tx1"/>
            </w14:solidFill>
          </w14:textFill>
        </w:rPr>
        <w:t>50.72</w:t>
      </w:r>
      <w:r>
        <w:rPr>
          <w:rStyle w:val="14"/>
          <w:rFonts w:ascii="仿宋" w:hAnsi="仿宋" w:eastAsia="仿宋"/>
          <w:color w:val="000000" w:themeColor="text1"/>
          <w:sz w:val="32"/>
          <w:szCs w:val="32"/>
          <w:highlight w:val="none"/>
          <w14:textFill>
            <w14:solidFill>
              <w14:schemeClr w14:val="tx1"/>
            </w14:solidFill>
          </w14:textFill>
        </w:rPr>
        <w:t>万元。</w:t>
      </w:r>
      <w:r>
        <w:rPr>
          <w:color w:val="000000" w:themeColor="text1"/>
          <w:highlight w:val="none"/>
          <w14:textFill>
            <w14:solidFill>
              <w14:schemeClr w14:val="tx1"/>
            </w14:solidFill>
          </w14:textFill>
        </w:rPr>
        <w:fldChar w:fldCharType="end"/>
      </w:r>
      <w:r>
        <w:rPr>
          <w:rStyle w:val="14"/>
          <w:rFonts w:ascii="仿宋" w:hAnsi="仿宋" w:eastAsia="仿宋"/>
          <w:color w:val="000000" w:themeColor="text1"/>
          <w:sz w:val="32"/>
          <w:szCs w:val="32"/>
          <w14:textFill>
            <w14:solidFill>
              <w14:schemeClr w14:val="tx1"/>
            </w14:solidFill>
          </w14:textFill>
        </w:rPr>
        <w:fldChar w:fldCharType="begin"/>
      </w:r>
      <w:r>
        <w:rPr>
          <w:rStyle w:val="14"/>
          <w:rFonts w:ascii="仿宋" w:hAnsi="仿宋" w:eastAsia="仿宋"/>
          <w:color w:val="000000" w:themeColor="text1"/>
          <w:sz w:val="32"/>
          <w:szCs w:val="32"/>
          <w14:textFill>
            <w14:solidFill>
              <w14:schemeClr w14:val="tx1"/>
            </w14:solidFill>
          </w14:textFill>
        </w:rPr>
        <w:instrText xml:space="preserve">MERGEFIELD ${page540426799.ds357974894_REP_BGT_T_HC1100002019_DXQ02DW_XMZCQK}</w:instrText>
      </w:r>
      <w:r>
        <w:rPr>
          <w:rStyle w:val="14"/>
          <w:rFonts w:ascii="仿宋" w:hAnsi="仿宋" w:eastAsia="仿宋"/>
          <w:color w:val="000000" w:themeColor="text1"/>
          <w:sz w:val="32"/>
          <w:szCs w:val="32"/>
          <w14:textFill>
            <w14:solidFill>
              <w14:schemeClr w14:val="tx1"/>
            </w14:solidFill>
          </w14:textFill>
        </w:rPr>
        <w:fldChar w:fldCharType="separate"/>
      </w:r>
      <w:r>
        <w:rPr>
          <w:rStyle w:val="14"/>
          <w:rFonts w:ascii="仿宋" w:hAnsi="仿宋" w:eastAsia="仿宋"/>
          <w:color w:val="000000" w:themeColor="text1"/>
          <w:sz w:val="32"/>
          <w:szCs w:val="32"/>
          <w14:textFill>
            <w14:solidFill>
              <w14:schemeClr w14:val="tx1"/>
            </w14:solidFill>
          </w14:textFill>
        </w:rPr>
        <w:t>项目支出</w:t>
      </w:r>
      <w:r>
        <w:rPr>
          <w:rStyle w:val="14"/>
          <w:rFonts w:hint="eastAsia" w:ascii="仿宋" w:hAnsi="仿宋" w:eastAsia="仿宋"/>
          <w:color w:val="000000" w:themeColor="text1"/>
          <w:sz w:val="32"/>
          <w:szCs w:val="32"/>
          <w:u w:val="none"/>
          <w:lang w:val="en-US" w:eastAsia="zh-CN"/>
          <w14:textFill>
            <w14:solidFill>
              <w14:schemeClr w14:val="tx1"/>
            </w14:solidFill>
          </w14:textFill>
        </w:rPr>
        <w:t>669.46</w:t>
      </w:r>
      <w:r>
        <w:rPr>
          <w:rStyle w:val="14"/>
          <w:rFonts w:ascii="仿宋" w:hAnsi="仿宋" w:eastAsia="仿宋"/>
          <w:color w:val="000000" w:themeColor="text1"/>
          <w:sz w:val="32"/>
          <w:szCs w:val="32"/>
          <w14:textFill>
            <w14:solidFill>
              <w14:schemeClr w14:val="tx1"/>
            </w14:solidFill>
          </w14:textFill>
        </w:rPr>
        <w:t>万元,较上年预算安排增加</w:t>
      </w:r>
      <w:r>
        <w:rPr>
          <w:rStyle w:val="14"/>
          <w:rFonts w:hint="eastAsia" w:ascii="仿宋" w:hAnsi="仿宋" w:eastAsia="仿宋"/>
          <w:color w:val="000000" w:themeColor="text1"/>
          <w:sz w:val="32"/>
          <w:szCs w:val="32"/>
          <w:u w:val="none"/>
          <w:lang w:val="en-US" w:eastAsia="zh-CN"/>
          <w14:textFill>
            <w14:solidFill>
              <w14:schemeClr w14:val="tx1"/>
            </w14:solidFill>
          </w14:textFill>
        </w:rPr>
        <w:t>669.46</w:t>
      </w:r>
      <w:r>
        <w:rPr>
          <w:rStyle w:val="14"/>
          <w:rFonts w:ascii="仿宋" w:hAnsi="仿宋" w:eastAsia="仿宋"/>
          <w:color w:val="000000" w:themeColor="text1"/>
          <w:sz w:val="32"/>
          <w:szCs w:val="32"/>
          <w14:textFill>
            <w14:solidFill>
              <w14:schemeClr w14:val="tx1"/>
            </w14:solidFill>
          </w14:textFill>
        </w:rPr>
        <w:t>万元;其中：商品和服务支出</w:t>
      </w:r>
      <w:r>
        <w:rPr>
          <w:rStyle w:val="14"/>
          <w:rFonts w:hint="eastAsia" w:ascii="仿宋" w:hAnsi="仿宋" w:eastAsia="仿宋"/>
          <w:color w:val="000000" w:themeColor="text1"/>
          <w:sz w:val="32"/>
          <w:szCs w:val="32"/>
          <w:lang w:val="en-US" w:eastAsia="zh-CN"/>
          <w14:textFill>
            <w14:solidFill>
              <w14:schemeClr w14:val="tx1"/>
            </w14:solidFill>
          </w14:textFill>
        </w:rPr>
        <w:t>223.13</w:t>
      </w:r>
      <w:r>
        <w:rPr>
          <w:rStyle w:val="14"/>
          <w:rFonts w:ascii="仿宋" w:hAnsi="仿宋" w:eastAsia="仿宋"/>
          <w:color w:val="000000" w:themeColor="text1"/>
          <w:sz w:val="32"/>
          <w:szCs w:val="32"/>
          <w14:textFill>
            <w14:solidFill>
              <w14:schemeClr w14:val="tx1"/>
            </w14:solidFill>
          </w14:textFill>
        </w:rPr>
        <w:t>万元,资本性支出</w:t>
      </w:r>
      <w:r>
        <w:rPr>
          <w:rStyle w:val="14"/>
          <w:rFonts w:hint="eastAsia" w:ascii="仿宋" w:hAnsi="仿宋" w:eastAsia="仿宋"/>
          <w:color w:val="000000" w:themeColor="text1"/>
          <w:sz w:val="32"/>
          <w:szCs w:val="32"/>
          <w:lang w:val="en-US" w:eastAsia="zh-CN"/>
          <w14:textFill>
            <w14:solidFill>
              <w14:schemeClr w14:val="tx1"/>
            </w14:solidFill>
          </w14:textFill>
        </w:rPr>
        <w:t>302.23</w:t>
      </w:r>
      <w:r>
        <w:rPr>
          <w:rStyle w:val="14"/>
          <w:rFonts w:ascii="仿宋" w:hAnsi="仿宋" w:eastAsia="仿宋"/>
          <w:color w:val="000000" w:themeColor="text1"/>
          <w:sz w:val="32"/>
          <w:szCs w:val="32"/>
          <w14:textFill>
            <w14:solidFill>
              <w14:schemeClr w14:val="tx1"/>
            </w14:solidFill>
          </w14:textFill>
        </w:rPr>
        <w:t>万元。</w:t>
      </w:r>
      <w:r>
        <w:rPr>
          <w:color w:val="000000" w:themeColor="text1"/>
          <w14:textFill>
            <w14:solidFill>
              <w14:schemeClr w14:val="tx1"/>
            </w14:solidFill>
          </w14:textFill>
        </w:rPr>
        <w:fldChar w:fldCharType="end"/>
      </w:r>
    </w:p>
    <w:p w14:paraId="1F108E63">
      <w:pPr>
        <w:ind w:firstLine="640" w:firstLineChars="200"/>
        <w:rPr>
          <w:rStyle w:val="14"/>
          <w:rFonts w:ascii="仿宋" w:hAnsi="仿宋" w:eastAsia="仿宋"/>
          <w:b/>
          <w:sz w:val="20"/>
          <w:szCs w:val="32"/>
        </w:rPr>
      </w:pPr>
      <w:r>
        <w:rPr>
          <w:rStyle w:val="14"/>
          <w:rFonts w:hint="eastAsia" w:ascii="仿宋" w:hAnsi="仿宋" w:eastAsia="仿宋"/>
          <w:color w:val="auto"/>
          <w:sz w:val="32"/>
          <w:szCs w:val="32"/>
        </w:rPr>
        <w:t>按支出功能科目划分：</w:t>
      </w:r>
      <w:r>
        <w:rPr>
          <w:rStyle w:val="14"/>
          <w:rFonts w:ascii="仿宋" w:hAnsi="仿宋" w:eastAsia="仿宋"/>
          <w:color w:val="auto"/>
          <w:sz w:val="32"/>
          <w:szCs w:val="32"/>
        </w:rPr>
        <w:t xml:space="preserve"> </w:t>
      </w:r>
      <w:r>
        <w:rPr>
          <w:rStyle w:val="14"/>
          <w:rFonts w:ascii="仿宋" w:hAnsi="仿宋" w:eastAsia="仿宋"/>
          <w:color w:val="auto"/>
          <w:sz w:val="32"/>
          <w:szCs w:val="32"/>
        </w:rPr>
        <w:fldChar w:fldCharType="begin"/>
      </w:r>
      <w:r>
        <w:rPr>
          <w:rStyle w:val="14"/>
          <w:rFonts w:ascii="仿宋" w:hAnsi="仿宋" w:eastAsia="仿宋"/>
          <w:color w:val="auto"/>
          <w:sz w:val="32"/>
          <w:szCs w:val="32"/>
        </w:rPr>
        <w:instrText xml:space="preserve">MERGEFIELD ${page540426799.ds197859873_REP_BGT_T_HC1100002019DXQ01DW_GNZJMX}</w:instrText>
      </w:r>
      <w:r>
        <w:rPr>
          <w:rStyle w:val="14"/>
          <w:rFonts w:ascii="仿宋" w:hAnsi="仿宋" w:eastAsia="仿宋"/>
          <w:color w:val="auto"/>
          <w:sz w:val="32"/>
          <w:szCs w:val="32"/>
        </w:rPr>
        <w:fldChar w:fldCharType="separate"/>
      </w:r>
      <w:r>
        <w:rPr>
          <w:rStyle w:val="14"/>
          <w:rFonts w:ascii="仿宋" w:hAnsi="仿宋" w:eastAsia="仿宋"/>
          <w:color w:val="auto"/>
          <w:sz w:val="32"/>
          <w:szCs w:val="32"/>
        </w:rPr>
        <w:t>一般公共服务支出</w:t>
      </w:r>
      <w:r>
        <w:rPr>
          <w:rStyle w:val="14"/>
          <w:rFonts w:hint="eastAsia" w:ascii="仿宋" w:hAnsi="仿宋" w:eastAsia="仿宋"/>
          <w:color w:val="auto"/>
          <w:sz w:val="32"/>
          <w:szCs w:val="32"/>
          <w:u w:val="none"/>
          <w:lang w:val="en-US" w:eastAsia="zh-CN"/>
        </w:rPr>
        <w:t>581.14</w:t>
      </w:r>
      <w:r>
        <w:rPr>
          <w:rStyle w:val="14"/>
          <w:rFonts w:ascii="仿宋" w:hAnsi="仿宋" w:eastAsia="仿宋"/>
          <w:color w:val="auto"/>
          <w:sz w:val="32"/>
          <w:szCs w:val="32"/>
        </w:rPr>
        <w:t>万元,较上年预算安排增加</w:t>
      </w:r>
      <w:r>
        <w:rPr>
          <w:rStyle w:val="14"/>
          <w:rFonts w:hint="eastAsia" w:ascii="仿宋" w:hAnsi="仿宋" w:eastAsia="仿宋"/>
          <w:color w:val="auto"/>
          <w:sz w:val="32"/>
          <w:szCs w:val="32"/>
          <w:u w:val="none"/>
          <w:lang w:val="en-US" w:eastAsia="zh-CN"/>
        </w:rPr>
        <w:t>581.14</w:t>
      </w:r>
      <w:r>
        <w:rPr>
          <w:rStyle w:val="14"/>
          <w:rFonts w:ascii="仿宋" w:hAnsi="仿宋" w:eastAsia="仿宋"/>
          <w:color w:val="auto"/>
          <w:sz w:val="32"/>
          <w:szCs w:val="32"/>
        </w:rPr>
        <w:t>万元;社会保障和就业支出</w:t>
      </w:r>
      <w:r>
        <w:rPr>
          <w:rStyle w:val="14"/>
          <w:rFonts w:hint="eastAsia" w:ascii="仿宋" w:hAnsi="仿宋" w:eastAsia="仿宋"/>
          <w:color w:val="auto"/>
          <w:sz w:val="32"/>
          <w:szCs w:val="32"/>
          <w:u w:val="none"/>
          <w:lang w:val="en-US" w:eastAsia="zh-CN"/>
        </w:rPr>
        <w:t>31.07</w:t>
      </w:r>
      <w:r>
        <w:rPr>
          <w:rStyle w:val="14"/>
          <w:rFonts w:ascii="仿宋" w:hAnsi="仿宋" w:eastAsia="仿宋"/>
          <w:color w:val="auto"/>
          <w:sz w:val="32"/>
          <w:szCs w:val="32"/>
        </w:rPr>
        <w:t>万元,较上年预算安排增加</w:t>
      </w:r>
      <w:r>
        <w:rPr>
          <w:rStyle w:val="14"/>
          <w:rFonts w:hint="eastAsia" w:ascii="仿宋" w:hAnsi="仿宋" w:eastAsia="仿宋"/>
          <w:color w:val="auto"/>
          <w:sz w:val="32"/>
          <w:szCs w:val="32"/>
          <w:u w:val="none"/>
          <w:lang w:val="en-US" w:eastAsia="zh-CN"/>
        </w:rPr>
        <w:t>31.07</w:t>
      </w:r>
      <w:r>
        <w:rPr>
          <w:rStyle w:val="14"/>
          <w:rFonts w:ascii="仿宋" w:hAnsi="仿宋" w:eastAsia="仿宋"/>
          <w:color w:val="auto"/>
          <w:sz w:val="32"/>
          <w:szCs w:val="32"/>
        </w:rPr>
        <w:t>万元;卫生健康支出</w:t>
      </w:r>
      <w:r>
        <w:rPr>
          <w:rStyle w:val="14"/>
          <w:rFonts w:hint="eastAsia" w:ascii="仿宋" w:hAnsi="仿宋" w:eastAsia="仿宋"/>
          <w:color w:val="auto"/>
          <w:sz w:val="32"/>
          <w:szCs w:val="32"/>
          <w:u w:val="none"/>
          <w:lang w:val="en-US" w:eastAsia="zh-CN"/>
        </w:rPr>
        <w:t>14.04</w:t>
      </w:r>
      <w:r>
        <w:rPr>
          <w:rStyle w:val="14"/>
          <w:rFonts w:ascii="仿宋" w:hAnsi="仿宋" w:eastAsia="仿宋"/>
          <w:color w:val="auto"/>
          <w:sz w:val="32"/>
          <w:szCs w:val="32"/>
        </w:rPr>
        <w:t>万元,较上年预算安排增加</w:t>
      </w:r>
      <w:r>
        <w:rPr>
          <w:rStyle w:val="14"/>
          <w:rFonts w:hint="eastAsia" w:ascii="仿宋" w:hAnsi="仿宋" w:eastAsia="仿宋"/>
          <w:color w:val="auto"/>
          <w:sz w:val="32"/>
          <w:szCs w:val="32"/>
          <w:u w:val="none"/>
          <w:lang w:val="en-US" w:eastAsia="zh-CN"/>
        </w:rPr>
        <w:t>14.04</w:t>
      </w:r>
      <w:r>
        <w:rPr>
          <w:rStyle w:val="14"/>
          <w:rFonts w:ascii="仿宋" w:hAnsi="仿宋" w:eastAsia="仿宋"/>
          <w:color w:val="auto"/>
          <w:sz w:val="32"/>
          <w:szCs w:val="32"/>
        </w:rPr>
        <w:t>万元;住房保障支出</w:t>
      </w:r>
      <w:r>
        <w:rPr>
          <w:rStyle w:val="14"/>
          <w:rFonts w:hint="eastAsia" w:ascii="仿宋" w:hAnsi="仿宋" w:eastAsia="仿宋"/>
          <w:color w:val="auto"/>
          <w:sz w:val="32"/>
          <w:szCs w:val="32"/>
          <w:u w:val="none"/>
          <w:lang w:val="en-US" w:eastAsia="zh-CN"/>
        </w:rPr>
        <w:t>16.79</w:t>
      </w:r>
      <w:r>
        <w:rPr>
          <w:rStyle w:val="14"/>
          <w:rFonts w:ascii="仿宋" w:hAnsi="仿宋" w:eastAsia="仿宋"/>
          <w:color w:val="auto"/>
          <w:sz w:val="32"/>
          <w:szCs w:val="32"/>
        </w:rPr>
        <w:t>万元,较上年预算安排增加</w:t>
      </w:r>
      <w:r>
        <w:rPr>
          <w:rStyle w:val="14"/>
          <w:rFonts w:hint="eastAsia" w:ascii="仿宋" w:hAnsi="仿宋" w:eastAsia="仿宋"/>
          <w:color w:val="auto"/>
          <w:sz w:val="32"/>
          <w:szCs w:val="32"/>
          <w:u w:val="none"/>
          <w:lang w:val="en-US" w:eastAsia="zh-CN"/>
        </w:rPr>
        <w:t>16.79</w:t>
      </w:r>
      <w:r>
        <w:rPr>
          <w:rStyle w:val="14"/>
          <w:rFonts w:ascii="仿宋" w:hAnsi="仿宋" w:eastAsia="仿宋"/>
          <w:color w:val="auto"/>
          <w:sz w:val="32"/>
          <w:szCs w:val="32"/>
        </w:rPr>
        <w:t>万元。</w:t>
      </w:r>
      <w:r>
        <w:rPr>
          <w:color w:val="auto"/>
        </w:rPr>
        <w:fldChar w:fldCharType="end"/>
      </w:r>
    </w:p>
    <w:p w14:paraId="752E5B1D">
      <w:pPr>
        <w:ind w:firstLine="640" w:firstLineChars="200"/>
      </w:pPr>
      <w:r>
        <w:rPr>
          <w:rStyle w:val="14"/>
          <w:rFonts w:hint="eastAsia" w:ascii="仿宋" w:hAnsi="仿宋" w:eastAsia="仿宋"/>
          <w:sz w:val="32"/>
          <w:szCs w:val="32"/>
        </w:rPr>
        <w:t>按</w:t>
      </w:r>
      <w:r>
        <w:rPr>
          <w:rStyle w:val="14"/>
          <w:rFonts w:hint="eastAsia" w:ascii="仿宋" w:hAnsi="仿宋" w:eastAsia="仿宋" w:cs="Times New Roman"/>
          <w:sz w:val="32"/>
          <w:szCs w:val="32"/>
        </w:rPr>
        <w:t>支出经济分类</w:t>
      </w:r>
      <w:r>
        <w:rPr>
          <w:rStyle w:val="14"/>
          <w:rFonts w:hint="eastAsia" w:ascii="仿宋" w:hAnsi="仿宋" w:eastAsia="仿宋"/>
          <w:sz w:val="32"/>
          <w:szCs w:val="32"/>
        </w:rPr>
        <w:t>划分：</w:t>
      </w:r>
      <w:r>
        <w:rPr>
          <w:rStyle w:val="14"/>
          <w:rFonts w:ascii="仿宋" w:hAnsi="仿宋" w:eastAsia="仿宋"/>
          <w:sz w:val="32"/>
          <w:szCs w:val="32"/>
        </w:rPr>
        <w:t xml:space="preserve"> </w:t>
      </w:r>
      <w:r>
        <w:rPr>
          <w:rStyle w:val="14"/>
          <w:rFonts w:ascii="仿宋" w:hAnsi="仿宋" w:eastAsia="仿宋"/>
          <w:sz w:val="32"/>
          <w:szCs w:val="32"/>
        </w:rPr>
        <w:fldChar w:fldCharType="begin"/>
      </w:r>
      <w:r>
        <w:rPr>
          <w:rStyle w:val="14"/>
          <w:rFonts w:ascii="仿宋" w:hAnsi="仿宋" w:eastAsia="仿宋"/>
          <w:sz w:val="32"/>
          <w:szCs w:val="32"/>
        </w:rPr>
        <w:instrText xml:space="preserve">MERGEFIELD ${page540426799.ds197859873_REP_BGT_T_HC1100002019DXQ01DW_JJMX}</w:instrText>
      </w:r>
      <w:r>
        <w:rPr>
          <w:rStyle w:val="14"/>
          <w:rFonts w:ascii="仿宋" w:hAnsi="仿宋" w:eastAsia="仿宋"/>
          <w:sz w:val="32"/>
          <w:szCs w:val="32"/>
        </w:rPr>
        <w:fldChar w:fldCharType="separate"/>
      </w:r>
      <w:r>
        <w:rPr>
          <w:rStyle w:val="14"/>
          <w:rFonts w:ascii="仿宋" w:hAnsi="仿宋" w:eastAsia="仿宋"/>
          <w:sz w:val="32"/>
          <w:szCs w:val="32"/>
        </w:rPr>
        <w:t>工资福利支出</w:t>
      </w:r>
      <w:r>
        <w:rPr>
          <w:rStyle w:val="14"/>
          <w:rFonts w:hint="eastAsia" w:ascii="仿宋" w:hAnsi="仿宋" w:eastAsia="仿宋"/>
          <w:sz w:val="32"/>
          <w:szCs w:val="32"/>
          <w:u w:val="none"/>
          <w:lang w:val="en-US" w:eastAsia="zh-CN"/>
        </w:rPr>
        <w:t>202.66</w:t>
      </w:r>
      <w:r>
        <w:rPr>
          <w:rStyle w:val="14"/>
          <w:rFonts w:ascii="仿宋" w:hAnsi="仿宋" w:eastAsia="仿宋"/>
          <w:sz w:val="32"/>
          <w:szCs w:val="32"/>
        </w:rPr>
        <w:t>万元,较上年预算安排增加</w:t>
      </w:r>
      <w:r>
        <w:rPr>
          <w:rStyle w:val="14"/>
          <w:rFonts w:hint="eastAsia" w:ascii="仿宋" w:hAnsi="仿宋" w:eastAsia="仿宋"/>
          <w:sz w:val="32"/>
          <w:szCs w:val="32"/>
          <w:u w:val="none"/>
          <w:lang w:val="en-US" w:eastAsia="zh-CN"/>
        </w:rPr>
        <w:t>202.66</w:t>
      </w:r>
      <w:r>
        <w:rPr>
          <w:rStyle w:val="14"/>
          <w:rFonts w:ascii="仿宋" w:hAnsi="仿宋" w:eastAsia="仿宋"/>
          <w:sz w:val="32"/>
          <w:szCs w:val="32"/>
        </w:rPr>
        <w:t>万元;商品和服务支出</w:t>
      </w:r>
      <w:r>
        <w:rPr>
          <w:rStyle w:val="14"/>
          <w:rFonts w:hint="eastAsia" w:ascii="仿宋" w:hAnsi="仿宋" w:eastAsia="仿宋"/>
          <w:sz w:val="32"/>
          <w:szCs w:val="32"/>
          <w:u w:val="none"/>
          <w:lang w:val="en-US" w:eastAsia="zh-CN"/>
        </w:rPr>
        <w:t>17.28</w:t>
      </w:r>
      <w:r>
        <w:rPr>
          <w:rStyle w:val="14"/>
          <w:rFonts w:ascii="仿宋" w:hAnsi="仿宋" w:eastAsia="仿宋"/>
          <w:sz w:val="32"/>
          <w:szCs w:val="32"/>
        </w:rPr>
        <w:t>万元,较上年预算安排增加</w:t>
      </w:r>
      <w:r>
        <w:rPr>
          <w:rStyle w:val="14"/>
          <w:rFonts w:hint="eastAsia" w:ascii="仿宋" w:hAnsi="仿宋" w:eastAsia="仿宋"/>
          <w:sz w:val="32"/>
          <w:szCs w:val="32"/>
          <w:u w:val="none"/>
          <w:lang w:val="en-US" w:eastAsia="zh-CN"/>
        </w:rPr>
        <w:t>17.28</w:t>
      </w:r>
      <w:r>
        <w:rPr>
          <w:rStyle w:val="14"/>
          <w:rFonts w:ascii="仿宋" w:hAnsi="仿宋" w:eastAsia="仿宋"/>
          <w:sz w:val="32"/>
          <w:szCs w:val="32"/>
        </w:rPr>
        <w:t>万元;对个人和家庭的补助</w:t>
      </w:r>
      <w:r>
        <w:rPr>
          <w:rStyle w:val="14"/>
          <w:rFonts w:hint="eastAsia" w:ascii="仿宋" w:hAnsi="仿宋" w:eastAsia="仿宋"/>
          <w:sz w:val="32"/>
          <w:szCs w:val="32"/>
          <w:u w:val="none"/>
          <w:lang w:val="en-US" w:eastAsia="zh-CN"/>
        </w:rPr>
        <w:t>50.72</w:t>
      </w:r>
      <w:r>
        <w:rPr>
          <w:rStyle w:val="14"/>
          <w:rFonts w:ascii="仿宋" w:hAnsi="仿宋" w:eastAsia="仿宋"/>
          <w:sz w:val="32"/>
          <w:szCs w:val="32"/>
        </w:rPr>
        <w:t>万元,较上年预算安排增加</w:t>
      </w:r>
      <w:r>
        <w:rPr>
          <w:rStyle w:val="14"/>
          <w:rFonts w:hint="eastAsia" w:ascii="仿宋" w:hAnsi="仿宋" w:eastAsia="仿宋"/>
          <w:sz w:val="32"/>
          <w:szCs w:val="32"/>
          <w:u w:val="none"/>
          <w:lang w:val="en-US" w:eastAsia="zh-CN"/>
        </w:rPr>
        <w:t>50.72</w:t>
      </w:r>
      <w:r>
        <w:rPr>
          <w:rStyle w:val="14"/>
          <w:rFonts w:ascii="仿宋" w:hAnsi="仿宋" w:eastAsia="仿宋"/>
          <w:sz w:val="32"/>
          <w:szCs w:val="32"/>
        </w:rPr>
        <w:t>万元;资本性支出</w:t>
      </w:r>
      <w:r>
        <w:rPr>
          <w:rStyle w:val="14"/>
          <w:rFonts w:hint="eastAsia" w:ascii="仿宋" w:hAnsi="仿宋" w:eastAsia="仿宋"/>
          <w:sz w:val="32"/>
          <w:szCs w:val="32"/>
          <w:u w:val="none"/>
          <w:lang w:val="en-US" w:eastAsia="zh-CN"/>
        </w:rPr>
        <w:t>0</w:t>
      </w:r>
      <w:r>
        <w:rPr>
          <w:rStyle w:val="14"/>
          <w:rFonts w:ascii="仿宋" w:hAnsi="仿宋" w:eastAsia="仿宋"/>
          <w:sz w:val="32"/>
          <w:szCs w:val="32"/>
        </w:rPr>
        <w:t>万元,较上年预算安排增加</w:t>
      </w:r>
      <w:r>
        <w:rPr>
          <w:rStyle w:val="14"/>
          <w:rFonts w:hint="eastAsia" w:ascii="仿宋" w:hAnsi="仿宋" w:eastAsia="仿宋"/>
          <w:sz w:val="32"/>
          <w:szCs w:val="32"/>
          <w:u w:val="none"/>
          <w:lang w:val="en-US" w:eastAsia="zh-CN"/>
        </w:rPr>
        <w:t>0</w:t>
      </w:r>
      <w:r>
        <w:rPr>
          <w:rStyle w:val="14"/>
          <w:rFonts w:ascii="仿宋" w:hAnsi="仿宋" w:eastAsia="仿宋"/>
          <w:sz w:val="32"/>
          <w:szCs w:val="32"/>
        </w:rPr>
        <w:t>万元。</w:t>
      </w:r>
      <w:r>
        <w:fldChar w:fldCharType="end"/>
      </w:r>
    </w:p>
    <w:p w14:paraId="1F9283F6">
      <w:pPr>
        <w:ind w:firstLine="321" w:firstLineChars="100"/>
        <w:rPr>
          <w:rStyle w:val="14"/>
          <w:rFonts w:hint="eastAsia" w:ascii="Adobe 仿宋 Std R" w:hAnsi="Adobe 仿宋 Std R" w:eastAsia="Adobe 仿宋 Std R"/>
          <w:b/>
          <w:sz w:val="32"/>
          <w:szCs w:val="32"/>
          <w:lang w:eastAsia="zh-CN"/>
        </w:rPr>
      </w:pPr>
      <w:r>
        <w:rPr>
          <w:rStyle w:val="14"/>
          <w:rFonts w:hint="eastAsia" w:ascii="Adobe 仿宋 Std R" w:hAnsi="Adobe 仿宋 Std R" w:eastAsia="Adobe 仿宋 Std R"/>
          <w:b/>
          <w:sz w:val="32"/>
          <w:szCs w:val="32"/>
        </w:rPr>
        <w:t xml:space="preserve"> (三)财政拨款支出情况</w:t>
      </w:r>
    </w:p>
    <w:p w14:paraId="72B7B81E">
      <w:pPr>
        <w:widowControl/>
        <w:ind w:firstLine="640" w:firstLineChars="200"/>
        <w:rPr>
          <w:rFonts w:hint="default" w:ascii="仿宋" w:hAnsi="仿宋" w:cs="Times New Roman" w:eastAsiaTheme="minorEastAsia"/>
          <w:color w:val="auto"/>
          <w:kern w:val="0"/>
          <w:sz w:val="32"/>
          <w:szCs w:val="32"/>
          <w:lang w:val="en-US" w:eastAsia="zh-CN"/>
        </w:rPr>
      </w:pPr>
      <w:r>
        <w:rPr>
          <w:rStyle w:val="14"/>
          <w:rFonts w:hint="eastAsia" w:ascii="仿宋" w:hAnsi="仿宋" w:eastAsia="仿宋"/>
          <w:sz w:val="32"/>
          <w:szCs w:val="32"/>
        </w:rPr>
        <w:t>2</w:t>
      </w:r>
      <w:r>
        <w:rPr>
          <w:rStyle w:val="14"/>
          <w:rFonts w:ascii="仿宋" w:hAnsi="仿宋" w:eastAsia="仿宋"/>
          <w:sz w:val="32"/>
          <w:szCs w:val="32"/>
        </w:rPr>
        <w:t>02</w:t>
      </w:r>
      <w:r>
        <w:rPr>
          <w:rStyle w:val="14"/>
          <w:rFonts w:hint="eastAsia" w:ascii="仿宋" w:hAnsi="仿宋" w:eastAsia="仿宋"/>
          <w:sz w:val="32"/>
          <w:szCs w:val="32"/>
          <w:lang w:val="en-US" w:eastAsia="zh-CN"/>
        </w:rPr>
        <w:t>5</w:t>
      </w:r>
      <w:r>
        <w:rPr>
          <w:rStyle w:val="14"/>
          <w:rFonts w:hint="eastAsia" w:ascii="仿宋" w:hAnsi="仿宋" w:eastAsia="仿宋"/>
          <w:sz w:val="32"/>
          <w:szCs w:val="32"/>
        </w:rPr>
        <w:t>年</w:t>
      </w:r>
      <w:r>
        <w:rPr>
          <w:rFonts w:hint="eastAsia" w:ascii="仿宋_GB2312" w:eastAsia="仿宋_GB2312"/>
          <w:b w:val="0"/>
          <w:bCs/>
          <w:color w:val="auto"/>
          <w:sz w:val="32"/>
          <w:szCs w:val="30"/>
          <w:lang w:val="en-US" w:eastAsia="zh-CN"/>
        </w:rPr>
        <w:t>庐山白鹿洞书院管理处</w:t>
      </w:r>
      <w:r>
        <w:rPr>
          <w:rStyle w:val="14"/>
          <w:rFonts w:ascii="仿宋" w:hAnsi="仿宋" w:eastAsia="仿宋"/>
          <w:sz w:val="32"/>
          <w:szCs w:val="32"/>
        </w:rPr>
        <w:fldChar w:fldCharType="begin"/>
      </w:r>
      <w:r>
        <w:rPr>
          <w:rStyle w:val="14"/>
          <w:rFonts w:ascii="仿宋" w:hAnsi="仿宋" w:eastAsia="仿宋"/>
          <w:sz w:val="32"/>
          <w:szCs w:val="32"/>
        </w:rPr>
        <w:instrText xml:space="preserve">MERGEFIELD ${page540426799.ds357974894_REP_BGT_T_HC1100002019_DXQ02DW_S_CBXJ}</w:instrText>
      </w:r>
      <w:r>
        <w:rPr>
          <w:rStyle w:val="14"/>
          <w:rFonts w:ascii="仿宋" w:hAnsi="仿宋" w:eastAsia="仿宋"/>
          <w:sz w:val="32"/>
          <w:szCs w:val="32"/>
        </w:rPr>
        <w:fldChar w:fldCharType="separate"/>
      </w:r>
      <w:r>
        <w:rPr>
          <w:rStyle w:val="14"/>
          <w:rFonts w:ascii="仿宋" w:hAnsi="仿宋" w:eastAsia="仿宋"/>
          <w:sz w:val="32"/>
          <w:szCs w:val="32"/>
        </w:rPr>
        <w:t>财政拨款支出预算总额</w:t>
      </w:r>
      <w:r>
        <w:rPr>
          <w:rStyle w:val="14"/>
          <w:rFonts w:hint="eastAsia" w:ascii="仿宋" w:hAnsi="仿宋" w:eastAsia="仿宋"/>
          <w:sz w:val="32"/>
          <w:szCs w:val="32"/>
          <w:u w:val="none"/>
          <w:lang w:val="en-US" w:eastAsia="zh-CN"/>
        </w:rPr>
        <w:t>939.12</w:t>
      </w:r>
      <w:r>
        <w:rPr>
          <w:rStyle w:val="14"/>
          <w:rFonts w:ascii="仿宋" w:hAnsi="仿宋" w:eastAsia="仿宋"/>
          <w:sz w:val="32"/>
          <w:szCs w:val="32"/>
        </w:rPr>
        <w:t>万元,较上年预算安排增加</w:t>
      </w:r>
      <w:r>
        <w:rPr>
          <w:rStyle w:val="14"/>
          <w:rFonts w:hint="eastAsia" w:ascii="仿宋" w:hAnsi="仿宋" w:eastAsia="仿宋"/>
          <w:sz w:val="32"/>
          <w:szCs w:val="32"/>
          <w:u w:val="none"/>
          <w:lang w:val="en-US" w:eastAsia="zh-CN"/>
        </w:rPr>
        <w:t>939.12</w:t>
      </w:r>
      <w:r>
        <w:rPr>
          <w:rStyle w:val="14"/>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color w:val="auto"/>
          <w:kern w:val="0"/>
          <w:sz w:val="32"/>
          <w:szCs w:val="32"/>
          <w:u w:val="none"/>
          <w:lang w:val="en-US" w:eastAsia="zh-CN"/>
        </w:rPr>
        <w:t>庐山机构改革，庐山白鹿洞书院管理处是2024年6月份新设的二级单位，暂无可以参照数据。</w:t>
      </w:r>
    </w:p>
    <w:p w14:paraId="33286B40">
      <w:pPr>
        <w:widowControl/>
        <w:ind w:firstLine="640" w:firstLineChars="200"/>
        <w:rPr>
          <w:rFonts w:hint="default" w:ascii="仿宋" w:hAnsi="仿宋" w:cs="Times New Roman" w:eastAsiaTheme="minorEastAsia"/>
          <w:color w:val="FF0000"/>
          <w:kern w:val="0"/>
          <w:sz w:val="32"/>
          <w:szCs w:val="32"/>
          <w:lang w:val="en-US" w:eastAsia="zh-CN"/>
        </w:rPr>
      </w:pPr>
    </w:p>
    <w:p w14:paraId="53F56414">
      <w:pPr>
        <w:ind w:firstLine="640" w:firstLineChars="200"/>
        <w:rPr>
          <w:rStyle w:val="14"/>
          <w:rFonts w:ascii="仿宋" w:hAnsi="仿宋" w:eastAsia="仿宋"/>
          <w:sz w:val="32"/>
          <w:szCs w:val="32"/>
        </w:rPr>
      </w:pPr>
      <w:r>
        <w:rPr>
          <w:rStyle w:val="14"/>
          <w:rFonts w:hint="eastAsia" w:ascii="仿宋" w:hAnsi="仿宋" w:eastAsia="仿宋"/>
          <w:sz w:val="32"/>
          <w:szCs w:val="32"/>
        </w:rPr>
        <w:t>按</w:t>
      </w:r>
      <w:r>
        <w:rPr>
          <w:rStyle w:val="14"/>
          <w:rFonts w:hint="eastAsia" w:ascii="仿宋" w:hAnsi="仿宋" w:eastAsia="仿宋"/>
          <w:color w:val="auto"/>
          <w:sz w:val="32"/>
          <w:szCs w:val="32"/>
        </w:rPr>
        <w:t>支出功能科目</w:t>
      </w:r>
      <w:r>
        <w:rPr>
          <w:rStyle w:val="14"/>
          <w:rFonts w:hint="eastAsia" w:ascii="仿宋" w:hAnsi="仿宋" w:eastAsia="仿宋"/>
          <w:sz w:val="32"/>
          <w:szCs w:val="32"/>
        </w:rPr>
        <w:t>划分：</w:t>
      </w:r>
      <w:r>
        <w:rPr>
          <w:rStyle w:val="14"/>
          <w:rFonts w:ascii="仿宋" w:hAnsi="仿宋" w:eastAsia="仿宋"/>
          <w:sz w:val="32"/>
          <w:szCs w:val="32"/>
        </w:rPr>
        <w:fldChar w:fldCharType="begin"/>
      </w:r>
      <w:r>
        <w:rPr>
          <w:rStyle w:val="14"/>
          <w:rFonts w:ascii="仿宋" w:hAnsi="仿宋" w:eastAsia="仿宋"/>
          <w:sz w:val="32"/>
          <w:szCs w:val="32"/>
        </w:rPr>
        <w:instrText xml:space="preserve">MERGEFIELD ${page400644146.ds247441498_REP_BGT_T_HC1100002019DXQ01_GNCBMX}</w:instrText>
      </w:r>
      <w:r>
        <w:rPr>
          <w:rStyle w:val="14"/>
          <w:rFonts w:ascii="仿宋" w:hAnsi="仿宋" w:eastAsia="仿宋"/>
          <w:sz w:val="32"/>
          <w:szCs w:val="32"/>
        </w:rPr>
        <w:fldChar w:fldCharType="separate"/>
      </w:r>
      <w:r>
        <w:rPr>
          <w:rStyle w:val="14"/>
          <w:rFonts w:ascii="仿宋" w:hAnsi="仿宋" w:eastAsia="仿宋"/>
          <w:sz w:val="32"/>
          <w:szCs w:val="32"/>
        </w:rPr>
        <w:t>一般公共服务支出</w:t>
      </w:r>
      <w:r>
        <w:rPr>
          <w:rStyle w:val="14"/>
          <w:rFonts w:hint="eastAsia" w:ascii="仿宋" w:hAnsi="仿宋" w:eastAsia="仿宋"/>
          <w:sz w:val="32"/>
          <w:szCs w:val="32"/>
          <w:u w:val="none"/>
          <w:lang w:val="en-US" w:eastAsia="zh-CN"/>
        </w:rPr>
        <w:t>581.14</w:t>
      </w:r>
      <w:r>
        <w:rPr>
          <w:rStyle w:val="14"/>
          <w:rFonts w:ascii="仿宋" w:hAnsi="仿宋" w:eastAsia="仿宋"/>
          <w:sz w:val="32"/>
          <w:szCs w:val="32"/>
        </w:rPr>
        <w:t>万元,</w:t>
      </w:r>
      <w:r>
        <w:rPr>
          <w:rStyle w:val="14"/>
          <w:rFonts w:ascii="仿宋" w:hAnsi="仿宋" w:eastAsia="仿宋"/>
          <w:color w:val="auto"/>
          <w:sz w:val="32"/>
          <w:szCs w:val="32"/>
        </w:rPr>
        <w:t>较上年预算安排增加</w:t>
      </w:r>
      <w:r>
        <w:rPr>
          <w:rStyle w:val="14"/>
          <w:rFonts w:hint="eastAsia" w:ascii="仿宋" w:hAnsi="仿宋" w:eastAsia="仿宋"/>
          <w:sz w:val="32"/>
          <w:szCs w:val="32"/>
          <w:u w:val="none"/>
          <w:lang w:val="en-US" w:eastAsia="zh-CN"/>
        </w:rPr>
        <w:t>581.14</w:t>
      </w:r>
      <w:r>
        <w:rPr>
          <w:rStyle w:val="14"/>
          <w:rFonts w:ascii="仿宋" w:hAnsi="仿宋" w:eastAsia="仿宋"/>
          <w:color w:val="auto"/>
          <w:sz w:val="32"/>
          <w:szCs w:val="32"/>
        </w:rPr>
        <w:t>万元</w:t>
      </w:r>
      <w:r>
        <w:rPr>
          <w:rStyle w:val="14"/>
          <w:rFonts w:hint="eastAsia" w:ascii="仿宋" w:hAnsi="仿宋" w:eastAsia="仿宋"/>
          <w:color w:val="auto"/>
          <w:sz w:val="32"/>
          <w:szCs w:val="32"/>
          <w:lang w:eastAsia="zh-CN"/>
        </w:rPr>
        <w:t>；</w:t>
      </w:r>
      <w:r>
        <w:rPr>
          <w:rStyle w:val="14"/>
          <w:rFonts w:ascii="仿宋" w:hAnsi="仿宋" w:eastAsia="仿宋"/>
          <w:color w:val="auto"/>
          <w:sz w:val="32"/>
          <w:szCs w:val="32"/>
        </w:rPr>
        <w:t>社会保障和就业支出</w:t>
      </w:r>
      <w:r>
        <w:rPr>
          <w:rStyle w:val="14"/>
          <w:rFonts w:hint="eastAsia" w:ascii="仿宋" w:hAnsi="仿宋" w:eastAsia="仿宋"/>
          <w:color w:val="auto"/>
          <w:sz w:val="32"/>
          <w:szCs w:val="32"/>
          <w:u w:val="none"/>
          <w:lang w:val="en-US" w:eastAsia="zh-CN"/>
        </w:rPr>
        <w:t>31.07</w:t>
      </w:r>
      <w:r>
        <w:rPr>
          <w:rStyle w:val="14"/>
          <w:rFonts w:ascii="仿宋" w:hAnsi="仿宋" w:eastAsia="仿宋"/>
          <w:color w:val="auto"/>
          <w:sz w:val="32"/>
          <w:szCs w:val="32"/>
        </w:rPr>
        <w:t>万元,较上年预算安排增加</w:t>
      </w:r>
      <w:r>
        <w:rPr>
          <w:rStyle w:val="14"/>
          <w:rFonts w:hint="eastAsia" w:ascii="仿宋" w:hAnsi="仿宋" w:eastAsia="仿宋"/>
          <w:color w:val="auto"/>
          <w:sz w:val="32"/>
          <w:szCs w:val="32"/>
          <w:u w:val="none"/>
          <w:lang w:val="en-US" w:eastAsia="zh-CN"/>
        </w:rPr>
        <w:t>31.07</w:t>
      </w:r>
      <w:r>
        <w:rPr>
          <w:rStyle w:val="14"/>
          <w:rFonts w:ascii="仿宋" w:hAnsi="仿宋" w:eastAsia="仿宋"/>
          <w:color w:val="auto"/>
          <w:sz w:val="32"/>
          <w:szCs w:val="32"/>
        </w:rPr>
        <w:t>万元</w:t>
      </w:r>
      <w:r>
        <w:rPr>
          <w:rStyle w:val="14"/>
          <w:rFonts w:hint="eastAsia" w:ascii="仿宋" w:hAnsi="仿宋" w:eastAsia="仿宋"/>
          <w:color w:val="auto"/>
          <w:sz w:val="32"/>
          <w:szCs w:val="32"/>
          <w:lang w:eastAsia="zh-CN"/>
        </w:rPr>
        <w:t>；</w:t>
      </w:r>
      <w:r>
        <w:rPr>
          <w:rStyle w:val="14"/>
          <w:rFonts w:ascii="仿宋" w:hAnsi="仿宋" w:eastAsia="仿宋"/>
          <w:color w:val="auto"/>
          <w:sz w:val="32"/>
          <w:szCs w:val="32"/>
        </w:rPr>
        <w:t>卫生健康支出</w:t>
      </w:r>
      <w:r>
        <w:rPr>
          <w:rStyle w:val="14"/>
          <w:rFonts w:hint="eastAsia" w:ascii="仿宋" w:hAnsi="仿宋" w:eastAsia="仿宋"/>
          <w:color w:val="auto"/>
          <w:sz w:val="32"/>
          <w:szCs w:val="32"/>
          <w:u w:val="none"/>
          <w:lang w:val="en-US" w:eastAsia="zh-CN"/>
        </w:rPr>
        <w:t>14.04</w:t>
      </w:r>
      <w:r>
        <w:rPr>
          <w:rStyle w:val="14"/>
          <w:rFonts w:ascii="仿宋" w:hAnsi="仿宋" w:eastAsia="仿宋"/>
          <w:color w:val="auto"/>
          <w:sz w:val="32"/>
          <w:szCs w:val="32"/>
        </w:rPr>
        <w:t>万元,较上年预算安排增加</w:t>
      </w:r>
      <w:r>
        <w:rPr>
          <w:rStyle w:val="14"/>
          <w:rFonts w:hint="eastAsia" w:ascii="仿宋" w:hAnsi="仿宋" w:eastAsia="仿宋"/>
          <w:color w:val="auto"/>
          <w:sz w:val="32"/>
          <w:szCs w:val="32"/>
          <w:u w:val="none"/>
          <w:lang w:val="en-US" w:eastAsia="zh-CN"/>
        </w:rPr>
        <w:t>14.04</w:t>
      </w:r>
      <w:r>
        <w:rPr>
          <w:rStyle w:val="14"/>
          <w:rFonts w:ascii="仿宋" w:hAnsi="仿宋" w:eastAsia="仿宋"/>
          <w:color w:val="auto"/>
          <w:sz w:val="32"/>
          <w:szCs w:val="32"/>
        </w:rPr>
        <w:t>万元</w:t>
      </w:r>
      <w:r>
        <w:rPr>
          <w:rStyle w:val="14"/>
          <w:rFonts w:hint="eastAsia" w:ascii="仿宋" w:hAnsi="仿宋" w:eastAsia="仿宋"/>
          <w:color w:val="auto"/>
          <w:sz w:val="32"/>
          <w:szCs w:val="32"/>
          <w:lang w:eastAsia="zh-CN"/>
        </w:rPr>
        <w:t>；</w:t>
      </w:r>
      <w:r>
        <w:rPr>
          <w:rStyle w:val="14"/>
          <w:rFonts w:ascii="仿宋" w:hAnsi="仿宋" w:eastAsia="仿宋"/>
          <w:color w:val="auto"/>
          <w:sz w:val="32"/>
          <w:szCs w:val="32"/>
        </w:rPr>
        <w:t>住房保障支出</w:t>
      </w:r>
      <w:r>
        <w:rPr>
          <w:rStyle w:val="14"/>
          <w:rFonts w:hint="eastAsia" w:ascii="仿宋" w:hAnsi="仿宋" w:eastAsia="仿宋"/>
          <w:color w:val="auto"/>
          <w:sz w:val="32"/>
          <w:szCs w:val="32"/>
          <w:u w:val="none"/>
          <w:lang w:val="en-US" w:eastAsia="zh-CN"/>
        </w:rPr>
        <w:t>16.79</w:t>
      </w:r>
      <w:r>
        <w:rPr>
          <w:rStyle w:val="14"/>
          <w:rFonts w:ascii="仿宋" w:hAnsi="仿宋" w:eastAsia="仿宋"/>
          <w:color w:val="auto"/>
          <w:sz w:val="32"/>
          <w:szCs w:val="32"/>
        </w:rPr>
        <w:t>万元</w:t>
      </w:r>
      <w:r>
        <w:rPr>
          <w:rStyle w:val="14"/>
          <w:rFonts w:hint="eastAsia" w:ascii="仿宋" w:hAnsi="仿宋" w:eastAsia="仿宋"/>
          <w:color w:val="auto"/>
          <w:sz w:val="32"/>
          <w:szCs w:val="32"/>
          <w:lang w:eastAsia="zh-CN"/>
        </w:rPr>
        <w:t>，</w:t>
      </w:r>
      <w:r>
        <w:rPr>
          <w:rStyle w:val="14"/>
          <w:rFonts w:ascii="仿宋" w:hAnsi="仿宋" w:eastAsia="仿宋"/>
          <w:color w:val="auto"/>
          <w:sz w:val="32"/>
          <w:szCs w:val="32"/>
        </w:rPr>
        <w:t>较上年预算安排增加</w:t>
      </w:r>
      <w:r>
        <w:rPr>
          <w:rStyle w:val="14"/>
          <w:rFonts w:hint="eastAsia" w:ascii="仿宋" w:hAnsi="仿宋" w:eastAsia="仿宋"/>
          <w:color w:val="auto"/>
          <w:sz w:val="32"/>
          <w:szCs w:val="32"/>
          <w:u w:val="none"/>
          <w:lang w:val="en-US" w:eastAsia="zh-CN"/>
        </w:rPr>
        <w:t>16.79</w:t>
      </w:r>
      <w:r>
        <w:rPr>
          <w:rStyle w:val="14"/>
          <w:rFonts w:ascii="仿宋" w:hAnsi="仿宋" w:eastAsia="仿宋"/>
          <w:color w:val="auto"/>
          <w:sz w:val="32"/>
          <w:szCs w:val="32"/>
        </w:rPr>
        <w:t>万元</w:t>
      </w:r>
      <w:r>
        <w:rPr>
          <w:rStyle w:val="14"/>
          <w:rFonts w:ascii="仿宋" w:hAnsi="仿宋" w:eastAsia="仿宋"/>
          <w:sz w:val="32"/>
          <w:szCs w:val="32"/>
        </w:rPr>
        <w:t>。</w:t>
      </w:r>
      <w:r>
        <w:fldChar w:fldCharType="end"/>
      </w:r>
    </w:p>
    <w:p w14:paraId="64E81F8C">
      <w:pPr>
        <w:ind w:firstLine="640" w:firstLineChars="200"/>
        <w:rPr>
          <w:color w:val="000000" w:themeColor="text1"/>
          <w14:textFill>
            <w14:solidFill>
              <w14:schemeClr w14:val="tx1"/>
            </w14:solidFill>
          </w14:textFill>
        </w:rPr>
      </w:pPr>
      <w:r>
        <w:rPr>
          <w:rStyle w:val="14"/>
          <w:rFonts w:hint="eastAsia" w:ascii="仿宋" w:hAnsi="仿宋" w:eastAsia="仿宋"/>
          <w:sz w:val="32"/>
          <w:szCs w:val="32"/>
        </w:rPr>
        <w:t>按</w:t>
      </w:r>
      <w:r>
        <w:rPr>
          <w:rStyle w:val="14"/>
          <w:rFonts w:hint="eastAsia" w:ascii="仿宋" w:hAnsi="仿宋" w:eastAsia="仿宋" w:cs="Times New Roman"/>
          <w:sz w:val="32"/>
          <w:szCs w:val="32"/>
        </w:rPr>
        <w:t>支出项目</w:t>
      </w:r>
      <w:r>
        <w:rPr>
          <w:rStyle w:val="14"/>
          <w:rFonts w:hint="eastAsia" w:ascii="仿宋" w:hAnsi="仿宋" w:eastAsia="仿宋"/>
          <w:sz w:val="32"/>
          <w:szCs w:val="32"/>
        </w:rPr>
        <w:t>类别划分：</w:t>
      </w:r>
      <w:r>
        <w:rPr>
          <w:rStyle w:val="14"/>
          <w:rFonts w:ascii="仿宋" w:hAnsi="仿宋" w:eastAsia="仿宋"/>
          <w:sz w:val="32"/>
          <w:szCs w:val="32"/>
        </w:rPr>
        <w:t xml:space="preserve"> </w:t>
      </w:r>
      <w:r>
        <w:rPr>
          <w:rStyle w:val="14"/>
          <w:rFonts w:ascii="仿宋" w:hAnsi="仿宋" w:eastAsia="仿宋"/>
          <w:sz w:val="32"/>
          <w:szCs w:val="32"/>
        </w:rPr>
        <w:fldChar w:fldCharType="begin"/>
      </w:r>
      <w:r>
        <w:rPr>
          <w:rStyle w:val="14"/>
          <w:rFonts w:ascii="仿宋" w:hAnsi="仿宋" w:eastAsia="仿宋"/>
          <w:sz w:val="32"/>
          <w:szCs w:val="32"/>
        </w:rPr>
        <w:instrText xml:space="preserve">MERGEFIELD ${page540426799.ds357974894_REP_BGT_T_HC1100002019_DXQ02DW_JBZCQKCB}</w:instrText>
      </w:r>
      <w:r>
        <w:rPr>
          <w:rStyle w:val="14"/>
          <w:rFonts w:ascii="仿宋" w:hAnsi="仿宋" w:eastAsia="仿宋"/>
          <w:sz w:val="32"/>
          <w:szCs w:val="32"/>
        </w:rPr>
        <w:fldChar w:fldCharType="separate"/>
      </w:r>
      <w:r>
        <w:rPr>
          <w:rStyle w:val="14"/>
          <w:rFonts w:ascii="仿宋" w:hAnsi="仿宋" w:eastAsia="仿宋"/>
          <w:sz w:val="32"/>
          <w:szCs w:val="32"/>
        </w:rPr>
        <w:t>基本支出</w:t>
      </w:r>
      <w:r>
        <w:rPr>
          <w:rStyle w:val="14"/>
          <w:rFonts w:hint="eastAsia" w:ascii="仿宋" w:hAnsi="仿宋" w:eastAsia="仿宋"/>
          <w:sz w:val="32"/>
          <w:szCs w:val="32"/>
          <w:u w:val="none"/>
          <w:lang w:val="en-US" w:eastAsia="zh-CN"/>
        </w:rPr>
        <w:t>270.66</w:t>
      </w:r>
      <w:r>
        <w:rPr>
          <w:rStyle w:val="14"/>
          <w:rFonts w:ascii="仿宋" w:hAnsi="仿宋" w:eastAsia="仿宋"/>
          <w:sz w:val="32"/>
          <w:szCs w:val="32"/>
        </w:rPr>
        <w:t>万元,较上年预算安排增加</w:t>
      </w:r>
      <w:r>
        <w:rPr>
          <w:rStyle w:val="14"/>
          <w:rFonts w:hint="eastAsia" w:ascii="仿宋" w:hAnsi="仿宋" w:eastAsia="仿宋"/>
          <w:sz w:val="32"/>
          <w:szCs w:val="32"/>
          <w:lang w:val="en-US" w:eastAsia="zh-CN"/>
        </w:rPr>
        <w:t>270.66</w:t>
      </w:r>
      <w:r>
        <w:rPr>
          <w:rStyle w:val="14"/>
          <w:rFonts w:ascii="仿宋" w:hAnsi="仿宋" w:eastAsia="仿宋"/>
          <w:sz w:val="32"/>
          <w:szCs w:val="32"/>
        </w:rPr>
        <w:t>万元;其中：工资福利支出</w:t>
      </w:r>
      <w:r>
        <w:rPr>
          <w:rStyle w:val="14"/>
          <w:rFonts w:hint="eastAsia" w:ascii="仿宋" w:hAnsi="仿宋" w:eastAsia="仿宋"/>
          <w:sz w:val="32"/>
          <w:szCs w:val="32"/>
          <w:u w:val="none"/>
          <w:lang w:val="en-US" w:eastAsia="zh-CN"/>
        </w:rPr>
        <w:t>202.66</w:t>
      </w:r>
      <w:r>
        <w:rPr>
          <w:rStyle w:val="14"/>
          <w:rFonts w:ascii="仿宋" w:hAnsi="仿宋" w:eastAsia="仿宋"/>
          <w:sz w:val="32"/>
          <w:szCs w:val="32"/>
        </w:rPr>
        <w:t>万元,商品和服务支出</w:t>
      </w:r>
      <w:r>
        <w:rPr>
          <w:rStyle w:val="14"/>
          <w:rFonts w:hint="eastAsia" w:ascii="仿宋" w:hAnsi="仿宋" w:eastAsia="仿宋"/>
          <w:sz w:val="32"/>
          <w:szCs w:val="32"/>
          <w:u w:val="none"/>
          <w:lang w:val="en-US" w:eastAsia="zh-CN"/>
        </w:rPr>
        <w:t>17.28</w:t>
      </w:r>
      <w:r>
        <w:rPr>
          <w:rStyle w:val="14"/>
          <w:rFonts w:ascii="仿宋" w:hAnsi="仿宋" w:eastAsia="仿宋"/>
          <w:sz w:val="32"/>
          <w:szCs w:val="32"/>
        </w:rPr>
        <w:t>万元,对个人和家庭的补助</w:t>
      </w:r>
      <w:r>
        <w:rPr>
          <w:rStyle w:val="14"/>
          <w:rFonts w:hint="eastAsia" w:ascii="仿宋" w:hAnsi="仿宋" w:eastAsia="仿宋"/>
          <w:sz w:val="32"/>
          <w:szCs w:val="32"/>
          <w:u w:val="none"/>
          <w:lang w:val="en-US" w:eastAsia="zh-CN"/>
        </w:rPr>
        <w:t>50.72</w:t>
      </w:r>
      <w:r>
        <w:rPr>
          <w:rStyle w:val="14"/>
          <w:rFonts w:ascii="仿宋" w:hAnsi="仿宋" w:eastAsia="仿宋"/>
          <w:sz w:val="32"/>
          <w:szCs w:val="32"/>
        </w:rPr>
        <w:t>万元。</w:t>
      </w:r>
      <w:r>
        <w:fldChar w:fldCharType="end"/>
      </w:r>
      <w:r>
        <w:rPr>
          <w:rStyle w:val="14"/>
          <w:rFonts w:ascii="仿宋" w:hAnsi="仿宋" w:eastAsia="仿宋"/>
          <w:color w:val="000000" w:themeColor="text1"/>
          <w:sz w:val="32"/>
          <w:szCs w:val="32"/>
          <w14:textFill>
            <w14:solidFill>
              <w14:schemeClr w14:val="tx1"/>
            </w14:solidFill>
          </w14:textFill>
        </w:rPr>
        <w:fldChar w:fldCharType="begin"/>
      </w:r>
      <w:r>
        <w:rPr>
          <w:rStyle w:val="14"/>
          <w:rFonts w:ascii="仿宋" w:hAnsi="仿宋" w:eastAsia="仿宋"/>
          <w:color w:val="000000" w:themeColor="text1"/>
          <w:sz w:val="32"/>
          <w:szCs w:val="32"/>
          <w14:textFill>
            <w14:solidFill>
              <w14:schemeClr w14:val="tx1"/>
            </w14:solidFill>
          </w14:textFill>
        </w:rPr>
        <w:instrText xml:space="preserve">MERGEFIELD ${page540426799.ds357974894_REP_BGT_T_HC1100002019_DXQ02DW_XMZCQKCB}</w:instrText>
      </w:r>
      <w:r>
        <w:rPr>
          <w:rStyle w:val="14"/>
          <w:rFonts w:ascii="仿宋" w:hAnsi="仿宋" w:eastAsia="仿宋"/>
          <w:color w:val="000000" w:themeColor="text1"/>
          <w:sz w:val="32"/>
          <w:szCs w:val="32"/>
          <w14:textFill>
            <w14:solidFill>
              <w14:schemeClr w14:val="tx1"/>
            </w14:solidFill>
          </w14:textFill>
        </w:rPr>
        <w:fldChar w:fldCharType="separate"/>
      </w:r>
      <w:r>
        <w:rPr>
          <w:rStyle w:val="14"/>
          <w:rFonts w:ascii="仿宋" w:hAnsi="仿宋" w:eastAsia="仿宋"/>
          <w:color w:val="000000" w:themeColor="text1"/>
          <w:sz w:val="32"/>
          <w:szCs w:val="32"/>
          <w14:textFill>
            <w14:solidFill>
              <w14:schemeClr w14:val="tx1"/>
            </w14:solidFill>
          </w14:textFill>
        </w:rPr>
        <w:t>项目支出</w:t>
      </w:r>
      <w:r>
        <w:rPr>
          <w:rStyle w:val="14"/>
          <w:rFonts w:hint="eastAsia" w:ascii="仿宋" w:hAnsi="仿宋" w:eastAsia="仿宋"/>
          <w:color w:val="000000" w:themeColor="text1"/>
          <w:sz w:val="32"/>
          <w:szCs w:val="32"/>
          <w:u w:val="none"/>
          <w:lang w:val="en-US" w:eastAsia="zh-CN"/>
          <w14:textFill>
            <w14:solidFill>
              <w14:schemeClr w14:val="tx1"/>
            </w14:solidFill>
          </w14:textFill>
        </w:rPr>
        <w:t>669.46</w:t>
      </w:r>
      <w:r>
        <w:rPr>
          <w:rStyle w:val="14"/>
          <w:rFonts w:ascii="仿宋" w:hAnsi="仿宋" w:eastAsia="仿宋"/>
          <w:color w:val="000000" w:themeColor="text1"/>
          <w:sz w:val="32"/>
          <w:szCs w:val="32"/>
          <w14:textFill>
            <w14:solidFill>
              <w14:schemeClr w14:val="tx1"/>
            </w14:solidFill>
          </w14:textFill>
        </w:rPr>
        <w:t>万元,较上年预算安排增加</w:t>
      </w:r>
      <w:r>
        <w:rPr>
          <w:rStyle w:val="14"/>
          <w:rFonts w:hint="eastAsia" w:ascii="仿宋" w:hAnsi="仿宋" w:eastAsia="仿宋"/>
          <w:color w:val="000000" w:themeColor="text1"/>
          <w:sz w:val="32"/>
          <w:szCs w:val="32"/>
          <w:u w:val="none"/>
          <w:lang w:val="en-US" w:eastAsia="zh-CN"/>
          <w14:textFill>
            <w14:solidFill>
              <w14:schemeClr w14:val="tx1"/>
            </w14:solidFill>
          </w14:textFill>
        </w:rPr>
        <w:t>669.46</w:t>
      </w:r>
      <w:r>
        <w:rPr>
          <w:rStyle w:val="14"/>
          <w:rFonts w:ascii="仿宋" w:hAnsi="仿宋" w:eastAsia="仿宋"/>
          <w:color w:val="000000" w:themeColor="text1"/>
          <w:sz w:val="32"/>
          <w:szCs w:val="32"/>
          <w14:textFill>
            <w14:solidFill>
              <w14:schemeClr w14:val="tx1"/>
            </w14:solidFill>
          </w14:textFill>
        </w:rPr>
        <w:t>万元;其中：商品和服务支出</w:t>
      </w:r>
      <w:r>
        <w:rPr>
          <w:rStyle w:val="14"/>
          <w:rFonts w:hint="eastAsia" w:ascii="仿宋" w:hAnsi="仿宋" w:eastAsia="仿宋"/>
          <w:color w:val="000000" w:themeColor="text1"/>
          <w:sz w:val="32"/>
          <w:szCs w:val="32"/>
          <w:lang w:val="en-US" w:eastAsia="zh-CN"/>
          <w14:textFill>
            <w14:solidFill>
              <w14:schemeClr w14:val="tx1"/>
            </w14:solidFill>
          </w14:textFill>
        </w:rPr>
        <w:t>223.13</w:t>
      </w:r>
      <w:r>
        <w:rPr>
          <w:rStyle w:val="14"/>
          <w:rFonts w:ascii="仿宋" w:hAnsi="仿宋" w:eastAsia="仿宋"/>
          <w:color w:val="000000" w:themeColor="text1"/>
          <w:sz w:val="32"/>
          <w:szCs w:val="32"/>
          <w14:textFill>
            <w14:solidFill>
              <w14:schemeClr w14:val="tx1"/>
            </w14:solidFill>
          </w14:textFill>
        </w:rPr>
        <w:t>万元,资本性支出</w:t>
      </w:r>
      <w:r>
        <w:rPr>
          <w:rStyle w:val="14"/>
          <w:rFonts w:hint="eastAsia" w:ascii="仿宋" w:hAnsi="仿宋" w:eastAsia="仿宋"/>
          <w:color w:val="000000" w:themeColor="text1"/>
          <w:sz w:val="32"/>
          <w:szCs w:val="32"/>
          <w:lang w:val="en-US" w:eastAsia="zh-CN"/>
          <w14:textFill>
            <w14:solidFill>
              <w14:schemeClr w14:val="tx1"/>
            </w14:solidFill>
          </w14:textFill>
        </w:rPr>
        <w:t>302.23</w:t>
      </w:r>
      <w:r>
        <w:rPr>
          <w:rStyle w:val="14"/>
          <w:rFonts w:ascii="仿宋" w:hAnsi="仿宋" w:eastAsia="仿宋"/>
          <w:color w:val="000000" w:themeColor="text1"/>
          <w:sz w:val="32"/>
          <w:szCs w:val="32"/>
          <w14:textFill>
            <w14:solidFill>
              <w14:schemeClr w14:val="tx1"/>
            </w14:solidFill>
          </w14:textFill>
        </w:rPr>
        <w:t>万元。</w:t>
      </w:r>
      <w:r>
        <w:rPr>
          <w:color w:val="000000" w:themeColor="text1"/>
          <w14:textFill>
            <w14:solidFill>
              <w14:schemeClr w14:val="tx1"/>
            </w14:solidFill>
          </w14:textFill>
        </w:rPr>
        <w:fldChar w:fldCharType="end"/>
      </w:r>
    </w:p>
    <w:p w14:paraId="30CBFFCB">
      <w:pPr>
        <w:ind w:firstLine="420" w:firstLineChars="200"/>
      </w:pPr>
    </w:p>
    <w:p w14:paraId="0B4F38DD">
      <w:pPr>
        <w:ind w:firstLine="321" w:firstLineChars="100"/>
        <w:rPr>
          <w:rStyle w:val="14"/>
          <w:rFonts w:ascii="Adobe 仿宋 Std R" w:hAnsi="Adobe 仿宋 Std R" w:eastAsia="Adobe 仿宋 Std R"/>
          <w:b/>
          <w:sz w:val="32"/>
          <w:szCs w:val="32"/>
        </w:rPr>
      </w:pPr>
      <w:r>
        <w:rPr>
          <w:rStyle w:val="14"/>
          <w:rFonts w:hint="eastAsia" w:ascii="Adobe 仿宋 Std R" w:hAnsi="Adobe 仿宋 Std R" w:eastAsia="Adobe 仿宋 Std R"/>
          <w:b/>
          <w:sz w:val="32"/>
          <w:szCs w:val="32"/>
        </w:rPr>
        <w:t>(四)政府性基金情况</w:t>
      </w:r>
    </w:p>
    <w:p w14:paraId="026059DE">
      <w:pPr>
        <w:ind w:firstLine="640" w:firstLineChars="200"/>
        <w:rPr>
          <w:rFonts w:ascii="Adobe 仿宋 Std R" w:hAnsi="Adobe 仿宋 Std R" w:eastAsia="Adobe 仿宋 Std R"/>
          <w:color w:val="auto"/>
        </w:rPr>
      </w:pPr>
      <w:r>
        <w:rPr>
          <w:rStyle w:val="14"/>
          <w:rFonts w:hint="eastAsia" w:ascii="仿宋" w:hAnsi="仿宋" w:eastAsia="仿宋"/>
          <w:color w:val="auto"/>
          <w:sz w:val="32"/>
          <w:szCs w:val="32"/>
        </w:rPr>
        <w:t>2</w:t>
      </w:r>
      <w:r>
        <w:rPr>
          <w:rStyle w:val="14"/>
          <w:rFonts w:ascii="仿宋" w:hAnsi="仿宋" w:eastAsia="仿宋"/>
          <w:color w:val="auto"/>
          <w:sz w:val="32"/>
          <w:szCs w:val="32"/>
        </w:rPr>
        <w:t>02</w:t>
      </w:r>
      <w:r>
        <w:rPr>
          <w:rStyle w:val="14"/>
          <w:rFonts w:hint="eastAsia" w:ascii="仿宋" w:hAnsi="仿宋" w:eastAsia="仿宋"/>
          <w:color w:val="auto"/>
          <w:sz w:val="32"/>
          <w:szCs w:val="32"/>
          <w:lang w:val="en-US" w:eastAsia="zh-CN"/>
        </w:rPr>
        <w:t>5</w:t>
      </w:r>
      <w:r>
        <w:rPr>
          <w:rStyle w:val="14"/>
          <w:rFonts w:hint="eastAsia" w:ascii="仿宋" w:hAnsi="仿宋" w:eastAsia="仿宋"/>
          <w:color w:val="auto"/>
          <w:sz w:val="32"/>
          <w:szCs w:val="32"/>
        </w:rPr>
        <w:t>年</w:t>
      </w:r>
      <w:r>
        <w:rPr>
          <w:rFonts w:hint="eastAsia" w:ascii="仿宋_GB2312" w:eastAsia="仿宋_GB2312"/>
          <w:b w:val="0"/>
          <w:bCs/>
          <w:color w:val="auto"/>
          <w:sz w:val="32"/>
          <w:szCs w:val="30"/>
          <w:lang w:val="en-US" w:eastAsia="zh-CN"/>
        </w:rPr>
        <w:t>庐山白鹿洞书院管理处</w:t>
      </w:r>
      <w:r>
        <w:rPr>
          <w:rFonts w:ascii="Adobe 仿宋 Std R" w:hAnsi="Adobe 仿宋 Std R" w:eastAsia="Adobe 仿宋 Std R"/>
          <w:color w:val="auto"/>
          <w:sz w:val="32"/>
          <w:szCs w:val="32"/>
        </w:rPr>
        <w:t>政府性基金支出预算</w:t>
      </w:r>
      <w:r>
        <w:rPr>
          <w:rFonts w:hint="eastAsia" w:ascii="Adobe 仿宋 Std R" w:hAnsi="Adobe 仿宋 Std R" w:eastAsia="Adobe 仿宋 Std R"/>
          <w:color w:val="auto"/>
          <w:sz w:val="32"/>
          <w:szCs w:val="32"/>
        </w:rPr>
        <w:t>为</w:t>
      </w:r>
      <w:r>
        <w:rPr>
          <w:rFonts w:hint="eastAsia" w:ascii="Adobe 仿宋 Std R" w:hAnsi="Adobe 仿宋 Std R" w:eastAsia="Adobe 仿宋 Std R"/>
          <w:color w:val="auto"/>
          <w:sz w:val="32"/>
          <w:szCs w:val="32"/>
          <w:lang w:val="en-US" w:eastAsia="zh-CN"/>
        </w:rPr>
        <w:t>291.73万元。</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${page540426799.ds357974894_REP_BGT_T_HC1100002019_DXQ02DW_S_ZFXJJ}</w:instrText>
      </w:r>
      <w:r>
        <w:rPr>
          <w:rFonts w:ascii="Adobe 仿宋 Std R" w:hAnsi="Adobe 仿宋 Std R" w:eastAsia="Adobe 仿宋 Std R"/>
          <w:color w:val="auto"/>
          <w:sz w:val="32"/>
          <w:szCs w:val="32"/>
        </w:rPr>
        <w:fldChar w:fldCharType="end"/>
      </w:r>
      <w:r>
        <w:rPr>
          <w:rFonts w:ascii="Adobe 仿宋 Std R" w:hAnsi="Adobe 仿宋 Std R" w:eastAsia="Adobe 仿宋 Std R"/>
          <w:color w:val="auto"/>
        </w:rPr>
        <w:fldChar w:fldCharType="begin"/>
      </w:r>
      <w:r>
        <w:rPr>
          <w:rFonts w:ascii="Adobe 仿宋 Std R" w:hAnsi="Adobe 仿宋 Std R" w:eastAsia="Adobe 仿宋 Std R"/>
          <w:color w:val="auto"/>
        </w:rPr>
        <w:instrText xml:space="preserve">MERGEFIELD ${page400644146.ds215660413_REP_BGT_T_HC1100002019_DXQ02_S_ZFXJJ}</w:instrText>
      </w:r>
      <w:r>
        <w:rPr>
          <w:rFonts w:ascii="Adobe 仿宋 Std R" w:hAnsi="Adobe 仿宋 Std R" w:eastAsia="Adobe 仿宋 Std R"/>
          <w:color w:val="auto"/>
        </w:rPr>
        <w:fldChar w:fldCharType="end"/>
      </w:r>
    </w:p>
    <w:p w14:paraId="44024A2A">
      <w:pPr>
        <w:ind w:firstLine="640" w:firstLineChars="200"/>
        <w:rPr>
          <w:rStyle w:val="14"/>
          <w:rFonts w:ascii="仿宋" w:hAnsi="仿宋" w:eastAsia="仿宋"/>
          <w:color w:val="auto"/>
          <w:sz w:val="32"/>
          <w:szCs w:val="32"/>
        </w:rPr>
      </w:pPr>
      <w:r>
        <w:rPr>
          <w:rStyle w:val="14"/>
          <w:rFonts w:hint="eastAsia" w:ascii="仿宋" w:hAnsi="仿宋" w:eastAsia="仿宋"/>
          <w:color w:val="auto"/>
          <w:sz w:val="32"/>
          <w:szCs w:val="32"/>
        </w:rPr>
        <w:t>按支出项目类别划分：</w:t>
      </w:r>
      <w:r>
        <w:rPr>
          <w:rStyle w:val="14"/>
          <w:rFonts w:hint="eastAsia" w:ascii="仿宋" w:hAnsi="仿宋" w:eastAsia="仿宋"/>
          <w:color w:val="auto"/>
          <w:sz w:val="32"/>
          <w:szCs w:val="32"/>
          <w:lang w:val="en-US" w:eastAsia="zh-CN"/>
        </w:rPr>
        <w:t>征地和拆迁补偿支出。</w:t>
      </w:r>
      <w:r>
        <w:rPr>
          <w:rStyle w:val="14"/>
          <w:rFonts w:ascii="仿宋" w:hAnsi="仿宋" w:eastAsia="仿宋"/>
          <w:color w:val="auto"/>
          <w:sz w:val="32"/>
          <w:szCs w:val="32"/>
        </w:rPr>
        <w:fldChar w:fldCharType="begin"/>
      </w:r>
      <w:r>
        <w:rPr>
          <w:rStyle w:val="14"/>
          <w:rFonts w:ascii="仿宋" w:hAnsi="仿宋" w:eastAsia="仿宋"/>
          <w:color w:val="auto"/>
          <w:sz w:val="32"/>
          <w:szCs w:val="32"/>
        </w:rPr>
        <w:instrText xml:space="preserve">MERGEFIELD ${page540426799.ds357974894_REP_BGT_T_HC1100002019_DXQ02DW_JBZCQKJJ}</w:instrText>
      </w:r>
      <w:r>
        <w:rPr>
          <w:rStyle w:val="14"/>
          <w:rFonts w:ascii="仿宋" w:hAnsi="仿宋" w:eastAsia="仿宋"/>
          <w:color w:val="auto"/>
          <w:sz w:val="32"/>
          <w:szCs w:val="32"/>
        </w:rPr>
        <w:fldChar w:fldCharType="end"/>
      </w:r>
      <w:r>
        <w:rPr>
          <w:rStyle w:val="14"/>
          <w:rFonts w:ascii="仿宋" w:hAnsi="仿宋" w:eastAsia="仿宋"/>
          <w:color w:val="auto"/>
          <w:sz w:val="32"/>
          <w:szCs w:val="32"/>
        </w:rPr>
        <w:fldChar w:fldCharType="begin"/>
      </w:r>
      <w:r>
        <w:rPr>
          <w:rStyle w:val="14"/>
          <w:rFonts w:ascii="仿宋" w:hAnsi="仿宋" w:eastAsia="仿宋"/>
          <w:color w:val="auto"/>
          <w:sz w:val="32"/>
          <w:szCs w:val="32"/>
        </w:rPr>
        <w:instrText xml:space="preserve">MERGEFIELD ${page540426799.ds357974894_REP_BGT_T_HC1100002019_DXQ02DW_XMZCQKJJ}</w:instrText>
      </w:r>
      <w:r>
        <w:rPr>
          <w:rStyle w:val="14"/>
          <w:rFonts w:ascii="仿宋" w:hAnsi="仿宋" w:eastAsia="仿宋"/>
          <w:color w:val="auto"/>
          <w:sz w:val="32"/>
          <w:szCs w:val="32"/>
        </w:rPr>
        <w:fldChar w:fldCharType="end"/>
      </w:r>
      <w:r>
        <w:rPr>
          <w:rStyle w:val="14"/>
          <w:rFonts w:ascii="仿宋" w:hAnsi="仿宋" w:eastAsia="仿宋"/>
          <w:color w:val="auto"/>
          <w:sz w:val="32"/>
          <w:szCs w:val="32"/>
        </w:rPr>
        <w:fldChar w:fldCharType="begin"/>
      </w:r>
      <w:r>
        <w:rPr>
          <w:rStyle w:val="14"/>
          <w:rFonts w:ascii="仿宋" w:hAnsi="仿宋" w:eastAsia="仿宋"/>
          <w:color w:val="auto"/>
          <w:sz w:val="32"/>
          <w:szCs w:val="32"/>
        </w:rPr>
        <w:instrText xml:space="preserve">MERGEFIELD ${page400644146.ds215660413_REP_BGT_T_HC1100002019_DXQ02_JBZCQKJJ}</w:instrText>
      </w:r>
      <w:r>
        <w:rPr>
          <w:rStyle w:val="14"/>
          <w:rFonts w:ascii="仿宋" w:hAnsi="仿宋" w:eastAsia="仿宋"/>
          <w:color w:val="auto"/>
          <w:sz w:val="32"/>
          <w:szCs w:val="32"/>
        </w:rPr>
        <w:fldChar w:fldCharType="end"/>
      </w:r>
      <w:r>
        <w:rPr>
          <w:rStyle w:val="14"/>
          <w:rFonts w:ascii="仿宋" w:hAnsi="仿宋" w:eastAsia="仿宋"/>
          <w:color w:val="auto"/>
          <w:sz w:val="32"/>
          <w:szCs w:val="32"/>
        </w:rPr>
        <w:fldChar w:fldCharType="begin"/>
      </w:r>
      <w:r>
        <w:rPr>
          <w:rStyle w:val="14"/>
          <w:rFonts w:ascii="仿宋" w:hAnsi="仿宋" w:eastAsia="仿宋"/>
          <w:color w:val="auto"/>
          <w:sz w:val="32"/>
          <w:szCs w:val="32"/>
        </w:rPr>
        <w:instrText xml:space="preserve">MERGEFIELD ${page400644146.ds215660413_REP_BGT_T_HC1100002019_DXQ02_XMZCQKJJ}</w:instrText>
      </w:r>
      <w:r>
        <w:rPr>
          <w:rStyle w:val="14"/>
          <w:rFonts w:ascii="仿宋" w:hAnsi="仿宋" w:eastAsia="仿宋"/>
          <w:color w:val="auto"/>
          <w:sz w:val="32"/>
          <w:szCs w:val="32"/>
        </w:rPr>
        <w:fldChar w:fldCharType="end"/>
      </w:r>
    </w:p>
    <w:p w14:paraId="6EE05F82">
      <w:pPr>
        <w:ind w:firstLine="321" w:firstLineChars="100"/>
        <w:rPr>
          <w:rStyle w:val="14"/>
          <w:rFonts w:ascii="Adobe 仿宋 Std R" w:hAnsi="Adobe 仿宋 Std R" w:eastAsia="Adobe 仿宋 Std R"/>
          <w:b/>
          <w:color w:val="auto"/>
          <w:sz w:val="32"/>
          <w:szCs w:val="32"/>
        </w:rPr>
      </w:pPr>
      <w:r>
        <w:rPr>
          <w:rStyle w:val="14"/>
          <w:rFonts w:hint="eastAsia" w:ascii="Adobe 仿宋 Std R" w:hAnsi="Adobe 仿宋 Std R" w:eastAsia="Adobe 仿宋 Std R"/>
          <w:b/>
          <w:color w:val="auto"/>
          <w:sz w:val="32"/>
          <w:szCs w:val="32"/>
        </w:rPr>
        <w:t>（五）国有资本经营情况</w:t>
      </w:r>
    </w:p>
    <w:p w14:paraId="0A93763D">
      <w:pPr>
        <w:ind w:firstLine="640" w:firstLineChars="200"/>
        <w:rPr>
          <w:rStyle w:val="14"/>
          <w:rFonts w:hint="eastAsia" w:ascii="Adobe 仿宋 Std R" w:hAnsi="Adobe 仿宋 Std R" w:eastAsia="Adobe 仿宋 Std R"/>
          <w:color w:val="auto"/>
          <w:sz w:val="32"/>
          <w:szCs w:val="32"/>
          <w:lang w:val="en-US" w:eastAsia="zh-CN"/>
        </w:rPr>
      </w:pPr>
      <w:r>
        <w:rPr>
          <w:rStyle w:val="14"/>
          <w:rFonts w:hint="eastAsia" w:ascii="仿宋" w:hAnsi="仿宋" w:eastAsia="仿宋"/>
          <w:color w:val="auto"/>
          <w:sz w:val="32"/>
          <w:szCs w:val="32"/>
          <w:lang w:val="en-US" w:eastAsia="zh-CN"/>
        </w:rPr>
        <w:t>2025年庐山白鹿洞书院管理处</w:t>
      </w:r>
      <w:r>
        <w:rPr>
          <w:rStyle w:val="14"/>
          <w:rFonts w:hint="eastAsia" w:ascii="Adobe 仿宋 Std R" w:hAnsi="Adobe 仿宋 Std R" w:eastAsia="Adobe 仿宋 Std R"/>
          <w:color w:val="auto"/>
          <w:sz w:val="32"/>
          <w:szCs w:val="32"/>
        </w:rPr>
        <w:t>没有使用国有资本经营预算拨款安排的支出</w:t>
      </w:r>
      <w:r>
        <w:rPr>
          <w:rStyle w:val="14"/>
          <w:rFonts w:hint="eastAsia" w:ascii="Adobe 仿宋 Std R" w:hAnsi="Adobe 仿宋 Std R" w:eastAsia="Adobe 仿宋 Std R"/>
          <w:color w:val="auto"/>
          <w:sz w:val="32"/>
          <w:szCs w:val="32"/>
          <w:lang w:eastAsia="zh-CN"/>
        </w:rPr>
        <w:t>。</w:t>
      </w:r>
    </w:p>
    <w:p w14:paraId="76E34934">
      <w:pPr>
        <w:numPr>
          <w:ilvl w:val="0"/>
          <w:numId w:val="2"/>
        </w:numPr>
        <w:ind w:left="480" w:leftChars="0" w:firstLine="0" w:firstLineChars="0"/>
        <w:rPr>
          <w:rStyle w:val="14"/>
          <w:rFonts w:hint="eastAsia" w:ascii="Adobe 仿宋 Std R" w:hAnsi="Adobe 仿宋 Std R" w:eastAsia="Adobe 仿宋 Std R"/>
          <w:b/>
          <w:sz w:val="32"/>
          <w:szCs w:val="32"/>
        </w:rPr>
      </w:pPr>
      <w:r>
        <w:rPr>
          <w:rStyle w:val="14"/>
          <w:rFonts w:hint="eastAsia" w:ascii="Adobe 仿宋 Std R" w:hAnsi="Adobe 仿宋 Std R" w:eastAsia="Adobe 仿宋 Std R"/>
          <w:b/>
          <w:sz w:val="32"/>
          <w:szCs w:val="32"/>
        </w:rPr>
        <w:t>机关运行经费等重要事项的说明</w:t>
      </w:r>
    </w:p>
    <w:p w14:paraId="3870BCA7">
      <w:pPr>
        <w:widowControl/>
        <w:ind w:firstLine="640" w:firstLineChars="200"/>
        <w:rPr>
          <w:rFonts w:hint="eastAsia" w:ascii="Adobe 仿宋 Std R" w:hAnsi="Adobe 仿宋 Std R" w:eastAsia="Adobe 仿宋 Std R"/>
          <w:sz w:val="32"/>
          <w:szCs w:val="32"/>
          <w:lang w:val="en-US" w:eastAsia="zh-CN"/>
        </w:rPr>
      </w:pPr>
      <w:r>
        <w:rPr>
          <w:rStyle w:val="14"/>
          <w:rFonts w:hint="eastAsia" w:ascii="Adobe 仿宋 Std R" w:hAnsi="Adobe 仿宋 Std R" w:eastAsia="Adobe 仿宋 Std R"/>
          <w:sz w:val="32"/>
          <w:szCs w:val="32"/>
        </w:rPr>
        <w:t>202</w:t>
      </w:r>
      <w:r>
        <w:rPr>
          <w:rStyle w:val="14"/>
          <w:rFonts w:hint="eastAsia" w:ascii="Adobe 仿宋 Std R" w:hAnsi="Adobe 仿宋 Std R" w:eastAsia="Adobe 仿宋 Std R"/>
          <w:sz w:val="32"/>
          <w:szCs w:val="32"/>
          <w:lang w:val="en-US" w:eastAsia="zh-CN"/>
        </w:rPr>
        <w:t>5</w:t>
      </w:r>
      <w:r>
        <w:rPr>
          <w:rStyle w:val="14"/>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none"/>
          <w:lang w:val="en-US" w:eastAsia="zh-CN"/>
        </w:rPr>
        <w:t>16.5</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16.5</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100</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w:t>
      </w:r>
      <w:r>
        <w:rPr>
          <w:rFonts w:hint="eastAsia" w:ascii="仿宋" w:hAnsi="仿宋" w:eastAsia="仿宋" w:cs="Times New Roman"/>
          <w:color w:val="auto"/>
          <w:kern w:val="0"/>
          <w:sz w:val="32"/>
          <w:szCs w:val="32"/>
          <w:u w:val="none"/>
          <w:lang w:val="en-US" w:eastAsia="zh-CN"/>
        </w:rPr>
        <w:t>庐山白鹿洞书院管理处是2024年6月份新设的二级单位，暂无可以参照数据。</w:t>
      </w:r>
      <w:bookmarkStart w:id="0" w:name="_GoBack"/>
      <w:bookmarkEnd w:id="0"/>
    </w:p>
    <w:p w14:paraId="257A5353">
      <w:pPr>
        <w:widowControl/>
        <w:spacing w:line="580" w:lineRule="exact"/>
        <w:ind w:firstLine="636"/>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14:textFill>
            <w14:solidFill>
              <w14:schemeClr w14:val="tx1"/>
            </w14:solidFill>
          </w14:textFill>
        </w:rPr>
        <w:t>办公及印刷费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 xml:space="preserve"> 6.5万元</w:t>
      </w:r>
      <w:r>
        <w:rPr>
          <w:rFonts w:hint="eastAsia" w:ascii="Adobe 仿宋 Std R" w:hAnsi="Adobe 仿宋 Std R" w:eastAsia="Adobe 仿宋 Std R"/>
          <w:color w:val="000000" w:themeColor="text1"/>
          <w:sz w:val="32"/>
          <w:szCs w:val="32"/>
          <w14:textFill>
            <w14:solidFill>
              <w14:schemeClr w14:val="tx1"/>
            </w14:solidFill>
          </w14:textFill>
        </w:rPr>
        <w:t>、日常维修费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1万元</w:t>
      </w:r>
      <w:r>
        <w:rPr>
          <w:rFonts w:hint="eastAsia" w:ascii="Adobe 仿宋 Std R" w:hAnsi="Adobe 仿宋 Std R" w:eastAsia="Adobe 仿宋 Std R"/>
          <w:color w:val="000000" w:themeColor="text1"/>
          <w:sz w:val="32"/>
          <w:szCs w:val="32"/>
          <w14:textFill>
            <w14:solidFill>
              <w14:schemeClr w14:val="tx1"/>
            </w14:solidFill>
          </w14:textFill>
        </w:rPr>
        <w:t>、办公用房水电费</w:t>
      </w:r>
      <w:r>
        <w:rPr>
          <w:rFonts w:hint="eastAsia" w:ascii="Adobe 仿宋 Std R" w:hAnsi="Adobe 仿宋 Std R" w:eastAsia="Adobe 仿宋 Std R"/>
          <w:color w:val="000000" w:themeColor="text1"/>
          <w:sz w:val="32"/>
          <w:szCs w:val="32"/>
          <w:lang w:val="en-US" w:eastAsia="zh-CN"/>
          <w14:textFill>
            <w14:solidFill>
              <w14:schemeClr w14:val="tx1"/>
            </w14:solidFill>
          </w14:textFill>
        </w:rPr>
        <w:t>9万元。</w:t>
      </w:r>
    </w:p>
    <w:p w14:paraId="308B141E">
      <w:pPr>
        <w:numPr>
          <w:ilvl w:val="0"/>
          <w:numId w:val="0"/>
        </w:numPr>
        <w:ind w:left="480" w:leftChars="0"/>
        <w:rPr>
          <w:rStyle w:val="14"/>
          <w:rFonts w:hint="eastAsia" w:ascii="Adobe 仿宋 Std R" w:hAnsi="Adobe 仿宋 Std R" w:eastAsia="Adobe 仿宋 Std R"/>
          <w:b/>
          <w:sz w:val="32"/>
          <w:szCs w:val="32"/>
        </w:rPr>
      </w:pPr>
    </w:p>
    <w:p w14:paraId="13492D42">
      <w:pPr>
        <w:ind w:firstLine="321" w:firstLineChars="100"/>
        <w:rPr>
          <w:rStyle w:val="14"/>
          <w:rFonts w:ascii="Adobe 仿宋 Std R" w:hAnsi="Adobe 仿宋 Std R" w:eastAsia="Adobe 仿宋 Std R"/>
          <w:b/>
          <w:sz w:val="32"/>
          <w:szCs w:val="32"/>
        </w:rPr>
      </w:pPr>
      <w:r>
        <w:rPr>
          <w:rStyle w:val="14"/>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4"/>
          <w:rFonts w:hint="eastAsia" w:asciiTheme="majorEastAsia" w:hAnsiTheme="majorEastAsia" w:eastAsiaTheme="majorEastAsia"/>
          <w:b/>
          <w:sz w:val="32"/>
          <w:szCs w:val="32"/>
        </w:rPr>
        <w:t xml:space="preserve">   </w:t>
      </w:r>
      <w:r>
        <w:rPr>
          <w:rStyle w:val="14"/>
          <w:rFonts w:hint="eastAsia" w:asciiTheme="majorEastAsia" w:hAnsiTheme="majorEastAsia" w:eastAsiaTheme="majorEastAsia"/>
          <w:b/>
          <w:sz w:val="32"/>
          <w:szCs w:val="32"/>
          <w:lang w:val="en-US" w:eastAsia="zh-CN"/>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u w:val="none"/>
          <w:lang w:val="en-US" w:eastAsia="zh-CN"/>
        </w:rPr>
        <w:t>94.5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19.5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75</w:t>
      </w:r>
      <w:r>
        <w:rPr>
          <w:rFonts w:hint="eastAsia" w:ascii="Adobe 仿宋 Std R" w:hAnsi="Adobe 仿宋 Std R" w:eastAsia="Adobe 仿宋 Std R"/>
          <w:sz w:val="32"/>
          <w:szCs w:val="32"/>
        </w:rPr>
        <w:t>万元。</w:t>
      </w:r>
    </w:p>
    <w:p w14:paraId="58B2EF70">
      <w:pPr>
        <w:ind w:firstLine="321" w:firstLineChars="100"/>
        <w:rPr>
          <w:rStyle w:val="14"/>
          <w:rFonts w:ascii="Adobe 仿宋 Std R" w:hAnsi="Adobe 仿宋 Std R" w:eastAsia="Adobe 仿宋 Std R"/>
          <w:b/>
          <w:sz w:val="32"/>
          <w:szCs w:val="32"/>
        </w:rPr>
      </w:pPr>
      <w:r>
        <w:rPr>
          <w:rStyle w:val="14"/>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u w:val="none"/>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u w:val="none"/>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u w:val="none"/>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u w:val="none"/>
          <w:lang w:val="en-US" w:eastAsia="zh-CN"/>
        </w:rPr>
        <w:t>1</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u w:val="none"/>
          <w:lang w:val="en-US" w:eastAsia="zh-CN"/>
        </w:rPr>
        <w:t>1</w:t>
      </w:r>
      <w:r>
        <w:rPr>
          <w:rFonts w:ascii="Adobe 仿宋 Std R" w:hAnsi="Adobe 仿宋 Std R" w:eastAsia="Adobe 仿宋 Std R"/>
          <w:sz w:val="32"/>
          <w:szCs w:val="32"/>
        </w:rPr>
        <w:t>辆。</w:t>
      </w:r>
      <w:r>
        <w:fldChar w:fldCharType="end"/>
      </w:r>
    </w:p>
    <w:p w14:paraId="4400133E">
      <w:pPr>
        <w:ind w:firstLine="642"/>
        <w:rPr>
          <w:rStyle w:val="14"/>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庐山白鹿洞书院管理处没有安排</w:t>
      </w:r>
      <w:r>
        <w:rPr>
          <w:rFonts w:hint="eastAsia" w:ascii="Adobe 仿宋 Std R" w:hAnsi="Adobe 仿宋 Std R" w:eastAsia="Adobe 仿宋 Std R"/>
          <w:sz w:val="32"/>
          <w:szCs w:val="32"/>
        </w:rPr>
        <w:t>购置车辆</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也没有</w:t>
      </w:r>
      <w:r>
        <w:rPr>
          <w:rFonts w:hint="eastAsia" w:ascii="Adobe 仿宋 Std R" w:hAnsi="Adobe 仿宋 Std R" w:eastAsia="Adobe 仿宋 Std R"/>
          <w:sz w:val="32"/>
          <w:szCs w:val="32"/>
        </w:rPr>
        <w:t>安排购置单位价值200万元以上大型设备</w:t>
      </w:r>
      <w:r>
        <w:rPr>
          <w:rFonts w:hint="eastAsia" w:ascii="Adobe 仿宋 Std R" w:hAnsi="Adobe 仿宋 Std R" w:eastAsia="Adobe 仿宋 Std R"/>
          <w:sz w:val="32"/>
          <w:szCs w:val="32"/>
          <w:lang w:eastAsia="zh-CN"/>
        </w:rPr>
        <w:t>。</w:t>
      </w:r>
      <w:r>
        <w:rPr>
          <w:rFonts w:hint="eastAsia" w:ascii="仿宋_GB2312" w:eastAsia="仿宋_GB2312"/>
          <w:sz w:val="32"/>
          <w:szCs w:val="30"/>
          <w:u w:val="none"/>
        </w:rPr>
        <w:t xml:space="preserve">             </w:t>
      </w:r>
      <w:r>
        <w:rPr>
          <w:rFonts w:hint="eastAsia" w:ascii="仿宋_GB2312" w:eastAsia="仿宋_GB2312"/>
          <w:sz w:val="32"/>
          <w:szCs w:val="30"/>
          <w:u w:val="single"/>
        </w:rPr>
        <w:t xml:space="preserve">    </w:t>
      </w:r>
    </w:p>
    <w:p w14:paraId="310667B9">
      <w:pPr>
        <w:numPr>
          <w:ilvl w:val="0"/>
          <w:numId w:val="3"/>
        </w:numPr>
        <w:ind w:firstLine="321" w:firstLineChars="100"/>
        <w:rPr>
          <w:rStyle w:val="14"/>
          <w:rFonts w:hint="eastAsia" w:ascii="Adobe 仿宋 Std R" w:hAnsi="Adobe 仿宋 Std R" w:eastAsia="Adobe 仿宋 Std R"/>
          <w:b/>
          <w:sz w:val="32"/>
          <w:szCs w:val="32"/>
        </w:rPr>
      </w:pPr>
      <w:r>
        <w:rPr>
          <w:rStyle w:val="14"/>
          <w:rFonts w:hint="eastAsia" w:ascii="Adobe 仿宋 Std R" w:hAnsi="Adobe 仿宋 Std R" w:eastAsia="Adobe 仿宋 Std R"/>
          <w:b/>
          <w:sz w:val="32"/>
          <w:szCs w:val="32"/>
        </w:rPr>
        <w:t>项目情况说明</w:t>
      </w:r>
    </w:p>
    <w:p w14:paraId="290C5421">
      <w:pPr>
        <w:numPr>
          <w:ilvl w:val="0"/>
          <w:numId w:val="0"/>
        </w:numPr>
        <w:rPr>
          <w:rStyle w:val="14"/>
          <w:rFonts w:hint="default" w:ascii="Adobe 仿宋 Std R" w:hAnsi="Adobe 仿宋 Std R" w:eastAsia="Adobe 仿宋 Std R"/>
          <w:b/>
          <w:sz w:val="32"/>
          <w:szCs w:val="32"/>
          <w:lang w:val="en-US" w:eastAsia="zh-CN"/>
        </w:rPr>
      </w:pPr>
      <w:r>
        <w:rPr>
          <w:rStyle w:val="14"/>
          <w:rFonts w:hint="eastAsia" w:ascii="Adobe 仿宋 Std R" w:hAnsi="Adobe 仿宋 Std R" w:eastAsia="Adobe 仿宋 Std R"/>
          <w:b/>
          <w:sz w:val="32"/>
          <w:szCs w:val="32"/>
          <w:lang w:val="en-US" w:eastAsia="zh-CN"/>
        </w:rPr>
        <w:t xml:space="preserve">    1.白鹿书院保养性维修</w:t>
      </w:r>
    </w:p>
    <w:p w14:paraId="2DAE564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4C696722">
      <w:pPr>
        <w:ind w:firstLine="960" w:firstLineChars="3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根据现状残损情况，对白鹿洞书院文物大院本次保养性维修为白鹿书院保护范围内容所有建筑，占地面积约为6888平方米。</w:t>
      </w:r>
    </w:p>
    <w:p w14:paraId="4A13D933">
      <w:pPr>
        <w:numPr>
          <w:ilvl w:val="0"/>
          <w:numId w:val="4"/>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7F77FBF5">
      <w:pPr>
        <w:numPr>
          <w:ilvl w:val="0"/>
          <w:numId w:val="0"/>
        </w:numPr>
        <w:ind w:left="1122" w:leftChars="0"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关于白鹿洞书院保养性修缮项目财政评审的情况。说明。</w:t>
      </w:r>
    </w:p>
    <w:p w14:paraId="0C790ED6">
      <w:pPr>
        <w:numPr>
          <w:ilvl w:val="0"/>
          <w:numId w:val="4"/>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47583B0F">
      <w:pPr>
        <w:numPr>
          <w:ilvl w:val="0"/>
          <w:numId w:val="0"/>
        </w:num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实施主体为庐山</w:t>
      </w:r>
      <w:r>
        <w:rPr>
          <w:rFonts w:hint="eastAsia" w:ascii="Adobe 仿宋 Std R" w:hAnsi="Adobe 仿宋 Std R" w:eastAsia="Adobe 仿宋 Std R"/>
          <w:sz w:val="32"/>
          <w:szCs w:val="32"/>
          <w:lang w:val="en-US" w:eastAsia="zh-CN"/>
        </w:rPr>
        <w:t>白鹿洞书院管理处。</w:t>
      </w:r>
    </w:p>
    <w:p w14:paraId="27D7048E">
      <w:pPr>
        <w:numPr>
          <w:ilvl w:val="0"/>
          <w:numId w:val="4"/>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7FCB1A10">
      <w:pPr>
        <w:ind w:firstLine="1280" w:firstLineChars="4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本次保养性维修为白鹿书院保护范围所有建筑的墙体、屋面、油漆等进行针对性维修，增加导视系统及标识标牌等。</w:t>
      </w:r>
    </w:p>
    <w:p w14:paraId="60A7DC50">
      <w:pPr>
        <w:numPr>
          <w:ilvl w:val="0"/>
          <w:numId w:val="4"/>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4D82D18A">
      <w:pPr>
        <w:ind w:firstLine="1280" w:firstLineChars="4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实施周期为 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 xml:space="preserve"> 年1月1日至 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 xml:space="preserve"> 年 12月31日。</w:t>
      </w:r>
    </w:p>
    <w:p w14:paraId="0D1FF598">
      <w:pPr>
        <w:numPr>
          <w:ilvl w:val="0"/>
          <w:numId w:val="4"/>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年度预算安排</w:t>
      </w:r>
    </w:p>
    <w:p w14:paraId="2E78E64F">
      <w:pPr>
        <w:ind w:firstLine="1280" w:firstLineChars="4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支出金额 </w:t>
      </w:r>
      <w:r>
        <w:rPr>
          <w:rFonts w:hint="eastAsia" w:ascii="Adobe 仿宋 Std R" w:hAnsi="Adobe 仿宋 Std R" w:eastAsia="Adobe 仿宋 Std R"/>
          <w:sz w:val="32"/>
          <w:szCs w:val="32"/>
          <w:lang w:val="en-US" w:eastAsia="zh-CN"/>
        </w:rPr>
        <w:t>291.73</w:t>
      </w:r>
      <w:r>
        <w:rPr>
          <w:rFonts w:hint="eastAsia" w:ascii="Adobe 仿宋 Std R" w:hAnsi="Adobe 仿宋 Std R" w:eastAsia="Adobe 仿宋 Std R"/>
          <w:sz w:val="32"/>
          <w:szCs w:val="32"/>
        </w:rPr>
        <w:t>万元，按支出功能分类划分:</w:t>
      </w:r>
      <w:r>
        <w:rPr>
          <w:rFonts w:hint="eastAsia" w:ascii="Adobe 仿宋 Std R" w:hAnsi="Adobe 仿宋 Std R" w:eastAsia="Adobe 仿宋 Std R"/>
          <w:sz w:val="32"/>
          <w:szCs w:val="32"/>
          <w:lang w:val="en-US" w:eastAsia="zh-CN"/>
        </w:rPr>
        <w:t>征地和拆迁补偿支出291.73</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按支出经济分类划分:</w:t>
      </w:r>
      <w:r>
        <w:rPr>
          <w:rFonts w:hint="eastAsia" w:ascii="Adobe 仿宋 Std R" w:hAnsi="Adobe 仿宋 Std R" w:eastAsia="Adobe 仿宋 Std R"/>
          <w:sz w:val="32"/>
          <w:szCs w:val="32"/>
          <w:lang w:val="en-US" w:eastAsia="zh-CN"/>
        </w:rPr>
        <w:t>委托业务费8.5万元，文物和陈列品购置19.5万元，专用设备购置19.93万元，大型修缮243.8万元</w:t>
      </w:r>
      <w:r>
        <w:rPr>
          <w:rFonts w:hint="eastAsia" w:ascii="Adobe 仿宋 Std R" w:hAnsi="Adobe 仿宋 Std R" w:eastAsia="Adobe 仿宋 Std R"/>
          <w:sz w:val="32"/>
          <w:szCs w:val="32"/>
        </w:rPr>
        <w:t>。</w:t>
      </w:r>
    </w:p>
    <w:p w14:paraId="3A1B408A">
      <w:pPr>
        <w:ind w:firstLine="1280" w:firstLineChars="400"/>
        <w:rPr>
          <w:rFonts w:hint="eastAsia" w:ascii="Adobe 仿宋 Std R" w:hAnsi="Adobe 仿宋 Std R" w:eastAsia="Adobe 仿宋 Std R"/>
          <w:sz w:val="32"/>
          <w:szCs w:val="32"/>
        </w:rPr>
      </w:pPr>
    </w:p>
    <w:p w14:paraId="0594045D">
      <w:pPr>
        <w:numPr>
          <w:ilvl w:val="0"/>
          <w:numId w:val="0"/>
        </w:numPr>
        <w:rPr>
          <w:rStyle w:val="14"/>
          <w:rFonts w:hint="default" w:ascii="Adobe 仿宋 Std R" w:hAnsi="Adobe 仿宋 Std R" w:eastAsia="Adobe 仿宋 Std R"/>
          <w:b/>
          <w:sz w:val="32"/>
          <w:szCs w:val="32"/>
          <w:lang w:val="en-US" w:eastAsia="zh-CN"/>
        </w:rPr>
      </w:pPr>
      <w:r>
        <w:rPr>
          <w:rStyle w:val="14"/>
          <w:rFonts w:hint="eastAsia" w:ascii="Adobe 仿宋 Std R" w:hAnsi="Adobe 仿宋 Std R" w:eastAsia="Adobe 仿宋 Std R"/>
          <w:b/>
          <w:sz w:val="32"/>
          <w:szCs w:val="32"/>
          <w:lang w:val="en-US" w:eastAsia="zh-CN"/>
        </w:rPr>
        <w:t>2.白鹿洞非税安排的支出</w:t>
      </w:r>
    </w:p>
    <w:p w14:paraId="2BEF35B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07E96873">
      <w:pPr>
        <w:ind w:firstLine="1296" w:firstLineChars="405"/>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进一步满足单位的基本支出需求，维持书院正常运转，并扎实有效推进书院的高质量建设与发展。</w:t>
      </w:r>
    </w:p>
    <w:p w14:paraId="1D19459D">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rPr>
        <w:t>）立项依据</w:t>
      </w:r>
    </w:p>
    <w:p w14:paraId="0D6E42FF">
      <w:pPr>
        <w:numPr>
          <w:ilvl w:val="0"/>
          <w:numId w:val="0"/>
        </w:numPr>
        <w:ind w:left="1122" w:leftChars="0"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根据2025年庐山市市直单位政府非税收入预测表。</w:t>
      </w:r>
    </w:p>
    <w:p w14:paraId="0973684C">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p>
    <w:p w14:paraId="4FEAB7AE">
      <w:pPr>
        <w:numPr>
          <w:ilvl w:val="0"/>
          <w:numId w:val="0"/>
        </w:num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实施主体为庐山</w:t>
      </w:r>
      <w:r>
        <w:rPr>
          <w:rFonts w:hint="eastAsia" w:ascii="Adobe 仿宋 Std R" w:hAnsi="Adobe 仿宋 Std R" w:eastAsia="Adobe 仿宋 Std R"/>
          <w:sz w:val="32"/>
          <w:szCs w:val="32"/>
          <w:lang w:val="en-US" w:eastAsia="zh-CN"/>
        </w:rPr>
        <w:t>白鹿洞书院管理处。</w:t>
      </w:r>
    </w:p>
    <w:p w14:paraId="29841141">
      <w:pPr>
        <w:numPr>
          <w:ilvl w:val="0"/>
          <w:numId w:val="5"/>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77C91EAC">
      <w:pPr>
        <w:numPr>
          <w:ilvl w:val="0"/>
          <w:numId w:val="0"/>
        </w:num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及时发放书院聘用人员工资，支付日常运转所需费用。</w:t>
      </w:r>
    </w:p>
    <w:p w14:paraId="4FDE7290">
      <w:pPr>
        <w:numPr>
          <w:ilvl w:val="0"/>
          <w:numId w:val="0"/>
        </w:numPr>
        <w:ind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p>
    <w:p w14:paraId="68BAD481">
      <w:pPr>
        <w:numPr>
          <w:ilvl w:val="0"/>
          <w:numId w:val="0"/>
        </w:num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实施周期为 2025 年1月1日至 2025 年 12月31日。</w:t>
      </w:r>
    </w:p>
    <w:p w14:paraId="13AAC22A">
      <w:pPr>
        <w:numPr>
          <w:ilvl w:val="0"/>
          <w:numId w:val="5"/>
        </w:numPr>
        <w:ind w:left="0" w:leftChars="0" w:firstLine="960" w:firstLineChars="3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年度预算安排</w:t>
      </w:r>
    </w:p>
    <w:p w14:paraId="51F1940B">
      <w:pPr>
        <w:ind w:firstLine="1280" w:firstLineChars="4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支出金额 </w:t>
      </w:r>
      <w:r>
        <w:rPr>
          <w:rFonts w:hint="eastAsia" w:ascii="Adobe 仿宋 Std R" w:hAnsi="Adobe 仿宋 Std R" w:eastAsia="Adobe 仿宋 Std R"/>
          <w:sz w:val="32"/>
          <w:szCs w:val="32"/>
          <w:lang w:val="en-US" w:eastAsia="zh-CN"/>
        </w:rPr>
        <w:t>372.38</w:t>
      </w:r>
      <w:r>
        <w:rPr>
          <w:rFonts w:hint="eastAsia" w:ascii="Adobe 仿宋 Std R" w:hAnsi="Adobe 仿宋 Std R" w:eastAsia="Adobe 仿宋 Std R"/>
          <w:sz w:val="32"/>
          <w:szCs w:val="32"/>
        </w:rPr>
        <w:t>万元，按支出功能分类划分:</w:t>
      </w:r>
      <w:r>
        <w:rPr>
          <w:rFonts w:hint="eastAsia" w:ascii="Adobe 仿宋 Std R" w:hAnsi="Adobe 仿宋 Std R" w:eastAsia="Adobe 仿宋 Std R"/>
          <w:sz w:val="32"/>
          <w:szCs w:val="32"/>
          <w:lang w:val="en-US" w:eastAsia="zh-CN"/>
        </w:rPr>
        <w:t>文物保护372.38</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按支出经济分类划分:</w:t>
      </w:r>
      <w:r>
        <w:rPr>
          <w:rFonts w:hint="eastAsia" w:ascii="Adobe 仿宋 Std R" w:hAnsi="Adobe 仿宋 Std R" w:eastAsia="Adobe 仿宋 Std R"/>
          <w:sz w:val="32"/>
          <w:szCs w:val="32"/>
          <w:lang w:val="en-US" w:eastAsia="zh-CN"/>
        </w:rPr>
        <w:t>培训费0.4万元；差旅费3.32万元；办公费0.4万元；临时工工资5.4万元；维修（护）费5万元；伙食补助费12.5万元；其他商品和服务支出10.58万元；专用材料费0.1万元；聘用人员工资56万元；会议费25万元；其他资本性支出4万元；其他交通费用75.6万元；取暖费6.48万元；基础设施建设15万元；工会经费15万元；委托业务费1万元；住房公积金10万元；电费5万元；其他津补贴1.2万元；劳务费1万元；印刷费15.75万元；其他工资福利支出59万元；邮电费3.2万元；物业管理费41.45万元</w:t>
      </w:r>
      <w:r>
        <w:rPr>
          <w:rFonts w:hint="eastAsia" w:ascii="Adobe 仿宋 Std R" w:hAnsi="Adobe 仿宋 Std R" w:eastAsia="Adobe 仿宋 Std R"/>
          <w:sz w:val="32"/>
          <w:szCs w:val="32"/>
        </w:rPr>
        <w:t>。</w:t>
      </w:r>
    </w:p>
    <w:p w14:paraId="115DABBD">
      <w:pPr>
        <w:numPr>
          <w:ilvl w:val="0"/>
          <w:numId w:val="0"/>
        </w:numPr>
        <w:rPr>
          <w:rStyle w:val="14"/>
          <w:rFonts w:hint="default" w:ascii="Adobe 仿宋 Std R" w:hAnsi="Adobe 仿宋 Std R" w:eastAsia="Adobe 仿宋 Std R"/>
          <w:b/>
          <w:sz w:val="32"/>
          <w:szCs w:val="32"/>
          <w:lang w:val="en-US" w:eastAsia="zh-CN"/>
        </w:rPr>
      </w:pPr>
      <w:r>
        <w:rPr>
          <w:rStyle w:val="14"/>
          <w:rFonts w:hint="eastAsia" w:ascii="Adobe 仿宋 Std R" w:hAnsi="Adobe 仿宋 Std R" w:eastAsia="Adobe 仿宋 Std R"/>
          <w:b/>
          <w:sz w:val="32"/>
          <w:szCs w:val="32"/>
          <w:lang w:val="en-US" w:eastAsia="zh-CN"/>
        </w:rPr>
        <w:t>3.白鹿洞疫木整治经费</w:t>
      </w:r>
    </w:p>
    <w:p w14:paraId="101173A4">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72A92997">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根据现状，2025年对白鹿洞书院疫木进行整治，改善景区旅游环境。</w:t>
      </w:r>
    </w:p>
    <w:p w14:paraId="62EFF293">
      <w:pPr>
        <w:numPr>
          <w:ilvl w:val="0"/>
          <w:numId w:val="6"/>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7251BF14">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根据庐山市（庐山风景名胜区管理局）天然林保护中心拨付测算</w:t>
      </w:r>
      <w:r>
        <w:rPr>
          <w:rFonts w:hint="eastAsia" w:ascii="Adobe 仿宋 Std R" w:hAnsi="Adobe 仿宋 Std R" w:eastAsia="Adobe 仿宋 Std R"/>
          <w:sz w:val="32"/>
          <w:szCs w:val="32"/>
          <w:lang w:eastAsia="zh-CN"/>
        </w:rPr>
        <w:t>。</w:t>
      </w:r>
    </w:p>
    <w:p w14:paraId="0B30FD11">
      <w:pPr>
        <w:numPr>
          <w:ilvl w:val="0"/>
          <w:numId w:val="6"/>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680B1EB2">
      <w:pPr>
        <w:numPr>
          <w:ilvl w:val="0"/>
          <w:numId w:val="0"/>
        </w:num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实施主体为庐山</w:t>
      </w:r>
      <w:r>
        <w:rPr>
          <w:rFonts w:hint="eastAsia" w:ascii="Adobe 仿宋 Std R" w:hAnsi="Adobe 仿宋 Std R" w:eastAsia="Adobe 仿宋 Std R"/>
          <w:sz w:val="32"/>
          <w:szCs w:val="32"/>
          <w:lang w:val="en-US" w:eastAsia="zh-CN"/>
        </w:rPr>
        <w:t>白鹿洞书院管理处。</w:t>
      </w:r>
    </w:p>
    <w:p w14:paraId="5A30F6D8">
      <w:pPr>
        <w:numPr>
          <w:ilvl w:val="0"/>
          <w:numId w:val="6"/>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6162B35C">
      <w:p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对白鹿洞3000亩范围进行疫木整治。</w:t>
      </w:r>
    </w:p>
    <w:p w14:paraId="490E199A">
      <w:pPr>
        <w:numPr>
          <w:ilvl w:val="0"/>
          <w:numId w:val="6"/>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0F7BE618">
      <w:pPr>
        <w:ind w:firstLine="1280" w:firstLineChars="4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实施周期为 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 xml:space="preserve"> 年1月1日至 202</w:t>
      </w:r>
      <w:r>
        <w:rPr>
          <w:rFonts w:hint="eastAsia" w:ascii="Adobe 仿宋 Std R" w:hAnsi="Adobe 仿宋 Std R" w:eastAsia="Adobe 仿宋 Std R"/>
          <w:sz w:val="32"/>
          <w:szCs w:val="32"/>
          <w:lang w:val="en-US" w:eastAsia="zh-CN"/>
        </w:rPr>
        <w:t>45</w:t>
      </w:r>
      <w:r>
        <w:rPr>
          <w:rFonts w:hint="eastAsia" w:ascii="Adobe 仿宋 Std R" w:hAnsi="Adobe 仿宋 Std R" w:eastAsia="Adobe 仿宋 Std R"/>
          <w:sz w:val="32"/>
          <w:szCs w:val="32"/>
        </w:rPr>
        <w:t>年 12月31日。</w:t>
      </w:r>
    </w:p>
    <w:p w14:paraId="5B5FD32A">
      <w:pPr>
        <w:numPr>
          <w:ilvl w:val="0"/>
          <w:numId w:val="6"/>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年度预算安排</w:t>
      </w:r>
    </w:p>
    <w:p w14:paraId="05362308">
      <w:pPr>
        <w:ind w:firstLine="1280" w:firstLineChars="400"/>
        <w:rPr>
          <w:rFonts w:hint="default" w:ascii="Adobe 仿宋 Std R" w:hAnsi="Adobe 仿宋 Std R" w:eastAsia="Adobe 仿宋 Std R"/>
          <w:sz w:val="32"/>
          <w:szCs w:val="32"/>
          <w:lang w:val="en-US"/>
        </w:rPr>
      </w:pPr>
      <w:r>
        <w:rPr>
          <w:rFonts w:hint="eastAsia" w:ascii="Adobe 仿宋 Std R" w:hAnsi="Adobe 仿宋 Std R" w:eastAsia="Adobe 仿宋 Std R"/>
          <w:sz w:val="32"/>
          <w:szCs w:val="32"/>
        </w:rPr>
        <w:t xml:space="preserve">支出金额 </w:t>
      </w:r>
      <w:r>
        <w:rPr>
          <w:rFonts w:hint="eastAsia" w:ascii="Adobe 仿宋 Std R" w:hAnsi="Adobe 仿宋 Std R" w:eastAsia="Adobe 仿宋 Std R"/>
          <w:sz w:val="32"/>
          <w:szCs w:val="32"/>
          <w:lang w:val="en-US" w:eastAsia="zh-CN"/>
        </w:rPr>
        <w:t>4.35</w:t>
      </w:r>
      <w:r>
        <w:rPr>
          <w:rFonts w:hint="eastAsia" w:ascii="Adobe 仿宋 Std R" w:hAnsi="Adobe 仿宋 Std R" w:eastAsia="Adobe 仿宋 Std R"/>
          <w:sz w:val="32"/>
          <w:szCs w:val="32"/>
        </w:rPr>
        <w:t>万元，按支出功能分类划分:</w:t>
      </w:r>
      <w:r>
        <w:rPr>
          <w:rFonts w:hint="eastAsia" w:ascii="Adobe 仿宋 Std R" w:hAnsi="Adobe 仿宋 Std R" w:eastAsia="Adobe 仿宋 Std R"/>
          <w:sz w:val="32"/>
          <w:szCs w:val="32"/>
          <w:lang w:val="en-US" w:eastAsia="zh-CN"/>
        </w:rPr>
        <w:t>林业草原防灾减灾4.35</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按支出经济分类划分:</w:t>
      </w:r>
      <w:r>
        <w:rPr>
          <w:rFonts w:hint="eastAsia" w:ascii="Adobe 仿宋 Std R" w:hAnsi="Adobe 仿宋 Std R" w:eastAsia="Adobe 仿宋 Std R"/>
          <w:sz w:val="32"/>
          <w:szCs w:val="32"/>
          <w:lang w:val="en-US" w:eastAsia="zh-CN"/>
        </w:rPr>
        <w:t>物业管理费2.35万元，劳务费2万元。</w:t>
      </w:r>
    </w:p>
    <w:p w14:paraId="761CE0AF">
      <w:pPr>
        <w:ind w:firstLine="1280" w:firstLineChars="400"/>
        <w:rPr>
          <w:rFonts w:hint="eastAsia" w:ascii="Adobe 仿宋 Std R" w:hAnsi="Adobe 仿宋 Std R" w:eastAsia="Adobe 仿宋 Std R"/>
          <w:sz w:val="32"/>
          <w:szCs w:val="32"/>
        </w:rPr>
      </w:pPr>
    </w:p>
    <w:p w14:paraId="26E3C70C">
      <w:pPr>
        <w:numPr>
          <w:ilvl w:val="0"/>
          <w:numId w:val="0"/>
        </w:numPr>
        <w:rPr>
          <w:rStyle w:val="14"/>
          <w:rFonts w:hint="default" w:ascii="Adobe 仿宋 Std R" w:hAnsi="Adobe 仿宋 Std R" w:eastAsia="Adobe 仿宋 Std R"/>
          <w:b/>
          <w:sz w:val="32"/>
          <w:szCs w:val="32"/>
          <w:lang w:val="en-US" w:eastAsia="zh-CN"/>
        </w:rPr>
      </w:pPr>
      <w:r>
        <w:rPr>
          <w:rStyle w:val="14"/>
          <w:rFonts w:hint="eastAsia" w:ascii="Adobe 仿宋 Std R" w:hAnsi="Adobe 仿宋 Std R" w:eastAsia="Adobe 仿宋 Std R"/>
          <w:b/>
          <w:sz w:val="32"/>
          <w:szCs w:val="32"/>
          <w:lang w:val="en-US" w:eastAsia="zh-CN"/>
        </w:rPr>
        <w:t>4.宣传松材线虫和疫木防治经费</w:t>
      </w:r>
    </w:p>
    <w:p w14:paraId="1B06572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24373C56">
      <w:pPr>
        <w:ind w:firstLine="960" w:firstLineChars="3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大力宣传松材线虫和疫木防治，提升景区旅游环境。</w:t>
      </w:r>
    </w:p>
    <w:p w14:paraId="5E9667A3">
      <w:pPr>
        <w:numPr>
          <w:ilvl w:val="0"/>
          <w:numId w:val="7"/>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2781FBAA">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根据庐山市（庐山风景名胜区管理局）天然林保护中心拨付测算</w:t>
      </w:r>
      <w:r>
        <w:rPr>
          <w:rFonts w:hint="eastAsia" w:ascii="Adobe 仿宋 Std R" w:hAnsi="Adobe 仿宋 Std R" w:eastAsia="Adobe 仿宋 Std R"/>
          <w:sz w:val="32"/>
          <w:szCs w:val="32"/>
          <w:lang w:eastAsia="zh-CN"/>
        </w:rPr>
        <w:t>。</w:t>
      </w:r>
    </w:p>
    <w:p w14:paraId="69251724">
      <w:pPr>
        <w:numPr>
          <w:ilvl w:val="0"/>
          <w:numId w:val="7"/>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229EDEBB">
      <w:pPr>
        <w:numPr>
          <w:ilvl w:val="0"/>
          <w:numId w:val="0"/>
        </w:num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实施主体为庐山</w:t>
      </w:r>
      <w:r>
        <w:rPr>
          <w:rFonts w:hint="eastAsia" w:ascii="Adobe 仿宋 Std R" w:hAnsi="Adobe 仿宋 Std R" w:eastAsia="Adobe 仿宋 Std R"/>
          <w:sz w:val="32"/>
          <w:szCs w:val="32"/>
          <w:lang w:val="en-US" w:eastAsia="zh-CN"/>
        </w:rPr>
        <w:t>白鹿洞书院管理处。</w:t>
      </w:r>
    </w:p>
    <w:p w14:paraId="7DC9DF8E">
      <w:pPr>
        <w:numPr>
          <w:ilvl w:val="0"/>
          <w:numId w:val="7"/>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26D7BA6A">
      <w:pPr>
        <w:ind w:firstLine="1280" w:firstLineChars="4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对白鹿洞书院范围内进行疫木防治和松材线虫防治的大力宣传。</w:t>
      </w:r>
    </w:p>
    <w:p w14:paraId="0A8E6A72">
      <w:pPr>
        <w:numPr>
          <w:ilvl w:val="0"/>
          <w:numId w:val="7"/>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540A2FD9">
      <w:pPr>
        <w:ind w:firstLine="1280" w:firstLineChars="4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实施周期为 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 xml:space="preserve"> 年1月1日至 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 12月31日。</w:t>
      </w:r>
    </w:p>
    <w:p w14:paraId="5D836E5B">
      <w:pPr>
        <w:numPr>
          <w:ilvl w:val="0"/>
          <w:numId w:val="7"/>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年度预算安排</w:t>
      </w:r>
    </w:p>
    <w:p w14:paraId="6CB5654F">
      <w:pPr>
        <w:ind w:firstLine="1280" w:firstLineChars="400"/>
        <w:rPr>
          <w:rFonts w:hint="default" w:ascii="Adobe 仿宋 Std R" w:hAnsi="Adobe 仿宋 Std R" w:eastAsia="Adobe 仿宋 Std R"/>
          <w:sz w:val="32"/>
          <w:szCs w:val="32"/>
          <w:lang w:val="en-US"/>
        </w:rPr>
      </w:pPr>
      <w:r>
        <w:rPr>
          <w:rFonts w:hint="eastAsia" w:ascii="Adobe 仿宋 Std R" w:hAnsi="Adobe 仿宋 Std R" w:eastAsia="Adobe 仿宋 Std R"/>
          <w:sz w:val="32"/>
          <w:szCs w:val="32"/>
        </w:rPr>
        <w:t xml:space="preserve">支出金额 </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万元，按支出功能分类划分:</w:t>
      </w:r>
      <w:r>
        <w:rPr>
          <w:rFonts w:hint="eastAsia" w:ascii="Adobe 仿宋 Std R" w:hAnsi="Adobe 仿宋 Std R" w:eastAsia="Adobe 仿宋 Std R"/>
          <w:sz w:val="32"/>
          <w:szCs w:val="32"/>
          <w:lang w:val="en-US" w:eastAsia="zh-CN"/>
        </w:rPr>
        <w:t>林业草原防灾减灾1</w:t>
      </w:r>
      <w:r>
        <w:rPr>
          <w:rFonts w:hint="eastAsia" w:ascii="Adobe 仿宋 Std R" w:hAnsi="Adobe 仿宋 Std R" w:eastAsia="Adobe 仿宋 Std R"/>
          <w:sz w:val="32"/>
          <w:szCs w:val="32"/>
        </w:rPr>
        <w:t>万元</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按支出经济分类划分:</w:t>
      </w:r>
      <w:r>
        <w:rPr>
          <w:rFonts w:hint="eastAsia" w:ascii="Adobe 仿宋 Std R" w:hAnsi="Adobe 仿宋 Std R" w:eastAsia="Adobe 仿宋 Std R"/>
          <w:sz w:val="32"/>
          <w:szCs w:val="32"/>
          <w:lang w:val="en-US" w:eastAsia="zh-CN"/>
        </w:rPr>
        <w:t>劳务费1万元。</w:t>
      </w:r>
    </w:p>
    <w:p w14:paraId="7C4FEB14">
      <w:pPr>
        <w:ind w:firstLine="1280" w:firstLineChars="400"/>
        <w:rPr>
          <w:rFonts w:hint="eastAsia" w:ascii="Adobe 仿宋 Std R" w:hAnsi="Adobe 仿宋 Std R" w:eastAsia="Adobe 仿宋 Std R"/>
          <w:sz w:val="32"/>
          <w:szCs w:val="32"/>
        </w:rPr>
      </w:pPr>
    </w:p>
    <w:p w14:paraId="396D1898">
      <w:pPr>
        <w:numPr>
          <w:ilvl w:val="0"/>
          <w:numId w:val="0"/>
        </w:numPr>
        <w:ind w:leftChars="300"/>
        <w:rPr>
          <w:rFonts w:hint="eastAsia" w:ascii="Adobe 仿宋 Std R" w:hAnsi="Adobe 仿宋 Std R" w:eastAsia="Adobe 仿宋 Std R"/>
          <w:sz w:val="32"/>
          <w:szCs w:val="32"/>
        </w:rPr>
      </w:pPr>
    </w:p>
    <w:p w14:paraId="3CAD8482">
      <w:pPr>
        <w:numPr>
          <w:ilvl w:val="0"/>
          <w:numId w:val="0"/>
        </w:numPr>
        <w:ind w:leftChars="300"/>
        <w:rPr>
          <w:rFonts w:hint="eastAsia" w:ascii="Adobe 仿宋 Std R" w:hAnsi="Adobe 仿宋 Std R" w:eastAsia="Adobe 仿宋 Std R"/>
          <w:sz w:val="32"/>
          <w:szCs w:val="32"/>
        </w:rPr>
      </w:pPr>
    </w:p>
    <w:p w14:paraId="4BCFCE92">
      <w:pPr>
        <w:widowControl/>
        <w:spacing w:line="580" w:lineRule="exact"/>
        <w:ind w:firstLine="636"/>
        <w:jc w:val="left"/>
        <w:rPr>
          <w:rFonts w:ascii="Adobe 仿宋 Std R" w:hAnsi="Adobe 仿宋 Std R" w:eastAsia="Adobe 仿宋 Std R"/>
          <w:sz w:val="32"/>
          <w:szCs w:val="32"/>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67659FB">
      <w:pPr>
        <w:ind w:firstLine="640" w:firstLineChars="200"/>
        <w:jc w:val="left"/>
        <w:rPr>
          <w:rFonts w:hint="eastAsia" w:ascii="仿宋_GB2312" w:eastAsia="楷体_GB2312"/>
          <w:b/>
          <w:sz w:val="32"/>
          <w:szCs w:val="30"/>
          <w:lang w:eastAsia="zh-CN"/>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lang w:val="en-US" w:eastAsia="zh-CN"/>
        </w:rPr>
        <w:t>庐山白鹿洞书院管理处没有</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eastAsia="zh-CN"/>
        </w:rPr>
        <w:t>。</w:t>
      </w:r>
      <w:r>
        <w:rPr>
          <w:rStyle w:val="14"/>
          <w:rFonts w:hint="eastAsia" w:ascii="Adobe 仿宋 Std R" w:hAnsi="Adobe 仿宋 Std R" w:eastAsia="Adobe 仿宋 Std R"/>
          <w:sz w:val="32"/>
          <w:szCs w:val="32"/>
          <w:lang w:eastAsia="zh-CN"/>
        </w:rPr>
        <w:t>因我单位</w:t>
      </w:r>
      <w:r>
        <w:rPr>
          <w:rStyle w:val="14"/>
          <w:rFonts w:hint="eastAsia" w:ascii="Adobe 仿宋 Std R" w:hAnsi="Adobe 仿宋 Std R" w:eastAsia="Adobe 仿宋 Std R"/>
          <w:sz w:val="32"/>
          <w:szCs w:val="32"/>
          <w:lang w:val="en-US" w:eastAsia="zh-CN"/>
        </w:rPr>
        <w:t>2024年没有纳入预算化管理平台，2025年我单位没有预算参照执行数，故2025年我单位没有编制</w:t>
      </w:r>
      <w:r>
        <w:rPr>
          <w:rStyle w:val="14"/>
          <w:rFonts w:hint="eastAsia" w:ascii="Adobe 仿宋 Std R" w:hAnsi="Adobe 仿宋 Std R" w:eastAsia="Adobe 仿宋 Std R" w:cs="Times New Roman"/>
          <w:sz w:val="32"/>
          <w:szCs w:val="32"/>
          <w:lang w:val="en-US" w:eastAsia="zh-CN"/>
        </w:rPr>
        <w:t>“三公”经费预算。</w:t>
      </w:r>
    </w:p>
    <w:p w14:paraId="714527C8">
      <w:pPr>
        <w:widowControl/>
        <w:spacing w:line="580" w:lineRule="exact"/>
        <w:ind w:firstLine="636"/>
        <w:jc w:val="left"/>
        <w:rPr>
          <w:rStyle w:val="14"/>
          <w:rFonts w:hint="eastAsia" w:ascii="仿宋" w:hAnsi="仿宋" w:eastAsia="仿宋"/>
          <w:color w:val="FF0000"/>
          <w:sz w:val="32"/>
          <w:szCs w:val="32"/>
        </w:rPr>
      </w:pPr>
    </w:p>
    <w:p w14:paraId="4ABACB0E">
      <w:pPr>
        <w:widowControl/>
        <w:spacing w:line="580" w:lineRule="exact"/>
        <w:ind w:firstLine="636"/>
        <w:jc w:val="left"/>
        <w:rPr>
          <w:rStyle w:val="14"/>
          <w:rFonts w:hint="eastAsia" w:ascii="仿宋" w:hAnsi="仿宋" w:eastAsia="仿宋"/>
          <w:sz w:val="32"/>
          <w:szCs w:val="32"/>
        </w:rPr>
      </w:pPr>
    </w:p>
    <w:p w14:paraId="490A3954">
      <w:pPr>
        <w:widowControl/>
        <w:spacing w:line="580" w:lineRule="exact"/>
        <w:ind w:firstLine="636"/>
        <w:jc w:val="left"/>
        <w:rPr>
          <w:rStyle w:val="14"/>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8"/>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8"/>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7673EB"/>
    <w:multiLevelType w:val="singleLevel"/>
    <w:tmpl w:val="8C7673EB"/>
    <w:lvl w:ilvl="0" w:tentative="0">
      <w:start w:val="6"/>
      <w:numFmt w:val="chineseCounting"/>
      <w:lvlText w:val="(%1)"/>
      <w:lvlJc w:val="left"/>
      <w:pPr>
        <w:tabs>
          <w:tab w:val="left" w:pos="312"/>
        </w:tabs>
        <w:ind w:left="480" w:leftChars="0" w:firstLine="0" w:firstLineChars="0"/>
      </w:pPr>
      <w:rPr>
        <w:rFonts w:hint="eastAsia"/>
      </w:rPr>
    </w:lvl>
  </w:abstractNum>
  <w:abstractNum w:abstractNumId="1">
    <w:nsid w:val="91D89529"/>
    <w:multiLevelType w:val="singleLevel"/>
    <w:tmpl w:val="91D89529"/>
    <w:lvl w:ilvl="0" w:tentative="0">
      <w:start w:val="9"/>
      <w:numFmt w:val="chineseCounting"/>
      <w:suff w:val="nothing"/>
      <w:lvlText w:val="（%1）"/>
      <w:lvlJc w:val="left"/>
      <w:rPr>
        <w:rFonts w:hint="eastAsia"/>
      </w:rPr>
    </w:lvl>
  </w:abstractNum>
  <w:abstractNum w:abstractNumId="2">
    <w:nsid w:val="F0B40466"/>
    <w:multiLevelType w:val="singleLevel"/>
    <w:tmpl w:val="F0B40466"/>
    <w:lvl w:ilvl="0" w:tentative="0">
      <w:start w:val="1"/>
      <w:numFmt w:val="chineseCounting"/>
      <w:suff w:val="nothing"/>
      <w:lvlText w:val="%1、"/>
      <w:lvlJc w:val="left"/>
      <w:rPr>
        <w:rFonts w:hint="eastAsia"/>
      </w:rPr>
    </w:lvl>
  </w:abstractNum>
  <w:abstractNum w:abstractNumId="3">
    <w:nsid w:val="2139CF64"/>
    <w:multiLevelType w:val="singleLevel"/>
    <w:tmpl w:val="2139CF64"/>
    <w:lvl w:ilvl="0" w:tentative="0">
      <w:start w:val="2"/>
      <w:numFmt w:val="decimal"/>
      <w:suff w:val="nothing"/>
      <w:lvlText w:val="%1）"/>
      <w:lvlJc w:val="left"/>
      <w:pPr>
        <w:ind w:left="1122" w:leftChars="0" w:firstLine="0" w:firstLineChars="0"/>
      </w:pPr>
    </w:lvl>
  </w:abstractNum>
  <w:abstractNum w:abstractNumId="4">
    <w:nsid w:val="259E391F"/>
    <w:multiLevelType w:val="singleLevel"/>
    <w:tmpl w:val="259E391F"/>
    <w:lvl w:ilvl="0" w:tentative="0">
      <w:start w:val="2"/>
      <w:numFmt w:val="decimal"/>
      <w:suff w:val="nothing"/>
      <w:lvlText w:val="%1）"/>
      <w:lvlJc w:val="left"/>
      <w:pPr>
        <w:ind w:left="1122" w:leftChars="0" w:firstLine="0" w:firstLineChars="0"/>
      </w:pPr>
    </w:lvl>
  </w:abstractNum>
  <w:abstractNum w:abstractNumId="5">
    <w:nsid w:val="29F00608"/>
    <w:multiLevelType w:val="singleLevel"/>
    <w:tmpl w:val="29F00608"/>
    <w:lvl w:ilvl="0" w:tentative="0">
      <w:start w:val="1"/>
      <w:numFmt w:val="chineseCounting"/>
      <w:suff w:val="nothing"/>
      <w:lvlText w:val="（%1）"/>
      <w:lvlJc w:val="left"/>
      <w:rPr>
        <w:rFonts w:hint="eastAsia"/>
      </w:rPr>
    </w:lvl>
  </w:abstractNum>
  <w:abstractNum w:abstractNumId="6">
    <w:nsid w:val="46291796"/>
    <w:multiLevelType w:val="singleLevel"/>
    <w:tmpl w:val="46291796"/>
    <w:lvl w:ilvl="0" w:tentative="0">
      <w:start w:val="2"/>
      <w:numFmt w:val="decimal"/>
      <w:suff w:val="nothing"/>
      <w:lvlText w:val="%1）"/>
      <w:lvlJc w:val="left"/>
      <w:pPr>
        <w:ind w:left="1122" w:leftChars="0" w:firstLine="0" w:firstLineChars="0"/>
      </w:pPr>
    </w:lvl>
  </w:abstractNum>
  <w:abstractNum w:abstractNumId="7">
    <w:nsid w:val="7983D49A"/>
    <w:multiLevelType w:val="singleLevel"/>
    <w:tmpl w:val="7983D49A"/>
    <w:lvl w:ilvl="0" w:tentative="0">
      <w:start w:val="4"/>
      <w:numFmt w:val="decimal"/>
      <w:suff w:val="nothing"/>
      <w:lvlText w:val="%1）"/>
      <w:lvlJc w:val="left"/>
    </w:lvl>
  </w:abstractNum>
  <w:num w:numId="1">
    <w:abstractNumId w:val="2"/>
  </w:num>
  <w:num w:numId="2">
    <w:abstractNumId w:val="0"/>
  </w:num>
  <w:num w:numId="3">
    <w:abstractNumId w:val="1"/>
  </w:num>
  <w:num w:numId="4">
    <w:abstractNumId w:val="4"/>
  </w:num>
  <w:num w:numId="5">
    <w:abstractNumId w:val="7"/>
  </w:num>
  <w:num w:numId="6">
    <w:abstractNumId w:val="6"/>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7B207B7"/>
    <w:rsid w:val="08EC3843"/>
    <w:rsid w:val="09AE4087"/>
    <w:rsid w:val="0A0925FF"/>
    <w:rsid w:val="0A141B0B"/>
    <w:rsid w:val="0C97247A"/>
    <w:rsid w:val="0D1A7920"/>
    <w:rsid w:val="0D2269B3"/>
    <w:rsid w:val="0DB3098E"/>
    <w:rsid w:val="12220323"/>
    <w:rsid w:val="13FB007C"/>
    <w:rsid w:val="14035B2D"/>
    <w:rsid w:val="16B036C0"/>
    <w:rsid w:val="171D5358"/>
    <w:rsid w:val="176C195F"/>
    <w:rsid w:val="1A705E7F"/>
    <w:rsid w:val="1ABF2D84"/>
    <w:rsid w:val="1B69380D"/>
    <w:rsid w:val="1C155495"/>
    <w:rsid w:val="1DCD2CA3"/>
    <w:rsid w:val="1E172FD7"/>
    <w:rsid w:val="1E491A3B"/>
    <w:rsid w:val="1F1F7406"/>
    <w:rsid w:val="1F5E7C06"/>
    <w:rsid w:val="206D0602"/>
    <w:rsid w:val="21120AA6"/>
    <w:rsid w:val="22430342"/>
    <w:rsid w:val="22D66EA9"/>
    <w:rsid w:val="23070DA9"/>
    <w:rsid w:val="23977FB1"/>
    <w:rsid w:val="245C3447"/>
    <w:rsid w:val="25B931E9"/>
    <w:rsid w:val="28263441"/>
    <w:rsid w:val="2828673B"/>
    <w:rsid w:val="290B705B"/>
    <w:rsid w:val="29981D60"/>
    <w:rsid w:val="2A9C1CF0"/>
    <w:rsid w:val="2B2339AC"/>
    <w:rsid w:val="2BA31692"/>
    <w:rsid w:val="2C57797E"/>
    <w:rsid w:val="2E7C4AAC"/>
    <w:rsid w:val="304075B1"/>
    <w:rsid w:val="311C29BA"/>
    <w:rsid w:val="318814ED"/>
    <w:rsid w:val="31931AC3"/>
    <w:rsid w:val="3328400E"/>
    <w:rsid w:val="351512FA"/>
    <w:rsid w:val="374647FA"/>
    <w:rsid w:val="379D7C46"/>
    <w:rsid w:val="39A3581F"/>
    <w:rsid w:val="39CE49D8"/>
    <w:rsid w:val="3A841EE9"/>
    <w:rsid w:val="3A9F1A72"/>
    <w:rsid w:val="3ACF1B11"/>
    <w:rsid w:val="3B7D1841"/>
    <w:rsid w:val="3BA35A87"/>
    <w:rsid w:val="3BA6547C"/>
    <w:rsid w:val="3D4F5C51"/>
    <w:rsid w:val="3DD2151D"/>
    <w:rsid w:val="3F383632"/>
    <w:rsid w:val="3FA910A9"/>
    <w:rsid w:val="3FF84E58"/>
    <w:rsid w:val="4052753A"/>
    <w:rsid w:val="405C6B7E"/>
    <w:rsid w:val="41737C65"/>
    <w:rsid w:val="42DC038C"/>
    <w:rsid w:val="43BF53DB"/>
    <w:rsid w:val="45D833CA"/>
    <w:rsid w:val="464E5AFF"/>
    <w:rsid w:val="47266AC9"/>
    <w:rsid w:val="4B8B15F1"/>
    <w:rsid w:val="4DB628F2"/>
    <w:rsid w:val="4DEE5E67"/>
    <w:rsid w:val="4E0D4F31"/>
    <w:rsid w:val="4EFF051F"/>
    <w:rsid w:val="528E6F80"/>
    <w:rsid w:val="53516268"/>
    <w:rsid w:val="55924F68"/>
    <w:rsid w:val="55EE43AE"/>
    <w:rsid w:val="56C47F55"/>
    <w:rsid w:val="573A53AA"/>
    <w:rsid w:val="57911D3D"/>
    <w:rsid w:val="5826624D"/>
    <w:rsid w:val="5889335C"/>
    <w:rsid w:val="5AB93E8B"/>
    <w:rsid w:val="5BF734EB"/>
    <w:rsid w:val="5EA31F07"/>
    <w:rsid w:val="5EDA0640"/>
    <w:rsid w:val="5F0C0E8D"/>
    <w:rsid w:val="5F193B70"/>
    <w:rsid w:val="61D17BB5"/>
    <w:rsid w:val="61E31A71"/>
    <w:rsid w:val="62283DE4"/>
    <w:rsid w:val="63021C69"/>
    <w:rsid w:val="63E33020"/>
    <w:rsid w:val="656229B9"/>
    <w:rsid w:val="658856FB"/>
    <w:rsid w:val="67B10C38"/>
    <w:rsid w:val="67DC7D34"/>
    <w:rsid w:val="68E97589"/>
    <w:rsid w:val="6B866760"/>
    <w:rsid w:val="6BE248E5"/>
    <w:rsid w:val="6C617282"/>
    <w:rsid w:val="6CCB135B"/>
    <w:rsid w:val="6E4D6951"/>
    <w:rsid w:val="6E804461"/>
    <w:rsid w:val="6EAF555B"/>
    <w:rsid w:val="6EDB6140"/>
    <w:rsid w:val="6F2C7111"/>
    <w:rsid w:val="714A36AC"/>
    <w:rsid w:val="71AD6094"/>
    <w:rsid w:val="71AF11DD"/>
    <w:rsid w:val="72746F20"/>
    <w:rsid w:val="73543105"/>
    <w:rsid w:val="73A85115"/>
    <w:rsid w:val="759E1500"/>
    <w:rsid w:val="79535D1B"/>
    <w:rsid w:val="79892937"/>
    <w:rsid w:val="7A9C58DB"/>
    <w:rsid w:val="7BD70B3A"/>
    <w:rsid w:val="7C1C38B8"/>
    <w:rsid w:val="7D1C2D3E"/>
    <w:rsid w:val="7E611BB9"/>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autoRedefine/>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Plain Text"/>
    <w:basedOn w:val="1"/>
    <w:qFormat/>
    <w:uiPriority w:val="0"/>
    <w:rPr>
      <w:rFonts w:ascii="宋体" w:hAnsi="Courier New"/>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22"/>
    <w:rPr>
      <w:b/>
      <w:bCs/>
    </w:rPr>
  </w:style>
  <w:style w:type="character" w:styleId="10">
    <w:name w:val="Hyperlink"/>
    <w:basedOn w:val="8"/>
    <w:autoRedefine/>
    <w:qFormat/>
    <w:uiPriority w:val="0"/>
    <w:rPr>
      <w:color w:val="0000FF"/>
      <w:u w:val="single"/>
    </w:rPr>
  </w:style>
  <w:style w:type="character" w:customStyle="1" w:styleId="11">
    <w:name w:val="页眉 Char"/>
    <w:basedOn w:val="8"/>
    <w:link w:val="6"/>
    <w:qFormat/>
    <w:uiPriority w:val="99"/>
    <w:rPr>
      <w:sz w:val="18"/>
      <w:szCs w:val="18"/>
    </w:rPr>
  </w:style>
  <w:style w:type="character" w:customStyle="1" w:styleId="12">
    <w:name w:val="页脚 Char"/>
    <w:basedOn w:val="8"/>
    <w:link w:val="5"/>
    <w:autoRedefine/>
    <w:qFormat/>
    <w:uiPriority w:val="99"/>
    <w:rPr>
      <w:sz w:val="18"/>
      <w:szCs w:val="18"/>
    </w:rPr>
  </w:style>
  <w:style w:type="character" w:customStyle="1" w:styleId="13">
    <w:name w:val="row_tree_level_3"/>
    <w:basedOn w:val="8"/>
    <w:autoRedefine/>
    <w:qFormat/>
    <w:uiPriority w:val="0"/>
  </w:style>
  <w:style w:type="character" w:customStyle="1" w:styleId="14">
    <w:name w:val="row_tree_level_4"/>
    <w:basedOn w:val="8"/>
    <w:qFormat/>
    <w:uiPriority w:val="0"/>
  </w:style>
  <w:style w:type="paragraph" w:customStyle="1" w:styleId="15">
    <w:name w:val="p0"/>
    <w:basedOn w:val="1"/>
    <w:autoRedefine/>
    <w:qFormat/>
    <w:uiPriority w:val="0"/>
    <w:pPr>
      <w:widowControl/>
    </w:pPr>
    <w:rPr>
      <w:rFonts w:ascii="Times New Roman" w:hAnsi="Times New Roman" w:eastAsia="宋体" w:cs="Times New Roman"/>
      <w:kern w:val="0"/>
      <w:szCs w:val="21"/>
    </w:rPr>
  </w:style>
  <w:style w:type="character" w:customStyle="1" w:styleId="16">
    <w:name w:val="15"/>
    <w:basedOn w:val="8"/>
    <w:autoRedefine/>
    <w:qFormat/>
    <w:uiPriority w:val="0"/>
    <w:rPr>
      <w:rFonts w:hint="default" w:ascii="Times New Roman" w:hAnsi="Times New Roman" w:cs="Times New Roman"/>
      <w:sz w:val="20"/>
      <w:szCs w:val="20"/>
    </w:rPr>
  </w:style>
  <w:style w:type="character" w:customStyle="1" w:styleId="17">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4471</Words>
  <Characters>4951</Characters>
  <Lines>53</Lines>
  <Paragraphs>15</Paragraphs>
  <TotalTime>0</TotalTime>
  <ScaleCrop>false</ScaleCrop>
  <LinksUpToDate>false</LinksUpToDate>
  <CharactersWithSpaces>5048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陈嘉馨</cp:lastModifiedBy>
  <dcterms:modified xsi:type="dcterms:W3CDTF">2025-01-08T03:36:38Z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E1F9D21069B74D8DB264658F6D1E96B4_13</vt:lpwstr>
  </property>
  <property fmtid="{D5CDD505-2E9C-101B-9397-08002B2CF9AE}" pid="4" name="KSOTemplateDocerSaveRecord">
    <vt:lpwstr>eyJoZGlkIjoiOTlmNWQ0MjJmMTFhYjkzZTc3ZGM4MzQ5MWIxMzQ1MWEiLCJ1c2VySWQiOiIzNzMwMDE0MzAifQ==</vt:lpwstr>
  </property>
</Properties>
</file>