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lang w:val="en-US" w:eastAsia="zh-CN"/>
        </w:rPr>
        <w:t>庐山博物馆</w:t>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4"/>
        <w:spacing w:line="600" w:lineRule="atLeast"/>
        <w:jc w:val="center"/>
        <w:rPr>
          <w:rFonts w:ascii="黑体" w:hAnsi="黑体" w:eastAsia="黑体"/>
          <w:color w:val="000000"/>
          <w:sz w:val="32"/>
          <w:szCs w:val="32"/>
        </w:rPr>
      </w:pPr>
    </w:p>
    <w:p w14:paraId="69E2A7D1">
      <w:pPr>
        <w:pStyle w:val="14"/>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4"/>
        <w:rPr>
          <w:rFonts w:ascii="宋体" w:hAnsi="宋体"/>
          <w:color w:val="000000"/>
        </w:rPr>
      </w:pPr>
    </w:p>
    <w:p w14:paraId="76C06260">
      <w:pPr>
        <w:pStyle w:val="14"/>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庐山博物馆</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4"/>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val="en-US" w:eastAsia="zh-CN"/>
        </w:rPr>
        <w:t>庐山博物馆</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w:t>
      </w:r>
      <w:r>
        <w:rPr>
          <w:rFonts w:hint="eastAsia" w:ascii="仿宋_GB2312" w:eastAsia="仿宋_GB2312"/>
          <w:b/>
          <w:bCs/>
          <w:color w:val="000000"/>
          <w:sz w:val="32"/>
          <w:szCs w:val="32"/>
          <w:lang w:val="en-US" w:eastAsia="zh-CN"/>
        </w:rPr>
        <w:t>庐山博物馆</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w:t>
      </w:r>
      <w:r>
        <w:rPr>
          <w:rFonts w:hint="eastAsia" w:ascii="仿宋_GB2312" w:eastAsia="仿宋_GB2312"/>
          <w:b/>
          <w:sz w:val="32"/>
          <w:szCs w:val="30"/>
          <w:lang w:val="en-US" w:eastAsia="zh-CN"/>
        </w:rPr>
        <w:t xml:space="preserve">   庐山博物馆</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AA688BB">
      <w:pPr>
        <w:pStyle w:val="3"/>
        <w:keepNext w:val="0"/>
        <w:keepLines w:val="0"/>
        <w:pageBreakBefore w:val="0"/>
        <w:widowControl w:val="0"/>
        <w:kinsoku/>
        <w:wordWrap/>
        <w:overflowPunct/>
        <w:topLinePunct w:val="0"/>
        <w:autoSpaceDN/>
        <w:bidi w:val="0"/>
        <w:spacing w:line="550" w:lineRule="exact"/>
        <w:ind w:firstLine="640" w:firstLineChars="200"/>
        <w:textAlignment w:val="auto"/>
        <w:rPr>
          <w:rStyle w:val="8"/>
          <w:rFonts w:hint="eastAsia" w:ascii="仿宋_GB2312" w:hAnsi="仿宋_GB2312" w:eastAsia="仿宋_GB2312" w:cs="仿宋_GB2312"/>
          <w:b w:val="0"/>
          <w:bCs/>
          <w:color w:val="000000"/>
          <w:spacing w:val="8"/>
          <w:kern w:val="2"/>
          <w:sz w:val="32"/>
          <w:szCs w:val="32"/>
          <w:lang w:val="en-US" w:eastAsia="zh-CN" w:bidi="ar-SA"/>
        </w:rPr>
      </w:pPr>
      <w:r>
        <w:rPr>
          <w:rFonts w:hint="eastAsia" w:ascii="Adobe 仿宋 Std R" w:hAnsi="Adobe 仿宋 Std R" w:eastAsia="Adobe 仿宋 Std R"/>
          <w:sz w:val="32"/>
          <w:szCs w:val="30"/>
          <w:lang w:val="en-US" w:eastAsia="zh-CN"/>
        </w:rPr>
        <w:t>庐山博物馆</w:t>
      </w:r>
      <w:r>
        <w:rPr>
          <w:rFonts w:hint="eastAsia" w:ascii="仿宋_GB2312" w:hAnsi="仿宋_GB2312" w:eastAsia="仿宋_GB2312" w:cs="仿宋_GB2312"/>
          <w:color w:val="000000"/>
          <w:kern w:val="21"/>
          <w:sz w:val="32"/>
          <w:szCs w:val="32"/>
        </w:rPr>
        <w:t>为</w:t>
      </w:r>
      <w:r>
        <w:rPr>
          <w:rFonts w:hint="eastAsia" w:ascii="仿宋_GB2312" w:hAnsi="仿宋_GB2312" w:eastAsia="仿宋_GB2312" w:cs="仿宋_GB2312"/>
          <w:color w:val="000000"/>
          <w:kern w:val="21"/>
          <w:sz w:val="32"/>
          <w:szCs w:val="32"/>
          <w:lang w:val="en-US" w:eastAsia="zh-CN"/>
        </w:rPr>
        <w:t>庐山市（庐山风景名胜区管理局）文化广电和旅游发展委员会</w:t>
      </w:r>
      <w:r>
        <w:rPr>
          <w:rFonts w:hint="eastAsia" w:ascii="仿宋_GB2312" w:hAnsi="仿宋_GB2312" w:eastAsia="仿宋_GB2312" w:cs="仿宋_GB2312"/>
          <w:color w:val="000000"/>
          <w:kern w:val="21"/>
          <w:sz w:val="32"/>
          <w:szCs w:val="32"/>
          <w:lang w:eastAsia="zh-CN"/>
        </w:rPr>
        <w:t>所</w:t>
      </w:r>
      <w:r>
        <w:rPr>
          <w:rFonts w:hint="eastAsia" w:ascii="仿宋_GB2312" w:hAnsi="仿宋_GB2312" w:eastAsia="仿宋_GB2312" w:cs="仿宋_GB2312"/>
          <w:color w:val="000000"/>
          <w:kern w:val="21"/>
          <w:sz w:val="32"/>
          <w:szCs w:val="32"/>
        </w:rPr>
        <w:t>属</w:t>
      </w:r>
      <w:r>
        <w:rPr>
          <w:rFonts w:hint="eastAsia" w:ascii="仿宋_GB2312" w:hAnsi="仿宋_GB2312" w:eastAsia="仿宋_GB2312" w:cs="仿宋_GB2312"/>
          <w:color w:val="000000"/>
          <w:kern w:val="21"/>
          <w:sz w:val="32"/>
          <w:szCs w:val="32"/>
          <w:lang w:val="en-US" w:eastAsia="zh-CN"/>
        </w:rPr>
        <w:t>正科</w:t>
      </w:r>
      <w:r>
        <w:rPr>
          <w:rFonts w:hint="eastAsia" w:ascii="仿宋_GB2312" w:hAnsi="仿宋_GB2312" w:eastAsia="仿宋_GB2312" w:cs="仿宋_GB2312"/>
          <w:color w:val="000000"/>
          <w:kern w:val="21"/>
          <w:sz w:val="32"/>
          <w:szCs w:val="32"/>
        </w:rPr>
        <w:t>级</w:t>
      </w:r>
      <w:r>
        <w:rPr>
          <w:rFonts w:hint="eastAsia" w:ascii="仿宋_GB2312" w:hAnsi="仿宋_GB2312" w:eastAsia="仿宋_GB2312" w:cs="仿宋_GB2312"/>
          <w:color w:val="000000"/>
          <w:kern w:val="21"/>
          <w:sz w:val="32"/>
          <w:szCs w:val="32"/>
          <w:lang w:eastAsia="zh-CN"/>
        </w:rPr>
        <w:t>全额拨款</w:t>
      </w:r>
      <w:r>
        <w:rPr>
          <w:rFonts w:hint="eastAsia" w:ascii="仿宋_GB2312" w:hAnsi="仿宋_GB2312" w:eastAsia="仿宋_GB2312" w:cs="仿宋_GB2312"/>
          <w:color w:val="000000"/>
          <w:kern w:val="21"/>
          <w:sz w:val="32"/>
          <w:szCs w:val="32"/>
        </w:rPr>
        <w:t>公益</w:t>
      </w:r>
      <w:r>
        <w:rPr>
          <w:rFonts w:hint="eastAsia" w:ascii="仿宋_GB2312" w:hAnsi="仿宋_GB2312" w:eastAsia="仿宋_GB2312" w:cs="仿宋_GB2312"/>
          <w:color w:val="000000"/>
          <w:kern w:val="21"/>
          <w:sz w:val="32"/>
          <w:szCs w:val="32"/>
          <w:lang w:val="en-US" w:eastAsia="zh-CN"/>
        </w:rPr>
        <w:t>一</w:t>
      </w:r>
      <w:r>
        <w:rPr>
          <w:rFonts w:hint="eastAsia" w:ascii="仿宋_GB2312" w:hAnsi="仿宋_GB2312" w:eastAsia="仿宋_GB2312" w:cs="仿宋_GB2312"/>
          <w:color w:val="000000"/>
          <w:kern w:val="21"/>
          <w:sz w:val="32"/>
          <w:szCs w:val="32"/>
        </w:rPr>
        <w:t>类事业单位</w:t>
      </w:r>
      <w:r>
        <w:rPr>
          <w:rStyle w:val="8"/>
          <w:rFonts w:hint="eastAsia" w:ascii="仿宋_GB2312" w:hAnsi="仿宋_GB2312" w:eastAsia="仿宋_GB2312" w:cs="仿宋_GB2312"/>
          <w:b w:val="0"/>
          <w:bCs/>
          <w:color w:val="000000"/>
          <w:spacing w:val="8"/>
          <w:kern w:val="2"/>
          <w:sz w:val="32"/>
          <w:szCs w:val="32"/>
          <w:lang w:val="en-US" w:eastAsia="zh-CN" w:bidi="ar-SA"/>
        </w:rPr>
        <w:t>，其主要职责是：</w:t>
      </w:r>
    </w:p>
    <w:p w14:paraId="0DD20A16">
      <w:pPr>
        <w:keepNext w:val="0"/>
        <w:keepLines w:val="0"/>
        <w:pageBreakBefore w:val="0"/>
        <w:widowControl w:val="0"/>
        <w:kinsoku/>
        <w:wordWrap/>
        <w:overflowPunct/>
        <w:topLinePunct w:val="0"/>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sz w:val="32"/>
          <w:szCs w:val="32"/>
          <w:lang w:val="en-US" w:eastAsia="zh-CN"/>
        </w:rPr>
        <w:t>宣传贯彻执行国家和地方文物保护领域的方针政策和法律法规。</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val="en-US" w:eastAsia="zh-CN"/>
        </w:rPr>
        <w:t>辖区</w:t>
      </w:r>
      <w:r>
        <w:rPr>
          <w:rFonts w:hint="eastAsia" w:ascii="仿宋_GB2312" w:hAnsi="仿宋_GB2312" w:eastAsia="仿宋_GB2312" w:cs="仿宋_GB2312"/>
          <w:sz w:val="32"/>
          <w:szCs w:val="32"/>
          <w:lang w:eastAsia="zh-CN"/>
        </w:rPr>
        <w:t>内</w:t>
      </w:r>
      <w:r>
        <w:rPr>
          <w:rFonts w:hint="eastAsia" w:ascii="仿宋_GB2312" w:hAnsi="仿宋_GB2312" w:eastAsia="仿宋_GB2312" w:cs="仿宋_GB2312"/>
          <w:sz w:val="32"/>
          <w:szCs w:val="32"/>
          <w:lang w:val="en-US" w:eastAsia="zh-CN"/>
        </w:rPr>
        <w:t>可移动</w:t>
      </w:r>
      <w:r>
        <w:rPr>
          <w:rFonts w:hint="eastAsia" w:ascii="仿宋_GB2312" w:hAnsi="仿宋_GB2312" w:eastAsia="仿宋_GB2312" w:cs="仿宋_GB2312"/>
          <w:sz w:val="32"/>
          <w:szCs w:val="32"/>
        </w:rPr>
        <w:t>文物</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保护单位的调查、保护和维修方案编制申报，以及文物保护单位</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维修指导、监督</w:t>
      </w:r>
      <w:r>
        <w:rPr>
          <w:rFonts w:hint="eastAsia" w:ascii="仿宋_GB2312" w:hAnsi="仿宋_GB2312" w:eastAsia="仿宋_GB2312" w:cs="仿宋_GB2312"/>
          <w:sz w:val="32"/>
          <w:szCs w:val="32"/>
          <w:lang w:eastAsia="zh-CN"/>
        </w:rPr>
        <w:t>等工作。</w:t>
      </w:r>
      <w:r>
        <w:rPr>
          <w:rFonts w:hint="eastAsia" w:ascii="仿宋_GB2312" w:hAnsi="仿宋_GB2312" w:eastAsia="仿宋_GB2312" w:cs="仿宋_GB2312"/>
          <w:b w:val="0"/>
          <w:bCs/>
          <w:sz w:val="32"/>
          <w:szCs w:val="32"/>
          <w:lang w:eastAsia="zh-CN"/>
        </w:rPr>
        <w:t>负责</w:t>
      </w:r>
      <w:r>
        <w:rPr>
          <w:rFonts w:hint="eastAsia" w:ascii="仿宋_GB2312" w:hAnsi="仿宋_GB2312" w:eastAsia="仿宋_GB2312" w:cs="仿宋_GB2312"/>
          <w:b w:val="0"/>
          <w:bCs/>
          <w:sz w:val="32"/>
          <w:szCs w:val="32"/>
        </w:rPr>
        <w:t>收藏、征集文物、标本，管理、展出、研究和保护文化遗产</w:t>
      </w:r>
      <w:r>
        <w:rPr>
          <w:rFonts w:hint="eastAsia" w:ascii="仿宋_GB2312" w:hAnsi="仿宋_GB2312" w:eastAsia="仿宋_GB2312" w:cs="仿宋_GB2312"/>
          <w:b w:val="0"/>
          <w:bCs/>
          <w:sz w:val="32"/>
          <w:szCs w:val="32"/>
          <w:lang w:eastAsia="zh-CN"/>
        </w:rPr>
        <w:t>。负责</w:t>
      </w:r>
      <w:r>
        <w:rPr>
          <w:rFonts w:hint="eastAsia" w:ascii="仿宋_GB2312" w:hAnsi="仿宋_GB2312" w:eastAsia="仿宋_GB2312" w:cs="仿宋_GB2312"/>
          <w:b w:val="0"/>
          <w:bCs/>
          <w:sz w:val="32"/>
          <w:szCs w:val="32"/>
        </w:rPr>
        <w:t>利用文物、标本，组织陈列展览</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开展宣传教育活动，挖掘、继承和弘扬民族文化</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val="en-US" w:eastAsia="zh-CN"/>
        </w:rPr>
        <w:t>辖区内</w:t>
      </w:r>
      <w:r>
        <w:rPr>
          <w:rFonts w:hint="eastAsia" w:ascii="仿宋_GB2312" w:hAnsi="仿宋_GB2312" w:eastAsia="仿宋_GB2312" w:cs="仿宋_GB2312"/>
          <w:sz w:val="32"/>
          <w:szCs w:val="32"/>
        </w:rPr>
        <w:t>所属文物点的文物安全、保护、利</w:t>
      </w:r>
      <w:r>
        <w:rPr>
          <w:rFonts w:hint="eastAsia" w:ascii="仿宋_GB2312" w:hAnsi="仿宋_GB2312" w:eastAsia="仿宋_GB2312" w:cs="仿宋_GB2312"/>
          <w:sz w:val="32"/>
          <w:szCs w:val="32"/>
          <w:lang w:eastAsia="zh-CN"/>
        </w:rPr>
        <w:t>用</w:t>
      </w:r>
      <w:r>
        <w:rPr>
          <w:rFonts w:hint="eastAsia" w:ascii="仿宋_GB2312" w:hAnsi="仿宋_GB2312" w:eastAsia="仿宋_GB2312" w:cs="仿宋_GB2312"/>
          <w:sz w:val="32"/>
          <w:szCs w:val="32"/>
          <w:lang w:val="en-US" w:eastAsia="zh-CN"/>
        </w:rPr>
        <w:t>和资产管理</w:t>
      </w:r>
      <w:r>
        <w:rPr>
          <w:rFonts w:hint="eastAsia" w:ascii="仿宋_GB2312" w:hAnsi="仿宋_GB2312" w:eastAsia="仿宋_GB2312" w:cs="仿宋_GB2312"/>
          <w:sz w:val="32"/>
          <w:szCs w:val="32"/>
          <w:lang w:eastAsia="zh-CN"/>
        </w:rPr>
        <w:t>等工</w:t>
      </w:r>
      <w:r>
        <w:rPr>
          <w:rFonts w:hint="eastAsia" w:ascii="仿宋_GB2312" w:hAnsi="仿宋_GB2312" w:eastAsia="仿宋_GB2312" w:cs="仿宋_GB2312"/>
          <w:sz w:val="32"/>
          <w:szCs w:val="32"/>
        </w:rPr>
        <w:t>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博物馆</w:t>
      </w:r>
      <w:r>
        <w:rPr>
          <w:rFonts w:hint="eastAsia" w:ascii="仿宋_GB2312" w:hAnsi="仿宋_GB2312" w:eastAsia="仿宋_GB2312" w:cs="仿宋_GB2312"/>
          <w:sz w:val="32"/>
          <w:szCs w:val="32"/>
        </w:rPr>
        <w:t>日常开放与管理</w:t>
      </w:r>
      <w:r>
        <w:rPr>
          <w:rFonts w:hint="eastAsia" w:ascii="仿宋_GB2312" w:hAnsi="仿宋_GB2312" w:eastAsia="仿宋_GB2312" w:cs="仿宋_GB2312"/>
          <w:sz w:val="32"/>
          <w:szCs w:val="32"/>
          <w:lang w:eastAsia="zh-CN"/>
        </w:rPr>
        <w:t>。</w:t>
      </w:r>
    </w:p>
    <w:p w14:paraId="7C36F330">
      <w:pPr>
        <w:rPr>
          <w:rFonts w:hint="eastAsia"/>
          <w:b/>
          <w:sz w:val="36"/>
          <w:szCs w:val="36"/>
        </w:rPr>
      </w:pPr>
    </w:p>
    <w:p w14:paraId="6A2A716D">
      <w:pPr>
        <w:rPr>
          <w:b/>
          <w:sz w:val="36"/>
          <w:szCs w:val="36"/>
        </w:rPr>
      </w:pPr>
      <w:r>
        <w:rPr>
          <w:rFonts w:hint="eastAsia"/>
          <w:b/>
          <w:sz w:val="36"/>
          <w:szCs w:val="36"/>
        </w:rPr>
        <w:t>二、机构设置及人员情况</w:t>
      </w:r>
    </w:p>
    <w:p w14:paraId="7F8A6D4C">
      <w:pPr>
        <w:ind w:firstLine="640" w:firstLineChars="200"/>
        <w:rPr>
          <w:rFonts w:hint="default" w:ascii="仿宋" w:hAnsi="仿宋" w:eastAsia="仿宋"/>
          <w:sz w:val="32"/>
          <w:szCs w:val="32"/>
          <w:lang w:val="en-US" w:eastAsia="zh-CN"/>
        </w:rPr>
      </w:pPr>
      <w:r>
        <w:rPr>
          <w:rFonts w:hint="eastAsia" w:ascii="仿宋" w:hAnsi="仿宋" w:eastAsia="仿宋"/>
          <w:color w:val="auto"/>
          <w:sz w:val="32"/>
          <w:szCs w:val="32"/>
          <w:lang w:val="en-US" w:eastAsia="zh-CN"/>
        </w:rPr>
        <w:t>庐山博物馆</w:t>
      </w:r>
      <w:r>
        <w:rPr>
          <w:rFonts w:hint="eastAsia" w:ascii="仿宋" w:hAnsi="仿宋" w:eastAsia="仿宋"/>
          <w:sz w:val="32"/>
          <w:szCs w:val="32"/>
        </w:rPr>
        <w:t>内设处室</w:t>
      </w:r>
      <w:r>
        <w:rPr>
          <w:rFonts w:hint="eastAsia" w:ascii="仿宋" w:hAnsi="仿宋" w:eastAsia="仿宋"/>
          <w:sz w:val="32"/>
          <w:szCs w:val="32"/>
          <w:lang w:val="en-US" w:eastAsia="zh-CN"/>
        </w:rPr>
        <w:t>4</w:t>
      </w:r>
      <w:r>
        <w:rPr>
          <w:rFonts w:hint="eastAsia" w:ascii="仿宋" w:hAnsi="仿宋" w:eastAsia="仿宋"/>
          <w:sz w:val="32"/>
          <w:szCs w:val="32"/>
        </w:rPr>
        <w:t>个</w:t>
      </w:r>
      <w:r>
        <w:rPr>
          <w:rFonts w:hint="eastAsia" w:ascii="仿宋" w:hAnsi="仿宋" w:eastAsia="仿宋"/>
          <w:sz w:val="32"/>
          <w:szCs w:val="32"/>
          <w:lang w:eastAsia="zh-CN"/>
        </w:rPr>
        <w:t>，</w:t>
      </w:r>
      <w:r>
        <w:rPr>
          <w:rFonts w:hint="eastAsia" w:ascii="仿宋" w:hAnsi="仿宋" w:eastAsia="仿宋"/>
          <w:sz w:val="32"/>
          <w:szCs w:val="32"/>
          <w:lang w:val="en-US" w:eastAsia="zh-CN"/>
        </w:rPr>
        <w:t>包括综合股、文物保护股、科普宣传股、陈列展览股。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sz w:val="32"/>
          <w:szCs w:val="32"/>
          <w:lang w:val="en-US" w:eastAsia="zh-CN"/>
        </w:rPr>
        <w:t>事业</w:t>
      </w:r>
      <w:r>
        <w:rPr>
          <w:rFonts w:ascii="仿宋" w:hAnsi="仿宋" w:eastAsia="仿宋"/>
          <w:sz w:val="32"/>
          <w:szCs w:val="32"/>
        </w:rPr>
        <w:t>编制人数</w:t>
      </w:r>
      <w:r>
        <w:rPr>
          <w:rFonts w:hint="eastAsia" w:ascii="仿宋" w:hAnsi="仿宋" w:eastAsia="仿宋"/>
          <w:sz w:val="32"/>
          <w:szCs w:val="32"/>
          <w:lang w:val="en-US" w:eastAsia="zh-CN"/>
        </w:rPr>
        <w:t>28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ascii="仿宋" w:hAnsi="仿宋" w:eastAsia="仿宋"/>
          <w:sz w:val="32"/>
          <w:szCs w:val="32"/>
          <w:lang w:val="en-US" w:eastAsia="zh-CN"/>
        </w:rPr>
        <w:t>事业</w:t>
      </w:r>
      <w:r>
        <w:rPr>
          <w:rFonts w:ascii="仿宋" w:hAnsi="仿宋" w:eastAsia="仿宋"/>
          <w:sz w:val="32"/>
          <w:szCs w:val="32"/>
        </w:rPr>
        <w:t>在职人数</w:t>
      </w:r>
      <w:r>
        <w:rPr>
          <w:rFonts w:hint="eastAsia" w:ascii="仿宋" w:hAnsi="仿宋" w:eastAsia="仿宋"/>
          <w:sz w:val="32"/>
          <w:szCs w:val="32"/>
          <w:lang w:val="en-US" w:eastAsia="zh-CN"/>
        </w:rPr>
        <w:t>28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30</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val="en-US" w:eastAsia="zh-CN"/>
        </w:rPr>
        <w:t>庐山博物馆</w:t>
      </w:r>
      <w:r>
        <w:rPr>
          <w:rFonts w:hint="eastAsia" w:ascii="仿宋_GB2312" w:eastAsia="仿宋_GB2312"/>
          <w:b/>
          <w:color w:val="auto"/>
          <w:sz w:val="32"/>
          <w:szCs w:val="30"/>
        </w:rPr>
        <w:t>20</w:t>
      </w:r>
      <w:r>
        <w:rPr>
          <w:rFonts w:hint="eastAsia" w:ascii="仿宋_GB2312" w:eastAsia="仿宋_GB2312"/>
          <w:b/>
          <w:sz w:val="32"/>
          <w:szCs w:val="30"/>
        </w:rPr>
        <w:t>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3"/>
          <w:rFonts w:ascii="仿宋" w:hAnsi="仿宋" w:eastAsia="仿宋"/>
          <w:bCs/>
          <w:sz w:val="32"/>
          <w:szCs w:val="32"/>
        </w:rPr>
      </w:pPr>
    </w:p>
    <w:p w14:paraId="18783953">
      <w:pPr>
        <w:ind w:firstLine="640" w:firstLineChars="200"/>
        <w:jc w:val="left"/>
        <w:rPr>
          <w:rStyle w:val="13"/>
          <w:rFonts w:ascii="仿宋" w:hAnsi="仿宋" w:eastAsia="仿宋"/>
          <w:bCs/>
          <w:sz w:val="32"/>
          <w:szCs w:val="32"/>
        </w:rPr>
      </w:pPr>
    </w:p>
    <w:p w14:paraId="5D285DC7">
      <w:pPr>
        <w:ind w:firstLine="640" w:firstLineChars="200"/>
        <w:jc w:val="left"/>
        <w:rPr>
          <w:rStyle w:val="13"/>
          <w:rFonts w:ascii="仿宋" w:hAnsi="仿宋" w:eastAsia="仿宋"/>
          <w:bCs/>
          <w:sz w:val="32"/>
          <w:szCs w:val="32"/>
        </w:rPr>
      </w:pPr>
    </w:p>
    <w:p w14:paraId="59E77F81">
      <w:pPr>
        <w:ind w:firstLine="640" w:firstLineChars="200"/>
        <w:jc w:val="left"/>
        <w:rPr>
          <w:rStyle w:val="13"/>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lang w:val="en-US" w:eastAsia="zh-CN"/>
        </w:rPr>
        <w:t>庐山博物馆</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auto"/>
          <w:kern w:val="0"/>
          <w:sz w:val="32"/>
          <w:szCs w:val="32"/>
          <w:lang w:val="en-US" w:eastAsia="zh-CN"/>
        </w:rPr>
        <w:t>庐山博物馆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600.13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600.13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600.13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600.13</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增加变化原因为机构改革，单位重组，是新成立的独立核算单位。</w:t>
      </w:r>
    </w:p>
    <w:p w14:paraId="45D45D83">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(二)支出预算情况</w:t>
      </w:r>
    </w:p>
    <w:p w14:paraId="305D4D12">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hint="eastAsia" w:ascii="仿宋" w:hAnsi="仿宋" w:eastAsia="仿宋"/>
          <w:color w:val="auto"/>
          <w:sz w:val="32"/>
          <w:szCs w:val="32"/>
          <w:lang w:val="en-US" w:eastAsia="zh-CN"/>
        </w:rPr>
        <w:t>庐山博物馆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${page540426799.ds357974894_REP_BGT_T_HC1100002019_DXQ02DW_S_ZJ}</w:instrText>
      </w:r>
      <w:r>
        <w:rPr>
          <w:rStyle w:val="13"/>
          <w:rFonts w:ascii="仿宋" w:hAnsi="仿宋" w:eastAsia="仿宋"/>
          <w:sz w:val="32"/>
          <w:szCs w:val="32"/>
        </w:rPr>
        <w:fldChar w:fldCharType="separate"/>
      </w:r>
      <w:r>
        <w:rPr>
          <w:rStyle w:val="13"/>
          <w:rFonts w:ascii="仿宋" w:hAnsi="仿宋" w:eastAsia="仿宋"/>
          <w:sz w:val="32"/>
          <w:szCs w:val="32"/>
        </w:rPr>
        <w:t>支出预算总额为</w:t>
      </w:r>
      <w:r>
        <w:rPr>
          <w:rStyle w:val="13"/>
          <w:rFonts w:hint="eastAsia" w:ascii="仿宋" w:hAnsi="仿宋" w:eastAsia="仿宋"/>
          <w:sz w:val="32"/>
          <w:szCs w:val="32"/>
          <w:lang w:val="en-US" w:eastAsia="zh-CN"/>
        </w:rPr>
        <w:t>600.13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600.13</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增加变化原因为机构改革，单位重组，是新成立的独立核算单位。</w:t>
      </w:r>
    </w:p>
    <w:p w14:paraId="347A5A02">
      <w:pPr>
        <w:widowControl/>
        <w:ind w:firstLine="640" w:firstLineChars="200"/>
        <w:rPr>
          <w:rStyle w:val="13"/>
          <w:rFonts w:ascii="仿宋" w:hAnsi="仿宋" w:eastAsia="仿宋"/>
          <w:sz w:val="32"/>
          <w:szCs w:val="32"/>
        </w:rPr>
      </w:pPr>
      <w:r>
        <w:rPr>
          <w:rStyle w:val="13"/>
          <w:rFonts w:hint="eastAsia" w:ascii="仿宋" w:hAnsi="仿宋" w:eastAsia="仿宋"/>
          <w:sz w:val="32"/>
          <w:szCs w:val="32"/>
        </w:rPr>
        <w:t>其中：按</w:t>
      </w:r>
      <w:r>
        <w:rPr>
          <w:rStyle w:val="13"/>
          <w:rFonts w:hint="eastAsia" w:ascii="仿宋" w:hAnsi="仿宋" w:eastAsia="仿宋"/>
          <w:color w:val="auto"/>
          <w:sz w:val="32"/>
          <w:szCs w:val="32"/>
        </w:rPr>
        <w:t>支出项目类别划</w:t>
      </w:r>
      <w:r>
        <w:rPr>
          <w:rStyle w:val="13"/>
          <w:rFonts w:hint="eastAsia" w:ascii="仿宋" w:hAnsi="仿宋" w:eastAsia="仿宋"/>
          <w:sz w:val="32"/>
          <w:szCs w:val="32"/>
        </w:rPr>
        <w:t>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586.13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586.13</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476.99</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35.03</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74.12</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14</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14</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14</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0</w:t>
      </w:r>
      <w:r>
        <w:rPr>
          <w:rStyle w:val="13"/>
          <w:rFonts w:ascii="仿宋" w:hAnsi="仿宋" w:eastAsia="仿宋"/>
          <w:sz w:val="32"/>
          <w:szCs w:val="32"/>
        </w:rPr>
        <w:t>万元。</w:t>
      </w:r>
      <w:r>
        <w:fldChar w:fldCharType="end"/>
      </w:r>
    </w:p>
    <w:p w14:paraId="1F108E63">
      <w:pPr>
        <w:ind w:firstLine="640" w:firstLineChars="200"/>
        <w:rPr>
          <w:rStyle w:val="13"/>
          <w:rFonts w:ascii="仿宋" w:hAnsi="仿宋" w:eastAsia="仿宋"/>
          <w:b/>
          <w:color w:val="auto"/>
          <w:sz w:val="20"/>
          <w:szCs w:val="32"/>
        </w:rPr>
      </w:pPr>
      <w:r>
        <w:rPr>
          <w:rStyle w:val="13"/>
          <w:rFonts w:hint="eastAsia" w:ascii="仿宋" w:hAnsi="仿宋" w:eastAsia="仿宋"/>
          <w:color w:val="auto"/>
          <w:sz w:val="32"/>
          <w:szCs w:val="32"/>
        </w:rPr>
        <w:t>按支出功能科目划分：</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${page540426799.ds197859873_REP_BGT_T_HC1100002019DXQ01DW_GNZJMX}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一般公共服务支出</w:t>
      </w:r>
      <w:r>
        <w:rPr>
          <w:rStyle w:val="13"/>
          <w:rFonts w:hint="eastAsia" w:ascii="仿宋" w:hAnsi="仿宋" w:eastAsia="仿宋"/>
          <w:color w:val="auto"/>
          <w:sz w:val="32"/>
          <w:szCs w:val="32"/>
          <w:lang w:val="en-US" w:eastAsia="zh-CN"/>
        </w:rPr>
        <w:t>456.23</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456.23</w:t>
      </w:r>
      <w:r>
        <w:rPr>
          <w:rStyle w:val="13"/>
          <w:rFonts w:ascii="仿宋" w:hAnsi="仿宋" w:eastAsia="仿宋"/>
          <w:color w:val="auto"/>
          <w:sz w:val="32"/>
          <w:szCs w:val="32"/>
        </w:rPr>
        <w:t>万元;社会保障和就业支出</w:t>
      </w:r>
      <w:r>
        <w:rPr>
          <w:rStyle w:val="13"/>
          <w:rFonts w:hint="eastAsia" w:ascii="仿宋" w:hAnsi="仿宋" w:eastAsia="仿宋"/>
          <w:color w:val="auto"/>
          <w:sz w:val="32"/>
          <w:szCs w:val="32"/>
          <w:lang w:val="en-US" w:eastAsia="zh-CN"/>
        </w:rPr>
        <w:t>73.47</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73.47</w:t>
      </w:r>
      <w:r>
        <w:rPr>
          <w:rStyle w:val="13"/>
          <w:rFonts w:ascii="仿宋" w:hAnsi="仿宋" w:eastAsia="仿宋"/>
          <w:color w:val="auto"/>
          <w:sz w:val="32"/>
          <w:szCs w:val="32"/>
        </w:rPr>
        <w:t>万元;卫生健康支出</w:t>
      </w:r>
      <w:r>
        <w:rPr>
          <w:rStyle w:val="13"/>
          <w:rFonts w:hint="eastAsia" w:ascii="仿宋" w:hAnsi="仿宋" w:eastAsia="仿宋"/>
          <w:color w:val="auto"/>
          <w:sz w:val="32"/>
          <w:szCs w:val="32"/>
          <w:lang w:val="en-US" w:eastAsia="zh-CN"/>
        </w:rPr>
        <w:t>30.67</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30.67</w:t>
      </w:r>
      <w:r>
        <w:rPr>
          <w:rStyle w:val="13"/>
          <w:rFonts w:ascii="仿宋" w:hAnsi="仿宋" w:eastAsia="仿宋"/>
          <w:color w:val="auto"/>
          <w:sz w:val="32"/>
          <w:szCs w:val="32"/>
        </w:rPr>
        <w:t>万元;住房保障支出</w:t>
      </w:r>
      <w:r>
        <w:rPr>
          <w:rStyle w:val="13"/>
          <w:rFonts w:hint="eastAsia" w:ascii="仿宋" w:hAnsi="仿宋" w:eastAsia="仿宋"/>
          <w:color w:val="auto"/>
          <w:sz w:val="32"/>
          <w:szCs w:val="32"/>
          <w:lang w:val="en-US" w:eastAsia="zh-CN"/>
        </w:rPr>
        <w:t>39.76</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39.76</w:t>
      </w:r>
      <w:r>
        <w:rPr>
          <w:rStyle w:val="13"/>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3"/>
          <w:rFonts w:hint="eastAsia" w:ascii="仿宋" w:hAnsi="仿宋" w:eastAsia="仿宋"/>
          <w:color w:val="auto"/>
          <w:sz w:val="32"/>
          <w:szCs w:val="32"/>
        </w:rPr>
        <w:t>按支出经济分类划分：</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${page540426799.ds197859873_REP_BGT_T_HC1100002019DXQ01DW_JJMX}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476.99</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476.99</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49.03</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49.03</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74.12</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74.12</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0</w:t>
      </w:r>
      <w:r>
        <w:rPr>
          <w:rStyle w:val="13"/>
          <w:rFonts w:ascii="仿宋" w:hAnsi="仿宋" w:eastAsia="仿宋"/>
          <w:color w:val="auto"/>
          <w:sz w:val="32"/>
          <w:szCs w:val="32"/>
        </w:rPr>
        <w:t>万元,较上年预算安排增加（减少）</w:t>
      </w:r>
      <w:r>
        <w:rPr>
          <w:rStyle w:val="13"/>
          <w:rFonts w:hint="eastAsia" w:ascii="仿宋" w:hAnsi="仿宋" w:eastAsia="仿宋"/>
          <w:color w:val="auto"/>
          <w:sz w:val="32"/>
          <w:szCs w:val="32"/>
          <w:lang w:val="en-US" w:eastAsia="zh-CN"/>
        </w:rPr>
        <w:t>0</w:t>
      </w:r>
      <w:r>
        <w:rPr>
          <w:rStyle w:val="13"/>
          <w:rFonts w:ascii="仿宋" w:hAnsi="仿宋" w:eastAsia="仿宋"/>
          <w:color w:val="auto"/>
          <w:sz w:val="32"/>
          <w:szCs w:val="32"/>
        </w:rPr>
        <w:t>万元。</w:t>
      </w:r>
      <w:r>
        <w:rPr>
          <w:color w:val="auto"/>
        </w:rPr>
        <w:fldChar w:fldCharType="end"/>
      </w:r>
    </w:p>
    <w:p w14:paraId="1F9283F6">
      <w:pPr>
        <w:ind w:firstLine="321" w:firstLineChars="100"/>
        <w:rPr>
          <w:rStyle w:val="13"/>
          <w:rFonts w:hint="eastAsia" w:ascii="Adobe 仿宋 Std R" w:hAnsi="Adobe 仿宋 Std R" w:eastAsia="Adobe 仿宋 Std R"/>
          <w:b/>
          <w:color w:val="auto"/>
          <w:sz w:val="32"/>
          <w:szCs w:val="32"/>
          <w:lang w:eastAsia="zh-CN"/>
        </w:rPr>
      </w:pPr>
      <w:r>
        <w:rPr>
          <w:rStyle w:val="13"/>
          <w:rFonts w:hint="eastAsia" w:ascii="Adobe 仿宋 Std R" w:hAnsi="Adobe 仿宋 Std R" w:eastAsia="Adobe 仿宋 Std R"/>
          <w:b/>
          <w:color w:val="auto"/>
          <w:sz w:val="32"/>
          <w:szCs w:val="32"/>
        </w:rPr>
        <w:t xml:space="preserve"> (三)财政拨款支出情况</w:t>
      </w:r>
    </w:p>
    <w:p w14:paraId="298FF7DA">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color w:val="auto"/>
          <w:sz w:val="32"/>
          <w:szCs w:val="32"/>
        </w:rPr>
        <w:t>2</w:t>
      </w:r>
      <w:r>
        <w:rPr>
          <w:rStyle w:val="13"/>
          <w:rFonts w:ascii="仿宋" w:hAnsi="仿宋" w:eastAsia="仿宋"/>
          <w:color w:val="auto"/>
          <w:sz w:val="32"/>
          <w:szCs w:val="32"/>
        </w:rPr>
        <w:t>02</w:t>
      </w:r>
      <w:r>
        <w:rPr>
          <w:rStyle w:val="13"/>
          <w:rFonts w:hint="eastAsia" w:ascii="仿宋" w:hAnsi="仿宋" w:eastAsia="仿宋"/>
          <w:color w:val="auto"/>
          <w:sz w:val="32"/>
          <w:szCs w:val="32"/>
          <w:lang w:val="en-US" w:eastAsia="zh-CN"/>
        </w:rPr>
        <w:t>5</w:t>
      </w:r>
      <w:r>
        <w:rPr>
          <w:rStyle w:val="13"/>
          <w:rFonts w:hint="eastAsia" w:ascii="仿宋" w:hAnsi="仿宋" w:eastAsia="仿宋"/>
          <w:color w:val="auto"/>
          <w:sz w:val="32"/>
          <w:szCs w:val="32"/>
        </w:rPr>
        <w:t>年</w:t>
      </w:r>
      <w:r>
        <w:rPr>
          <w:rStyle w:val="13"/>
          <w:rFonts w:hint="eastAsia" w:ascii="仿宋" w:hAnsi="仿宋" w:eastAsia="仿宋"/>
          <w:color w:val="auto"/>
          <w:sz w:val="32"/>
          <w:szCs w:val="32"/>
          <w:lang w:val="en-US" w:eastAsia="zh-CN"/>
        </w:rPr>
        <w:t>庐山博物馆</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${page540426799.ds357974894_REP_BGT_T_HC1100002019_DXQ02DW_S_CBXJ}</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财政拨款支出预算总额</w:t>
      </w:r>
      <w:r>
        <w:rPr>
          <w:rStyle w:val="13"/>
          <w:rFonts w:hint="eastAsia" w:ascii="仿宋" w:hAnsi="仿宋" w:eastAsia="仿宋"/>
          <w:color w:val="auto"/>
          <w:sz w:val="32"/>
          <w:szCs w:val="32"/>
          <w:lang w:val="en-US" w:eastAsia="zh-CN"/>
        </w:rPr>
        <w:t>600.13</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600.13</w:t>
      </w:r>
      <w:r>
        <w:rPr>
          <w:rStyle w:val="13"/>
          <w:rFonts w:ascii="仿宋" w:hAnsi="仿宋" w:eastAsia="仿宋"/>
          <w:color w:val="auto"/>
          <w:sz w:val="32"/>
          <w:szCs w:val="32"/>
        </w:rPr>
        <w:t>万元;</w:t>
      </w:r>
      <w:r>
        <w:rPr>
          <w:color w:val="auto"/>
        </w:rPr>
        <w:fldChar w:fldCharType="end"/>
      </w:r>
      <w:r>
        <w:rPr>
          <w:rFonts w:hint="eastAsia" w:ascii="仿宋" w:hAnsi="仿宋" w:eastAsia="仿宋" w:cs="Times New Roman"/>
          <w:kern w:val="0"/>
          <w:sz w:val="32"/>
          <w:szCs w:val="32"/>
          <w:lang w:val="en-US" w:eastAsia="zh-CN"/>
        </w:rPr>
        <w:t>增加变化原因为机构改革，单位重组，是新成立的独立核算单位。</w:t>
      </w:r>
    </w:p>
    <w:p w14:paraId="53F56414">
      <w:pPr>
        <w:ind w:firstLine="640" w:firstLineChars="200"/>
        <w:rPr>
          <w:rStyle w:val="13"/>
          <w:rFonts w:ascii="仿宋" w:hAnsi="仿宋" w:eastAsia="仿宋"/>
          <w:color w:val="000000" w:themeColor="text1"/>
          <w:sz w:val="32"/>
          <w:szCs w:val="32"/>
          <w14:textFill>
            <w14:solidFill>
              <w14:schemeClr w14:val="tx1"/>
            </w14:solidFill>
          </w14:textFill>
        </w:rPr>
      </w:pPr>
      <w:r>
        <w:rPr>
          <w:rStyle w:val="13"/>
          <w:rFonts w:hint="eastAsia" w:ascii="仿宋" w:hAnsi="仿宋" w:eastAsia="仿宋"/>
          <w:sz w:val="32"/>
          <w:szCs w:val="32"/>
        </w:rPr>
        <w:t>按</w:t>
      </w:r>
      <w:r>
        <w:rPr>
          <w:rStyle w:val="13"/>
          <w:rFonts w:hint="eastAsia" w:ascii="仿宋" w:hAnsi="仿宋" w:eastAsia="仿宋"/>
          <w:color w:val="000000" w:themeColor="text1"/>
          <w:sz w:val="32"/>
          <w:szCs w:val="32"/>
          <w14:textFill>
            <w14:solidFill>
              <w14:schemeClr w14:val="tx1"/>
            </w14:solidFill>
          </w14:textFill>
        </w:rPr>
        <w:t>支出功能科目划分：</w:t>
      </w:r>
      <w:r>
        <w:rPr>
          <w:rStyle w:val="13"/>
          <w:rFonts w:ascii="仿宋" w:hAnsi="仿宋" w:eastAsia="仿宋"/>
          <w:color w:val="000000" w:themeColor="text1"/>
          <w:sz w:val="32"/>
          <w:szCs w:val="32"/>
          <w14:textFill>
            <w14:solidFill>
              <w14:schemeClr w14:val="tx1"/>
            </w14:solidFill>
          </w14:textFill>
        </w:rPr>
        <w:fldChar w:fldCharType="begin"/>
      </w:r>
      <w:r>
        <w:rPr>
          <w:rStyle w:val="13"/>
          <w:rFonts w:ascii="仿宋" w:hAnsi="仿宋" w:eastAsia="仿宋"/>
          <w:color w:val="000000" w:themeColor="text1"/>
          <w:sz w:val="32"/>
          <w:szCs w:val="32"/>
          <w14:textFill>
            <w14:solidFill>
              <w14:schemeClr w14:val="tx1"/>
            </w14:solidFill>
          </w14:textFill>
        </w:rPr>
        <w:instrText xml:space="preserve">MERGEFIELD ${page400644146.ds247441498_REP_BGT_T_HC1100002019DXQ01_GNCBMX}</w:instrText>
      </w:r>
      <w:r>
        <w:rPr>
          <w:rStyle w:val="13"/>
          <w:rFonts w:ascii="仿宋" w:hAnsi="仿宋" w:eastAsia="仿宋"/>
          <w:color w:val="000000" w:themeColor="text1"/>
          <w:sz w:val="32"/>
          <w:szCs w:val="32"/>
          <w14:textFill>
            <w14:solidFill>
              <w14:schemeClr w14:val="tx1"/>
            </w14:solidFill>
          </w14:textFill>
        </w:rPr>
        <w:fldChar w:fldCharType="separate"/>
      </w:r>
      <w:r>
        <w:rPr>
          <w:rStyle w:val="13"/>
          <w:rFonts w:ascii="仿宋" w:hAnsi="仿宋" w:eastAsia="仿宋"/>
          <w:color w:val="000000" w:themeColor="text1"/>
          <w:sz w:val="32"/>
          <w:szCs w:val="32"/>
          <w14:textFill>
            <w14:solidFill>
              <w14:schemeClr w14:val="tx1"/>
            </w14:solidFill>
          </w14:textFill>
        </w:rPr>
        <w:t>一般公共服务支出</w:t>
      </w:r>
      <w:r>
        <w:rPr>
          <w:rStyle w:val="13"/>
          <w:rFonts w:hint="eastAsia" w:ascii="仿宋" w:hAnsi="仿宋" w:eastAsia="仿宋"/>
          <w:color w:val="000000" w:themeColor="text1"/>
          <w:sz w:val="32"/>
          <w:szCs w:val="32"/>
          <w:lang w:val="en-US" w:eastAsia="zh-CN"/>
          <w14:textFill>
            <w14:solidFill>
              <w14:schemeClr w14:val="tx1"/>
            </w14:solidFill>
          </w14:textFill>
        </w:rPr>
        <w:t>456.23</w:t>
      </w:r>
      <w:r>
        <w:rPr>
          <w:rStyle w:val="13"/>
          <w:rFonts w:ascii="仿宋" w:hAnsi="仿宋" w:eastAsia="仿宋"/>
          <w:color w:val="000000" w:themeColor="text1"/>
          <w:sz w:val="32"/>
          <w:szCs w:val="32"/>
          <w14:textFill>
            <w14:solidFill>
              <w14:schemeClr w14:val="tx1"/>
            </w14:solidFill>
          </w14:textFill>
        </w:rPr>
        <w:t>万元,较上年预算安排增加</w:t>
      </w:r>
      <w:r>
        <w:rPr>
          <w:rStyle w:val="13"/>
          <w:rFonts w:hint="eastAsia" w:ascii="仿宋" w:hAnsi="仿宋" w:eastAsia="仿宋"/>
          <w:color w:val="000000" w:themeColor="text1"/>
          <w:sz w:val="32"/>
          <w:szCs w:val="32"/>
          <w:lang w:val="en-US" w:eastAsia="zh-CN"/>
          <w14:textFill>
            <w14:solidFill>
              <w14:schemeClr w14:val="tx1"/>
            </w14:solidFill>
          </w14:textFill>
        </w:rPr>
        <w:t>456.23</w:t>
      </w:r>
      <w:r>
        <w:rPr>
          <w:rStyle w:val="13"/>
          <w:rFonts w:ascii="仿宋" w:hAnsi="仿宋" w:eastAsia="仿宋"/>
          <w:color w:val="000000" w:themeColor="text1"/>
          <w:sz w:val="32"/>
          <w:szCs w:val="32"/>
          <w14:textFill>
            <w14:solidFill>
              <w14:schemeClr w14:val="tx1"/>
            </w14:solidFill>
          </w14:textFill>
        </w:rPr>
        <w:t>万元</w:t>
      </w:r>
      <w:r>
        <w:rPr>
          <w:rStyle w:val="13"/>
          <w:rFonts w:hint="eastAsia" w:ascii="仿宋" w:hAnsi="仿宋" w:eastAsia="仿宋"/>
          <w:color w:val="000000" w:themeColor="text1"/>
          <w:sz w:val="32"/>
          <w:szCs w:val="32"/>
          <w:lang w:eastAsia="zh-CN"/>
          <w14:textFill>
            <w14:solidFill>
              <w14:schemeClr w14:val="tx1"/>
            </w14:solidFill>
          </w14:textFill>
        </w:rPr>
        <w:t>；</w:t>
      </w:r>
      <w:r>
        <w:rPr>
          <w:rStyle w:val="13"/>
          <w:rFonts w:ascii="仿宋" w:hAnsi="仿宋" w:eastAsia="仿宋"/>
          <w:color w:val="000000" w:themeColor="text1"/>
          <w:sz w:val="32"/>
          <w:szCs w:val="32"/>
          <w14:textFill>
            <w14:solidFill>
              <w14:schemeClr w14:val="tx1"/>
            </w14:solidFill>
          </w14:textFill>
        </w:rPr>
        <w:t>社会保障和就业支出</w:t>
      </w:r>
      <w:r>
        <w:rPr>
          <w:rStyle w:val="13"/>
          <w:rFonts w:hint="eastAsia" w:ascii="仿宋" w:hAnsi="仿宋" w:eastAsia="仿宋"/>
          <w:color w:val="000000" w:themeColor="text1"/>
          <w:sz w:val="32"/>
          <w:szCs w:val="32"/>
          <w:lang w:val="en-US" w:eastAsia="zh-CN"/>
          <w14:textFill>
            <w14:solidFill>
              <w14:schemeClr w14:val="tx1"/>
            </w14:solidFill>
          </w14:textFill>
        </w:rPr>
        <w:t>73.47</w:t>
      </w:r>
      <w:r>
        <w:rPr>
          <w:rStyle w:val="13"/>
          <w:rFonts w:ascii="仿宋" w:hAnsi="仿宋" w:eastAsia="仿宋"/>
          <w:color w:val="000000" w:themeColor="text1"/>
          <w:sz w:val="32"/>
          <w:szCs w:val="32"/>
          <w14:textFill>
            <w14:solidFill>
              <w14:schemeClr w14:val="tx1"/>
            </w14:solidFill>
          </w14:textFill>
        </w:rPr>
        <w:t>万元,较上年预算安排增加</w:t>
      </w:r>
      <w:r>
        <w:rPr>
          <w:rStyle w:val="13"/>
          <w:rFonts w:hint="eastAsia" w:ascii="仿宋" w:hAnsi="仿宋" w:eastAsia="仿宋"/>
          <w:color w:val="000000" w:themeColor="text1"/>
          <w:sz w:val="32"/>
          <w:szCs w:val="32"/>
          <w:lang w:val="en-US" w:eastAsia="zh-CN"/>
          <w14:textFill>
            <w14:solidFill>
              <w14:schemeClr w14:val="tx1"/>
            </w14:solidFill>
          </w14:textFill>
        </w:rPr>
        <w:t>73.47</w:t>
      </w:r>
      <w:r>
        <w:rPr>
          <w:rStyle w:val="13"/>
          <w:rFonts w:ascii="仿宋" w:hAnsi="仿宋" w:eastAsia="仿宋"/>
          <w:color w:val="000000" w:themeColor="text1"/>
          <w:sz w:val="32"/>
          <w:szCs w:val="32"/>
          <w14:textFill>
            <w14:solidFill>
              <w14:schemeClr w14:val="tx1"/>
            </w14:solidFill>
          </w14:textFill>
        </w:rPr>
        <w:t>万元</w:t>
      </w:r>
      <w:r>
        <w:rPr>
          <w:rStyle w:val="13"/>
          <w:rFonts w:hint="eastAsia" w:ascii="仿宋" w:hAnsi="仿宋" w:eastAsia="仿宋"/>
          <w:color w:val="000000" w:themeColor="text1"/>
          <w:sz w:val="32"/>
          <w:szCs w:val="32"/>
          <w:lang w:eastAsia="zh-CN"/>
          <w14:textFill>
            <w14:solidFill>
              <w14:schemeClr w14:val="tx1"/>
            </w14:solidFill>
          </w14:textFill>
        </w:rPr>
        <w:t>；</w:t>
      </w:r>
      <w:r>
        <w:rPr>
          <w:rStyle w:val="13"/>
          <w:rFonts w:ascii="仿宋" w:hAnsi="仿宋" w:eastAsia="仿宋"/>
          <w:color w:val="000000" w:themeColor="text1"/>
          <w:sz w:val="32"/>
          <w:szCs w:val="32"/>
          <w14:textFill>
            <w14:solidFill>
              <w14:schemeClr w14:val="tx1"/>
            </w14:solidFill>
          </w14:textFill>
        </w:rPr>
        <w:t>卫生健康支出</w:t>
      </w:r>
      <w:r>
        <w:rPr>
          <w:rStyle w:val="13"/>
          <w:rFonts w:hint="eastAsia" w:ascii="仿宋" w:hAnsi="仿宋" w:eastAsia="仿宋"/>
          <w:color w:val="000000" w:themeColor="text1"/>
          <w:sz w:val="32"/>
          <w:szCs w:val="32"/>
          <w:lang w:val="en-US" w:eastAsia="zh-CN"/>
          <w14:textFill>
            <w14:solidFill>
              <w14:schemeClr w14:val="tx1"/>
            </w14:solidFill>
          </w14:textFill>
        </w:rPr>
        <w:t>30.67</w:t>
      </w:r>
      <w:r>
        <w:rPr>
          <w:rStyle w:val="13"/>
          <w:rFonts w:ascii="仿宋" w:hAnsi="仿宋" w:eastAsia="仿宋"/>
          <w:color w:val="000000" w:themeColor="text1"/>
          <w:sz w:val="32"/>
          <w:szCs w:val="32"/>
          <w14:textFill>
            <w14:solidFill>
              <w14:schemeClr w14:val="tx1"/>
            </w14:solidFill>
          </w14:textFill>
        </w:rPr>
        <w:t>万元,较上年预算安排增加</w:t>
      </w:r>
      <w:r>
        <w:rPr>
          <w:rStyle w:val="13"/>
          <w:rFonts w:hint="eastAsia" w:ascii="仿宋" w:hAnsi="仿宋" w:eastAsia="仿宋"/>
          <w:color w:val="000000" w:themeColor="text1"/>
          <w:sz w:val="32"/>
          <w:szCs w:val="32"/>
          <w:lang w:val="en-US" w:eastAsia="zh-CN"/>
          <w14:textFill>
            <w14:solidFill>
              <w14:schemeClr w14:val="tx1"/>
            </w14:solidFill>
          </w14:textFill>
        </w:rPr>
        <w:t>30.67</w:t>
      </w:r>
      <w:r>
        <w:rPr>
          <w:rStyle w:val="13"/>
          <w:rFonts w:ascii="仿宋" w:hAnsi="仿宋" w:eastAsia="仿宋"/>
          <w:color w:val="000000" w:themeColor="text1"/>
          <w:sz w:val="32"/>
          <w:szCs w:val="32"/>
          <w14:textFill>
            <w14:solidFill>
              <w14:schemeClr w14:val="tx1"/>
            </w14:solidFill>
          </w14:textFill>
        </w:rPr>
        <w:t>万元</w:t>
      </w:r>
      <w:r>
        <w:rPr>
          <w:rStyle w:val="13"/>
          <w:rFonts w:hint="eastAsia" w:ascii="仿宋" w:hAnsi="仿宋" w:eastAsia="仿宋"/>
          <w:color w:val="000000" w:themeColor="text1"/>
          <w:sz w:val="32"/>
          <w:szCs w:val="32"/>
          <w:lang w:eastAsia="zh-CN"/>
          <w14:textFill>
            <w14:solidFill>
              <w14:schemeClr w14:val="tx1"/>
            </w14:solidFill>
          </w14:textFill>
        </w:rPr>
        <w:t>；</w:t>
      </w:r>
      <w:r>
        <w:rPr>
          <w:rStyle w:val="13"/>
          <w:rFonts w:ascii="仿宋" w:hAnsi="仿宋" w:eastAsia="仿宋"/>
          <w:color w:val="000000" w:themeColor="text1"/>
          <w:sz w:val="32"/>
          <w:szCs w:val="32"/>
          <w14:textFill>
            <w14:solidFill>
              <w14:schemeClr w14:val="tx1"/>
            </w14:solidFill>
          </w14:textFill>
        </w:rPr>
        <w:t>住房保障支出</w:t>
      </w:r>
      <w:r>
        <w:rPr>
          <w:rStyle w:val="13"/>
          <w:rFonts w:hint="eastAsia" w:ascii="仿宋" w:hAnsi="仿宋" w:eastAsia="仿宋"/>
          <w:color w:val="000000" w:themeColor="text1"/>
          <w:sz w:val="32"/>
          <w:szCs w:val="32"/>
          <w:lang w:val="en-US" w:eastAsia="zh-CN"/>
          <w14:textFill>
            <w14:solidFill>
              <w14:schemeClr w14:val="tx1"/>
            </w14:solidFill>
          </w14:textFill>
        </w:rPr>
        <w:t>39.76</w:t>
      </w:r>
      <w:r>
        <w:rPr>
          <w:rStyle w:val="13"/>
          <w:rFonts w:ascii="仿宋" w:hAnsi="仿宋" w:eastAsia="仿宋"/>
          <w:color w:val="000000" w:themeColor="text1"/>
          <w:sz w:val="32"/>
          <w:szCs w:val="32"/>
          <w14:textFill>
            <w14:solidFill>
              <w14:schemeClr w14:val="tx1"/>
            </w14:solidFill>
          </w14:textFill>
        </w:rPr>
        <w:t>万元</w:t>
      </w:r>
      <w:r>
        <w:rPr>
          <w:rStyle w:val="13"/>
          <w:rFonts w:hint="eastAsia" w:ascii="仿宋" w:hAnsi="仿宋" w:eastAsia="仿宋"/>
          <w:color w:val="000000" w:themeColor="text1"/>
          <w:sz w:val="32"/>
          <w:szCs w:val="32"/>
          <w:lang w:eastAsia="zh-CN"/>
          <w14:textFill>
            <w14:solidFill>
              <w14:schemeClr w14:val="tx1"/>
            </w14:solidFill>
          </w14:textFill>
        </w:rPr>
        <w:t>，</w:t>
      </w:r>
      <w:r>
        <w:rPr>
          <w:rStyle w:val="13"/>
          <w:rFonts w:ascii="仿宋" w:hAnsi="仿宋" w:eastAsia="仿宋"/>
          <w:color w:val="000000" w:themeColor="text1"/>
          <w:sz w:val="32"/>
          <w:szCs w:val="32"/>
          <w14:textFill>
            <w14:solidFill>
              <w14:schemeClr w14:val="tx1"/>
            </w14:solidFill>
          </w14:textFill>
        </w:rPr>
        <w:t>较上年预算安排增加</w:t>
      </w:r>
      <w:r>
        <w:rPr>
          <w:rStyle w:val="13"/>
          <w:rFonts w:hint="eastAsia" w:ascii="仿宋" w:hAnsi="仿宋" w:eastAsia="仿宋"/>
          <w:color w:val="000000" w:themeColor="text1"/>
          <w:sz w:val="32"/>
          <w:szCs w:val="32"/>
          <w:lang w:val="en-US" w:eastAsia="zh-CN"/>
          <w14:textFill>
            <w14:solidFill>
              <w14:schemeClr w14:val="tx1"/>
            </w14:solidFill>
          </w14:textFill>
        </w:rPr>
        <w:t>39.76</w:t>
      </w:r>
      <w:r>
        <w:rPr>
          <w:rStyle w:val="13"/>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64E81F8C">
      <w:pPr>
        <w:ind w:firstLine="640" w:firstLineChars="200"/>
      </w:pPr>
      <w:r>
        <w:rPr>
          <w:rStyle w:val="13"/>
          <w:rFonts w:hint="eastAsia" w:ascii="仿宋" w:hAnsi="仿宋" w:eastAsia="仿宋"/>
          <w:color w:val="000000" w:themeColor="text1"/>
          <w:sz w:val="32"/>
          <w:szCs w:val="32"/>
          <w14:textFill>
            <w14:solidFill>
              <w14:schemeClr w14:val="tx1"/>
            </w14:solidFill>
          </w14:textFill>
        </w:rPr>
        <w:t>按支出项目类别</w:t>
      </w:r>
      <w:r>
        <w:rPr>
          <w:rStyle w:val="13"/>
          <w:rFonts w:hint="eastAsia" w:ascii="仿宋" w:hAnsi="仿宋" w:eastAsia="仿宋"/>
          <w:sz w:val="32"/>
          <w:szCs w:val="32"/>
        </w:rPr>
        <w:t>划分：</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${page540426799.ds357974894_REP_BGT_T_HC1100002019_DXQ02DW_JBZCQKCB}</w:instrText>
      </w:r>
      <w:r>
        <w:rPr>
          <w:rStyle w:val="13"/>
          <w:rFonts w:ascii="仿宋" w:hAnsi="仿宋" w:eastAsia="仿宋"/>
          <w:sz w:val="32"/>
          <w:szCs w:val="32"/>
        </w:rPr>
        <w:fldChar w:fldCharType="separate"/>
      </w:r>
      <w:r>
        <w:rPr>
          <w:rStyle w:val="13"/>
          <w:rFonts w:ascii="仿宋" w:hAnsi="仿宋" w:eastAsia="仿宋"/>
          <w:sz w:val="32"/>
          <w:szCs w:val="32"/>
        </w:rPr>
        <w:t>基本支出</w:t>
      </w:r>
      <w:r>
        <w:rPr>
          <w:rStyle w:val="13"/>
          <w:rFonts w:hint="eastAsia" w:ascii="仿宋" w:hAnsi="仿宋" w:eastAsia="仿宋"/>
          <w:sz w:val="32"/>
          <w:szCs w:val="32"/>
          <w:lang w:val="en-US" w:eastAsia="zh-CN"/>
        </w:rPr>
        <w:t>586.23</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586.23</w:t>
      </w:r>
      <w:r>
        <w:rPr>
          <w:rStyle w:val="13"/>
          <w:rFonts w:ascii="仿宋" w:hAnsi="仿宋" w:eastAsia="仿宋"/>
          <w:sz w:val="32"/>
          <w:szCs w:val="32"/>
        </w:rPr>
        <w:t>万元;其中：工资福利支出</w:t>
      </w:r>
      <w:r>
        <w:rPr>
          <w:rStyle w:val="13"/>
          <w:rFonts w:hint="eastAsia" w:ascii="仿宋" w:hAnsi="仿宋" w:eastAsia="仿宋"/>
          <w:sz w:val="32"/>
          <w:szCs w:val="32"/>
          <w:lang w:val="en-US" w:eastAsia="zh-CN"/>
        </w:rPr>
        <w:t>476.99</w:t>
      </w:r>
      <w:r>
        <w:rPr>
          <w:rStyle w:val="13"/>
          <w:rFonts w:ascii="仿宋" w:hAnsi="仿宋" w:eastAsia="仿宋"/>
          <w:sz w:val="32"/>
          <w:szCs w:val="32"/>
        </w:rPr>
        <w:t>万元,商品和服务支出</w:t>
      </w:r>
      <w:r>
        <w:rPr>
          <w:rStyle w:val="13"/>
          <w:rFonts w:hint="eastAsia" w:ascii="仿宋" w:hAnsi="仿宋" w:eastAsia="仿宋"/>
          <w:sz w:val="32"/>
          <w:szCs w:val="32"/>
          <w:lang w:val="en-US" w:eastAsia="zh-CN"/>
        </w:rPr>
        <w:t>35.03</w:t>
      </w:r>
      <w:r>
        <w:rPr>
          <w:rStyle w:val="13"/>
          <w:rFonts w:ascii="仿宋" w:hAnsi="仿宋" w:eastAsia="仿宋"/>
          <w:sz w:val="32"/>
          <w:szCs w:val="32"/>
        </w:rPr>
        <w:t>万元,对个人和家庭的补助</w:t>
      </w:r>
      <w:r>
        <w:rPr>
          <w:rStyle w:val="13"/>
          <w:rFonts w:hint="eastAsia" w:ascii="仿宋" w:hAnsi="仿宋" w:eastAsia="仿宋"/>
          <w:sz w:val="32"/>
          <w:szCs w:val="32"/>
          <w:lang w:val="en-US" w:eastAsia="zh-CN"/>
        </w:rPr>
        <w:t>74.12</w:t>
      </w:r>
      <w:r>
        <w:rPr>
          <w:rStyle w:val="13"/>
          <w:rFonts w:ascii="仿宋" w:hAnsi="仿宋" w:eastAsia="仿宋"/>
          <w:sz w:val="32"/>
          <w:szCs w:val="32"/>
        </w:rPr>
        <w:t>万元。</w:t>
      </w:r>
      <w: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${page540426799.ds357974894_REP_BGT_T_HC1100002019_DXQ02DW_XMZCQKCB}</w:instrText>
      </w:r>
      <w:r>
        <w:rPr>
          <w:rStyle w:val="13"/>
          <w:rFonts w:ascii="仿宋" w:hAnsi="仿宋" w:eastAsia="仿宋"/>
          <w:sz w:val="32"/>
          <w:szCs w:val="32"/>
        </w:rPr>
        <w:fldChar w:fldCharType="separate"/>
      </w:r>
      <w:r>
        <w:rPr>
          <w:rStyle w:val="13"/>
          <w:rFonts w:ascii="仿宋" w:hAnsi="仿宋" w:eastAsia="仿宋"/>
          <w:sz w:val="32"/>
          <w:szCs w:val="32"/>
        </w:rPr>
        <w:t>项目支出</w:t>
      </w:r>
      <w:r>
        <w:rPr>
          <w:rStyle w:val="13"/>
          <w:rFonts w:hint="eastAsia" w:ascii="仿宋" w:hAnsi="仿宋" w:eastAsia="仿宋"/>
          <w:sz w:val="32"/>
          <w:szCs w:val="32"/>
          <w:lang w:val="en-US" w:eastAsia="zh-CN"/>
        </w:rPr>
        <w:t>14</w:t>
      </w:r>
      <w:r>
        <w:rPr>
          <w:rStyle w:val="13"/>
          <w:rFonts w:ascii="仿宋" w:hAnsi="仿宋" w:eastAsia="仿宋"/>
          <w:sz w:val="32"/>
          <w:szCs w:val="32"/>
        </w:rPr>
        <w:t>万元,较上年预算安排增加</w:t>
      </w:r>
      <w:r>
        <w:rPr>
          <w:rStyle w:val="13"/>
          <w:rFonts w:hint="eastAsia" w:ascii="仿宋" w:hAnsi="仿宋" w:eastAsia="仿宋"/>
          <w:sz w:val="32"/>
          <w:szCs w:val="32"/>
          <w:lang w:val="en-US" w:eastAsia="zh-CN"/>
        </w:rPr>
        <w:t>14</w:t>
      </w:r>
      <w:r>
        <w:rPr>
          <w:rStyle w:val="13"/>
          <w:rFonts w:ascii="仿宋" w:hAnsi="仿宋" w:eastAsia="仿宋"/>
          <w:sz w:val="32"/>
          <w:szCs w:val="32"/>
        </w:rPr>
        <w:t>万元;其中：商品和服务支出</w:t>
      </w:r>
      <w:r>
        <w:rPr>
          <w:rStyle w:val="13"/>
          <w:rFonts w:hint="eastAsia" w:ascii="仿宋" w:hAnsi="仿宋" w:eastAsia="仿宋"/>
          <w:sz w:val="32"/>
          <w:szCs w:val="32"/>
          <w:lang w:val="en-US" w:eastAsia="zh-CN"/>
        </w:rPr>
        <w:t>14</w:t>
      </w:r>
      <w:r>
        <w:rPr>
          <w:rStyle w:val="13"/>
          <w:rFonts w:ascii="仿宋" w:hAnsi="仿宋" w:eastAsia="仿宋"/>
          <w:sz w:val="32"/>
          <w:szCs w:val="32"/>
        </w:rPr>
        <w:t>万元,资本性支出</w:t>
      </w:r>
      <w:r>
        <w:rPr>
          <w:rStyle w:val="13"/>
          <w:rFonts w:hint="eastAsia" w:ascii="仿宋" w:hAnsi="仿宋" w:eastAsia="仿宋"/>
          <w:sz w:val="32"/>
          <w:szCs w:val="32"/>
          <w:lang w:val="en-US" w:eastAsia="zh-CN"/>
        </w:rPr>
        <w:t>0</w:t>
      </w:r>
      <w:r>
        <w:rPr>
          <w:rStyle w:val="13"/>
          <w:rFonts w:ascii="仿宋" w:hAnsi="仿宋" w:eastAsia="仿宋"/>
          <w:sz w:val="32"/>
          <w:szCs w:val="32"/>
        </w:rPr>
        <w:t>万元。</w:t>
      </w:r>
      <w:r>
        <w:fldChar w:fldCharType="end"/>
      </w:r>
    </w:p>
    <w:p w14:paraId="0B4F38DD">
      <w:pPr>
        <w:ind w:firstLine="643" w:firstLineChars="2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color w:val="auto"/>
        </w:rPr>
      </w:pPr>
      <w:r>
        <w:rPr>
          <w:rStyle w:val="13"/>
          <w:rFonts w:hint="eastAsia" w:ascii="仿宋" w:hAnsi="仿宋" w:eastAsia="仿宋"/>
          <w:color w:val="auto"/>
          <w:sz w:val="32"/>
          <w:szCs w:val="32"/>
        </w:rPr>
        <w:t>2</w:t>
      </w:r>
      <w:r>
        <w:rPr>
          <w:rStyle w:val="13"/>
          <w:rFonts w:ascii="仿宋" w:hAnsi="仿宋" w:eastAsia="仿宋"/>
          <w:color w:val="auto"/>
          <w:sz w:val="32"/>
          <w:szCs w:val="32"/>
        </w:rPr>
        <w:t>02</w:t>
      </w:r>
      <w:r>
        <w:rPr>
          <w:rStyle w:val="13"/>
          <w:rFonts w:hint="eastAsia" w:ascii="仿宋" w:hAnsi="仿宋" w:eastAsia="仿宋"/>
          <w:color w:val="auto"/>
          <w:sz w:val="32"/>
          <w:szCs w:val="32"/>
          <w:lang w:val="en-US" w:eastAsia="zh-CN"/>
        </w:rPr>
        <w:t>5</w:t>
      </w:r>
      <w:r>
        <w:rPr>
          <w:rStyle w:val="13"/>
          <w:rFonts w:hint="eastAsia" w:ascii="仿宋" w:hAnsi="仿宋" w:eastAsia="仿宋"/>
          <w:color w:val="auto"/>
          <w:sz w:val="32"/>
          <w:szCs w:val="32"/>
        </w:rPr>
        <w:t>年</w:t>
      </w:r>
      <w:r>
        <w:rPr>
          <w:rFonts w:hint="eastAsia" w:ascii="Adobe 仿宋 Std R" w:hAnsi="Adobe 仿宋 Std R" w:eastAsia="Adobe 仿宋 Std R"/>
          <w:color w:val="auto"/>
          <w:sz w:val="32"/>
          <w:lang w:val="en-US" w:eastAsia="zh-CN"/>
        </w:rPr>
        <w:t>庐山博物馆</w:t>
      </w:r>
      <w:r>
        <w:rPr>
          <w:rFonts w:hint="eastAsia" w:ascii="Adobe 仿宋 Std R" w:hAnsi="Adobe 仿宋 Std R" w:eastAsia="Adobe 仿宋 Std R"/>
          <w:color w:val="auto"/>
          <w:sz w:val="32"/>
          <w:szCs w:val="32"/>
          <w:lang w:val="en-US" w:eastAsia="zh-CN"/>
        </w:rPr>
        <w:t>没有使用政府性基金预算拨款安排的支出。</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6EE05F82">
      <w:pPr>
        <w:ind w:firstLine="643" w:firstLineChars="2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（五）国有资本经营情况</w:t>
      </w:r>
    </w:p>
    <w:p w14:paraId="0A93763D">
      <w:pPr>
        <w:widowControl/>
        <w:ind w:firstLine="640" w:firstLineChars="200"/>
        <w:rPr>
          <w:rStyle w:val="13"/>
          <w:rFonts w:hint="eastAsia" w:ascii="Adobe 仿宋 Std R" w:hAnsi="Adobe 仿宋 Std R" w:eastAsia="Adobe 仿宋 Std R"/>
          <w:color w:val="auto"/>
          <w:sz w:val="32"/>
          <w:szCs w:val="32"/>
          <w:lang w:val="en-US" w:eastAsia="zh-CN"/>
        </w:rPr>
      </w:pPr>
      <w:r>
        <w:rPr>
          <w:rStyle w:val="13"/>
          <w:rFonts w:hint="eastAsia" w:ascii="仿宋" w:hAnsi="仿宋" w:eastAsia="仿宋"/>
          <w:color w:val="auto"/>
          <w:sz w:val="32"/>
          <w:szCs w:val="32"/>
        </w:rPr>
        <w:t>2</w:t>
      </w:r>
      <w:r>
        <w:rPr>
          <w:rStyle w:val="13"/>
          <w:rFonts w:ascii="仿宋" w:hAnsi="仿宋" w:eastAsia="仿宋"/>
          <w:color w:val="auto"/>
          <w:sz w:val="32"/>
          <w:szCs w:val="32"/>
        </w:rPr>
        <w:t>02</w:t>
      </w:r>
      <w:r>
        <w:rPr>
          <w:rStyle w:val="13"/>
          <w:rFonts w:hint="eastAsia" w:ascii="仿宋" w:hAnsi="仿宋" w:eastAsia="仿宋"/>
          <w:color w:val="auto"/>
          <w:sz w:val="32"/>
          <w:szCs w:val="32"/>
          <w:lang w:val="en-US" w:eastAsia="zh-CN"/>
        </w:rPr>
        <w:t>5</w:t>
      </w:r>
      <w:r>
        <w:rPr>
          <w:rStyle w:val="13"/>
          <w:rFonts w:hint="eastAsia" w:ascii="仿宋" w:hAnsi="仿宋" w:eastAsia="仿宋"/>
          <w:color w:val="auto"/>
          <w:sz w:val="32"/>
          <w:szCs w:val="32"/>
        </w:rPr>
        <w:t>年</w:t>
      </w:r>
      <w:r>
        <w:rPr>
          <w:rFonts w:hint="eastAsia" w:ascii="Adobe 仿宋 Std R" w:hAnsi="Adobe 仿宋 Std R" w:eastAsia="Adobe 仿宋 Std R"/>
          <w:color w:val="auto"/>
          <w:sz w:val="32"/>
          <w:lang w:val="en-US" w:eastAsia="zh-CN"/>
        </w:rPr>
        <w:t>庐山博物馆</w:t>
      </w:r>
      <w:r>
        <w:rPr>
          <w:rFonts w:hint="eastAsia" w:ascii="Adobe 仿宋 Std R" w:hAnsi="Adobe 仿宋 Std R" w:eastAsia="Adobe 仿宋 Std R"/>
          <w:color w:val="auto"/>
          <w:sz w:val="32"/>
          <w:szCs w:val="32"/>
          <w:lang w:val="en-US" w:eastAsia="zh-CN"/>
        </w:rPr>
        <w:t>没有</w:t>
      </w:r>
      <w:r>
        <w:rPr>
          <w:rStyle w:val="13"/>
          <w:rFonts w:hint="eastAsia" w:ascii="Adobe 仿宋 Std R" w:hAnsi="Adobe 仿宋 Std R" w:eastAsia="Adobe 仿宋 Std R"/>
          <w:color w:val="auto"/>
          <w:sz w:val="32"/>
          <w:szCs w:val="32"/>
        </w:rPr>
        <w:t>使用国有资本经营预算拨款安排的支出</w:t>
      </w:r>
      <w:r>
        <w:rPr>
          <w:rStyle w:val="13"/>
          <w:rFonts w:hint="eastAsia" w:ascii="Adobe 仿宋 Std R" w:hAnsi="Adobe 仿宋 Std R" w:eastAsia="Adobe 仿宋 Std R"/>
          <w:color w:val="auto"/>
          <w:sz w:val="32"/>
          <w:szCs w:val="32"/>
          <w:lang w:val="en-US" w:eastAsia="zh-CN"/>
        </w:rPr>
        <w:t>。</w:t>
      </w:r>
    </w:p>
    <w:p w14:paraId="76E34934">
      <w:pPr>
        <w:ind w:firstLine="321" w:firstLineChars="100"/>
        <w:rPr>
          <w:rStyle w:val="13"/>
          <w:rFonts w:ascii="Adobe 仿宋 Std R" w:hAnsi="Adobe 仿宋 Std R" w:eastAsia="Adobe 仿宋 Std R"/>
          <w:b/>
          <w:sz w:val="32"/>
          <w:szCs w:val="32"/>
        </w:rPr>
      </w:pPr>
      <w:r>
        <w:rPr>
          <w:rStyle w:val="13"/>
          <w:rFonts w:hint="eastAsia" w:asciiTheme="majorEastAsia" w:hAnsiTheme="majorEastAsia" w:eastAsiaTheme="majorEastAsia"/>
          <w:b/>
          <w:sz w:val="32"/>
          <w:szCs w:val="32"/>
        </w:rPr>
        <w:t xml:space="preserve"> </w:t>
      </w:r>
      <w:r>
        <w:rPr>
          <w:rStyle w:val="13"/>
          <w:rFonts w:hint="eastAsia" w:asciiTheme="majorEastAsia" w:hAnsiTheme="majorEastAsia" w:eastAsiaTheme="majorEastAsia"/>
          <w:b/>
          <w:sz w:val="32"/>
          <w:szCs w:val="32"/>
          <w:lang w:val="en-US" w:eastAsia="zh-CN"/>
        </w:rPr>
        <w:t xml:space="preserve">  </w:t>
      </w:r>
      <w:r>
        <w:rPr>
          <w:rStyle w:val="13"/>
          <w:rFonts w:hint="eastAsia" w:ascii="Adobe 仿宋 Std R" w:hAnsi="Adobe 仿宋 Std R" w:eastAsia="Adobe 仿宋 Std R"/>
          <w:b/>
          <w:sz w:val="32"/>
          <w:szCs w:val="32"/>
        </w:rPr>
        <w:t>(六)机关运行经费等重要事项的说明</w:t>
      </w:r>
    </w:p>
    <w:p w14:paraId="21E32333">
      <w:pPr>
        <w:widowControl/>
        <w:spacing w:line="580" w:lineRule="exact"/>
        <w:ind w:firstLine="636"/>
        <w:jc w:val="left"/>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庐山博物馆是非行政参公单位，无机关运行经费。</w:t>
      </w:r>
    </w:p>
    <w:p w14:paraId="13492D42">
      <w:pPr>
        <w:ind w:firstLine="964" w:firstLineChars="3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3"/>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964" w:firstLineChars="3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（九）</w:t>
      </w:r>
      <w:r>
        <w:rPr>
          <w:rStyle w:val="13"/>
          <w:rFonts w:hint="eastAsia" w:ascii="Adobe 仿宋 Std R" w:hAnsi="Adobe 仿宋 Std R" w:eastAsia="Adobe 仿宋 Std R"/>
          <w:b/>
          <w:sz w:val="32"/>
          <w:szCs w:val="32"/>
          <w:lang w:val="en-US" w:eastAsia="zh-CN"/>
        </w:rPr>
        <w:t>特定类</w:t>
      </w:r>
      <w:r>
        <w:rPr>
          <w:rStyle w:val="13"/>
          <w:rFonts w:hint="eastAsia" w:ascii="Adobe 仿宋 Std R" w:hAnsi="Adobe 仿宋 Std R" w:eastAsia="Adobe 仿宋 Std R"/>
          <w:b/>
          <w:sz w:val="32"/>
          <w:szCs w:val="32"/>
        </w:rPr>
        <w:t>项目情况说明</w:t>
      </w:r>
    </w:p>
    <w:p w14:paraId="2DAE564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一般非税安排的支出</w:t>
      </w:r>
    </w:p>
    <w:p w14:paraId="4A13D93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25年庐山市财政非税收入测算表</w:t>
      </w:r>
    </w:p>
    <w:p w14:paraId="0C790ED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庐山博物馆</w:t>
      </w:r>
    </w:p>
    <w:p w14:paraId="27D7048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主要用于弥补单位公用经费补助</w:t>
      </w:r>
    </w:p>
    <w:p w14:paraId="60A7DC5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w:t>
      </w:r>
    </w:p>
    <w:p w14:paraId="0D1FF59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25年非税安排14万元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w:t>
      </w:r>
      <w:r>
        <w:rPr>
          <w:rFonts w:ascii="仿宋" w:hAnsi="仿宋" w:eastAsia="仿宋"/>
          <w:bCs/>
          <w:color w:val="auto"/>
          <w:sz w:val="32"/>
          <w:szCs w:val="32"/>
        </w:rPr>
        <w:t>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hint="eastAsia" w:ascii="仿宋" w:hAnsi="仿宋" w:eastAsia="仿宋"/>
          <w:bCs/>
          <w:color w:val="auto"/>
          <w:sz w:val="32"/>
          <w:szCs w:val="32"/>
          <w:lang w:val="en-US" w:eastAsia="zh-CN"/>
        </w:rPr>
        <w:t>庐山博物馆</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3</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机构改革，单位重组，</w:t>
      </w:r>
      <w:r>
        <w:rPr>
          <w:rFonts w:hint="eastAsia" w:ascii="仿宋" w:hAnsi="仿宋" w:eastAsia="仿宋" w:cs="Times New Roman"/>
          <w:kern w:val="0"/>
          <w:sz w:val="32"/>
          <w:szCs w:val="32"/>
          <w:lang w:val="en-US" w:eastAsia="zh-CN"/>
        </w:rPr>
        <w:t>是新成立的独立核算单位，</w:t>
      </w:r>
      <w:r>
        <w:rPr>
          <w:rFonts w:hint="eastAsia" w:ascii="仿宋" w:hAnsi="仿宋" w:eastAsia="仿宋"/>
          <w:bCs/>
          <w:sz w:val="32"/>
          <w:szCs w:val="32"/>
          <w:lang w:val="en-US" w:eastAsia="zh-CN"/>
        </w:rPr>
        <w:t>25年预算未安排因公出国</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机构改革，单位重组，</w:t>
      </w:r>
      <w:r>
        <w:rPr>
          <w:rFonts w:hint="eastAsia" w:ascii="仿宋" w:hAnsi="仿宋" w:eastAsia="仿宋" w:cs="Times New Roman"/>
          <w:kern w:val="0"/>
          <w:sz w:val="32"/>
          <w:szCs w:val="32"/>
          <w:lang w:val="en-US" w:eastAsia="zh-CN"/>
        </w:rPr>
        <w:t>是新成立的独立核算单位</w:t>
      </w:r>
      <w:r>
        <w:rPr>
          <w:rFonts w:hint="eastAsia" w:ascii="仿宋" w:hAnsi="仿宋" w:eastAsia="仿宋"/>
          <w:bCs/>
          <w:sz w:val="32"/>
          <w:szCs w:val="32"/>
          <w:lang w:eastAsia="zh-CN"/>
        </w:rPr>
        <w:t>，</w:t>
      </w:r>
      <w:r>
        <w:rPr>
          <w:rFonts w:hint="eastAsia" w:ascii="仿宋" w:hAnsi="仿宋" w:eastAsia="仿宋"/>
          <w:bCs/>
          <w:sz w:val="32"/>
          <w:szCs w:val="32"/>
          <w:lang w:val="en-US" w:eastAsia="zh-CN"/>
        </w:rPr>
        <w:t>25年预算未安排公务接待</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3</w:t>
      </w:r>
      <w:r>
        <w:rPr>
          <w:rFonts w:ascii="仿宋" w:hAnsi="仿宋" w:eastAsia="仿宋"/>
          <w:bCs/>
          <w:sz w:val="32"/>
          <w:szCs w:val="32"/>
        </w:rPr>
        <w:t>万元,比上年增</w:t>
      </w:r>
      <w:r>
        <w:rPr>
          <w:rFonts w:hint="eastAsia" w:ascii="仿宋" w:hAnsi="仿宋" w:eastAsia="仿宋"/>
          <w:bCs/>
          <w:sz w:val="32"/>
          <w:szCs w:val="32"/>
          <w:lang w:val="en-US" w:eastAsia="zh-CN"/>
        </w:rPr>
        <w:t>3</w:t>
      </w:r>
      <w:r>
        <w:rPr>
          <w:rFonts w:ascii="仿宋" w:hAnsi="仿宋" w:eastAsia="仿宋"/>
          <w:bCs/>
          <w:sz w:val="32"/>
          <w:szCs w:val="32"/>
        </w:rPr>
        <w:t>万元，主要原因是：</w:t>
      </w:r>
      <w:r>
        <w:rPr>
          <w:rFonts w:hint="eastAsia" w:ascii="仿宋" w:hAnsi="仿宋" w:eastAsia="仿宋"/>
          <w:bCs/>
          <w:sz w:val="32"/>
          <w:szCs w:val="32"/>
          <w:lang w:val="en-US" w:eastAsia="zh-CN"/>
        </w:rPr>
        <w:t>机构改革，单位重组，</w:t>
      </w:r>
      <w:r>
        <w:rPr>
          <w:rFonts w:hint="eastAsia" w:ascii="仿宋" w:hAnsi="仿宋" w:eastAsia="仿宋" w:cs="Times New Roman"/>
          <w:kern w:val="0"/>
          <w:sz w:val="32"/>
          <w:szCs w:val="32"/>
          <w:lang w:val="en-US" w:eastAsia="zh-CN"/>
        </w:rPr>
        <w:t>是新成立的独立核算单位</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机构改革，单位重组，</w:t>
      </w:r>
      <w:r>
        <w:rPr>
          <w:rFonts w:hint="eastAsia" w:ascii="仿宋" w:hAnsi="仿宋" w:eastAsia="仿宋" w:cs="Times New Roman"/>
          <w:kern w:val="0"/>
          <w:sz w:val="32"/>
          <w:szCs w:val="32"/>
          <w:lang w:val="en-US" w:eastAsia="zh-CN"/>
        </w:rPr>
        <w:t>是新成立的独立核算单位，</w:t>
      </w:r>
      <w:r>
        <w:rPr>
          <w:rFonts w:hint="eastAsia" w:ascii="仿宋" w:hAnsi="仿宋" w:eastAsia="仿宋"/>
          <w:bCs/>
          <w:sz w:val="32"/>
          <w:szCs w:val="32"/>
          <w:lang w:val="en-US" w:eastAsia="zh-CN"/>
        </w:rPr>
        <w:t>25年预算未安排公车购置经费</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28800BF3">
      <w:pPr>
        <w:widowControl/>
        <w:spacing w:line="580" w:lineRule="exact"/>
        <w:ind w:firstLine="636"/>
        <w:jc w:val="left"/>
        <w:rPr>
          <w:rStyle w:val="13"/>
          <w:rFonts w:hint="eastAsia" w:ascii="仿宋" w:hAnsi="仿宋" w:eastAsia="仿宋"/>
          <w:color w:val="FF0000"/>
          <w:sz w:val="32"/>
          <w:szCs w:val="32"/>
        </w:rPr>
      </w:pPr>
    </w:p>
    <w:p w14:paraId="0D2BA0FE">
      <w:pPr>
        <w:widowControl/>
        <w:spacing w:line="580" w:lineRule="exact"/>
        <w:ind w:firstLine="636"/>
        <w:jc w:val="left"/>
        <w:rPr>
          <w:rStyle w:val="13"/>
          <w:rFonts w:hint="eastAsia" w:ascii="仿宋" w:hAnsi="仿宋" w:eastAsia="仿宋"/>
          <w:color w:val="FF0000"/>
          <w:sz w:val="32"/>
          <w:szCs w:val="32"/>
        </w:rPr>
      </w:pPr>
    </w:p>
    <w:p w14:paraId="4ABACB0E">
      <w:pPr>
        <w:widowControl/>
        <w:spacing w:line="580" w:lineRule="exact"/>
        <w:ind w:firstLine="636"/>
        <w:jc w:val="left"/>
        <w:rPr>
          <w:rStyle w:val="13"/>
          <w:rFonts w:hint="eastAsia" w:ascii="仿宋" w:hAnsi="仿宋" w:eastAsia="仿宋"/>
          <w:sz w:val="32"/>
          <w:szCs w:val="32"/>
        </w:rPr>
      </w:pPr>
    </w:p>
    <w:p w14:paraId="490A3954">
      <w:pPr>
        <w:widowControl/>
        <w:spacing w:line="580" w:lineRule="exact"/>
        <w:ind w:firstLine="636"/>
        <w:jc w:val="left"/>
        <w:rPr>
          <w:rStyle w:val="13"/>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3" w:firstLineChars="250"/>
        <w:jc w:val="left"/>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3" w:firstLineChars="200"/>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3" w:firstLineChars="200"/>
        <w:rPr>
          <w:rFonts w:ascii="Adobe 仿宋 Std R" w:hAnsi="Adobe 仿宋 Std R" w:eastAsia="Adobe 仿宋 Std R"/>
          <w:b/>
          <w:bCs/>
          <w:sz w:val="32"/>
          <w:szCs w:val="32"/>
        </w:rPr>
      </w:pPr>
      <w:bookmarkStart w:id="0" w:name="_GoBack"/>
      <w:r>
        <w:rPr>
          <w:rFonts w:hint="eastAsia" w:ascii="Adobe 仿宋 Std R" w:hAnsi="Adobe 仿宋 Std R" w:eastAsia="Adobe 仿宋 Std R"/>
          <w:b/>
          <w:bCs/>
          <w:sz w:val="32"/>
          <w:szCs w:val="32"/>
        </w:rPr>
        <w:t>三、相关专业名词</w:t>
      </w:r>
    </w:p>
    <w:bookmarkEnd w:id="0"/>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52BAAFC3">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（三）2070204文物保护：反映考古发掘及文物保护方面的支出。</w:t>
      </w:r>
    </w:p>
    <w:p w14:paraId="17667668">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 w:hAnsi="仿宋" w:eastAsia="仿宋" w:cs="仿宋"/>
          <w:sz w:val="32"/>
          <w:szCs w:val="32"/>
          <w:lang w:val="en-US" w:eastAsia="zh-CN"/>
        </w:rPr>
        <w:t>（四）2070205</w:t>
      </w:r>
      <w:r>
        <w:rPr>
          <w:rFonts w:hint="eastAsia" w:ascii="仿宋" w:hAnsi="仿宋" w:eastAsia="仿宋" w:cs="仿宋"/>
          <w:b w:val="0"/>
          <w:bCs w:val="0"/>
          <w:sz w:val="32"/>
          <w:szCs w:val="32"/>
          <w:lang w:val="en-US" w:eastAsia="zh-CN"/>
        </w:rPr>
        <w:t>博物馆：反映文物系统及其他部门所属博物馆、纪念馆（室）的支出。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155A97"/>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2F6D28D8"/>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0A20177"/>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2C7817"/>
    <w:rsid w:val="6EAF555B"/>
    <w:rsid w:val="6EDB6140"/>
    <w:rsid w:val="6F2C7111"/>
    <w:rsid w:val="70010FAD"/>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Hyperlink"/>
    <w:basedOn w:val="7"/>
    <w:autoRedefine/>
    <w:qFormat/>
    <w:uiPriority w:val="0"/>
    <w:rPr>
      <w:color w:val="0000FF"/>
      <w:u w:val="single"/>
    </w:rPr>
  </w:style>
  <w:style w:type="character" w:customStyle="1" w:styleId="10">
    <w:name w:val="页眉 Char"/>
    <w:basedOn w:val="7"/>
    <w:link w:val="5"/>
    <w:qFormat/>
    <w:uiPriority w:val="99"/>
    <w:rPr>
      <w:sz w:val="18"/>
      <w:szCs w:val="18"/>
    </w:rPr>
  </w:style>
  <w:style w:type="character" w:customStyle="1" w:styleId="11">
    <w:name w:val="页脚 Char"/>
    <w:basedOn w:val="7"/>
    <w:link w:val="4"/>
    <w:autoRedefine/>
    <w:qFormat/>
    <w:uiPriority w:val="99"/>
    <w:rPr>
      <w:sz w:val="18"/>
      <w:szCs w:val="18"/>
    </w:rPr>
  </w:style>
  <w:style w:type="character" w:customStyle="1" w:styleId="12">
    <w:name w:val="row_tree_level_3"/>
    <w:basedOn w:val="7"/>
    <w:autoRedefine/>
    <w:qFormat/>
    <w:uiPriority w:val="0"/>
  </w:style>
  <w:style w:type="character" w:customStyle="1" w:styleId="13">
    <w:name w:val="row_tree_level_4"/>
    <w:basedOn w:val="7"/>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7"/>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3445</Words>
  <Characters>3722</Characters>
  <Lines>53</Lines>
  <Paragraphs>15</Paragraphs>
  <TotalTime>19</TotalTime>
  <ScaleCrop>false</ScaleCrop>
  <LinksUpToDate>false</LinksUpToDate>
  <CharactersWithSpaces>3780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钱小敏</cp:lastModifiedBy>
  <dcterms:modified xsi:type="dcterms:W3CDTF">2025-01-09T02:41:21Z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5FB9E19FF6894F80AE7E73E385922716_13</vt:lpwstr>
  </property>
  <property fmtid="{D5CDD505-2E9C-101B-9397-08002B2CF9AE}" pid="4" name="KSOTemplateDocerSaveRecord">
    <vt:lpwstr>eyJoZGlkIjoiYmQxOTFjMzNmMjA4YWY2OTFiY2UwMWZkZDZlYWNlYmEiLCJ1c2VySWQiOiIyMzUwOTc2NjQifQ==</vt:lpwstr>
  </property>
</Properties>
</file>