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themeColor="text1"/>
          <w:kern w:val="0"/>
          <w:sz w:val="44"/>
          <w:szCs w:val="44"/>
          <w:lang w:val="en-US" w:eastAsia="zh-CN"/>
        </w:rPr>
        <w:t>庐山市峰德九年制学校</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峰德九年制学校</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themeColor="text1"/>
          <w:sz w:val="32"/>
          <w:szCs w:val="32"/>
          <w:lang w:val="en-US" w:eastAsia="zh-CN"/>
        </w:rPr>
        <w:t>庐山市峰德九年制学校</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themeColor="text1"/>
          <w:sz w:val="32"/>
          <w:szCs w:val="32"/>
          <w:lang w:val="en-US" w:eastAsia="zh-CN"/>
        </w:rPr>
        <w:t>庐山市峰德九年制学校</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color w:val="000000" w:themeColor="text1"/>
          <w:sz w:val="32"/>
          <w:szCs w:val="30"/>
          <w:lang w:val="en-US" w:eastAsia="zh-CN"/>
        </w:rPr>
        <w:t>庐山市峰德九年制学校</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B1C4425">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庐山市峰德九年制学校是具体实施庐山市温泉镇、白鹿镇、南康镇基础教育基层组织机构，主要职责是：实施温泉镇、白鹿镇、南康镇居民小学、初中义务教育，促进温泉镇、白鹿镇、南康镇基础教育发展。提供学区学龄儿童小学、初中学历教育。</w:t>
      </w:r>
    </w:p>
    <w:p w14:paraId="714CB8C8">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（一）贯彻落实党的教育和体育工作的方针、政策、法律和法规，研究本镇教育改革发展、问题，综合指导、协调和管理校教育教学工作。</w:t>
      </w:r>
    </w:p>
    <w:p w14:paraId="308F206B">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二）编制温泉镇、白鹿镇、南康镇部分教育事业发展规划，指导并督促规划、计划的实施，指导温泉镇、白鹿镇、南康镇办学体制改革，理顺教育内部和外部的关系，建立适应经济社会发展的教育体制及运营机制。</w:t>
      </w:r>
    </w:p>
    <w:p w14:paraId="05564FCC">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（三）指导和管理温泉镇、白鹿镇、南康镇教育教学工作，负责教育督导与评估。</w:t>
      </w:r>
    </w:p>
    <w:p w14:paraId="4E354686">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（四）负责推进温泉镇、白鹿镇、南康镇内义务教育均衡发展和促进教育公平，全面实施素质教育。负责全校教育教学研究，电化教育、图书装备、教学仪器装备、后勤与产业等工作。</w:t>
      </w:r>
    </w:p>
    <w:p w14:paraId="658115A1">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（五）负责全校教师队伍建设和教师继续教育工作；负责教师管理工作；负责管理语言文字工作，指导和组织推广普通话和规范汉字书写工作。</w:t>
      </w:r>
    </w:p>
    <w:p w14:paraId="0217ECDE">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（六）统筹管理好教育经费，按有关规定管理与使用好中央、省、市对学校的教育拨、贷款及捐赠资金，监督测评学校费使用管理情况。</w:t>
      </w:r>
    </w:p>
    <w:p w14:paraId="77E5C84A">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（七）协助有关部门指导好全镇学校的思想政治工作、德育工作、体育卫生艺术教育及国防教育工作，统筹协调全校的安全稳定工作。</w:t>
      </w:r>
    </w:p>
    <w:p w14:paraId="78B3D489">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（八）指导学校教育宣传、教育系统信息化建设和现代远程教育及校园网络建设工作。承担教育基本信息的统计、分析、上报与发布。</w:t>
      </w:r>
    </w:p>
    <w:p w14:paraId="6BC080FE">
      <w:pPr>
        <w:widowControl/>
        <w:spacing w:line="580" w:lineRule="exact"/>
        <w:ind w:firstLine="640"/>
        <w:jc w:val="left"/>
        <w:rPr>
          <w:rFonts w:hint="eastAsia" w:ascii="Adobe 仿宋 Std R" w:hAnsi="Adobe 仿宋 Std R" w:eastAsia="Adobe 仿宋 Std R"/>
          <w:sz w:val="32"/>
          <w:szCs w:val="30"/>
        </w:rPr>
      </w:pPr>
      <w:r>
        <w:rPr>
          <w:rFonts w:hint="eastAsia" w:ascii="Adobe 仿宋 Std R" w:hAnsi="Adobe 仿宋 Std R" w:eastAsia="Adobe 仿宋 Std R"/>
          <w:sz w:val="32"/>
          <w:szCs w:val="30"/>
        </w:rPr>
        <w:t>（九）承办上级交办的其他工作。</w:t>
      </w:r>
    </w:p>
    <w:p w14:paraId="458AC375">
      <w:pPr>
        <w:widowControl/>
        <w:spacing w:line="580" w:lineRule="exact"/>
        <w:ind w:firstLine="640"/>
        <w:jc w:val="left"/>
        <w:rPr>
          <w:rFonts w:ascii="Adobe 仿宋 Std R" w:hAnsi="Adobe 仿宋 Std R" w:eastAsia="Adobe 仿宋 Std R"/>
          <w:sz w:val="32"/>
          <w:szCs w:val="30"/>
        </w:rPr>
      </w:pPr>
    </w:p>
    <w:p w14:paraId="6A2A716D">
      <w:pPr>
        <w:rPr>
          <w:b/>
          <w:sz w:val="36"/>
          <w:szCs w:val="36"/>
        </w:rPr>
      </w:pPr>
      <w:r>
        <w:rPr>
          <w:rFonts w:hint="eastAsia"/>
          <w:b/>
          <w:sz w:val="36"/>
          <w:szCs w:val="36"/>
        </w:rPr>
        <w:t>二、机构设置及人员情况</w:t>
      </w:r>
    </w:p>
    <w:p w14:paraId="0A817358">
      <w:pPr>
        <w:ind w:firstLine="640" w:firstLineChars="200"/>
        <w:rPr>
          <w:rFonts w:hint="eastAsia" w:ascii="仿宋" w:hAnsi="仿宋" w:eastAsia="仿宋"/>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000000" w:themeColor="text1"/>
          <w:sz w:val="32"/>
          <w:szCs w:val="32"/>
          <w:lang w:val="en-US" w:eastAsia="zh-CN"/>
        </w:rPr>
        <w:t>庐山市峰德九年制学校</w:t>
      </w:r>
      <w:r>
        <w:rPr>
          <w:rFonts w:hint="eastAsia" w:ascii="仿宋" w:hAnsi="仿宋" w:eastAsia="仿宋"/>
          <w:sz w:val="32"/>
          <w:szCs w:val="32"/>
        </w:rPr>
        <w:t>内设处室</w:t>
      </w:r>
      <w:r>
        <w:rPr>
          <w:rFonts w:hint="eastAsia" w:ascii="仿宋" w:hAnsi="仿宋" w:eastAsia="仿宋"/>
          <w:sz w:val="32"/>
          <w:szCs w:val="32"/>
          <w:lang w:val="en-US" w:eastAsia="zh-CN"/>
        </w:rPr>
        <w:t>5</w:t>
      </w:r>
      <w:r>
        <w:rPr>
          <w:rFonts w:hint="eastAsia" w:ascii="仿宋" w:hAnsi="仿宋" w:eastAsia="仿宋"/>
          <w:sz w:val="32"/>
          <w:szCs w:val="32"/>
        </w:rPr>
        <w:t>个，</w:t>
      </w:r>
      <w:r>
        <w:rPr>
          <w:rFonts w:hint="eastAsia" w:ascii="仿宋" w:hAnsi="仿宋" w:eastAsia="仿宋"/>
          <w:sz w:val="32"/>
          <w:szCs w:val="32"/>
          <w:lang w:val="en-US" w:eastAsia="zh-CN"/>
        </w:rPr>
        <w:t>包括</w:t>
      </w:r>
      <w:r>
        <w:rPr>
          <w:rFonts w:hint="eastAsia" w:ascii="仿宋" w:hAnsi="仿宋" w:eastAsia="仿宋"/>
          <w:sz w:val="32"/>
          <w:szCs w:val="32"/>
        </w:rPr>
        <w:t>办公室、德育处、教务处、总务处，保卫科</w:t>
      </w:r>
      <w:r>
        <w:rPr>
          <w:rFonts w:hint="eastAsia" w:ascii="仿宋" w:hAnsi="仿宋" w:eastAsia="仿宋"/>
          <w:sz w:val="32"/>
          <w:szCs w:val="32"/>
          <w:lang w:eastAsia="zh-CN"/>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113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109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109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000000" w:themeColor="text1"/>
          <w:sz w:val="32"/>
          <w:szCs w:val="30"/>
          <w:lang w:val="en-US" w:eastAsia="zh-CN"/>
        </w:rPr>
        <w:t>庐山市峰德九年制学校</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406EBD4">
      <w:pPr>
        <w:ind w:firstLine="640" w:firstLineChars="200"/>
        <w:jc w:val="left"/>
        <w:rPr>
          <w:rStyle w:val="12"/>
          <w:rFonts w:hint="eastAsia" w:ascii="仿宋" w:hAnsi="仿宋" w:eastAsia="仿宋"/>
          <w:bCs/>
          <w:sz w:val="32"/>
          <w:szCs w:val="32"/>
          <w:lang w:val="en-US" w:eastAsia="zh-CN"/>
        </w:rPr>
      </w:pPr>
      <w:r>
        <w:rPr>
          <w:rStyle w:val="12"/>
          <w:rFonts w:hint="eastAsia" w:ascii="仿宋" w:hAnsi="仿宋" w:eastAsia="仿宋"/>
          <w:bCs/>
          <w:sz w:val="32"/>
          <w:szCs w:val="32"/>
          <w:lang w:val="en-US" w:eastAsia="zh-CN"/>
        </w:rPr>
        <w:t>一、收支预算总表</w:t>
      </w:r>
    </w:p>
    <w:p w14:paraId="6891D8E3">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73675" cy="2703195"/>
            <wp:effectExtent l="0" t="0" r="3175" b="1905"/>
            <wp:docPr id="2" name="图片 2" descr="1736238966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36238966320"/>
                    <pic:cNvPicPr>
                      <a:picLocks noChangeAspect="1"/>
                    </pic:cNvPicPr>
                  </pic:nvPicPr>
                  <pic:blipFill>
                    <a:blip r:embed="rId5"/>
                    <a:stretch>
                      <a:fillRect/>
                    </a:stretch>
                  </pic:blipFill>
                  <pic:spPr>
                    <a:xfrm>
                      <a:off x="0" y="0"/>
                      <a:ext cx="5273675" cy="2703195"/>
                    </a:xfrm>
                    <a:prstGeom prst="rect">
                      <a:avLst/>
                    </a:prstGeom>
                  </pic:spPr>
                </pic:pic>
              </a:graphicData>
            </a:graphic>
          </wp:inline>
        </w:drawing>
      </w:r>
    </w:p>
    <w:p w14:paraId="18783953">
      <w:pPr>
        <w:ind w:firstLine="640" w:firstLineChars="200"/>
        <w:jc w:val="left"/>
        <w:rPr>
          <w:rStyle w:val="12"/>
          <w:rFonts w:ascii="仿宋" w:hAnsi="仿宋" w:eastAsia="仿宋"/>
          <w:bCs/>
          <w:sz w:val="32"/>
          <w:szCs w:val="32"/>
        </w:rPr>
      </w:pPr>
    </w:p>
    <w:p w14:paraId="42B30168">
      <w:pPr>
        <w:numPr>
          <w:ilvl w:val="0"/>
          <w:numId w:val="1"/>
        </w:numPr>
        <w:ind w:firstLine="640" w:firstLineChars="200"/>
        <w:jc w:val="left"/>
        <w:rPr>
          <w:rStyle w:val="12"/>
          <w:rFonts w:hint="eastAsia" w:ascii="仿宋" w:hAnsi="仿宋" w:eastAsia="仿宋"/>
          <w:bCs/>
          <w:sz w:val="32"/>
          <w:szCs w:val="32"/>
          <w:lang w:val="en-US" w:eastAsia="zh-CN"/>
        </w:rPr>
      </w:pPr>
      <w:r>
        <w:rPr>
          <w:rStyle w:val="12"/>
          <w:rFonts w:hint="eastAsia" w:ascii="仿宋" w:hAnsi="仿宋" w:eastAsia="仿宋"/>
          <w:bCs/>
          <w:sz w:val="32"/>
          <w:szCs w:val="32"/>
          <w:lang w:val="en-US" w:eastAsia="zh-CN"/>
        </w:rPr>
        <w:t>单位收入总表</w:t>
      </w:r>
    </w:p>
    <w:p w14:paraId="3255597A">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5269865" cy="2547620"/>
            <wp:effectExtent l="0" t="0" r="6985" b="5080"/>
            <wp:docPr id="3" name="图片 3" descr="1736239034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6239034189"/>
                    <pic:cNvPicPr>
                      <a:picLocks noChangeAspect="1"/>
                    </pic:cNvPicPr>
                  </pic:nvPicPr>
                  <pic:blipFill>
                    <a:blip r:embed="rId6"/>
                    <a:stretch>
                      <a:fillRect/>
                    </a:stretch>
                  </pic:blipFill>
                  <pic:spPr>
                    <a:xfrm>
                      <a:off x="0" y="0"/>
                      <a:ext cx="5269865" cy="2547620"/>
                    </a:xfrm>
                    <a:prstGeom prst="rect">
                      <a:avLst/>
                    </a:prstGeom>
                  </pic:spPr>
                </pic:pic>
              </a:graphicData>
            </a:graphic>
          </wp:inline>
        </w:drawing>
      </w:r>
    </w:p>
    <w:p w14:paraId="004CCD23">
      <w:pPr>
        <w:numPr>
          <w:ilvl w:val="0"/>
          <w:numId w:val="2"/>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43F777B8">
      <w:pPr>
        <w:numPr>
          <w:ilvl w:val="0"/>
          <w:numId w:val="0"/>
        </w:numPr>
        <w:jc w:val="left"/>
        <w:rPr>
          <w:rFonts w:hint="eastAsia" w:ascii="Adobe 仿宋 Std R" w:hAnsi="Adobe 仿宋 Std R" w:eastAsia="Adobe 仿宋 Std R" w:cstheme="minorBidi"/>
          <w:kern w:val="2"/>
          <w:sz w:val="32"/>
          <w:szCs w:val="30"/>
          <w:lang w:eastAsia="zh-CN"/>
        </w:rPr>
      </w:pPr>
      <w:r>
        <w:rPr>
          <w:rFonts w:hint="eastAsia" w:ascii="Adobe 仿宋 Std R" w:hAnsi="Adobe 仿宋 Std R" w:eastAsia="Adobe 仿宋 Std R" w:cstheme="minorBidi"/>
          <w:kern w:val="2"/>
          <w:sz w:val="32"/>
          <w:szCs w:val="30"/>
          <w:lang w:eastAsia="zh-CN"/>
        </w:rPr>
        <w:drawing>
          <wp:inline distT="0" distB="0" distL="114300" distR="114300">
            <wp:extent cx="5269865" cy="3779520"/>
            <wp:effectExtent l="0" t="0" r="6985" b="11430"/>
            <wp:docPr id="4" name="图片 4" descr="17362391247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736239124706(1)"/>
                    <pic:cNvPicPr>
                      <a:picLocks noChangeAspect="1"/>
                    </pic:cNvPicPr>
                  </pic:nvPicPr>
                  <pic:blipFill>
                    <a:blip r:embed="rId7"/>
                    <a:stretch>
                      <a:fillRect/>
                    </a:stretch>
                  </pic:blipFill>
                  <pic:spPr>
                    <a:xfrm>
                      <a:off x="0" y="0"/>
                      <a:ext cx="5269865" cy="3779520"/>
                    </a:xfrm>
                    <a:prstGeom prst="rect">
                      <a:avLst/>
                    </a:prstGeom>
                  </pic:spPr>
                </pic:pic>
              </a:graphicData>
            </a:graphic>
          </wp:inline>
        </w:drawing>
      </w:r>
    </w:p>
    <w:p w14:paraId="7F38FF98">
      <w:pPr>
        <w:numPr>
          <w:ilvl w:val="0"/>
          <w:numId w:val="0"/>
        </w:numPr>
        <w:ind w:firstLine="640" w:firstLineChars="20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lang w:val="en-US" w:eastAsia="zh-CN"/>
        </w:rPr>
        <w:t>四、</w:t>
      </w:r>
      <w:r>
        <w:rPr>
          <w:rFonts w:ascii="Adobe 仿宋 Std R" w:hAnsi="Adobe 仿宋 Std R" w:eastAsia="Adobe 仿宋 Std R" w:cstheme="minorBidi"/>
          <w:kern w:val="2"/>
          <w:sz w:val="32"/>
          <w:szCs w:val="30"/>
        </w:rPr>
        <w:t>财政拨款收支总表</w:t>
      </w:r>
    </w:p>
    <w:p w14:paraId="29E58427">
      <w:pPr>
        <w:numPr>
          <w:ilvl w:val="0"/>
          <w:numId w:val="0"/>
        </w:numPr>
        <w:jc w:val="left"/>
        <w:rPr>
          <w:rFonts w:hint="eastAsia" w:ascii="Adobe 仿宋 Std R" w:hAnsi="Adobe 仿宋 Std R" w:eastAsia="Adobe 仿宋 Std R" w:cstheme="minorBidi"/>
          <w:kern w:val="2"/>
          <w:sz w:val="32"/>
          <w:szCs w:val="30"/>
          <w:lang w:eastAsia="zh-CN"/>
        </w:rPr>
      </w:pPr>
      <w:r>
        <w:rPr>
          <w:rFonts w:hint="eastAsia" w:ascii="Adobe 仿宋 Std R" w:hAnsi="Adobe 仿宋 Std R" w:eastAsia="Adobe 仿宋 Std R" w:cstheme="minorBidi"/>
          <w:kern w:val="2"/>
          <w:sz w:val="32"/>
          <w:szCs w:val="30"/>
          <w:lang w:eastAsia="zh-CN"/>
        </w:rPr>
        <w:drawing>
          <wp:inline distT="0" distB="0" distL="114300" distR="114300">
            <wp:extent cx="5262880" cy="1163320"/>
            <wp:effectExtent l="0" t="0" r="13970" b="17780"/>
            <wp:docPr id="5" name="图片 5" descr="1736239189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36239189126(1)"/>
                    <pic:cNvPicPr>
                      <a:picLocks noChangeAspect="1"/>
                    </pic:cNvPicPr>
                  </pic:nvPicPr>
                  <pic:blipFill>
                    <a:blip r:embed="rId8"/>
                    <a:stretch>
                      <a:fillRect/>
                    </a:stretch>
                  </pic:blipFill>
                  <pic:spPr>
                    <a:xfrm>
                      <a:off x="0" y="0"/>
                      <a:ext cx="5262880" cy="1163320"/>
                    </a:xfrm>
                    <a:prstGeom prst="rect">
                      <a:avLst/>
                    </a:prstGeom>
                  </pic:spPr>
                </pic:pic>
              </a:graphicData>
            </a:graphic>
          </wp:inline>
        </w:drawing>
      </w:r>
    </w:p>
    <w:p w14:paraId="6C3123DF">
      <w:pPr>
        <w:ind w:firstLine="640" w:firstLineChars="200"/>
        <w:jc w:val="left"/>
        <w:rPr>
          <w:rStyle w:val="12"/>
          <w:rFonts w:hint="default" w:ascii="仿宋" w:hAnsi="仿宋" w:eastAsia="仿宋"/>
          <w:bCs/>
          <w:sz w:val="32"/>
          <w:szCs w:val="32"/>
          <w:lang w:val="en-US" w:eastAsia="zh-CN"/>
        </w:rPr>
      </w:pPr>
      <w:r>
        <w:rPr>
          <w:rStyle w:val="12"/>
          <w:rFonts w:hint="eastAsia" w:ascii="仿宋" w:hAnsi="仿宋" w:eastAsia="仿宋"/>
          <w:bCs/>
          <w:sz w:val="32"/>
          <w:szCs w:val="32"/>
          <w:lang w:val="en-US" w:eastAsia="zh-CN"/>
        </w:rPr>
        <w:t>五、</w:t>
      </w:r>
      <w:r>
        <w:rPr>
          <w:rFonts w:ascii="Adobe 仿宋 Std R" w:hAnsi="Adobe 仿宋 Std R" w:eastAsia="Adobe 仿宋 Std R" w:cstheme="minorBidi"/>
          <w:kern w:val="2"/>
          <w:sz w:val="32"/>
          <w:szCs w:val="30"/>
        </w:rPr>
        <w:t>一般公共预算支出表</w:t>
      </w:r>
    </w:p>
    <w:p w14:paraId="2CE4CF9F">
      <w:pPr>
        <w:numPr>
          <w:ilvl w:val="0"/>
          <w:numId w:val="0"/>
        </w:numPr>
        <w:jc w:val="left"/>
        <w:rPr>
          <w:rFonts w:hint="eastAsia" w:ascii="Adobe 仿宋 Std R" w:hAnsi="Adobe 仿宋 Std R" w:eastAsia="Adobe 仿宋 Std R" w:cstheme="minorBidi"/>
          <w:kern w:val="2"/>
          <w:sz w:val="32"/>
          <w:szCs w:val="30"/>
          <w:lang w:eastAsia="zh-CN"/>
        </w:rPr>
      </w:pPr>
      <w:r>
        <w:rPr>
          <w:rFonts w:hint="eastAsia" w:ascii="Adobe 仿宋 Std R" w:hAnsi="Adobe 仿宋 Std R" w:eastAsia="Adobe 仿宋 Std R" w:cstheme="minorBidi"/>
          <w:kern w:val="2"/>
          <w:sz w:val="32"/>
          <w:szCs w:val="30"/>
          <w:lang w:eastAsia="zh-CN"/>
        </w:rPr>
        <w:drawing>
          <wp:inline distT="0" distB="0" distL="114300" distR="114300">
            <wp:extent cx="5270500" cy="4128135"/>
            <wp:effectExtent l="0" t="0" r="6350" b="5715"/>
            <wp:docPr id="8" name="图片 8" descr="17362394218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36239421852(1)"/>
                    <pic:cNvPicPr>
                      <a:picLocks noChangeAspect="1"/>
                    </pic:cNvPicPr>
                  </pic:nvPicPr>
                  <pic:blipFill>
                    <a:blip r:embed="rId9"/>
                    <a:stretch>
                      <a:fillRect/>
                    </a:stretch>
                  </pic:blipFill>
                  <pic:spPr>
                    <a:xfrm>
                      <a:off x="0" y="0"/>
                      <a:ext cx="5270500" cy="4128135"/>
                    </a:xfrm>
                    <a:prstGeom prst="rect">
                      <a:avLst/>
                    </a:prstGeom>
                  </pic:spPr>
                </pic:pic>
              </a:graphicData>
            </a:graphic>
          </wp:inline>
        </w:drawing>
      </w:r>
    </w:p>
    <w:p w14:paraId="34C817C2">
      <w:pPr>
        <w:widowControl/>
        <w:numPr>
          <w:ilvl w:val="0"/>
          <w:numId w:val="3"/>
        </w:numPr>
        <w:spacing w:line="240" w:lineRule="auto"/>
        <w:ind w:left="642" w:leftChars="0" w:firstLine="0" w:firstLineChars="0"/>
        <w:jc w:val="both"/>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一般公共预算基本支出表</w:t>
      </w:r>
    </w:p>
    <w:p w14:paraId="58B2DD42">
      <w:pPr>
        <w:numPr>
          <w:ilvl w:val="0"/>
          <w:numId w:val="0"/>
        </w:numPr>
        <w:jc w:val="left"/>
        <w:rPr>
          <w:rFonts w:hint="eastAsia" w:ascii="Adobe 仿宋 Std R" w:hAnsi="Adobe 仿宋 Std R" w:eastAsia="Adobe 仿宋 Std R" w:cstheme="minorBidi"/>
          <w:kern w:val="2"/>
          <w:sz w:val="32"/>
          <w:szCs w:val="30"/>
          <w:lang w:eastAsia="zh-CN"/>
        </w:rPr>
      </w:pPr>
      <w:r>
        <w:rPr>
          <w:rFonts w:hint="eastAsia" w:ascii="Adobe 仿宋 Std R" w:hAnsi="Adobe 仿宋 Std R" w:eastAsia="Adobe 仿宋 Std R" w:cstheme="minorBidi"/>
          <w:kern w:val="2"/>
          <w:sz w:val="32"/>
          <w:szCs w:val="30"/>
          <w:lang w:eastAsia="zh-CN"/>
        </w:rPr>
        <w:drawing>
          <wp:inline distT="0" distB="0" distL="114300" distR="114300">
            <wp:extent cx="5273040" cy="3568700"/>
            <wp:effectExtent l="0" t="0" r="3810" b="12700"/>
            <wp:docPr id="7" name="图片 7" descr="17362392478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736239247881(1)"/>
                    <pic:cNvPicPr>
                      <a:picLocks noChangeAspect="1"/>
                    </pic:cNvPicPr>
                  </pic:nvPicPr>
                  <pic:blipFill>
                    <a:blip r:embed="rId10"/>
                    <a:stretch>
                      <a:fillRect/>
                    </a:stretch>
                  </pic:blipFill>
                  <pic:spPr>
                    <a:xfrm>
                      <a:off x="0" y="0"/>
                      <a:ext cx="5273040" cy="3568700"/>
                    </a:xfrm>
                    <a:prstGeom prst="rect">
                      <a:avLst/>
                    </a:prstGeom>
                  </pic:spPr>
                </pic:pic>
              </a:graphicData>
            </a:graphic>
          </wp:inline>
        </w:drawing>
      </w:r>
    </w:p>
    <w:p w14:paraId="5681A668">
      <w:pPr>
        <w:numPr>
          <w:ilvl w:val="0"/>
          <w:numId w:val="3"/>
        </w:numPr>
        <w:ind w:left="642" w:leftChars="0" w:firstLine="0" w:firstLineChars="0"/>
        <w:jc w:val="left"/>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财政拨款“三公”经费支</w:t>
      </w:r>
    </w:p>
    <w:p w14:paraId="3D4B154B">
      <w:pPr>
        <w:numPr>
          <w:ilvl w:val="0"/>
          <w:numId w:val="0"/>
        </w:numPr>
        <w:jc w:val="left"/>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lang w:val="en-US" w:eastAsia="zh-CN"/>
        </w:rPr>
        <w:drawing>
          <wp:inline distT="0" distB="0" distL="114300" distR="114300">
            <wp:extent cx="5271770" cy="788035"/>
            <wp:effectExtent l="0" t="0" r="5080" b="12065"/>
            <wp:docPr id="10" name="图片 10" descr="17362395458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36239545879(1)"/>
                    <pic:cNvPicPr>
                      <a:picLocks noChangeAspect="1"/>
                    </pic:cNvPicPr>
                  </pic:nvPicPr>
                  <pic:blipFill>
                    <a:blip r:embed="rId11"/>
                    <a:stretch>
                      <a:fillRect/>
                    </a:stretch>
                  </pic:blipFill>
                  <pic:spPr>
                    <a:xfrm>
                      <a:off x="0" y="0"/>
                      <a:ext cx="5271770" cy="788035"/>
                    </a:xfrm>
                    <a:prstGeom prst="rect">
                      <a:avLst/>
                    </a:prstGeom>
                  </pic:spPr>
                </pic:pic>
              </a:graphicData>
            </a:graphic>
          </wp:inline>
        </w:drawing>
      </w:r>
    </w:p>
    <w:p w14:paraId="68AF2BC2">
      <w:pPr>
        <w:widowControl/>
        <w:numPr>
          <w:ilvl w:val="0"/>
          <w:numId w:val="3"/>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ascii="Adobe 仿宋 Std R" w:hAnsi="Adobe 仿宋 Std R" w:eastAsia="Adobe 仿宋 Std R" w:cstheme="minorBidi"/>
          <w:kern w:val="2"/>
          <w:sz w:val="32"/>
          <w:szCs w:val="30"/>
        </w:rPr>
        <w:t>政府性基金预算支出表</w:t>
      </w:r>
      <w:r>
        <w:rPr>
          <w:rFonts w:hint="eastAsia" w:ascii="Adobe 仿宋 Std R" w:hAnsi="Adobe 仿宋 Std R" w:eastAsia="Adobe 仿宋 Std R" w:cstheme="minorBidi"/>
          <w:kern w:val="2"/>
          <w:sz w:val="32"/>
          <w:szCs w:val="30"/>
          <w:lang w:val="en-US" w:eastAsia="zh-CN"/>
        </w:rPr>
        <w:t xml:space="preserve">  </w:t>
      </w:r>
    </w:p>
    <w:p w14:paraId="369C8483">
      <w:pPr>
        <w:widowControl/>
        <w:numPr>
          <w:ilvl w:val="0"/>
          <w:numId w:val="0"/>
        </w:numPr>
        <w:spacing w:line="240" w:lineRule="auto"/>
        <w:jc w:val="both"/>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lang w:val="en-US" w:eastAsia="zh-CN"/>
        </w:rPr>
        <w:drawing>
          <wp:inline distT="0" distB="0" distL="114300" distR="114300">
            <wp:extent cx="5271770" cy="1077595"/>
            <wp:effectExtent l="0" t="0" r="5080" b="8255"/>
            <wp:docPr id="11" name="图片 11" descr="17362396176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36239617656(1)"/>
                    <pic:cNvPicPr>
                      <a:picLocks noChangeAspect="1"/>
                    </pic:cNvPicPr>
                  </pic:nvPicPr>
                  <pic:blipFill>
                    <a:blip r:embed="rId12"/>
                    <a:stretch>
                      <a:fillRect/>
                    </a:stretch>
                  </pic:blipFill>
                  <pic:spPr>
                    <a:xfrm>
                      <a:off x="0" y="0"/>
                      <a:ext cx="5271770" cy="1077595"/>
                    </a:xfrm>
                    <a:prstGeom prst="rect">
                      <a:avLst/>
                    </a:prstGeom>
                  </pic:spPr>
                </pic:pic>
              </a:graphicData>
            </a:graphic>
          </wp:inline>
        </w:drawing>
      </w:r>
    </w:p>
    <w:p w14:paraId="2145E230">
      <w:pPr>
        <w:widowControl/>
        <w:numPr>
          <w:ilvl w:val="0"/>
          <w:numId w:val="3"/>
        </w:numPr>
        <w:spacing w:line="240" w:lineRule="auto"/>
        <w:ind w:left="642" w:leftChars="0" w:firstLine="0" w:firstLineChars="0"/>
        <w:jc w:val="both"/>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lang w:val="en-US" w:eastAsia="zh-CN"/>
        </w:rPr>
        <w:t xml:space="preserve">  </w:t>
      </w:r>
    </w:p>
    <w:p w14:paraId="63B43E8B">
      <w:pPr>
        <w:widowControl/>
        <w:numPr>
          <w:ilvl w:val="0"/>
          <w:numId w:val="0"/>
        </w:numPr>
        <w:spacing w:line="240" w:lineRule="auto"/>
        <w:jc w:val="both"/>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lang w:val="en-US" w:eastAsia="zh-CN"/>
        </w:rPr>
        <w:drawing>
          <wp:inline distT="0" distB="0" distL="114300" distR="114300">
            <wp:extent cx="5271770" cy="1077595"/>
            <wp:effectExtent l="0" t="0" r="5080" b="8255"/>
            <wp:docPr id="12" name="图片 12" descr="17362396176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36239617656(1)"/>
                    <pic:cNvPicPr>
                      <a:picLocks noChangeAspect="1"/>
                    </pic:cNvPicPr>
                  </pic:nvPicPr>
                  <pic:blipFill>
                    <a:blip r:embed="rId12"/>
                    <a:stretch>
                      <a:fillRect/>
                    </a:stretch>
                  </pic:blipFill>
                  <pic:spPr>
                    <a:xfrm>
                      <a:off x="0" y="0"/>
                      <a:ext cx="5271770" cy="1077595"/>
                    </a:xfrm>
                    <a:prstGeom prst="rect">
                      <a:avLst/>
                    </a:prstGeom>
                  </pic:spPr>
                </pic:pic>
              </a:graphicData>
            </a:graphic>
          </wp:inline>
        </w:drawing>
      </w:r>
    </w:p>
    <w:p w14:paraId="3AED5248">
      <w:pPr>
        <w:widowControl/>
        <w:numPr>
          <w:ilvl w:val="0"/>
          <w:numId w:val="3"/>
        </w:numPr>
        <w:spacing w:line="240" w:lineRule="auto"/>
        <w:ind w:left="642" w:leftChars="0" w:firstLine="0" w:firstLineChars="0"/>
        <w:jc w:val="both"/>
        <w:rPr>
          <w:rFonts w:hint="eastAsia"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项目绩效目标表</w:t>
      </w:r>
    </w:p>
    <w:p w14:paraId="2C1E2795">
      <w:pPr>
        <w:numPr>
          <w:ilvl w:val="0"/>
          <w:numId w:val="0"/>
        </w:numPr>
        <w:jc w:val="left"/>
        <w:rPr>
          <w:rFonts w:hint="eastAsia" w:ascii="Adobe 仿宋 Std R" w:hAnsi="Adobe 仿宋 Std R" w:eastAsia="Adobe 仿宋 Std R" w:cstheme="minorBidi"/>
          <w:kern w:val="2"/>
          <w:sz w:val="32"/>
          <w:szCs w:val="30"/>
          <w:lang w:val="en-US" w:eastAsia="zh-CN"/>
        </w:rPr>
      </w:pPr>
      <w:r>
        <w:rPr>
          <w:rFonts w:hint="eastAsia" w:ascii="Adobe 仿宋 Std R" w:hAnsi="Adobe 仿宋 Std R" w:eastAsia="Adobe 仿宋 Std R" w:cstheme="minorBidi"/>
          <w:kern w:val="2"/>
          <w:sz w:val="32"/>
          <w:szCs w:val="30"/>
          <w:lang w:val="en-US" w:eastAsia="zh-CN"/>
        </w:rPr>
        <w:drawing>
          <wp:inline distT="0" distB="0" distL="114300" distR="114300">
            <wp:extent cx="4686300" cy="7305675"/>
            <wp:effectExtent l="0" t="0" r="0" b="9525"/>
            <wp:docPr id="13" name="图片 13" descr="1736239892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36239892395(1)"/>
                    <pic:cNvPicPr>
                      <a:picLocks noChangeAspect="1"/>
                    </pic:cNvPicPr>
                  </pic:nvPicPr>
                  <pic:blipFill>
                    <a:blip r:embed="rId13"/>
                    <a:stretch>
                      <a:fillRect/>
                    </a:stretch>
                  </pic:blipFill>
                  <pic:spPr>
                    <a:xfrm>
                      <a:off x="0" y="0"/>
                      <a:ext cx="4686300" cy="7305675"/>
                    </a:xfrm>
                    <a:prstGeom prst="rect">
                      <a:avLst/>
                    </a:prstGeom>
                  </pic:spPr>
                </pic:pic>
              </a:graphicData>
            </a:graphic>
          </wp:inline>
        </w:drawing>
      </w:r>
    </w:p>
    <w:p w14:paraId="0E52C863">
      <w:pPr>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4638675" cy="7248525"/>
            <wp:effectExtent l="0" t="0" r="9525" b="9525"/>
            <wp:docPr id="1" name="图片 1" descr="1736241218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36241218110"/>
                    <pic:cNvPicPr>
                      <a:picLocks noChangeAspect="1"/>
                    </pic:cNvPicPr>
                  </pic:nvPicPr>
                  <pic:blipFill>
                    <a:blip r:embed="rId14"/>
                    <a:stretch>
                      <a:fillRect/>
                    </a:stretch>
                  </pic:blipFill>
                  <pic:spPr>
                    <a:xfrm>
                      <a:off x="0" y="0"/>
                      <a:ext cx="4638675" cy="7248525"/>
                    </a:xfrm>
                    <a:prstGeom prst="rect">
                      <a:avLst/>
                    </a:prstGeom>
                  </pic:spPr>
                </pic:pic>
              </a:graphicData>
            </a:graphic>
          </wp:inline>
        </w:drawing>
      </w:r>
    </w:p>
    <w:p w14:paraId="78635DF1">
      <w:pPr>
        <w:jc w:val="left"/>
        <w:rPr>
          <w:rStyle w:val="12"/>
          <w:rFonts w:hint="eastAsia" w:ascii="仿宋" w:hAnsi="仿宋" w:eastAsia="仿宋"/>
          <w:bCs/>
          <w:sz w:val="32"/>
          <w:szCs w:val="32"/>
          <w:lang w:eastAsia="zh-CN"/>
        </w:rPr>
      </w:pPr>
    </w:p>
    <w:p w14:paraId="59E77F81">
      <w:pPr>
        <w:ind w:firstLine="640" w:firstLineChars="200"/>
        <w:jc w:val="left"/>
        <w:rPr>
          <w:rStyle w:val="12"/>
          <w:rFonts w:hint="eastAsia" w:ascii="仿宋" w:hAnsi="仿宋" w:eastAsia="仿宋"/>
          <w:bCs/>
          <w:sz w:val="32"/>
          <w:szCs w:val="32"/>
          <w:lang w:eastAsia="zh-CN"/>
        </w:rPr>
      </w:pPr>
      <w:r>
        <w:rPr>
          <w:rStyle w:val="12"/>
          <w:rFonts w:hint="eastAsia" w:ascii="仿宋" w:hAnsi="仿宋" w:eastAsia="仿宋"/>
          <w:bCs/>
          <w:sz w:val="32"/>
          <w:szCs w:val="32"/>
          <w:lang w:eastAsia="zh-CN"/>
        </w:rPr>
        <w:drawing>
          <wp:inline distT="0" distB="0" distL="114300" distR="114300">
            <wp:extent cx="4648200" cy="7296150"/>
            <wp:effectExtent l="0" t="0" r="0" b="0"/>
            <wp:docPr id="6" name="图片 6" descr="1736241290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36241290770"/>
                    <pic:cNvPicPr>
                      <a:picLocks noChangeAspect="1"/>
                    </pic:cNvPicPr>
                  </pic:nvPicPr>
                  <pic:blipFill>
                    <a:blip r:embed="rId15"/>
                    <a:stretch>
                      <a:fillRect/>
                    </a:stretch>
                  </pic:blipFill>
                  <pic:spPr>
                    <a:xfrm>
                      <a:off x="0" y="0"/>
                      <a:ext cx="4648200" cy="7296150"/>
                    </a:xfrm>
                    <a:prstGeom prst="rect">
                      <a:avLst/>
                    </a:prstGeom>
                  </pic:spPr>
                </pic:pic>
              </a:graphicData>
            </a:graphic>
          </wp:inline>
        </w:drawing>
      </w:r>
      <w:r>
        <w:rPr>
          <w:rStyle w:val="12"/>
          <w:rFonts w:hint="eastAsia" w:ascii="仿宋" w:hAnsi="仿宋" w:eastAsia="仿宋"/>
          <w:bCs/>
          <w:sz w:val="32"/>
          <w:szCs w:val="32"/>
          <w:lang w:eastAsia="zh-CN"/>
        </w:rPr>
        <w:drawing>
          <wp:inline distT="0" distB="0" distL="114300" distR="114300">
            <wp:extent cx="4638675" cy="7296150"/>
            <wp:effectExtent l="0" t="0" r="9525" b="0"/>
            <wp:docPr id="9" name="图片 9" descr="173624135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736241351471"/>
                    <pic:cNvPicPr>
                      <a:picLocks noChangeAspect="1"/>
                    </pic:cNvPicPr>
                  </pic:nvPicPr>
                  <pic:blipFill>
                    <a:blip r:embed="rId16"/>
                    <a:stretch>
                      <a:fillRect/>
                    </a:stretch>
                  </pic:blipFill>
                  <pic:spPr>
                    <a:xfrm>
                      <a:off x="0" y="0"/>
                      <a:ext cx="4638675" cy="7296150"/>
                    </a:xfrm>
                    <a:prstGeom prst="rect">
                      <a:avLst/>
                    </a:prstGeom>
                  </pic:spPr>
                </pic:pic>
              </a:graphicData>
            </a:graphic>
          </wp:inline>
        </w:drawing>
      </w: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000000" w:themeColor="text1"/>
          <w:sz w:val="32"/>
          <w:szCs w:val="30"/>
          <w:lang w:val="en-US" w:eastAsia="zh-CN"/>
        </w:rPr>
        <w:t>庐山市峰德九年制学校</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000000" w:themeColor="text1"/>
          <w:kern w:val="0"/>
          <w:sz w:val="32"/>
          <w:szCs w:val="32"/>
          <w:lang w:val="en-US" w:eastAsia="zh-CN"/>
        </w:rPr>
        <w:t>庐山市峰德九年制学校</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1789.4</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1220.54</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1727.7</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541.8</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增加变化原因为教师数增加。</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000000" w:themeColor="text1"/>
          <w:sz w:val="32"/>
          <w:szCs w:val="32"/>
          <w:lang w:val="en-US" w:eastAsia="zh-CN"/>
        </w:rPr>
        <w:t>庐山市峰德九年制学校</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1789.4</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1220.54</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减少变化原因为校建工程已完工。</w:t>
      </w:r>
    </w:p>
    <w:p w14:paraId="347A5A02">
      <w:pPr>
        <w:widowControl/>
        <w:ind w:firstLine="640" w:firstLineChars="200"/>
        <w:rPr>
          <w:rStyle w:val="12"/>
          <w:rFonts w:ascii="仿宋" w:hAnsi="仿宋" w:eastAsia="仿宋"/>
          <w:sz w:val="32"/>
          <w:szCs w:val="32"/>
        </w:rPr>
      </w:pPr>
      <w:r>
        <w:rPr>
          <w:rStyle w:val="12"/>
          <w:rFonts w:hint="eastAsia" w:ascii="仿宋" w:hAnsi="仿宋" w:eastAsia="仿宋" w:cs="仿宋"/>
          <w:sz w:val="32"/>
          <w:szCs w:val="32"/>
        </w:rPr>
        <w:t>其中：按</w:t>
      </w:r>
      <w:r>
        <w:rPr>
          <w:rStyle w:val="12"/>
          <w:rFonts w:hint="eastAsia" w:ascii="仿宋" w:hAnsi="仿宋" w:eastAsia="仿宋" w:cs="仿宋"/>
          <w:color w:val="000000" w:themeColor="text1"/>
          <w:sz w:val="32"/>
          <w:szCs w:val="32"/>
        </w:rPr>
        <w:t>支出项目类别</w:t>
      </w:r>
      <w:r>
        <w:rPr>
          <w:rStyle w:val="12"/>
          <w:rFonts w:hint="eastAsia" w:ascii="仿宋" w:hAnsi="仿宋" w:eastAsia="仿宋" w:cs="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1693.70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512.03</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1688.05</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0.03</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5.62</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95.7</w:t>
      </w:r>
      <w:r>
        <w:rPr>
          <w:rStyle w:val="12"/>
          <w:rFonts w:ascii="仿宋" w:hAnsi="仿宋" w:eastAsia="仿宋"/>
          <w:sz w:val="32"/>
          <w:szCs w:val="32"/>
        </w:rPr>
        <w:t>万元,较上年预算安排</w:t>
      </w:r>
      <w:r>
        <w:rPr>
          <w:rStyle w:val="12"/>
          <w:rFonts w:hint="eastAsia" w:ascii="仿宋" w:hAnsi="仿宋" w:eastAsia="仿宋"/>
          <w:sz w:val="32"/>
          <w:szCs w:val="32"/>
          <w:lang w:val="en-US" w:eastAsia="zh-CN"/>
        </w:rPr>
        <w:t>减少1732.57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支出功能科目</w:t>
      </w:r>
      <w:r>
        <w:rPr>
          <w:rStyle w:val="12"/>
          <w:rFonts w:hint="eastAsia" w:ascii="仿宋" w:hAnsi="仿宋" w:eastAsia="仿宋" w:cs="仿宋"/>
          <w:sz w:val="32"/>
          <w:szCs w:val="32"/>
        </w:rPr>
        <w:t>划分</w:t>
      </w:r>
      <w:r>
        <w:rPr>
          <w:rStyle w:val="12"/>
          <w:rFonts w:hint="eastAsia" w:ascii="仿宋" w:hAnsi="仿宋" w:eastAsia="仿宋" w:cs="仿宋"/>
          <w:sz w:val="32"/>
          <w:szCs w:val="32"/>
          <w:lang w:eastAsia="zh-CN"/>
        </w:rPr>
        <w:t>：</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lang w:val="en-US" w:eastAsia="zh-CN"/>
        </w:rPr>
        <w:t>1727.7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541.8</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90.88</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91.16</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95.86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33.02</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141.77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42.3</w:t>
      </w:r>
      <w:r>
        <w:rPr>
          <w:rStyle w:val="12"/>
          <w:rFonts w:ascii="仿宋" w:hAnsi="仿宋" w:eastAsia="仿宋"/>
          <w:sz w:val="32"/>
          <w:szCs w:val="32"/>
        </w:rPr>
        <w:t>万元。</w:t>
      </w:r>
      <w:r>
        <w:fldChar w:fldCharType="end"/>
      </w:r>
    </w:p>
    <w:p w14:paraId="752E5B1D">
      <w:pPr>
        <w:ind w:firstLine="640" w:firstLineChars="200"/>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支出经济分类</w:t>
      </w:r>
      <w:r>
        <w:rPr>
          <w:rStyle w:val="12"/>
          <w:rFonts w:hint="eastAsia" w:ascii="仿宋" w:hAnsi="仿宋" w:eastAsia="仿宋" w:cs="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1688.05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506.39</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0.03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0.03</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5.62</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5.61</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Style w:val="12"/>
          <w:rFonts w:hint="eastAsia" w:ascii="仿宋" w:hAnsi="仿宋" w:eastAsia="仿宋"/>
          <w:color w:val="000000" w:themeColor="text1"/>
          <w:sz w:val="32"/>
          <w:szCs w:val="32"/>
          <w:lang w:val="en-US" w:eastAsia="zh-CN"/>
        </w:rPr>
        <w:t>庐山市峰德九年制学校</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1727.7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541.8</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增加（减少）变化原因为教师数量增加。</w:t>
      </w:r>
    </w:p>
    <w:p w14:paraId="53F56414">
      <w:pPr>
        <w:ind w:firstLine="640" w:firstLineChars="200"/>
        <w:rPr>
          <w:rStyle w:val="12"/>
          <w:rFonts w:ascii="仿宋" w:hAnsi="仿宋" w:eastAsia="仿宋"/>
          <w:sz w:val="32"/>
          <w:szCs w:val="32"/>
        </w:rPr>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支出功能科目</w:t>
      </w:r>
      <w:r>
        <w:rPr>
          <w:rStyle w:val="12"/>
          <w:rFonts w:hint="eastAsia" w:ascii="仿宋" w:hAnsi="仿宋" w:eastAsia="仿宋" w:cs="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lang w:val="en-US" w:eastAsia="zh-CN"/>
        </w:rPr>
        <w:t>1399.19</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557.64</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90.88</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91.16</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95.86</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33.02</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住房保障支出</w:t>
      </w:r>
      <w:r>
        <w:rPr>
          <w:rStyle w:val="12"/>
          <w:rFonts w:hint="eastAsia" w:ascii="仿宋" w:hAnsi="仿宋" w:eastAsia="仿宋"/>
          <w:sz w:val="32"/>
          <w:szCs w:val="32"/>
          <w:lang w:val="en-US" w:eastAsia="zh-CN"/>
        </w:rPr>
        <w:t>141.77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较上年预算安排增加</w:t>
      </w:r>
      <w:r>
        <w:rPr>
          <w:rStyle w:val="12"/>
          <w:rFonts w:hint="eastAsia" w:ascii="仿宋" w:hAnsi="仿宋" w:eastAsia="仿宋"/>
          <w:sz w:val="32"/>
          <w:szCs w:val="32"/>
          <w:lang w:val="en-US" w:eastAsia="zh-CN"/>
        </w:rPr>
        <w:t>42.3</w:t>
      </w:r>
      <w:r>
        <w:rPr>
          <w:rStyle w:val="12"/>
          <w:rFonts w:ascii="仿宋" w:hAnsi="仿宋" w:eastAsia="仿宋"/>
          <w:sz w:val="32"/>
          <w:szCs w:val="32"/>
        </w:rPr>
        <w:t>万元。</w:t>
      </w:r>
      <w:r>
        <w:fldChar w:fldCharType="end"/>
      </w:r>
    </w:p>
    <w:p w14:paraId="30CBFFCB">
      <w:pPr>
        <w:ind w:firstLine="640" w:firstLineChars="200"/>
      </w:pPr>
      <w:r>
        <w:rPr>
          <w:rStyle w:val="12"/>
          <w:rFonts w:hint="eastAsia" w:ascii="仿宋" w:hAnsi="仿宋" w:eastAsia="仿宋" w:cs="仿宋"/>
          <w:sz w:val="32"/>
          <w:szCs w:val="32"/>
        </w:rPr>
        <w:t>按</w:t>
      </w:r>
      <w:r>
        <w:rPr>
          <w:rStyle w:val="12"/>
          <w:rFonts w:hint="eastAsia" w:ascii="仿宋" w:hAnsi="仿宋" w:eastAsia="仿宋" w:cs="仿宋"/>
          <w:color w:val="000000" w:themeColor="text1"/>
          <w:sz w:val="32"/>
          <w:szCs w:val="32"/>
        </w:rPr>
        <w:t>支出项目</w:t>
      </w:r>
      <w:r>
        <w:rPr>
          <w:rStyle w:val="12"/>
          <w:rFonts w:hint="eastAsia" w:ascii="仿宋" w:hAnsi="仿宋" w:eastAsia="仿宋" w:cs="仿宋"/>
          <w:sz w:val="32"/>
          <w:szCs w:val="32"/>
        </w:rPr>
        <w:t>类别划分：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1693.7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512.03</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1688.05</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0.03</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5.62</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95.7</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1732.57</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305AB9D4">
      <w:pPr>
        <w:ind w:firstLine="640" w:firstLineChars="200"/>
        <w:rPr>
          <w:rStyle w:val="12"/>
          <w:rFonts w:ascii="仿宋" w:hAnsi="仿宋" w:eastAsia="仿宋"/>
          <w:color w:val="000000" w:themeColor="text1"/>
          <w:sz w:val="32"/>
          <w:szCs w:val="32"/>
        </w:rPr>
      </w:pPr>
      <w:bookmarkStart w:id="0" w:name="_GoBack"/>
      <w:bookmarkEnd w:id="0"/>
      <w:r>
        <w:rPr>
          <w:rStyle w:val="12"/>
          <w:rFonts w:hint="eastAsia" w:ascii="仿宋" w:hAnsi="仿宋" w:eastAsia="仿宋"/>
          <w:color w:val="000000" w:themeColor="text1"/>
          <w:sz w:val="32"/>
          <w:szCs w:val="32"/>
          <w:lang w:val="en-US" w:eastAsia="zh-CN"/>
        </w:rPr>
        <w:t>本单位没有使用政府性基金预算拨款安排的支出。</w:t>
      </w:r>
    </w:p>
    <w:p w14:paraId="6EE05F82">
      <w:pPr>
        <w:ind w:firstLine="321" w:firstLineChars="100"/>
        <w:rPr>
          <w:rStyle w:val="12"/>
          <w:rFonts w:hint="eastAsia" w:ascii="Adobe 仿宋 Std R" w:hAnsi="Adobe 仿宋 Std R" w:eastAsia="Adobe 仿宋 Std R" w:cs="Times New Roman"/>
          <w:b/>
          <w:sz w:val="32"/>
          <w:szCs w:val="32"/>
        </w:rPr>
      </w:pPr>
      <w:r>
        <w:rPr>
          <w:rStyle w:val="12"/>
          <w:rFonts w:hint="eastAsia" w:ascii="Adobe 仿宋 Std R" w:hAnsi="Adobe 仿宋 Std R" w:eastAsia="Adobe 仿宋 Std R" w:cs="Times New Roman"/>
          <w:b/>
          <w:sz w:val="32"/>
          <w:szCs w:val="32"/>
        </w:rPr>
        <w:t>（五）国有资本经营情况</w:t>
      </w:r>
    </w:p>
    <w:p w14:paraId="0A93763D">
      <w:pPr>
        <w:widowControl/>
        <w:ind w:firstLine="640" w:firstLineChars="200"/>
        <w:rPr>
          <w:rStyle w:val="12"/>
          <w:rFonts w:hint="eastAsia" w:ascii="Adobe 仿宋 Std R" w:hAnsi="Adobe 仿宋 Std R" w:eastAsia="Adobe 仿宋 Std R"/>
          <w:color w:val="000000" w:themeColor="text1"/>
          <w:sz w:val="32"/>
          <w:szCs w:val="32"/>
          <w:lang w:val="en-US" w:eastAsia="zh-CN"/>
        </w:rPr>
      </w:pPr>
      <w:r>
        <w:rPr>
          <w:rStyle w:val="12"/>
          <w:rFonts w:hint="eastAsia" w:ascii="Adobe 仿宋 Std R" w:hAnsi="Adobe 仿宋 Std R" w:eastAsia="Adobe 仿宋 Std R"/>
          <w:color w:val="000000" w:themeColor="text1"/>
          <w:sz w:val="32"/>
          <w:szCs w:val="32"/>
        </w:rPr>
        <w:t>本</w:t>
      </w:r>
      <w:r>
        <w:rPr>
          <w:rStyle w:val="12"/>
          <w:rFonts w:hint="eastAsia" w:ascii="Adobe 仿宋 Std R" w:hAnsi="Adobe 仿宋 Std R" w:eastAsia="Adobe 仿宋 Std R"/>
          <w:color w:val="000000" w:themeColor="text1"/>
          <w:sz w:val="32"/>
          <w:szCs w:val="32"/>
          <w:lang w:val="en-US" w:eastAsia="zh-CN"/>
        </w:rPr>
        <w:t>单位</w:t>
      </w:r>
      <w:r>
        <w:rPr>
          <w:rStyle w:val="12"/>
          <w:rFonts w:hint="eastAsia" w:ascii="Adobe 仿宋 Std R" w:hAnsi="Adobe 仿宋 Std R" w:eastAsia="Adobe 仿宋 Std R"/>
          <w:color w:val="000000" w:themeColor="text1"/>
          <w:sz w:val="32"/>
          <w:szCs w:val="32"/>
        </w:rPr>
        <w:t>没有使用国有资本经营预算拨款安排的支出</w:t>
      </w:r>
      <w:r>
        <w:rPr>
          <w:rStyle w:val="12"/>
          <w:rFonts w:hint="eastAsia" w:ascii="Adobe 仿宋 Std R" w:hAnsi="Adobe 仿宋 Std R" w:eastAsia="Adobe 仿宋 Std R"/>
          <w:color w:val="000000" w:themeColor="text1"/>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本单位非行政参公单位，无机关运行经费</w:t>
      </w:r>
      <w:r>
        <w:rPr>
          <w:rFonts w:hint="eastAsia" w:ascii="Adobe 仿宋 Std R" w:hAnsi="Adobe 仿宋 Std R" w:eastAsia="Adobe 仿宋 Std R"/>
          <w:sz w:val="32"/>
          <w:szCs w:val="32"/>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2"/>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（九）项目情况说明</w:t>
      </w:r>
    </w:p>
    <w:p w14:paraId="635D077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一、 庐山市峰德九年制学校2025年非税收入支出项目</w:t>
      </w:r>
    </w:p>
    <w:p w14:paraId="5A48538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p>
    <w:p w14:paraId="4FB83E4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1A1996AA">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467A50C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《庐山市义务教育学校课后服务工作实施方案》（庐教体发〔2021〕92号）。</w:t>
      </w:r>
    </w:p>
    <w:p w14:paraId="53034BE6">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CB82503">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实施主体为庐山市峰德九年制学校。</w:t>
      </w:r>
    </w:p>
    <w:p w14:paraId="202621F9">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5476DF78">
      <w:pPr>
        <w:numPr>
          <w:ilvl w:val="0"/>
          <w:numId w:val="0"/>
        </w:numPr>
        <w:ind w:firstLine="600" w:firstLineChars="200"/>
        <w:rPr>
          <w:rFonts w:hint="eastAsia" w:ascii="Adobe 仿宋 Std R" w:hAnsi="Adobe 仿宋 Std R" w:eastAsia="仿宋"/>
          <w:sz w:val="32"/>
          <w:szCs w:val="32"/>
          <w:lang w:eastAsia="zh-CN"/>
        </w:rPr>
      </w:pPr>
      <w:r>
        <w:rPr>
          <w:rFonts w:hint="eastAsia" w:ascii="仿宋" w:hAnsi="仿宋" w:eastAsia="仿宋" w:cs="仿宋"/>
          <w:sz w:val="30"/>
          <w:szCs w:val="30"/>
        </w:rPr>
        <w:t>课后服务费的10%用于学校课后服务运行（</w:t>
      </w:r>
      <w:r>
        <w:rPr>
          <w:rFonts w:hint="eastAsia" w:ascii="仿宋" w:hAnsi="仿宋" w:eastAsia="仿宋" w:cs="宋体"/>
          <w:bCs/>
          <w:sz w:val="30"/>
          <w:szCs w:val="30"/>
        </w:rPr>
        <w:t>用于支付学校开展课后服务活动产生的水电、宣传、教材、设备器材、教师培训、课程研发等费用；用于支付学校开展学生文体活动等费用；用于支付校级特色兴趣队伍专题训练等费用；用于支付学校课后服务活动相关的其他费用）</w:t>
      </w:r>
      <w:r>
        <w:rPr>
          <w:rFonts w:hint="eastAsia" w:ascii="仿宋" w:hAnsi="仿宋" w:eastAsia="仿宋" w:cs="宋体"/>
          <w:bCs/>
          <w:sz w:val="30"/>
          <w:szCs w:val="30"/>
          <w:lang w:eastAsia="zh-CN"/>
        </w:rPr>
        <w:t>。</w:t>
      </w:r>
    </w:p>
    <w:p w14:paraId="52A5A63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5）实施周期</w:t>
      </w:r>
    </w:p>
    <w:p w14:paraId="60B44CD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2025年1月1日至2025年12月31日。</w:t>
      </w:r>
    </w:p>
    <w:p w14:paraId="54F93E6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79D0CBAC">
      <w:pPr>
        <w:widowControl/>
        <w:spacing w:line="580" w:lineRule="exact"/>
        <w:ind w:firstLine="636"/>
        <w:jc w:val="left"/>
        <w:rPr>
          <w:rStyle w:val="12"/>
          <w:rFonts w:hint="eastAsia" w:ascii="仿宋" w:hAnsi="仿宋" w:eastAsia="仿宋"/>
          <w:sz w:val="32"/>
          <w:szCs w:val="32"/>
          <w:lang w:val="en-US" w:eastAsia="zh-CN"/>
        </w:rPr>
      </w:pPr>
      <w:r>
        <w:rPr>
          <w:rStyle w:val="12"/>
          <w:rFonts w:hint="eastAsia" w:ascii="仿宋" w:hAnsi="仿宋" w:eastAsia="仿宋"/>
          <w:sz w:val="32"/>
          <w:szCs w:val="32"/>
          <w:lang w:val="en-US" w:eastAsia="zh-CN"/>
        </w:rPr>
        <w:t>2025年课后服务10%总预算收入为27.6万元，其中其他商品与服务支出27.6万元。</w:t>
      </w:r>
    </w:p>
    <w:p w14:paraId="4212723E">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s="Adobe 仿宋 Std R"/>
          <w:kern w:val="2"/>
          <w:sz w:val="32"/>
          <w:szCs w:val="32"/>
          <w:lang w:val="en-US" w:eastAsia="zh-CN" w:bidi="ar"/>
        </w:rPr>
      </w:pPr>
      <w:r>
        <w:rPr>
          <w:rFonts w:hint="eastAsia" w:ascii="Adobe 仿宋 Std R" w:hAnsi="Adobe 仿宋 Std R" w:eastAsia="Adobe 仿宋 Std R" w:cs="Adobe 仿宋 Std R"/>
          <w:kern w:val="2"/>
          <w:sz w:val="32"/>
          <w:szCs w:val="32"/>
          <w:lang w:val="en-US" w:eastAsia="zh-CN" w:bidi="ar"/>
        </w:rPr>
        <w:t>二、城乡义务教育生均公用经费(小学)_基本民生保障需求</w:t>
      </w:r>
    </w:p>
    <w:p w14:paraId="27A5C48C">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城乡义务教育生均公用经费(小学）</w:t>
      </w:r>
      <w:r>
        <w:rPr>
          <w:rFonts w:hint="default" w:ascii="Adobe 仿宋 Std R" w:hAnsi="Adobe 仿宋 Std R" w:eastAsia="Adobe 仿宋 Std R" w:cs="Adobe 仿宋 Std R"/>
          <w:kern w:val="2"/>
          <w:sz w:val="32"/>
          <w:szCs w:val="32"/>
          <w:lang w:val="en-US" w:eastAsia="zh-CN" w:bidi="ar"/>
        </w:rPr>
        <w:t>市级补助资金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保障中小学正常运转，在教学活动、后勤服务等方面开支，并按少先队员人均不低于30元标准保障少先队工作、活动和辅导员培训经费。</w:t>
      </w:r>
    </w:p>
    <w:p w14:paraId="60784602">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w:t>
      </w:r>
      <w:r>
        <w:rPr>
          <w:rFonts w:hint="eastAsia" w:ascii="Adobe 仿宋 Std R" w:hAnsi="Adobe 仿宋 Std R" w:eastAsia="Adobe 仿宋 Std R" w:cs="Adobe 仿宋 Std R"/>
          <w:kern w:val="2"/>
          <w:sz w:val="32"/>
          <w:szCs w:val="32"/>
          <w:lang w:val="en-US" w:eastAsia="zh-CN" w:bidi="ar"/>
        </w:rPr>
        <w:t>35</w:t>
      </w:r>
      <w:r>
        <w:rPr>
          <w:rFonts w:hint="default" w:ascii="Adobe 仿宋 Std R" w:hAnsi="Adobe 仿宋 Std R" w:eastAsia="Adobe 仿宋 Std R" w:cs="Adobe 仿宋 Std R"/>
          <w:kern w:val="2"/>
          <w:sz w:val="32"/>
          <w:szCs w:val="32"/>
          <w:lang w:val="en-US" w:eastAsia="zh-CN" w:bidi="ar"/>
        </w:rPr>
        <w:t>号</w:t>
      </w:r>
    </w:p>
    <w:p w14:paraId="21F66BD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峰德九年制学校</w:t>
      </w:r>
    </w:p>
    <w:p w14:paraId="1FED27C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w:t>
      </w:r>
      <w:r>
        <w:rPr>
          <w:rFonts w:hint="eastAsia" w:ascii="Adobe 仿宋 Std R" w:hAnsi="Adobe 仿宋 Std R" w:eastAsia="Adobe 仿宋 Std R" w:cs="Adobe 仿宋 Std R"/>
          <w:kern w:val="2"/>
          <w:sz w:val="32"/>
          <w:szCs w:val="32"/>
          <w:lang w:val="en-US" w:eastAsia="zh-CN" w:bidi="ar"/>
        </w:rPr>
        <w:t>办公设备</w:t>
      </w:r>
      <w:r>
        <w:rPr>
          <w:rFonts w:hint="default" w:ascii="Adobe 仿宋 Std R" w:hAnsi="Adobe 仿宋 Std R" w:eastAsia="Adobe 仿宋 Std R" w:cs="Adobe 仿宋 Std R"/>
          <w:kern w:val="2"/>
          <w:sz w:val="32"/>
          <w:szCs w:val="32"/>
          <w:lang w:val="en-US" w:eastAsia="zh-CN" w:bidi="ar"/>
        </w:rPr>
        <w:t>购置等等。</w:t>
      </w:r>
    </w:p>
    <w:p w14:paraId="4FDDDEA5">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72379E38">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Style w:val="12"/>
          <w:rFonts w:hint="eastAsia" w:ascii="仿宋" w:hAnsi="仿宋" w:eastAsia="仿宋"/>
          <w:sz w:val="32"/>
          <w:szCs w:val="32"/>
          <w:lang w:val="en-US" w:eastAsia="zh-CN"/>
        </w:rPr>
        <w:t>其中其他商品与服务支出13万元。</w:t>
      </w:r>
    </w:p>
    <w:p w14:paraId="39E0978F">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s="Adobe 仿宋 Std R"/>
          <w:kern w:val="2"/>
          <w:sz w:val="32"/>
          <w:szCs w:val="32"/>
          <w:lang w:val="en-US" w:eastAsia="zh-CN" w:bidi="ar"/>
        </w:rPr>
      </w:pPr>
      <w:r>
        <w:rPr>
          <w:rFonts w:hint="eastAsia" w:ascii="Adobe 仿宋 Std R" w:hAnsi="Adobe 仿宋 Std R" w:eastAsia="Adobe 仿宋 Std R" w:cs="Adobe 仿宋 Std R"/>
          <w:kern w:val="2"/>
          <w:sz w:val="32"/>
          <w:szCs w:val="32"/>
          <w:lang w:val="en-US" w:eastAsia="zh-CN" w:bidi="ar"/>
        </w:rPr>
        <w:t>三、城乡义务教育生均公用经费(中学)_基本民生保障需求</w:t>
      </w:r>
    </w:p>
    <w:p w14:paraId="779B15E0">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城乡义务教育生均公用经费(小学）</w:t>
      </w:r>
      <w:r>
        <w:rPr>
          <w:rFonts w:hint="default" w:ascii="Adobe 仿宋 Std R" w:hAnsi="Adobe 仿宋 Std R" w:eastAsia="Adobe 仿宋 Std R" w:cs="Adobe 仿宋 Std R"/>
          <w:kern w:val="2"/>
          <w:sz w:val="32"/>
          <w:szCs w:val="32"/>
          <w:lang w:val="en-US" w:eastAsia="zh-CN" w:bidi="ar"/>
        </w:rPr>
        <w:t>市级补助资金</w:t>
      </w:r>
      <w:r>
        <w:rPr>
          <w:rFonts w:hint="eastAsia" w:ascii="Adobe 仿宋 Std R" w:hAnsi="Adobe 仿宋 Std R" w:eastAsia="Adobe 仿宋 Std R" w:cs="Adobe 仿宋 Std R"/>
          <w:kern w:val="2"/>
          <w:sz w:val="32"/>
          <w:szCs w:val="32"/>
          <w:lang w:val="en-US" w:eastAsia="zh-CN" w:bidi="ar"/>
        </w:rPr>
        <w:t>主要</w:t>
      </w:r>
      <w:r>
        <w:rPr>
          <w:rFonts w:hint="default" w:ascii="Adobe 仿宋 Std R" w:hAnsi="Adobe 仿宋 Std R" w:eastAsia="Adobe 仿宋 Std R" w:cs="Adobe 仿宋 Std R"/>
          <w:kern w:val="2"/>
          <w:sz w:val="32"/>
          <w:szCs w:val="32"/>
          <w:lang w:val="en-US" w:eastAsia="zh-CN" w:bidi="ar"/>
        </w:rPr>
        <w:t>用于</w:t>
      </w:r>
      <w:r>
        <w:rPr>
          <w:rFonts w:hint="eastAsia" w:ascii="Adobe 仿宋 Std R" w:hAnsi="Adobe 仿宋 Std R" w:eastAsia="Adobe 仿宋 Std R" w:cs="Adobe 仿宋 Std R"/>
          <w:kern w:val="2"/>
          <w:sz w:val="32"/>
          <w:szCs w:val="32"/>
          <w:lang w:val="en-US" w:eastAsia="zh-CN" w:bidi="ar"/>
        </w:rPr>
        <w:t>保障中学正常运转，在教学活动、后勤服务等方面开支。</w:t>
      </w:r>
    </w:p>
    <w:p w14:paraId="4327B386">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2）立项依据：庐财教指【2024】</w:t>
      </w:r>
      <w:r>
        <w:rPr>
          <w:rFonts w:hint="eastAsia" w:ascii="Adobe 仿宋 Std R" w:hAnsi="Adobe 仿宋 Std R" w:eastAsia="Adobe 仿宋 Std R" w:cs="Adobe 仿宋 Std R"/>
          <w:kern w:val="2"/>
          <w:sz w:val="32"/>
          <w:szCs w:val="32"/>
          <w:lang w:val="en-US" w:eastAsia="zh-CN" w:bidi="ar"/>
        </w:rPr>
        <w:t>35</w:t>
      </w:r>
      <w:r>
        <w:rPr>
          <w:rFonts w:hint="default" w:ascii="Adobe 仿宋 Std R" w:hAnsi="Adobe 仿宋 Std R" w:eastAsia="Adobe 仿宋 Std R" w:cs="Adobe 仿宋 Std R"/>
          <w:kern w:val="2"/>
          <w:sz w:val="32"/>
          <w:szCs w:val="32"/>
          <w:lang w:val="en-US" w:eastAsia="zh-CN" w:bidi="ar"/>
        </w:rPr>
        <w:t>号</w:t>
      </w:r>
    </w:p>
    <w:p w14:paraId="11A78895">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峰德九年制学校</w:t>
      </w:r>
    </w:p>
    <w:p w14:paraId="5FC8E70E">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4）实施方案：用于教学业务与管理、教师培训、文体活动、水电、维修、</w:t>
      </w:r>
      <w:r>
        <w:rPr>
          <w:rFonts w:hint="eastAsia" w:ascii="Adobe 仿宋 Std R" w:hAnsi="Adobe 仿宋 Std R" w:eastAsia="Adobe 仿宋 Std R" w:cs="Adobe 仿宋 Std R"/>
          <w:kern w:val="2"/>
          <w:sz w:val="32"/>
          <w:szCs w:val="32"/>
          <w:lang w:val="en-US" w:eastAsia="zh-CN" w:bidi="ar"/>
        </w:rPr>
        <w:t>办公设备</w:t>
      </w:r>
      <w:r>
        <w:rPr>
          <w:rFonts w:hint="default" w:ascii="Adobe 仿宋 Std R" w:hAnsi="Adobe 仿宋 Std R" w:eastAsia="Adobe 仿宋 Std R" w:cs="Adobe 仿宋 Std R"/>
          <w:kern w:val="2"/>
          <w:sz w:val="32"/>
          <w:szCs w:val="32"/>
          <w:lang w:val="en-US" w:eastAsia="zh-CN" w:bidi="ar"/>
        </w:rPr>
        <w:t>购置等等。</w:t>
      </w:r>
    </w:p>
    <w:p w14:paraId="0D524F5E">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41AE5CD6">
      <w:pPr>
        <w:keepNext w:val="0"/>
        <w:keepLines w:val="0"/>
        <w:widowControl w:val="0"/>
        <w:suppressLineNumbers w:val="0"/>
        <w:spacing w:before="0" w:beforeAutospacing="0" w:after="0" w:afterAutospacing="0"/>
        <w:ind w:left="0" w:right="0" w:firstLine="642"/>
        <w:jc w:val="both"/>
        <w:rPr>
          <w:rStyle w:val="12"/>
          <w:rFonts w:hint="eastAsia" w:ascii="仿宋" w:hAnsi="仿宋" w:eastAsia="仿宋"/>
          <w:sz w:val="32"/>
          <w:szCs w:val="32"/>
          <w:lang w:val="en-US" w:eastAsia="zh-CN"/>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Style w:val="12"/>
          <w:rFonts w:hint="eastAsia" w:ascii="仿宋" w:hAnsi="仿宋" w:eastAsia="仿宋"/>
          <w:sz w:val="32"/>
          <w:szCs w:val="32"/>
          <w:lang w:val="en-US" w:eastAsia="zh-CN"/>
        </w:rPr>
        <w:t>其中其他商品与服务支出13万元。</w:t>
      </w:r>
    </w:p>
    <w:p w14:paraId="0921D69E">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s="Adobe 仿宋 Std R"/>
          <w:kern w:val="2"/>
          <w:sz w:val="32"/>
          <w:szCs w:val="32"/>
          <w:lang w:val="en-US" w:eastAsia="zh-CN" w:bidi="ar"/>
        </w:rPr>
      </w:pPr>
      <w:r>
        <w:rPr>
          <w:rFonts w:hint="eastAsia" w:ascii="Adobe 仿宋 Std R" w:hAnsi="Adobe 仿宋 Std R" w:eastAsia="Adobe 仿宋 Std R" w:cs="Adobe 仿宋 Std R"/>
          <w:kern w:val="2"/>
          <w:sz w:val="32"/>
          <w:szCs w:val="32"/>
          <w:lang w:val="en-US" w:eastAsia="zh-CN" w:bidi="ar"/>
        </w:rPr>
        <w:t>四、债券项目结转资金</w:t>
      </w:r>
    </w:p>
    <w:p w14:paraId="2C89F55A">
      <w:pPr>
        <w:keepNext w:val="0"/>
        <w:keepLines w:val="0"/>
        <w:widowControl w:val="0"/>
        <w:suppressLineNumbers w:val="0"/>
        <w:spacing w:before="0" w:beforeAutospacing="0" w:after="0" w:afterAutospacing="0"/>
        <w:ind w:left="0" w:right="0" w:firstLine="642"/>
        <w:jc w:val="both"/>
        <w:rPr>
          <w:rFonts w:hint="eastAsia" w:ascii="Adobe 仿宋 Std R" w:hAnsi="Adobe 仿宋 Std R" w:eastAsia="Adobe 仿宋 Std R" w:cs="Adobe 仿宋 Std R"/>
          <w:kern w:val="2"/>
          <w:sz w:val="32"/>
          <w:szCs w:val="32"/>
          <w:lang w:val="en-US" w:eastAsia="zh-CN" w:bidi="ar"/>
        </w:rPr>
      </w:pPr>
      <w:r>
        <w:rPr>
          <w:rFonts w:hint="default" w:ascii="Adobe 仿宋 Std R" w:hAnsi="Adobe 仿宋 Std R" w:eastAsia="Adobe 仿宋 Std R" w:cs="Adobe 仿宋 Std R"/>
          <w:kern w:val="2"/>
          <w:sz w:val="32"/>
          <w:szCs w:val="32"/>
          <w:lang w:val="en-US" w:eastAsia="zh-CN" w:bidi="ar"/>
        </w:rPr>
        <w:t>1）项目概述：</w:t>
      </w:r>
      <w:r>
        <w:rPr>
          <w:rFonts w:hint="eastAsia" w:ascii="Adobe 仿宋 Std R" w:hAnsi="Adobe 仿宋 Std R" w:eastAsia="Adobe 仿宋 Std R" w:cs="Adobe 仿宋 Std R"/>
          <w:kern w:val="2"/>
          <w:sz w:val="32"/>
          <w:szCs w:val="32"/>
          <w:lang w:val="en-US" w:eastAsia="zh-CN" w:bidi="ar"/>
        </w:rPr>
        <w:t>学校校建资金退回农民工工资保证金34.1万元，用于学校建设。</w:t>
      </w:r>
    </w:p>
    <w:p w14:paraId="318118B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2）立项依据：</w:t>
      </w:r>
      <w:r>
        <w:rPr>
          <w:rFonts w:hint="eastAsia" w:ascii="Adobe 仿宋 Std R" w:hAnsi="Adobe 仿宋 Std R" w:eastAsia="Adobe 仿宋 Std R" w:cs="Adobe 仿宋 Std R"/>
          <w:kern w:val="2"/>
          <w:sz w:val="32"/>
          <w:szCs w:val="32"/>
          <w:lang w:val="en-US" w:eastAsia="zh-CN" w:bidi="ar"/>
        </w:rPr>
        <w:t>2025年庐山市市直单位政府非税收入预测表</w:t>
      </w:r>
    </w:p>
    <w:p w14:paraId="1D921E84">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lang w:val="en-US"/>
        </w:rPr>
      </w:pPr>
      <w:r>
        <w:rPr>
          <w:rFonts w:hint="default" w:ascii="Adobe 仿宋 Std R" w:hAnsi="Adobe 仿宋 Std R" w:eastAsia="Adobe 仿宋 Std R" w:cs="Adobe 仿宋 Std R"/>
          <w:kern w:val="2"/>
          <w:sz w:val="32"/>
          <w:szCs w:val="32"/>
          <w:lang w:val="en-US" w:eastAsia="zh-CN" w:bidi="ar"/>
        </w:rPr>
        <w:t>3）实施主体：庐山市</w:t>
      </w:r>
      <w:r>
        <w:rPr>
          <w:rFonts w:hint="eastAsia" w:ascii="Adobe 仿宋 Std R" w:hAnsi="Adobe 仿宋 Std R" w:eastAsia="Adobe 仿宋 Std R" w:cs="Adobe 仿宋 Std R"/>
          <w:kern w:val="2"/>
          <w:sz w:val="32"/>
          <w:szCs w:val="32"/>
          <w:lang w:val="en-US" w:eastAsia="zh-CN" w:bidi="ar"/>
        </w:rPr>
        <w:t>峰德九年制学校</w:t>
      </w:r>
    </w:p>
    <w:p w14:paraId="7DA5C332">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bidi="ar"/>
        </w:rPr>
        <w:t>4）实施方案：</w:t>
      </w:r>
      <w:r>
        <w:rPr>
          <w:rFonts w:hint="eastAsia" w:ascii="Adobe 仿宋 Std R" w:hAnsi="Adobe 仿宋 Std R" w:eastAsia="Adobe 仿宋 Std R" w:cs="Adobe 仿宋 Std R"/>
          <w:kern w:val="2"/>
          <w:sz w:val="32"/>
          <w:szCs w:val="32"/>
          <w:lang w:val="en-US" w:eastAsia="zh-CN" w:bidi="ar"/>
        </w:rPr>
        <w:t>债券结转资金34.1万元，根据上级要求，用于学校校园建设</w:t>
      </w:r>
      <w:r>
        <w:rPr>
          <w:rFonts w:hint="default" w:ascii="Adobe 仿宋 Std R" w:hAnsi="Adobe 仿宋 Std R" w:eastAsia="Adobe 仿宋 Std R" w:cs="Adobe 仿宋 Std R"/>
          <w:kern w:val="2"/>
          <w:sz w:val="32"/>
          <w:szCs w:val="32"/>
          <w:lang w:val="en-US" w:eastAsia="zh-CN" w:bidi="ar"/>
        </w:rPr>
        <w:t>。</w:t>
      </w:r>
    </w:p>
    <w:p w14:paraId="212335BA">
      <w:pPr>
        <w:keepNext w:val="0"/>
        <w:keepLines w:val="0"/>
        <w:widowControl w:val="0"/>
        <w:suppressLineNumbers w:val="0"/>
        <w:spacing w:before="0" w:beforeAutospacing="0" w:after="0" w:afterAutospacing="0"/>
        <w:ind w:left="0" w:right="0" w:firstLine="642"/>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Times New Roman"/>
          <w:kern w:val="2"/>
          <w:sz w:val="32"/>
          <w:szCs w:val="32"/>
          <w:lang w:val="en-US" w:eastAsia="zh-CN" w:bidi="ar"/>
        </w:rPr>
        <w:t xml:space="preserve"> </w:t>
      </w:r>
      <w:r>
        <w:rPr>
          <w:rFonts w:hint="default" w:ascii="Adobe 仿宋 Std R" w:hAnsi="Adobe 仿宋 Std R" w:eastAsia="Adobe 仿宋 Std R" w:cs="Adobe 仿宋 Std R"/>
          <w:kern w:val="2"/>
          <w:sz w:val="32"/>
          <w:szCs w:val="32"/>
          <w:lang w:val="en-US" w:eastAsia="zh-CN" w:bidi="ar"/>
        </w:rPr>
        <w:t>5）实施周期：2025年1月1日-2025年12月31日</w:t>
      </w:r>
    </w:p>
    <w:p w14:paraId="08DC7E15">
      <w:pPr>
        <w:keepNext w:val="0"/>
        <w:keepLines w:val="0"/>
        <w:widowControl w:val="0"/>
        <w:suppressLineNumbers w:val="0"/>
        <w:spacing w:before="0" w:beforeAutospacing="0" w:after="0" w:afterAutospacing="0"/>
        <w:ind w:left="0" w:right="0" w:firstLine="642"/>
        <w:jc w:val="both"/>
        <w:rPr>
          <w:rStyle w:val="12"/>
          <w:rFonts w:hint="default" w:ascii="仿宋" w:hAnsi="仿宋" w:eastAsia="仿宋"/>
          <w:sz w:val="32"/>
          <w:szCs w:val="32"/>
          <w:lang w:val="en-US" w:eastAsia="zh-CN"/>
        </w:rPr>
      </w:pPr>
      <w:r>
        <w:rPr>
          <w:rFonts w:hint="default" w:ascii="Adobe 仿宋 Std R" w:hAnsi="Adobe 仿宋 Std R" w:eastAsia="Adobe 仿宋 Std R" w:cs="Times New Roman"/>
          <w:kern w:val="2"/>
          <w:sz w:val="32"/>
          <w:szCs w:val="32"/>
          <w:lang w:val="en-US" w:eastAsia="zh-CN" w:bidi="ar"/>
        </w:rPr>
        <w:t xml:space="preserve"> 6</w:t>
      </w:r>
      <w:r>
        <w:rPr>
          <w:rFonts w:hint="default" w:ascii="Adobe 仿宋 Std R" w:hAnsi="Adobe 仿宋 Std R" w:eastAsia="Adobe 仿宋 Std R" w:cs="Adobe 仿宋 Std R"/>
          <w:kern w:val="2"/>
          <w:sz w:val="32"/>
          <w:szCs w:val="32"/>
          <w:lang w:val="en-US" w:eastAsia="zh-CN" w:bidi="ar"/>
        </w:rPr>
        <w:t>）年度预算安排：</w:t>
      </w:r>
      <w:r>
        <w:rPr>
          <w:rStyle w:val="12"/>
          <w:rFonts w:hint="eastAsia" w:ascii="仿宋" w:hAnsi="仿宋" w:eastAsia="仿宋"/>
          <w:sz w:val="32"/>
          <w:szCs w:val="32"/>
          <w:lang w:val="en-US" w:eastAsia="zh-CN"/>
        </w:rPr>
        <w:t>用于学校校园建设34.1万元。</w:t>
      </w:r>
    </w:p>
    <w:p w14:paraId="35AF9E7E">
      <w:pPr>
        <w:widowControl/>
        <w:spacing w:line="580" w:lineRule="exact"/>
        <w:ind w:firstLine="636"/>
        <w:jc w:val="left"/>
        <w:rPr>
          <w:rStyle w:val="12"/>
          <w:rFonts w:hint="eastAsia" w:ascii="仿宋" w:hAnsi="仿宋" w:eastAsia="仿宋"/>
          <w:sz w:val="32"/>
          <w:szCs w:val="32"/>
          <w:lang w:val="en-US" w:eastAsia="zh-CN"/>
        </w:rPr>
      </w:pPr>
    </w:p>
    <w:p w14:paraId="013DD166">
      <w:pPr>
        <w:numPr>
          <w:ilvl w:val="0"/>
          <w:numId w:val="0"/>
        </w:numPr>
        <w:ind w:left="1122" w:leftChars="0"/>
        <w:rPr>
          <w:rFonts w:hint="eastAsia" w:ascii="Adobe 仿宋 Std R" w:hAnsi="Adobe 仿宋 Std R" w:eastAsia="Adobe 仿宋 Std R"/>
          <w:sz w:val="32"/>
          <w:szCs w:val="32"/>
        </w:rPr>
      </w:pPr>
    </w:p>
    <w:p w14:paraId="201AA4EE">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val="en-US" w:eastAsia="zh-CN"/>
        </w:rPr>
        <w:t>庐山市峰德九年制学校</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p>
    <w:p w14:paraId="0D2BA0FE">
      <w:pPr>
        <w:ind w:firstLine="640" w:firstLineChars="200"/>
        <w:jc w:val="left"/>
        <w:rPr>
          <w:rStyle w:val="12"/>
          <w:rFonts w:hint="eastAsia" w:ascii="仿宋" w:hAnsi="仿宋" w:eastAsia="仿宋"/>
          <w:color w:val="FF0000"/>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ABACB0E">
      <w:pPr>
        <w:widowControl/>
        <w:spacing w:line="580" w:lineRule="exact"/>
        <w:ind w:firstLine="636"/>
        <w:jc w:val="left"/>
        <w:rPr>
          <w:rStyle w:val="12"/>
          <w:rFonts w:hint="eastAsia" w:ascii="仿宋" w:hAnsi="仿宋" w:eastAsia="仿宋"/>
          <w:sz w:val="32"/>
          <w:szCs w:val="32"/>
        </w:rPr>
      </w:pPr>
    </w:p>
    <w:p w14:paraId="490A3954">
      <w:pPr>
        <w:widowControl/>
        <w:spacing w:line="580" w:lineRule="exact"/>
        <w:ind w:firstLine="636"/>
        <w:jc w:val="left"/>
        <w:rPr>
          <w:rStyle w:val="12"/>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90DAC"/>
    <w:multiLevelType w:val="singleLevel"/>
    <w:tmpl w:val="95E90DAC"/>
    <w:lvl w:ilvl="0" w:tentative="0">
      <w:start w:val="6"/>
      <w:numFmt w:val="chineseCounting"/>
      <w:suff w:val="nothing"/>
      <w:lvlText w:val="%1、"/>
      <w:lvlJc w:val="left"/>
      <w:pPr>
        <w:ind w:left="642" w:leftChars="0" w:firstLine="0" w:firstLineChars="0"/>
      </w:pPr>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abstractNum w:abstractNumId="2">
    <w:nsid w:val="4A43E46F"/>
    <w:multiLevelType w:val="singleLevel"/>
    <w:tmpl w:val="4A43E46F"/>
    <w:lvl w:ilvl="0" w:tentative="0">
      <w:start w:val="2"/>
      <w:numFmt w:val="chineseCounting"/>
      <w:suff w:val="nothing"/>
      <w:lvlText w:val="%1、"/>
      <w:lvlJc w:val="left"/>
      <w:rPr>
        <w:rFonts w:hint="eastAsia"/>
      </w:rPr>
    </w:lvl>
  </w:abstractNum>
  <w:abstractNum w:abstractNumId="3">
    <w:nsid w:val="597AA4A3"/>
    <w:multiLevelType w:val="singleLevel"/>
    <w:tmpl w:val="597AA4A3"/>
    <w:lvl w:ilvl="0" w:tentative="0">
      <w:start w:val="2"/>
      <w:numFmt w:val="decimal"/>
      <w:suff w:val="nothing"/>
      <w:lvlText w:val="%1）"/>
      <w:lvlJc w:val="left"/>
      <w:pPr>
        <w:ind w:left="1122" w:leftChars="0" w:firstLine="0" w:firstLineChars="0"/>
      </w:pPr>
    </w:lvl>
  </w:abstractNum>
  <w:abstractNum w:abstractNumId="4">
    <w:nsid w:val="64D0782B"/>
    <w:multiLevelType w:val="singleLevel"/>
    <w:tmpl w:val="64D0782B"/>
    <w:lvl w:ilvl="0" w:tentative="0">
      <w:start w:val="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6A5229"/>
    <w:rsid w:val="01A75A49"/>
    <w:rsid w:val="02263797"/>
    <w:rsid w:val="033C178D"/>
    <w:rsid w:val="04AF6991"/>
    <w:rsid w:val="067A6028"/>
    <w:rsid w:val="068F47B3"/>
    <w:rsid w:val="08EC3843"/>
    <w:rsid w:val="0A0925FF"/>
    <w:rsid w:val="0C97247A"/>
    <w:rsid w:val="0D1A7920"/>
    <w:rsid w:val="0D2269B3"/>
    <w:rsid w:val="0DB3098E"/>
    <w:rsid w:val="0F602134"/>
    <w:rsid w:val="10207B26"/>
    <w:rsid w:val="11CD126F"/>
    <w:rsid w:val="11FC7407"/>
    <w:rsid w:val="12220323"/>
    <w:rsid w:val="13FB007C"/>
    <w:rsid w:val="16B036C0"/>
    <w:rsid w:val="1995271B"/>
    <w:rsid w:val="1A2C3F5B"/>
    <w:rsid w:val="1A705E7F"/>
    <w:rsid w:val="1ABF2D84"/>
    <w:rsid w:val="1C817C7C"/>
    <w:rsid w:val="1E172FD7"/>
    <w:rsid w:val="1E491A3B"/>
    <w:rsid w:val="1F1F7406"/>
    <w:rsid w:val="206D0602"/>
    <w:rsid w:val="22430342"/>
    <w:rsid w:val="227E3396"/>
    <w:rsid w:val="22D66EA9"/>
    <w:rsid w:val="23977FB1"/>
    <w:rsid w:val="2453267C"/>
    <w:rsid w:val="245C3447"/>
    <w:rsid w:val="25B931E9"/>
    <w:rsid w:val="28263441"/>
    <w:rsid w:val="2828673B"/>
    <w:rsid w:val="28C50E13"/>
    <w:rsid w:val="290B705B"/>
    <w:rsid w:val="29981D60"/>
    <w:rsid w:val="2B2339AC"/>
    <w:rsid w:val="2C57797E"/>
    <w:rsid w:val="2D060F9E"/>
    <w:rsid w:val="304075B1"/>
    <w:rsid w:val="311C29BA"/>
    <w:rsid w:val="318814ED"/>
    <w:rsid w:val="31931AC3"/>
    <w:rsid w:val="329D070B"/>
    <w:rsid w:val="3328400E"/>
    <w:rsid w:val="351512FA"/>
    <w:rsid w:val="374647FA"/>
    <w:rsid w:val="39A3581F"/>
    <w:rsid w:val="39CE49D8"/>
    <w:rsid w:val="39E81584"/>
    <w:rsid w:val="3A841EE9"/>
    <w:rsid w:val="3A9F1A72"/>
    <w:rsid w:val="3ACF1B11"/>
    <w:rsid w:val="3B7D1841"/>
    <w:rsid w:val="3BA35A87"/>
    <w:rsid w:val="3BA6547C"/>
    <w:rsid w:val="3CF22C62"/>
    <w:rsid w:val="3DD2151D"/>
    <w:rsid w:val="3F383632"/>
    <w:rsid w:val="3FA910A9"/>
    <w:rsid w:val="3FF84E58"/>
    <w:rsid w:val="4052753A"/>
    <w:rsid w:val="4148218A"/>
    <w:rsid w:val="41737C65"/>
    <w:rsid w:val="42DC038C"/>
    <w:rsid w:val="43BF53DB"/>
    <w:rsid w:val="45D833CA"/>
    <w:rsid w:val="464E5AFF"/>
    <w:rsid w:val="4A8E3303"/>
    <w:rsid w:val="4C8A18A8"/>
    <w:rsid w:val="4D60589F"/>
    <w:rsid w:val="4DB628F2"/>
    <w:rsid w:val="4E0D4F31"/>
    <w:rsid w:val="4EB8094F"/>
    <w:rsid w:val="4EFF051F"/>
    <w:rsid w:val="4F8635AC"/>
    <w:rsid w:val="51B178D7"/>
    <w:rsid w:val="528E6F80"/>
    <w:rsid w:val="53516268"/>
    <w:rsid w:val="55924F68"/>
    <w:rsid w:val="55EE43AE"/>
    <w:rsid w:val="56C47F55"/>
    <w:rsid w:val="570B7A8A"/>
    <w:rsid w:val="573A53AA"/>
    <w:rsid w:val="57F82490"/>
    <w:rsid w:val="5AB93E8B"/>
    <w:rsid w:val="5EA31F07"/>
    <w:rsid w:val="5EDA0640"/>
    <w:rsid w:val="5F193B70"/>
    <w:rsid w:val="61204131"/>
    <w:rsid w:val="61534D7C"/>
    <w:rsid w:val="61D17BB5"/>
    <w:rsid w:val="61E31A71"/>
    <w:rsid w:val="62283DE4"/>
    <w:rsid w:val="63E33020"/>
    <w:rsid w:val="656229B9"/>
    <w:rsid w:val="658856FB"/>
    <w:rsid w:val="67B10C38"/>
    <w:rsid w:val="67DC7D34"/>
    <w:rsid w:val="680F1BE3"/>
    <w:rsid w:val="68E97589"/>
    <w:rsid w:val="6BE248E5"/>
    <w:rsid w:val="6C617282"/>
    <w:rsid w:val="6CCB135B"/>
    <w:rsid w:val="6EAF555B"/>
    <w:rsid w:val="6EDB6140"/>
    <w:rsid w:val="6F2C7111"/>
    <w:rsid w:val="6FF34559"/>
    <w:rsid w:val="714A36AC"/>
    <w:rsid w:val="71AF11DD"/>
    <w:rsid w:val="72746F20"/>
    <w:rsid w:val="72F9776D"/>
    <w:rsid w:val="73543105"/>
    <w:rsid w:val="73A85115"/>
    <w:rsid w:val="759E1500"/>
    <w:rsid w:val="790A37F2"/>
    <w:rsid w:val="7B366F41"/>
    <w:rsid w:val="7C176405"/>
    <w:rsid w:val="7C1C38B8"/>
    <w:rsid w:val="7D1C2D3E"/>
    <w:rsid w:val="7D2A36D2"/>
    <w:rsid w:val="7E2C4124"/>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4692</Words>
  <Characters>5036</Characters>
  <Lines>53</Lines>
  <Paragraphs>15</Paragraphs>
  <TotalTime>0</TotalTime>
  <ScaleCrop>false</ScaleCrop>
  <LinksUpToDate>false</LinksUpToDate>
  <CharactersWithSpaces>5089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2025-01-08T03:40:21Z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