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7EC4EE">
      <w:pPr>
        <w:widowControl/>
        <w:spacing w:line="520" w:lineRule="atLeast"/>
        <w:jc w:val="center"/>
        <w:rPr>
          <w:rFonts w:hint="eastAsia" w:ascii="黑体" w:hAnsi="黑体" w:eastAsia="黑体" w:cs="Times New Roman"/>
          <w:b/>
          <w:bCs/>
          <w:color w:val="auto"/>
          <w:kern w:val="0"/>
          <w:sz w:val="44"/>
          <w:szCs w:val="44"/>
          <w:lang w:val="en-US" w:eastAsia="zh-CN"/>
        </w:rPr>
      </w:pPr>
      <w:r>
        <w:rPr>
          <w:rFonts w:hint="eastAsia" w:ascii="黑体" w:hAnsi="黑体" w:eastAsia="黑体" w:cs="Times New Roman"/>
          <w:b/>
          <w:bCs/>
          <w:color w:val="auto"/>
          <w:kern w:val="0"/>
          <w:sz w:val="44"/>
          <w:szCs w:val="44"/>
          <w:lang w:val="en-US" w:eastAsia="zh-CN"/>
        </w:rPr>
        <w:t>九江市庐山茶叶科学研究所</w:t>
      </w:r>
    </w:p>
    <w:p w14:paraId="0CA8E323">
      <w:pPr>
        <w:widowControl/>
        <w:spacing w:line="520" w:lineRule="atLeast"/>
        <w:jc w:val="center"/>
        <w:rPr>
          <w:rFonts w:hint="eastAsia" w:ascii="黑体" w:hAnsi="黑体" w:eastAsia="黑体" w:cs="Times New Roman"/>
          <w:b/>
          <w:bCs/>
          <w:color w:val="auto"/>
          <w:kern w:val="0"/>
          <w:sz w:val="44"/>
          <w:szCs w:val="44"/>
        </w:rPr>
      </w:pPr>
      <w:r>
        <w:rPr>
          <w:rFonts w:hint="eastAsia" w:ascii="黑体" w:hAnsi="黑体" w:eastAsia="黑体" w:cs="Times New Roman"/>
          <w:b/>
          <w:bCs/>
          <w:color w:val="auto"/>
          <w:kern w:val="0"/>
          <w:sz w:val="44"/>
          <w:szCs w:val="44"/>
        </w:rPr>
        <w:t>202</w:t>
      </w:r>
      <w:r>
        <w:rPr>
          <w:rFonts w:hint="eastAsia" w:ascii="黑体" w:hAnsi="黑体" w:eastAsia="黑体" w:cs="Times New Roman"/>
          <w:b/>
          <w:bCs/>
          <w:color w:val="auto"/>
          <w:kern w:val="0"/>
          <w:sz w:val="44"/>
          <w:szCs w:val="44"/>
          <w:lang w:val="en-US" w:eastAsia="zh-CN"/>
        </w:rPr>
        <w:t>5</w:t>
      </w:r>
      <w:r>
        <w:rPr>
          <w:rFonts w:hint="eastAsia" w:ascii="黑体" w:hAnsi="黑体" w:eastAsia="黑体" w:cs="Times New Roman"/>
          <w:b/>
          <w:bCs/>
          <w:color w:val="auto"/>
          <w:kern w:val="0"/>
          <w:sz w:val="44"/>
          <w:szCs w:val="44"/>
        </w:rPr>
        <w:t>年部门预算</w:t>
      </w:r>
    </w:p>
    <w:p w14:paraId="2057A971">
      <w:pPr>
        <w:widowControl/>
        <w:spacing w:line="520" w:lineRule="atLeast"/>
        <w:jc w:val="center"/>
        <w:rPr>
          <w:rFonts w:hint="eastAsia" w:ascii="黑体" w:hAnsi="黑体" w:eastAsia="黑体" w:cs="Times New Roman"/>
          <w:b/>
          <w:bCs/>
          <w:color w:val="auto"/>
          <w:kern w:val="0"/>
          <w:sz w:val="44"/>
          <w:szCs w:val="44"/>
        </w:rPr>
      </w:pPr>
    </w:p>
    <w:p w14:paraId="790203AC">
      <w:pPr>
        <w:pStyle w:val="11"/>
        <w:spacing w:line="600" w:lineRule="atLeast"/>
        <w:jc w:val="center"/>
        <w:rPr>
          <w:rFonts w:hint="eastAsia" w:ascii="黑体" w:hAnsi="黑体" w:eastAsia="黑体"/>
          <w:color w:val="auto"/>
          <w:sz w:val="32"/>
          <w:szCs w:val="32"/>
        </w:rPr>
      </w:pPr>
      <w:r>
        <w:rPr>
          <w:rFonts w:hint="eastAsia" w:ascii="黑体" w:hAnsi="黑体" w:eastAsia="黑体"/>
          <w:color w:val="auto"/>
          <w:sz w:val="32"/>
          <w:szCs w:val="32"/>
        </w:rPr>
        <w:t>目    录</w:t>
      </w:r>
    </w:p>
    <w:p w14:paraId="32406919">
      <w:pPr>
        <w:pStyle w:val="11"/>
        <w:spacing w:line="600" w:lineRule="atLeast"/>
        <w:jc w:val="center"/>
        <w:rPr>
          <w:rFonts w:hint="eastAsia" w:ascii="黑体" w:hAnsi="黑体" w:eastAsia="黑体"/>
          <w:color w:val="auto"/>
          <w:sz w:val="32"/>
          <w:szCs w:val="32"/>
        </w:rPr>
      </w:pPr>
    </w:p>
    <w:p w14:paraId="50E104C2">
      <w:pPr>
        <w:pStyle w:val="11"/>
        <w:tabs>
          <w:tab w:val="right" w:pos="8306"/>
        </w:tabs>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第一部分  </w:t>
      </w:r>
      <w:r>
        <w:rPr>
          <w:rFonts w:hint="eastAsia" w:ascii="仿宋_GB2312" w:eastAsia="仿宋_GB2312"/>
          <w:b/>
          <w:bCs/>
          <w:color w:val="auto"/>
          <w:sz w:val="32"/>
          <w:szCs w:val="32"/>
          <w:lang w:val="en-US" w:eastAsia="zh-CN"/>
        </w:rPr>
        <w:t>九江市庐山茶叶科学研究所</w:t>
      </w:r>
      <w:r>
        <w:rPr>
          <w:rFonts w:hint="eastAsia" w:ascii="仿宋_GB2312" w:eastAsia="仿宋_GB2312"/>
          <w:b/>
          <w:bCs/>
          <w:color w:val="auto"/>
          <w:sz w:val="32"/>
          <w:szCs w:val="32"/>
        </w:rPr>
        <w:t>概况</w:t>
      </w:r>
      <w:r>
        <w:rPr>
          <w:rFonts w:ascii="仿宋_GB2312" w:eastAsia="仿宋_GB2312"/>
          <w:b/>
          <w:bCs/>
          <w:color w:val="auto"/>
          <w:sz w:val="32"/>
          <w:szCs w:val="32"/>
        </w:rPr>
        <w:tab/>
      </w:r>
    </w:p>
    <w:p w14:paraId="780A54AA">
      <w:pPr>
        <w:pStyle w:val="11"/>
        <w:spacing w:line="600" w:lineRule="atLeast"/>
        <w:ind w:firstLine="1120" w:firstLineChars="35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 xml:space="preserve"> </w:t>
      </w:r>
      <w:r>
        <w:rPr>
          <w:rFonts w:ascii="Adobe 仿宋 Std R" w:hAnsi="Adobe 仿宋 Std R" w:eastAsia="Adobe 仿宋 Std R" w:cstheme="minorBidi"/>
          <w:color w:val="auto"/>
          <w:kern w:val="2"/>
          <w:sz w:val="32"/>
          <w:szCs w:val="30"/>
        </w:rPr>
        <w:t>一、部门主要职责</w:t>
      </w:r>
    </w:p>
    <w:p w14:paraId="4C671145">
      <w:pPr>
        <w:pStyle w:val="11"/>
        <w:spacing w:line="600" w:lineRule="atLeast"/>
        <w:ind w:firstLine="1280" w:firstLineChars="40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二、</w:t>
      </w:r>
      <w:r>
        <w:rPr>
          <w:rFonts w:hint="eastAsia" w:ascii="Adobe 仿宋 Std R" w:hAnsi="Adobe 仿宋 Std R" w:eastAsia="Adobe 仿宋 Std R" w:cstheme="minorBidi"/>
          <w:color w:val="auto"/>
          <w:kern w:val="2"/>
          <w:sz w:val="32"/>
          <w:szCs w:val="30"/>
        </w:rPr>
        <w:t>机构设置及人员情况</w:t>
      </w:r>
    </w:p>
    <w:p w14:paraId="6B7C6D12">
      <w:pPr>
        <w:pStyle w:val="11"/>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第二部分  </w:t>
      </w:r>
      <w:r>
        <w:rPr>
          <w:rFonts w:hint="eastAsia" w:ascii="仿宋_GB2312" w:eastAsia="仿宋_GB2312"/>
          <w:b/>
          <w:bCs/>
          <w:color w:val="auto"/>
          <w:sz w:val="32"/>
          <w:szCs w:val="32"/>
          <w:lang w:val="en-US" w:eastAsia="zh-CN"/>
        </w:rPr>
        <w:t>九江市庐山茶叶科学研究所</w:t>
      </w:r>
      <w:r>
        <w:rPr>
          <w:rFonts w:hint="eastAsia" w:ascii="仿宋_GB2312" w:eastAsia="仿宋_GB2312"/>
          <w:b/>
          <w:bCs/>
          <w:color w:val="auto"/>
          <w:sz w:val="32"/>
          <w:szCs w:val="32"/>
        </w:rPr>
        <w:t>202</w:t>
      </w:r>
      <w:r>
        <w:rPr>
          <w:rFonts w:hint="eastAsia" w:ascii="仿宋_GB2312" w:eastAsia="仿宋_GB2312"/>
          <w:b/>
          <w:bCs/>
          <w:color w:val="auto"/>
          <w:sz w:val="32"/>
          <w:szCs w:val="32"/>
          <w:lang w:val="en-US" w:eastAsia="zh-CN"/>
        </w:rPr>
        <w:t>5</w:t>
      </w:r>
      <w:r>
        <w:rPr>
          <w:rFonts w:hint="eastAsia" w:ascii="仿宋_GB2312" w:eastAsia="仿宋_GB2312"/>
          <w:b/>
          <w:bCs/>
          <w:color w:val="auto"/>
          <w:sz w:val="32"/>
          <w:szCs w:val="32"/>
        </w:rPr>
        <w:t>年部门预算表</w:t>
      </w:r>
    </w:p>
    <w:p w14:paraId="60336F69">
      <w:pPr>
        <w:pStyle w:val="11"/>
        <w:keepNext w:val="0"/>
        <w:keepLines w:val="0"/>
        <w:pageBreakBefore w:val="0"/>
        <w:widowControl/>
        <w:kinsoku/>
        <w:wordWrap/>
        <w:overflowPunct/>
        <w:topLinePunct w:val="0"/>
        <w:autoSpaceDE/>
        <w:autoSpaceDN/>
        <w:bidi w:val="0"/>
        <w:adjustRightInd/>
        <w:snapToGrid/>
        <w:spacing w:line="240" w:lineRule="auto"/>
        <w:ind w:firstLine="1281"/>
        <w:jc w:val="left"/>
        <w:textAlignment w:val="auto"/>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一、《收支预算总表》</w:t>
      </w:r>
    </w:p>
    <w:p w14:paraId="2D3EFD17">
      <w:pPr>
        <w:pStyle w:val="11"/>
        <w:keepNext w:val="0"/>
        <w:keepLines w:val="0"/>
        <w:pageBreakBefore w:val="0"/>
        <w:widowControl/>
        <w:kinsoku/>
        <w:wordWrap/>
        <w:overflowPunct/>
        <w:topLinePunct w:val="0"/>
        <w:autoSpaceDE/>
        <w:autoSpaceDN/>
        <w:bidi w:val="0"/>
        <w:adjustRightInd/>
        <w:snapToGrid/>
        <w:spacing w:line="240" w:lineRule="auto"/>
        <w:ind w:firstLine="1281"/>
        <w:jc w:val="left"/>
        <w:textAlignment w:val="auto"/>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二、《部门收入总表》</w:t>
      </w:r>
    </w:p>
    <w:p w14:paraId="4F0D6131">
      <w:pPr>
        <w:pStyle w:val="11"/>
        <w:keepNext w:val="0"/>
        <w:keepLines w:val="0"/>
        <w:pageBreakBefore w:val="0"/>
        <w:widowControl/>
        <w:kinsoku/>
        <w:wordWrap/>
        <w:overflowPunct/>
        <w:topLinePunct w:val="0"/>
        <w:autoSpaceDE/>
        <w:autoSpaceDN/>
        <w:bidi w:val="0"/>
        <w:adjustRightInd/>
        <w:snapToGrid/>
        <w:spacing w:line="240" w:lineRule="auto"/>
        <w:ind w:firstLine="1281"/>
        <w:jc w:val="left"/>
        <w:textAlignment w:val="auto"/>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三、《部门支出总表》</w:t>
      </w:r>
    </w:p>
    <w:p w14:paraId="6C26DDBC">
      <w:pPr>
        <w:pStyle w:val="11"/>
        <w:keepNext w:val="0"/>
        <w:keepLines w:val="0"/>
        <w:pageBreakBefore w:val="0"/>
        <w:widowControl/>
        <w:kinsoku/>
        <w:wordWrap/>
        <w:overflowPunct/>
        <w:topLinePunct w:val="0"/>
        <w:autoSpaceDE/>
        <w:autoSpaceDN/>
        <w:bidi w:val="0"/>
        <w:adjustRightInd/>
        <w:snapToGrid/>
        <w:spacing w:line="240" w:lineRule="auto"/>
        <w:ind w:firstLine="1281"/>
        <w:jc w:val="left"/>
        <w:textAlignment w:val="auto"/>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四、《财政拨款收支总表》</w:t>
      </w:r>
    </w:p>
    <w:p w14:paraId="227FAAA1">
      <w:pPr>
        <w:pStyle w:val="11"/>
        <w:keepNext w:val="0"/>
        <w:keepLines w:val="0"/>
        <w:pageBreakBefore w:val="0"/>
        <w:widowControl/>
        <w:kinsoku/>
        <w:wordWrap/>
        <w:overflowPunct/>
        <w:topLinePunct w:val="0"/>
        <w:autoSpaceDE/>
        <w:autoSpaceDN/>
        <w:bidi w:val="0"/>
        <w:adjustRightInd/>
        <w:snapToGrid/>
        <w:spacing w:line="240" w:lineRule="auto"/>
        <w:ind w:firstLine="1281"/>
        <w:jc w:val="left"/>
        <w:textAlignment w:val="auto"/>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五、《一般公共预算支出表》</w:t>
      </w:r>
    </w:p>
    <w:p w14:paraId="1C82599A">
      <w:pPr>
        <w:pStyle w:val="11"/>
        <w:keepNext w:val="0"/>
        <w:keepLines w:val="0"/>
        <w:pageBreakBefore w:val="0"/>
        <w:widowControl/>
        <w:kinsoku/>
        <w:wordWrap/>
        <w:overflowPunct/>
        <w:topLinePunct w:val="0"/>
        <w:autoSpaceDE/>
        <w:autoSpaceDN/>
        <w:bidi w:val="0"/>
        <w:adjustRightInd/>
        <w:snapToGrid/>
        <w:spacing w:line="240" w:lineRule="auto"/>
        <w:ind w:firstLine="1281"/>
        <w:jc w:val="left"/>
        <w:textAlignment w:val="auto"/>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六、《一般公共预算基本支出表》</w:t>
      </w:r>
    </w:p>
    <w:p w14:paraId="0AAAC4BC">
      <w:pPr>
        <w:pStyle w:val="11"/>
        <w:keepNext w:val="0"/>
        <w:keepLines w:val="0"/>
        <w:pageBreakBefore w:val="0"/>
        <w:widowControl/>
        <w:kinsoku/>
        <w:wordWrap/>
        <w:overflowPunct/>
        <w:topLinePunct w:val="0"/>
        <w:autoSpaceDE/>
        <w:autoSpaceDN/>
        <w:bidi w:val="0"/>
        <w:adjustRightInd/>
        <w:snapToGrid/>
        <w:spacing w:line="240" w:lineRule="auto"/>
        <w:ind w:firstLine="1281"/>
        <w:jc w:val="left"/>
        <w:textAlignment w:val="auto"/>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七、《财政拨款“三公”经费支出表》</w:t>
      </w:r>
    </w:p>
    <w:p w14:paraId="33142ACA">
      <w:pPr>
        <w:pStyle w:val="11"/>
        <w:keepNext w:val="0"/>
        <w:keepLines w:val="0"/>
        <w:pageBreakBefore w:val="0"/>
        <w:widowControl/>
        <w:kinsoku/>
        <w:wordWrap/>
        <w:overflowPunct/>
        <w:topLinePunct w:val="0"/>
        <w:autoSpaceDE/>
        <w:autoSpaceDN/>
        <w:bidi w:val="0"/>
        <w:adjustRightInd/>
        <w:snapToGrid/>
        <w:spacing w:line="240" w:lineRule="auto"/>
        <w:ind w:firstLine="1281"/>
        <w:jc w:val="left"/>
        <w:textAlignment w:val="auto"/>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八、《政府性基金预算支出表》</w:t>
      </w:r>
    </w:p>
    <w:p w14:paraId="1D75BEBF">
      <w:pPr>
        <w:pStyle w:val="11"/>
        <w:keepNext w:val="0"/>
        <w:keepLines w:val="0"/>
        <w:pageBreakBefore w:val="0"/>
        <w:widowControl/>
        <w:tabs>
          <w:tab w:val="left" w:pos="6546"/>
        </w:tabs>
        <w:kinsoku/>
        <w:wordWrap/>
        <w:overflowPunct/>
        <w:topLinePunct w:val="0"/>
        <w:autoSpaceDE/>
        <w:autoSpaceDN/>
        <w:bidi w:val="0"/>
        <w:adjustRightInd/>
        <w:snapToGrid/>
        <w:spacing w:line="240" w:lineRule="auto"/>
        <w:ind w:firstLine="1281"/>
        <w:jc w:val="left"/>
        <w:textAlignment w:val="auto"/>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九、《</w:t>
      </w:r>
      <w:r>
        <w:rPr>
          <w:rFonts w:hint="eastAsia" w:ascii="Adobe 仿宋 Std R" w:hAnsi="Adobe 仿宋 Std R" w:eastAsia="Adobe 仿宋 Std R" w:cstheme="minorBidi"/>
          <w:color w:val="auto"/>
          <w:kern w:val="2"/>
          <w:sz w:val="32"/>
          <w:szCs w:val="30"/>
        </w:rPr>
        <w:t>国有资本经营</w:t>
      </w:r>
      <w:r>
        <w:rPr>
          <w:rFonts w:ascii="Adobe 仿宋 Std R" w:hAnsi="Adobe 仿宋 Std R" w:eastAsia="Adobe 仿宋 Std R" w:cstheme="minorBidi"/>
          <w:color w:val="auto"/>
          <w:kern w:val="2"/>
          <w:sz w:val="32"/>
          <w:szCs w:val="30"/>
        </w:rPr>
        <w:t>预算支出表》</w:t>
      </w:r>
      <w:r>
        <w:rPr>
          <w:rFonts w:hint="eastAsia" w:ascii="Adobe 仿宋 Std R" w:hAnsi="Adobe 仿宋 Std R" w:eastAsia="Adobe 仿宋 Std R" w:cstheme="minorBidi"/>
          <w:color w:val="auto"/>
          <w:kern w:val="2"/>
          <w:sz w:val="32"/>
          <w:szCs w:val="30"/>
        </w:rPr>
        <w:tab/>
      </w:r>
    </w:p>
    <w:p w14:paraId="0035ADE4">
      <w:pPr>
        <w:pStyle w:val="11"/>
        <w:keepNext w:val="0"/>
        <w:keepLines w:val="0"/>
        <w:pageBreakBefore w:val="0"/>
        <w:widowControl/>
        <w:tabs>
          <w:tab w:val="left" w:pos="6546"/>
        </w:tabs>
        <w:kinsoku/>
        <w:wordWrap/>
        <w:overflowPunct/>
        <w:topLinePunct w:val="0"/>
        <w:autoSpaceDE/>
        <w:autoSpaceDN/>
        <w:bidi w:val="0"/>
        <w:adjustRightInd/>
        <w:snapToGrid/>
        <w:spacing w:line="240" w:lineRule="auto"/>
        <w:ind w:firstLine="1281"/>
        <w:jc w:val="left"/>
        <w:textAlignment w:val="auto"/>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十、</w:t>
      </w:r>
      <w:r>
        <w:rPr>
          <w:rFonts w:ascii="Adobe 仿宋 Std R" w:hAnsi="Adobe 仿宋 Std R" w:eastAsia="Adobe 仿宋 Std R" w:cstheme="minorBidi"/>
          <w:color w:val="auto"/>
          <w:kern w:val="2"/>
          <w:sz w:val="32"/>
          <w:szCs w:val="30"/>
        </w:rPr>
        <w:t>《</w:t>
      </w:r>
      <w:r>
        <w:rPr>
          <w:rFonts w:hint="eastAsia" w:ascii="Adobe 仿宋 Std R" w:hAnsi="Adobe 仿宋 Std R" w:eastAsia="Adobe 仿宋 Std R" w:cstheme="minorBidi"/>
          <w:color w:val="auto"/>
          <w:kern w:val="2"/>
          <w:sz w:val="32"/>
          <w:szCs w:val="30"/>
        </w:rPr>
        <w:t>部门整体支出绩效目标表</w:t>
      </w:r>
      <w:r>
        <w:rPr>
          <w:rFonts w:ascii="Adobe 仿宋 Std R" w:hAnsi="Adobe 仿宋 Std R" w:eastAsia="Adobe 仿宋 Std R" w:cstheme="minorBidi"/>
          <w:color w:val="auto"/>
          <w:kern w:val="2"/>
          <w:sz w:val="32"/>
          <w:szCs w:val="30"/>
        </w:rPr>
        <w:t>》</w:t>
      </w:r>
    </w:p>
    <w:p w14:paraId="26159561">
      <w:pPr>
        <w:pStyle w:val="11"/>
        <w:keepNext w:val="0"/>
        <w:keepLines w:val="0"/>
        <w:pageBreakBefore w:val="0"/>
        <w:widowControl/>
        <w:tabs>
          <w:tab w:val="left" w:pos="6546"/>
        </w:tabs>
        <w:kinsoku/>
        <w:wordWrap/>
        <w:overflowPunct/>
        <w:topLinePunct w:val="0"/>
        <w:autoSpaceDE/>
        <w:autoSpaceDN/>
        <w:bidi w:val="0"/>
        <w:adjustRightInd/>
        <w:snapToGrid/>
        <w:spacing w:line="240" w:lineRule="auto"/>
        <w:ind w:firstLine="1281"/>
        <w:jc w:val="left"/>
        <w:textAlignment w:val="auto"/>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十一、</w:t>
      </w:r>
      <w:r>
        <w:rPr>
          <w:rFonts w:ascii="Adobe 仿宋 Std R" w:hAnsi="Adobe 仿宋 Std R" w:eastAsia="Adobe 仿宋 Std R" w:cstheme="minorBidi"/>
          <w:color w:val="auto"/>
          <w:kern w:val="2"/>
          <w:sz w:val="32"/>
          <w:szCs w:val="30"/>
        </w:rPr>
        <w:t>《</w:t>
      </w:r>
      <w:r>
        <w:rPr>
          <w:rFonts w:hint="eastAsia" w:ascii="Adobe 仿宋 Std R" w:hAnsi="Adobe 仿宋 Std R" w:eastAsia="Adobe 仿宋 Std R" w:cstheme="minorBidi"/>
          <w:color w:val="auto"/>
          <w:kern w:val="2"/>
          <w:sz w:val="32"/>
          <w:szCs w:val="30"/>
        </w:rPr>
        <w:t>项目绩效目标表</w:t>
      </w:r>
      <w:r>
        <w:rPr>
          <w:rFonts w:ascii="Adobe 仿宋 Std R" w:hAnsi="Adobe 仿宋 Std R" w:eastAsia="Adobe 仿宋 Std R" w:cstheme="minorBidi"/>
          <w:color w:val="auto"/>
          <w:kern w:val="2"/>
          <w:sz w:val="32"/>
          <w:szCs w:val="30"/>
        </w:rPr>
        <w:t>》</w:t>
      </w:r>
    </w:p>
    <w:p w14:paraId="38B8D01F">
      <w:pPr>
        <w:pStyle w:val="11"/>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第三部分 </w:t>
      </w:r>
      <w:r>
        <w:rPr>
          <w:rFonts w:hint="eastAsia" w:ascii="仿宋_GB2312" w:eastAsia="仿宋_GB2312"/>
          <w:b/>
          <w:bCs/>
          <w:color w:val="auto"/>
          <w:sz w:val="32"/>
          <w:szCs w:val="32"/>
          <w:lang w:val="en-US" w:eastAsia="zh-CN"/>
        </w:rPr>
        <w:t>九江市庐山茶叶科学研究所</w:t>
      </w:r>
      <w:r>
        <w:rPr>
          <w:rFonts w:hint="eastAsia" w:ascii="仿宋_GB2312" w:eastAsia="仿宋_GB2312"/>
          <w:b/>
          <w:bCs/>
          <w:color w:val="auto"/>
          <w:sz w:val="32"/>
          <w:szCs w:val="32"/>
        </w:rPr>
        <w:t xml:space="preserve"> 202</w:t>
      </w:r>
      <w:r>
        <w:rPr>
          <w:rFonts w:hint="eastAsia" w:ascii="仿宋_GB2312" w:eastAsia="仿宋_GB2312"/>
          <w:b/>
          <w:bCs/>
          <w:color w:val="auto"/>
          <w:sz w:val="32"/>
          <w:szCs w:val="32"/>
          <w:lang w:val="en-US" w:eastAsia="zh-CN"/>
        </w:rPr>
        <w:t>5</w:t>
      </w:r>
      <w:r>
        <w:rPr>
          <w:rFonts w:hint="eastAsia" w:ascii="仿宋_GB2312" w:eastAsia="仿宋_GB2312"/>
          <w:b/>
          <w:bCs/>
          <w:color w:val="auto"/>
          <w:sz w:val="32"/>
          <w:szCs w:val="32"/>
        </w:rPr>
        <w:t>年部门预算情况说明</w:t>
      </w:r>
    </w:p>
    <w:p w14:paraId="4D1FD28D">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一、202</w:t>
      </w:r>
      <w:r>
        <w:rPr>
          <w:rFonts w:hint="eastAsia" w:ascii="Adobe 仿宋 Std R" w:hAnsi="Adobe 仿宋 Std R" w:eastAsia="Adobe 仿宋 Std R" w:cstheme="minorBidi"/>
          <w:color w:val="auto"/>
          <w:kern w:val="2"/>
          <w:sz w:val="32"/>
          <w:szCs w:val="30"/>
          <w:lang w:val="en-US" w:eastAsia="zh-CN"/>
        </w:rPr>
        <w:t>5</w:t>
      </w:r>
      <w:r>
        <w:rPr>
          <w:rFonts w:ascii="Adobe 仿宋 Std R" w:hAnsi="Adobe 仿宋 Std R" w:eastAsia="Adobe 仿宋 Std R" w:cstheme="minorBidi"/>
          <w:color w:val="auto"/>
          <w:kern w:val="2"/>
          <w:sz w:val="32"/>
          <w:szCs w:val="30"/>
        </w:rPr>
        <w:t>年部门预算收支情况说明</w:t>
      </w:r>
    </w:p>
    <w:p w14:paraId="2CFA546B">
      <w:pPr>
        <w:pStyle w:val="11"/>
        <w:spacing w:line="600" w:lineRule="atLeast"/>
        <w:ind w:firstLine="1120" w:firstLineChars="35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 xml:space="preserve"> 二、202</w:t>
      </w:r>
      <w:r>
        <w:rPr>
          <w:rFonts w:hint="eastAsia" w:ascii="Adobe 仿宋 Std R" w:hAnsi="Adobe 仿宋 Std R" w:eastAsia="Adobe 仿宋 Std R" w:cstheme="minorBidi"/>
          <w:color w:val="auto"/>
          <w:kern w:val="2"/>
          <w:sz w:val="32"/>
          <w:szCs w:val="30"/>
          <w:lang w:val="en-US" w:eastAsia="zh-CN"/>
        </w:rPr>
        <w:t>5</w:t>
      </w:r>
      <w:r>
        <w:rPr>
          <w:rFonts w:ascii="Adobe 仿宋 Std R" w:hAnsi="Adobe 仿宋 Std R" w:eastAsia="Adobe 仿宋 Std R" w:cstheme="minorBidi"/>
          <w:color w:val="auto"/>
          <w:kern w:val="2"/>
          <w:sz w:val="32"/>
          <w:szCs w:val="30"/>
        </w:rPr>
        <w:t>年“三公”经费预算情况说明</w:t>
      </w:r>
    </w:p>
    <w:p w14:paraId="1C62D0C1">
      <w:pPr>
        <w:pStyle w:val="11"/>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第四部分  名词解释</w:t>
      </w:r>
    </w:p>
    <w:p w14:paraId="60CD5187">
      <w:pPr>
        <w:widowControl/>
        <w:spacing w:line="580" w:lineRule="exact"/>
        <w:jc w:val="center"/>
        <w:rPr>
          <w:rFonts w:ascii="仿宋_GB2312" w:eastAsia="仿宋_GB2312"/>
          <w:b/>
          <w:color w:val="auto"/>
          <w:sz w:val="32"/>
          <w:szCs w:val="30"/>
        </w:rPr>
      </w:pPr>
    </w:p>
    <w:p w14:paraId="4EF51BF4">
      <w:pPr>
        <w:widowControl/>
        <w:spacing w:line="580" w:lineRule="exact"/>
        <w:jc w:val="center"/>
        <w:rPr>
          <w:rFonts w:ascii="仿宋_GB2312" w:eastAsia="仿宋_GB2312"/>
          <w:b/>
          <w:color w:val="auto"/>
          <w:sz w:val="32"/>
          <w:szCs w:val="30"/>
        </w:rPr>
      </w:pPr>
    </w:p>
    <w:p w14:paraId="58AE4BF2">
      <w:pPr>
        <w:widowControl/>
        <w:spacing w:line="580" w:lineRule="exact"/>
        <w:jc w:val="center"/>
        <w:rPr>
          <w:rFonts w:ascii="仿宋_GB2312" w:eastAsia="仿宋_GB2312"/>
          <w:b/>
          <w:color w:val="auto"/>
          <w:sz w:val="32"/>
          <w:szCs w:val="30"/>
        </w:rPr>
      </w:pPr>
      <w:r>
        <w:rPr>
          <w:rFonts w:hint="eastAsia" w:ascii="仿宋_GB2312" w:eastAsia="仿宋_GB2312"/>
          <w:b/>
          <w:color w:val="auto"/>
          <w:sz w:val="32"/>
          <w:szCs w:val="30"/>
        </w:rPr>
        <w:t xml:space="preserve">第一部分  </w:t>
      </w:r>
      <w:r>
        <w:rPr>
          <w:rFonts w:hint="eastAsia" w:ascii="仿宋_GB2312" w:eastAsia="仿宋_GB2312"/>
          <w:b/>
          <w:bCs/>
          <w:color w:val="auto"/>
          <w:sz w:val="32"/>
          <w:szCs w:val="32"/>
          <w:lang w:val="en-US" w:eastAsia="zh-CN"/>
        </w:rPr>
        <w:t>九江市庐山茶叶科学研究所</w:t>
      </w:r>
      <w:r>
        <w:rPr>
          <w:rFonts w:hint="eastAsia" w:ascii="仿宋_GB2312" w:eastAsia="仿宋_GB2312"/>
          <w:b/>
          <w:color w:val="auto"/>
          <w:sz w:val="32"/>
          <w:szCs w:val="30"/>
        </w:rPr>
        <w:t>概况</w:t>
      </w:r>
    </w:p>
    <w:p w14:paraId="57595F13">
      <w:pPr>
        <w:widowControl/>
        <w:spacing w:line="580" w:lineRule="exact"/>
        <w:jc w:val="left"/>
        <w:rPr>
          <w:rFonts w:asciiTheme="minorEastAsia" w:hAnsiTheme="minorEastAsia"/>
          <w:b/>
          <w:color w:val="auto"/>
          <w:sz w:val="36"/>
          <w:szCs w:val="36"/>
        </w:rPr>
      </w:pPr>
    </w:p>
    <w:p w14:paraId="3C982B3A">
      <w:pPr>
        <w:widowControl/>
        <w:spacing w:line="580" w:lineRule="exact"/>
        <w:jc w:val="left"/>
        <w:rPr>
          <w:rFonts w:asciiTheme="minorEastAsia" w:hAnsiTheme="minorEastAsia"/>
          <w:b/>
          <w:color w:val="auto"/>
          <w:sz w:val="36"/>
          <w:szCs w:val="36"/>
        </w:rPr>
      </w:pPr>
      <w:r>
        <w:rPr>
          <w:rFonts w:hint="eastAsia" w:asciiTheme="minorEastAsia" w:hAnsiTheme="minorEastAsia"/>
          <w:b/>
          <w:color w:val="auto"/>
          <w:sz w:val="36"/>
          <w:szCs w:val="36"/>
        </w:rPr>
        <w:t>一、部门主要职责</w:t>
      </w:r>
    </w:p>
    <w:p w14:paraId="78A9F93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olor w:val="auto"/>
          <w:sz w:val="32"/>
          <w:szCs w:val="32"/>
        </w:rPr>
      </w:pPr>
      <w:r>
        <w:rPr>
          <w:rFonts w:hint="eastAsia" w:ascii="仿宋" w:hAnsi="仿宋" w:eastAsia="仿宋"/>
          <w:color w:val="auto"/>
          <w:sz w:val="32"/>
          <w:szCs w:val="32"/>
        </w:rPr>
        <w:t>九江市庐山茶叶科学研究所地处通远，是中国十大名茶——“庐山云雾茶”的唯一专业科研机构和重要生产基地。主要职责是贯彻落实中央、省委、市委及庐山市（局）委的决策部署，负责做好辖区内茶叶科研生产、科技推广与技术培训；协助庐山市（局）各职能部门做好本单位的生态环境治理、森林防火、防汛救灾、安全生产等各类民生社会事务工作。</w:t>
      </w:r>
    </w:p>
    <w:p w14:paraId="3D56BE63">
      <w:pPr>
        <w:widowControl/>
        <w:spacing w:line="580" w:lineRule="exact"/>
        <w:ind w:firstLine="640"/>
        <w:jc w:val="left"/>
        <w:rPr>
          <w:rFonts w:hint="eastAsia" w:ascii="Adobe 仿宋 Std R" w:hAnsi="Adobe 仿宋 Std R" w:eastAsia="Adobe 仿宋 Std R"/>
          <w:color w:val="auto"/>
          <w:sz w:val="32"/>
          <w:szCs w:val="30"/>
          <w:lang w:eastAsia="zh-CN"/>
        </w:rPr>
      </w:pPr>
    </w:p>
    <w:p w14:paraId="530E3921">
      <w:pPr>
        <w:rPr>
          <w:b/>
          <w:color w:val="auto"/>
          <w:sz w:val="36"/>
          <w:szCs w:val="36"/>
        </w:rPr>
      </w:pPr>
      <w:r>
        <w:rPr>
          <w:rFonts w:hint="eastAsia"/>
          <w:b/>
          <w:color w:val="auto"/>
          <w:sz w:val="36"/>
          <w:szCs w:val="36"/>
        </w:rPr>
        <w:t>二、机构设置及人员情况</w:t>
      </w:r>
    </w:p>
    <w:p w14:paraId="1369435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olor w:val="auto"/>
          <w:sz w:val="32"/>
          <w:szCs w:val="32"/>
          <w:lang w:eastAsia="zh-CN"/>
        </w:rPr>
      </w:pPr>
      <w:r>
        <w:rPr>
          <w:rFonts w:ascii="仿宋" w:hAnsi="仿宋" w:eastAsia="仿宋"/>
          <w:color w:val="auto"/>
          <w:sz w:val="32"/>
          <w:szCs w:val="32"/>
        </w:rPr>
        <w:t>202</w:t>
      </w:r>
      <w:r>
        <w:rPr>
          <w:rFonts w:hint="eastAsia" w:ascii="仿宋" w:hAnsi="仿宋" w:eastAsia="仿宋"/>
          <w:color w:val="auto"/>
          <w:sz w:val="32"/>
          <w:szCs w:val="32"/>
          <w:lang w:val="en-US" w:eastAsia="zh-CN"/>
        </w:rPr>
        <w:t>5</w:t>
      </w:r>
      <w:r>
        <w:rPr>
          <w:rFonts w:hint="eastAsia" w:ascii="仿宋" w:hAnsi="仿宋" w:eastAsia="仿宋"/>
          <w:color w:val="auto"/>
          <w:sz w:val="32"/>
          <w:szCs w:val="32"/>
        </w:rPr>
        <w:t>年</w:t>
      </w:r>
      <w:r>
        <w:rPr>
          <w:rFonts w:hint="eastAsia" w:ascii="仿宋_GB2312" w:eastAsia="仿宋_GB2312"/>
          <w:b w:val="0"/>
          <w:bCs w:val="0"/>
          <w:color w:val="auto"/>
          <w:sz w:val="32"/>
          <w:szCs w:val="32"/>
        </w:rPr>
        <w:t>九江市庐山茶叶科学研究所</w:t>
      </w:r>
      <w:r>
        <w:rPr>
          <w:rFonts w:hint="eastAsia" w:ascii="仿宋" w:hAnsi="仿宋" w:eastAsia="仿宋"/>
          <w:color w:val="auto"/>
          <w:sz w:val="32"/>
          <w:szCs w:val="32"/>
        </w:rPr>
        <w:t>共有预算单位</w:t>
      </w:r>
      <w:r>
        <w:rPr>
          <w:rFonts w:hint="eastAsia" w:ascii="仿宋" w:hAnsi="仿宋" w:eastAsia="仿宋" w:cs="Times New Roman"/>
          <w:color w:val="auto"/>
          <w:kern w:val="0"/>
          <w:sz w:val="32"/>
          <w:szCs w:val="32"/>
          <w:u w:val="single"/>
        </w:rPr>
        <w:t>1</w:t>
      </w:r>
      <w:r>
        <w:rPr>
          <w:rFonts w:ascii="仿宋" w:hAnsi="仿宋" w:eastAsia="仿宋"/>
          <w:color w:val="auto"/>
          <w:sz w:val="32"/>
          <w:szCs w:val="32"/>
        </w:rPr>
        <w:t>个</w:t>
      </w:r>
      <w:r>
        <w:rPr>
          <w:rFonts w:hint="eastAsia" w:ascii="仿宋" w:hAnsi="仿宋" w:eastAsia="仿宋"/>
          <w:color w:val="auto"/>
          <w:sz w:val="32"/>
          <w:szCs w:val="32"/>
          <w:lang w:eastAsia="zh-CN"/>
        </w:rPr>
        <w:t>，为茶科所本级。</w:t>
      </w:r>
    </w:p>
    <w:p w14:paraId="743BA317">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仿宋" w:hAnsi="仿宋" w:eastAsia="仿宋"/>
          <w:color w:val="auto"/>
          <w:sz w:val="32"/>
          <w:szCs w:val="32"/>
        </w:rPr>
      </w:pPr>
      <w:r>
        <w:rPr>
          <w:rFonts w:hint="eastAsia" w:ascii="仿宋" w:hAnsi="仿宋" w:eastAsia="仿宋"/>
          <w:color w:val="auto"/>
          <w:sz w:val="32"/>
          <w:szCs w:val="32"/>
        </w:rPr>
        <w:fldChar w:fldCharType="begin"/>
      </w:r>
      <w:r>
        <w:rPr>
          <w:rFonts w:hint="eastAsia" w:ascii="仿宋" w:hAnsi="仿宋" w:eastAsia="仿宋"/>
          <w:color w:val="auto"/>
          <w:sz w:val="32"/>
          <w:szCs w:val="32"/>
        </w:rPr>
        <w:instrText xml:space="preserve">MERGEFIELD ${page400644146.ds532982397_REP_JX_BAS_AGENCY_INFO_ZYFRS_S_BZRSXJ}</w:instrText>
      </w:r>
      <w:r>
        <w:rPr>
          <w:rFonts w:hint="eastAsia" w:ascii="仿宋" w:hAnsi="仿宋" w:eastAsia="仿宋"/>
          <w:color w:val="auto"/>
          <w:sz w:val="32"/>
          <w:szCs w:val="32"/>
        </w:rPr>
        <w:fldChar w:fldCharType="separate"/>
      </w:r>
      <w:r>
        <w:rPr>
          <w:rFonts w:hint="eastAsia" w:ascii="仿宋" w:hAnsi="仿宋" w:eastAsia="仿宋"/>
          <w:color w:val="auto"/>
          <w:sz w:val="32"/>
          <w:szCs w:val="32"/>
        </w:rPr>
        <w:t>编制人数小计</w:t>
      </w:r>
      <w:r>
        <w:rPr>
          <w:rFonts w:hint="eastAsia" w:ascii="仿宋" w:hAnsi="仿宋" w:eastAsia="仿宋"/>
          <w:color w:val="auto"/>
          <w:sz w:val="32"/>
          <w:szCs w:val="32"/>
          <w:u w:val="single"/>
          <w:lang w:val="en-US" w:eastAsia="zh-CN"/>
        </w:rPr>
        <w:t>67</w:t>
      </w:r>
      <w:r>
        <w:rPr>
          <w:rFonts w:hint="eastAsia" w:ascii="仿宋" w:hAnsi="仿宋" w:eastAsia="仿宋"/>
          <w:color w:val="auto"/>
          <w:sz w:val="32"/>
          <w:szCs w:val="32"/>
        </w:rPr>
        <w:t>人,</w:t>
      </w:r>
      <w:r>
        <w:rPr>
          <w:rFonts w:hint="eastAsia" w:ascii="仿宋" w:hAnsi="仿宋" w:eastAsia="仿宋"/>
          <w:color w:val="auto"/>
          <w:sz w:val="32"/>
          <w:szCs w:val="32"/>
        </w:rPr>
        <w:fldChar w:fldCharType="end"/>
      </w:r>
      <w:r>
        <w:rPr>
          <w:rFonts w:hint="eastAsia" w:ascii="仿宋" w:hAnsi="仿宋" w:eastAsia="仿宋"/>
          <w:color w:val="auto"/>
          <w:sz w:val="32"/>
          <w:szCs w:val="32"/>
        </w:rPr>
        <w:t>其中：</w:t>
      </w:r>
      <w:r>
        <w:rPr>
          <w:rFonts w:hint="eastAsia" w:ascii="仿宋" w:hAnsi="仿宋" w:eastAsia="仿宋"/>
          <w:color w:val="auto"/>
          <w:sz w:val="32"/>
          <w:szCs w:val="32"/>
        </w:rPr>
        <w:fldChar w:fldCharType="begin"/>
      </w:r>
      <w:r>
        <w:rPr>
          <w:rFonts w:hint="eastAsia" w:ascii="仿宋" w:hAnsi="仿宋" w:eastAsia="仿宋"/>
          <w:color w:val="auto"/>
          <w:sz w:val="32"/>
          <w:szCs w:val="32"/>
        </w:rPr>
        <w:instrText xml:space="preserve">MERGEFIELD ${page400644146.ds532982397_REP_JX_BAS_AGENCY_INFO_ZYFRS_S_BZRSMX}</w:instrText>
      </w:r>
      <w:r>
        <w:rPr>
          <w:rFonts w:hint="eastAsia" w:ascii="仿宋" w:hAnsi="仿宋" w:eastAsia="仿宋"/>
          <w:color w:val="auto"/>
          <w:sz w:val="32"/>
          <w:szCs w:val="32"/>
        </w:rPr>
        <w:fldChar w:fldCharType="separate"/>
      </w:r>
      <w:r>
        <w:rPr>
          <w:rFonts w:hint="eastAsia" w:ascii="仿宋" w:hAnsi="仿宋" w:eastAsia="仿宋"/>
          <w:color w:val="auto"/>
          <w:sz w:val="32"/>
          <w:szCs w:val="32"/>
        </w:rPr>
        <w:t>行政编制人数</w:t>
      </w:r>
      <w:r>
        <w:rPr>
          <w:rFonts w:hint="eastAsia" w:ascii="仿宋" w:hAnsi="仿宋" w:eastAsia="仿宋"/>
          <w:color w:val="auto"/>
          <w:sz w:val="32"/>
          <w:szCs w:val="32"/>
          <w:u w:val="single"/>
          <w:lang w:val="en-US" w:eastAsia="zh-CN"/>
        </w:rPr>
        <w:t>0</w:t>
      </w:r>
      <w:r>
        <w:rPr>
          <w:rFonts w:hint="eastAsia" w:ascii="仿宋" w:hAnsi="仿宋" w:eastAsia="仿宋"/>
          <w:color w:val="auto"/>
          <w:sz w:val="32"/>
          <w:szCs w:val="32"/>
        </w:rPr>
        <w:t>人,全部补助事业编制人数</w:t>
      </w:r>
      <w:r>
        <w:rPr>
          <w:rFonts w:hint="eastAsia" w:ascii="仿宋" w:hAnsi="仿宋" w:eastAsia="仿宋"/>
          <w:color w:val="auto"/>
          <w:sz w:val="32"/>
          <w:szCs w:val="32"/>
          <w:u w:val="single"/>
          <w:lang w:val="en-US" w:eastAsia="zh-CN"/>
        </w:rPr>
        <w:t>67</w:t>
      </w:r>
      <w:r>
        <w:rPr>
          <w:rFonts w:hint="eastAsia" w:ascii="仿宋" w:hAnsi="仿宋" w:eastAsia="仿宋"/>
          <w:color w:val="auto"/>
          <w:sz w:val="32"/>
          <w:szCs w:val="32"/>
        </w:rPr>
        <w:t>人,部分补助事业编制人数</w:t>
      </w:r>
      <w:r>
        <w:rPr>
          <w:rFonts w:hint="eastAsia" w:ascii="仿宋" w:hAnsi="仿宋" w:eastAsia="仿宋"/>
          <w:color w:val="auto"/>
          <w:sz w:val="32"/>
          <w:szCs w:val="32"/>
          <w:u w:val="single"/>
          <w:lang w:val="en-US" w:eastAsia="zh-CN"/>
        </w:rPr>
        <w:t>0</w:t>
      </w:r>
      <w:r>
        <w:rPr>
          <w:rFonts w:hint="eastAsia" w:ascii="仿宋" w:hAnsi="仿宋" w:eastAsia="仿宋"/>
          <w:color w:val="auto"/>
          <w:sz w:val="32"/>
          <w:szCs w:val="32"/>
        </w:rPr>
        <w:t>人。</w:t>
      </w:r>
      <w:r>
        <w:rPr>
          <w:rFonts w:hint="eastAsia" w:ascii="仿宋" w:hAnsi="仿宋" w:eastAsia="仿宋"/>
          <w:color w:val="auto"/>
          <w:sz w:val="32"/>
          <w:szCs w:val="32"/>
        </w:rPr>
        <w:fldChar w:fldCharType="end"/>
      </w:r>
      <w:r>
        <w:rPr>
          <w:rFonts w:hint="eastAsia" w:ascii="仿宋" w:hAnsi="仿宋" w:eastAsia="仿宋"/>
          <w:color w:val="auto"/>
          <w:sz w:val="32"/>
          <w:szCs w:val="32"/>
        </w:rPr>
        <w:fldChar w:fldCharType="begin"/>
      </w:r>
      <w:r>
        <w:rPr>
          <w:rFonts w:hint="eastAsia" w:ascii="仿宋" w:hAnsi="仿宋" w:eastAsia="仿宋"/>
          <w:color w:val="auto"/>
          <w:sz w:val="32"/>
          <w:szCs w:val="32"/>
        </w:rPr>
        <w:instrText xml:space="preserve">MERGEFIELD ${page400644146.ds532982397_REP_JX_BAS_AGENCY_INFO_ZYFRS_S_SYRSXJ}</w:instrText>
      </w:r>
      <w:r>
        <w:rPr>
          <w:rFonts w:hint="eastAsia" w:ascii="仿宋" w:hAnsi="仿宋" w:eastAsia="仿宋"/>
          <w:color w:val="auto"/>
          <w:sz w:val="32"/>
          <w:szCs w:val="32"/>
        </w:rPr>
        <w:fldChar w:fldCharType="separate"/>
      </w:r>
      <w:r>
        <w:rPr>
          <w:rFonts w:hint="eastAsia" w:ascii="仿宋" w:hAnsi="仿宋" w:eastAsia="仿宋"/>
          <w:color w:val="auto"/>
          <w:sz w:val="32"/>
          <w:szCs w:val="32"/>
        </w:rPr>
        <w:t>实有人数小计</w:t>
      </w:r>
      <w:r>
        <w:rPr>
          <w:rFonts w:hint="eastAsia" w:ascii="仿宋" w:hAnsi="仿宋" w:eastAsia="仿宋"/>
          <w:color w:val="auto"/>
          <w:sz w:val="32"/>
          <w:szCs w:val="32"/>
          <w:u w:val="single"/>
          <w:lang w:val="en-US" w:eastAsia="zh-CN"/>
        </w:rPr>
        <w:t>132</w:t>
      </w:r>
      <w:r>
        <w:rPr>
          <w:rFonts w:hint="eastAsia" w:ascii="仿宋" w:hAnsi="仿宋" w:eastAsia="仿宋"/>
          <w:color w:val="auto"/>
          <w:sz w:val="32"/>
          <w:szCs w:val="32"/>
        </w:rPr>
        <w:t>人,</w:t>
      </w:r>
      <w:r>
        <w:rPr>
          <w:rFonts w:hint="eastAsia" w:ascii="仿宋" w:hAnsi="仿宋" w:eastAsia="仿宋"/>
          <w:color w:val="auto"/>
          <w:sz w:val="32"/>
          <w:szCs w:val="32"/>
        </w:rPr>
        <w:fldChar w:fldCharType="end"/>
      </w:r>
      <w:r>
        <w:rPr>
          <w:rFonts w:hint="eastAsia" w:ascii="仿宋" w:hAnsi="仿宋" w:eastAsia="仿宋"/>
          <w:color w:val="auto"/>
          <w:sz w:val="32"/>
          <w:szCs w:val="32"/>
        </w:rPr>
        <w:t>其中：</w:t>
      </w:r>
      <w:r>
        <w:rPr>
          <w:rFonts w:hint="eastAsia" w:ascii="仿宋" w:hAnsi="仿宋" w:eastAsia="仿宋"/>
          <w:color w:val="auto"/>
          <w:sz w:val="32"/>
          <w:szCs w:val="32"/>
        </w:rPr>
        <w:fldChar w:fldCharType="begin"/>
      </w:r>
      <w:r>
        <w:rPr>
          <w:rFonts w:hint="eastAsia" w:ascii="仿宋" w:hAnsi="仿宋" w:eastAsia="仿宋"/>
          <w:color w:val="auto"/>
          <w:sz w:val="32"/>
          <w:szCs w:val="32"/>
        </w:rPr>
        <w:instrText xml:space="preserve">MERGEFIELD ${page400644146.ds532982397_REP_JX_BAS_AGENCY_INFO_ZYFRS_S_ZZRSXJ}</w:instrText>
      </w:r>
      <w:r>
        <w:rPr>
          <w:rFonts w:hint="eastAsia" w:ascii="仿宋" w:hAnsi="仿宋" w:eastAsia="仿宋"/>
          <w:color w:val="auto"/>
          <w:sz w:val="32"/>
          <w:szCs w:val="32"/>
        </w:rPr>
        <w:fldChar w:fldCharType="separate"/>
      </w:r>
      <w:r>
        <w:rPr>
          <w:rFonts w:hint="eastAsia" w:ascii="仿宋" w:hAnsi="仿宋" w:eastAsia="仿宋"/>
          <w:color w:val="auto"/>
          <w:sz w:val="32"/>
          <w:szCs w:val="32"/>
        </w:rPr>
        <w:t>在职人数小计</w:t>
      </w:r>
      <w:r>
        <w:rPr>
          <w:rFonts w:hint="eastAsia" w:ascii="仿宋" w:hAnsi="仿宋" w:eastAsia="仿宋"/>
          <w:color w:val="auto"/>
          <w:sz w:val="32"/>
          <w:szCs w:val="32"/>
          <w:u w:val="single"/>
          <w:lang w:val="en-US" w:eastAsia="zh-CN"/>
        </w:rPr>
        <w:t>50</w:t>
      </w:r>
      <w:r>
        <w:rPr>
          <w:rFonts w:hint="eastAsia" w:ascii="仿宋" w:hAnsi="仿宋" w:eastAsia="仿宋"/>
          <w:color w:val="auto"/>
          <w:sz w:val="32"/>
          <w:szCs w:val="32"/>
        </w:rPr>
        <w:t>人,</w:t>
      </w:r>
      <w:r>
        <w:rPr>
          <w:rFonts w:hint="eastAsia" w:ascii="仿宋" w:hAnsi="仿宋" w:eastAsia="仿宋"/>
          <w:color w:val="auto"/>
          <w:sz w:val="32"/>
          <w:szCs w:val="32"/>
        </w:rPr>
        <w:fldChar w:fldCharType="end"/>
      </w:r>
      <w:r>
        <w:rPr>
          <w:rFonts w:hint="eastAsia" w:ascii="仿宋" w:hAnsi="仿宋" w:eastAsia="仿宋"/>
          <w:color w:val="auto"/>
          <w:sz w:val="32"/>
          <w:szCs w:val="32"/>
        </w:rPr>
        <w:fldChar w:fldCharType="begin"/>
      </w:r>
      <w:r>
        <w:rPr>
          <w:rFonts w:hint="eastAsia" w:ascii="仿宋" w:hAnsi="仿宋" w:eastAsia="仿宋"/>
          <w:color w:val="auto"/>
          <w:sz w:val="32"/>
          <w:szCs w:val="32"/>
        </w:rPr>
        <w:instrText xml:space="preserve">MERGEFIELD ${page400644146.ds532982397_REP_JX_BAS_AGENCY_INFO_ZYFRS_S_ZZRSMX}</w:instrText>
      </w:r>
      <w:r>
        <w:rPr>
          <w:rFonts w:hint="eastAsia" w:ascii="仿宋" w:hAnsi="仿宋" w:eastAsia="仿宋"/>
          <w:color w:val="auto"/>
          <w:sz w:val="32"/>
          <w:szCs w:val="32"/>
        </w:rPr>
        <w:fldChar w:fldCharType="separate"/>
      </w:r>
      <w:r>
        <w:rPr>
          <w:rFonts w:hint="eastAsia" w:ascii="仿宋" w:hAnsi="仿宋" w:eastAsia="仿宋"/>
          <w:color w:val="auto"/>
          <w:sz w:val="32"/>
          <w:szCs w:val="32"/>
        </w:rPr>
        <w:t>行政在职人数</w:t>
      </w:r>
      <w:r>
        <w:rPr>
          <w:rFonts w:hint="eastAsia" w:ascii="仿宋" w:hAnsi="仿宋" w:eastAsia="仿宋"/>
          <w:color w:val="auto"/>
          <w:sz w:val="32"/>
          <w:szCs w:val="32"/>
          <w:u w:val="single"/>
          <w:lang w:val="en-US" w:eastAsia="zh-CN"/>
        </w:rPr>
        <w:t>0</w:t>
      </w:r>
      <w:r>
        <w:rPr>
          <w:rFonts w:hint="eastAsia" w:ascii="仿宋" w:hAnsi="仿宋" w:eastAsia="仿宋"/>
          <w:color w:val="auto"/>
          <w:sz w:val="32"/>
          <w:szCs w:val="32"/>
        </w:rPr>
        <w:t>人,全部补助事业在职人数</w:t>
      </w:r>
      <w:r>
        <w:rPr>
          <w:rFonts w:hint="eastAsia" w:ascii="仿宋" w:hAnsi="仿宋" w:eastAsia="仿宋"/>
          <w:color w:val="auto"/>
          <w:sz w:val="32"/>
          <w:szCs w:val="32"/>
          <w:u w:val="single"/>
          <w:lang w:val="en-US" w:eastAsia="zh-CN"/>
        </w:rPr>
        <w:t>50</w:t>
      </w:r>
      <w:r>
        <w:rPr>
          <w:rFonts w:hint="eastAsia" w:ascii="仿宋" w:hAnsi="仿宋" w:eastAsia="仿宋"/>
          <w:color w:val="auto"/>
          <w:sz w:val="32"/>
          <w:szCs w:val="32"/>
        </w:rPr>
        <w:t>人,部分补助事业在职人数</w:t>
      </w:r>
      <w:r>
        <w:rPr>
          <w:rFonts w:hint="eastAsia" w:ascii="仿宋" w:hAnsi="仿宋" w:eastAsia="仿宋"/>
          <w:color w:val="auto"/>
          <w:sz w:val="32"/>
          <w:szCs w:val="32"/>
          <w:u w:val="single"/>
          <w:lang w:val="en-US" w:eastAsia="zh-CN"/>
        </w:rPr>
        <w:t>0</w:t>
      </w:r>
      <w:r>
        <w:rPr>
          <w:rFonts w:hint="eastAsia" w:ascii="仿宋" w:hAnsi="仿宋" w:eastAsia="仿宋"/>
          <w:color w:val="auto"/>
          <w:sz w:val="32"/>
          <w:szCs w:val="32"/>
        </w:rPr>
        <w:t>人。</w:t>
      </w:r>
      <w:r>
        <w:rPr>
          <w:rFonts w:hint="eastAsia" w:ascii="仿宋" w:hAnsi="仿宋" w:eastAsia="仿宋"/>
          <w:color w:val="auto"/>
          <w:sz w:val="32"/>
          <w:szCs w:val="32"/>
        </w:rPr>
        <w:fldChar w:fldCharType="end"/>
      </w:r>
      <w:r>
        <w:rPr>
          <w:rFonts w:hint="eastAsia" w:ascii="仿宋" w:hAnsi="仿宋" w:eastAsia="仿宋"/>
          <w:color w:val="auto"/>
          <w:sz w:val="32"/>
          <w:szCs w:val="32"/>
        </w:rPr>
        <w:fldChar w:fldCharType="begin"/>
      </w:r>
      <w:r>
        <w:rPr>
          <w:rFonts w:hint="eastAsia" w:ascii="仿宋" w:hAnsi="仿宋" w:eastAsia="仿宋"/>
          <w:color w:val="auto"/>
          <w:sz w:val="32"/>
          <w:szCs w:val="32"/>
        </w:rPr>
        <w:instrText xml:space="preserve">MERGEFIELD ${page400644146.ds532982397_REP_JX_BAS_AGENCY_INFO_ZYFRS_S_QTRSMX}</w:instrText>
      </w:r>
      <w:r>
        <w:rPr>
          <w:rFonts w:hint="eastAsia" w:ascii="仿宋" w:hAnsi="仿宋" w:eastAsia="仿宋"/>
          <w:color w:val="auto"/>
          <w:sz w:val="32"/>
          <w:szCs w:val="32"/>
        </w:rPr>
        <w:fldChar w:fldCharType="separate"/>
      </w:r>
      <w:r>
        <w:rPr>
          <w:rFonts w:hint="eastAsia" w:ascii="仿宋" w:hAnsi="仿宋" w:eastAsia="仿宋"/>
          <w:color w:val="auto"/>
          <w:sz w:val="32"/>
          <w:szCs w:val="32"/>
        </w:rPr>
        <w:t>离休人数小计</w:t>
      </w:r>
      <w:r>
        <w:rPr>
          <w:rFonts w:hint="eastAsia" w:ascii="仿宋" w:hAnsi="仿宋" w:eastAsia="仿宋"/>
          <w:color w:val="auto"/>
          <w:sz w:val="32"/>
          <w:szCs w:val="32"/>
          <w:u w:val="single"/>
          <w:lang w:val="en-US" w:eastAsia="zh-CN"/>
        </w:rPr>
        <w:t>0</w:t>
      </w:r>
      <w:r>
        <w:rPr>
          <w:rFonts w:hint="eastAsia" w:ascii="仿宋" w:hAnsi="仿宋" w:eastAsia="仿宋"/>
          <w:color w:val="auto"/>
          <w:sz w:val="32"/>
          <w:szCs w:val="32"/>
        </w:rPr>
        <w:t>人,退休人数小计</w:t>
      </w:r>
      <w:r>
        <w:rPr>
          <w:rFonts w:hint="eastAsia" w:ascii="仿宋" w:hAnsi="仿宋" w:eastAsia="仿宋"/>
          <w:color w:val="auto"/>
          <w:sz w:val="32"/>
          <w:szCs w:val="32"/>
          <w:u w:val="single"/>
          <w:lang w:val="en-US" w:eastAsia="zh-CN"/>
        </w:rPr>
        <w:t>82</w:t>
      </w:r>
      <w:r>
        <w:rPr>
          <w:rFonts w:hint="eastAsia" w:ascii="仿宋" w:hAnsi="仿宋" w:eastAsia="仿宋"/>
          <w:color w:val="auto"/>
          <w:sz w:val="32"/>
          <w:szCs w:val="32"/>
        </w:rPr>
        <w:t>人,遗属人数</w:t>
      </w:r>
      <w:r>
        <w:rPr>
          <w:rFonts w:hint="eastAsia" w:ascii="仿宋" w:hAnsi="仿宋" w:eastAsia="仿宋"/>
          <w:color w:val="auto"/>
          <w:sz w:val="32"/>
          <w:szCs w:val="32"/>
          <w:u w:val="single"/>
          <w:lang w:val="en-US" w:eastAsia="zh-CN"/>
        </w:rPr>
        <w:t>0</w:t>
      </w:r>
      <w:r>
        <w:rPr>
          <w:rFonts w:hint="eastAsia" w:ascii="仿宋" w:hAnsi="仿宋" w:eastAsia="仿宋"/>
          <w:color w:val="auto"/>
          <w:sz w:val="32"/>
          <w:szCs w:val="32"/>
        </w:rPr>
        <w:t>人。</w:t>
      </w:r>
      <w:r>
        <w:rPr>
          <w:rFonts w:hint="eastAsia" w:ascii="仿宋" w:hAnsi="仿宋" w:eastAsia="仿宋"/>
          <w:color w:val="auto"/>
          <w:sz w:val="32"/>
          <w:szCs w:val="32"/>
        </w:rPr>
        <w:fldChar w:fldCharType="end"/>
      </w:r>
      <w:bookmarkStart w:id="0" w:name="_GoBack"/>
      <w:bookmarkEnd w:id="0"/>
    </w:p>
    <w:p w14:paraId="0765199F">
      <w:pPr>
        <w:widowControl/>
        <w:spacing w:line="580" w:lineRule="exact"/>
        <w:jc w:val="center"/>
        <w:rPr>
          <w:rFonts w:ascii="仿宋_GB2312" w:eastAsia="仿宋_GB2312"/>
          <w:b/>
          <w:color w:val="auto"/>
          <w:szCs w:val="30"/>
        </w:rPr>
      </w:pPr>
    </w:p>
    <w:p w14:paraId="675BB8A4">
      <w:pPr>
        <w:widowControl/>
        <w:spacing w:line="580" w:lineRule="exact"/>
        <w:jc w:val="center"/>
        <w:rPr>
          <w:rFonts w:ascii="仿宋_GB2312" w:eastAsia="仿宋_GB2312"/>
          <w:b/>
          <w:color w:val="auto"/>
          <w:sz w:val="32"/>
          <w:szCs w:val="30"/>
        </w:rPr>
      </w:pPr>
      <w:r>
        <w:rPr>
          <w:rFonts w:hint="eastAsia" w:ascii="仿宋_GB2312" w:eastAsia="仿宋_GB2312"/>
          <w:b/>
          <w:color w:val="auto"/>
          <w:sz w:val="32"/>
          <w:szCs w:val="30"/>
        </w:rPr>
        <w:t xml:space="preserve">第二部分  </w:t>
      </w:r>
      <w:r>
        <w:rPr>
          <w:rFonts w:hint="eastAsia" w:ascii="仿宋_GB2312" w:eastAsia="仿宋_GB2312"/>
          <w:b/>
          <w:bCs/>
          <w:color w:val="auto"/>
          <w:sz w:val="32"/>
          <w:szCs w:val="32"/>
          <w:lang w:val="en-US" w:eastAsia="zh-CN"/>
        </w:rPr>
        <w:t>九江市庐山茶叶科学研究所</w:t>
      </w:r>
      <w:r>
        <w:rPr>
          <w:rFonts w:hint="eastAsia" w:ascii="仿宋_GB2312" w:eastAsia="仿宋_GB2312"/>
          <w:b/>
          <w:color w:val="auto"/>
          <w:sz w:val="32"/>
          <w:szCs w:val="30"/>
        </w:rPr>
        <w:t>202</w:t>
      </w:r>
      <w:r>
        <w:rPr>
          <w:rFonts w:hint="eastAsia" w:ascii="仿宋_GB2312" w:eastAsia="仿宋_GB2312"/>
          <w:b/>
          <w:color w:val="auto"/>
          <w:sz w:val="32"/>
          <w:szCs w:val="30"/>
          <w:lang w:val="en-US" w:eastAsia="zh-CN"/>
        </w:rPr>
        <w:t>5</w:t>
      </w:r>
      <w:r>
        <w:rPr>
          <w:rFonts w:hint="eastAsia" w:ascii="仿宋_GB2312" w:eastAsia="仿宋_GB2312"/>
          <w:b/>
          <w:color w:val="auto"/>
          <w:sz w:val="32"/>
          <w:szCs w:val="30"/>
        </w:rPr>
        <w:t>年部门预算表</w:t>
      </w:r>
    </w:p>
    <w:p w14:paraId="5659549F">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rPr>
        <w:t>（详见附表）</w:t>
      </w:r>
    </w:p>
    <w:p w14:paraId="1B0E66FB">
      <w:pPr>
        <w:jc w:val="left"/>
        <w:rPr>
          <w:rStyle w:val="10"/>
          <w:rFonts w:ascii="仿宋" w:hAnsi="仿宋" w:eastAsia="仿宋"/>
          <w:bCs/>
          <w:color w:val="auto"/>
          <w:sz w:val="32"/>
          <w:szCs w:val="32"/>
        </w:rPr>
      </w:pPr>
    </w:p>
    <w:p w14:paraId="53126C4E">
      <w:pPr>
        <w:widowControl/>
        <w:spacing w:line="580" w:lineRule="exact"/>
        <w:jc w:val="center"/>
        <w:rPr>
          <w:rFonts w:ascii="仿宋_GB2312" w:eastAsia="仿宋_GB2312"/>
          <w:b/>
          <w:color w:val="auto"/>
          <w:sz w:val="32"/>
          <w:szCs w:val="30"/>
        </w:rPr>
      </w:pPr>
      <w:r>
        <w:rPr>
          <w:rFonts w:hint="eastAsia" w:ascii="仿宋_GB2312" w:hAnsi="Calibri" w:eastAsia="仿宋_GB2312" w:cs="宋体"/>
          <w:b/>
          <w:color w:val="auto"/>
          <w:kern w:val="0"/>
          <w:sz w:val="32"/>
          <w:szCs w:val="32"/>
        </w:rPr>
        <w:t xml:space="preserve">第三部分 </w:t>
      </w:r>
      <w:r>
        <w:rPr>
          <w:rFonts w:hint="eastAsia" w:ascii="仿宋_GB2312" w:eastAsia="仿宋_GB2312"/>
          <w:b/>
          <w:color w:val="auto"/>
          <w:sz w:val="32"/>
          <w:szCs w:val="30"/>
        </w:rPr>
        <w:t xml:space="preserve"> </w:t>
      </w:r>
      <w:r>
        <w:rPr>
          <w:rFonts w:hint="eastAsia" w:ascii="仿宋_GB2312" w:eastAsia="仿宋_GB2312"/>
          <w:b/>
          <w:bCs/>
          <w:color w:val="auto"/>
          <w:sz w:val="32"/>
          <w:szCs w:val="32"/>
          <w:lang w:val="en-US" w:eastAsia="zh-CN"/>
        </w:rPr>
        <w:t>九江市庐山茶叶科学研究所</w:t>
      </w:r>
      <w:r>
        <w:rPr>
          <w:rFonts w:hint="eastAsia" w:ascii="仿宋_GB2312" w:eastAsia="仿宋_GB2312"/>
          <w:b/>
          <w:color w:val="auto"/>
          <w:sz w:val="32"/>
          <w:szCs w:val="30"/>
        </w:rPr>
        <w:t>202</w:t>
      </w:r>
      <w:r>
        <w:rPr>
          <w:rFonts w:hint="eastAsia" w:ascii="仿宋_GB2312" w:eastAsia="仿宋_GB2312"/>
          <w:b/>
          <w:color w:val="auto"/>
          <w:sz w:val="32"/>
          <w:szCs w:val="30"/>
          <w:lang w:val="en-US" w:eastAsia="zh-CN"/>
        </w:rPr>
        <w:t>5</w:t>
      </w:r>
      <w:r>
        <w:rPr>
          <w:rFonts w:hint="eastAsia" w:ascii="仿宋_GB2312" w:eastAsia="仿宋_GB2312"/>
          <w:b/>
          <w:color w:val="auto"/>
          <w:sz w:val="32"/>
          <w:szCs w:val="30"/>
        </w:rPr>
        <w:t>年部门预算情况说明</w:t>
      </w:r>
    </w:p>
    <w:p w14:paraId="08E477CE">
      <w:pPr>
        <w:widowControl/>
        <w:spacing w:line="580" w:lineRule="exact"/>
        <w:jc w:val="center"/>
        <w:rPr>
          <w:rFonts w:ascii="仿宋_GB2312" w:eastAsia="仿宋_GB2312"/>
          <w:b/>
          <w:color w:val="auto"/>
          <w:sz w:val="32"/>
          <w:szCs w:val="30"/>
        </w:rPr>
      </w:pPr>
    </w:p>
    <w:p w14:paraId="3BFDE5C3">
      <w:pPr>
        <w:widowControl/>
        <w:spacing w:line="580" w:lineRule="exact"/>
        <w:jc w:val="left"/>
        <w:rPr>
          <w:rFonts w:ascii="楷体_GB2312" w:eastAsia="楷体_GB2312"/>
          <w:b/>
          <w:color w:val="auto"/>
          <w:sz w:val="32"/>
          <w:szCs w:val="30"/>
        </w:rPr>
      </w:pPr>
      <w:r>
        <w:rPr>
          <w:rFonts w:hint="eastAsia" w:ascii="楷体_GB2312" w:eastAsia="楷体_GB2312"/>
          <w:b/>
          <w:color w:val="auto"/>
          <w:sz w:val="32"/>
          <w:szCs w:val="30"/>
        </w:rPr>
        <w:t>一、202</w:t>
      </w:r>
      <w:r>
        <w:rPr>
          <w:rFonts w:hint="eastAsia" w:ascii="楷体_GB2312" w:eastAsia="楷体_GB2312"/>
          <w:b/>
          <w:color w:val="auto"/>
          <w:sz w:val="32"/>
          <w:szCs w:val="30"/>
          <w:lang w:val="en-US" w:eastAsia="zh-CN"/>
        </w:rPr>
        <w:t>5</w:t>
      </w:r>
      <w:r>
        <w:rPr>
          <w:rFonts w:hint="eastAsia" w:ascii="楷体_GB2312" w:eastAsia="楷体_GB2312"/>
          <w:b/>
          <w:color w:val="auto"/>
          <w:sz w:val="32"/>
          <w:szCs w:val="30"/>
        </w:rPr>
        <w:t>年部门预算收支情况说明</w:t>
      </w:r>
    </w:p>
    <w:p w14:paraId="5A6852DC">
      <w:pPr>
        <w:rPr>
          <w:rStyle w:val="10"/>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 xml:space="preserve"> (一)收入预算情况</w:t>
      </w:r>
    </w:p>
    <w:p w14:paraId="4F7B2B28">
      <w:pPr>
        <w:widowControl/>
        <w:ind w:firstLine="640" w:firstLineChars="200"/>
        <w:rPr>
          <w:rFonts w:ascii="仿宋" w:hAnsi="仿宋" w:eastAsia="仿宋" w:cs="Times New Roman"/>
          <w:color w:val="auto"/>
          <w:kern w:val="0"/>
          <w:sz w:val="32"/>
        </w:rPr>
      </w:pPr>
      <w:r>
        <w:rPr>
          <w:rFonts w:ascii="仿宋" w:hAnsi="仿宋" w:eastAsia="仿宋" w:cs="Times New Roman"/>
          <w:color w:val="auto"/>
          <w:kern w:val="0"/>
          <w:sz w:val="32"/>
          <w:szCs w:val="32"/>
        </w:rPr>
        <w:t>202</w:t>
      </w:r>
      <w:r>
        <w:rPr>
          <w:rFonts w:hint="eastAsia" w:ascii="仿宋" w:hAnsi="仿宋" w:eastAsia="仿宋" w:cs="Times New Roman"/>
          <w:color w:val="auto"/>
          <w:kern w:val="0"/>
          <w:sz w:val="32"/>
          <w:szCs w:val="32"/>
          <w:lang w:val="en-US" w:eastAsia="zh-CN"/>
        </w:rPr>
        <w:t>5</w:t>
      </w:r>
      <w:r>
        <w:rPr>
          <w:rFonts w:hint="eastAsia" w:ascii="仿宋" w:hAnsi="仿宋" w:eastAsia="仿宋" w:cs="Times New Roman"/>
          <w:color w:val="auto"/>
          <w:kern w:val="0"/>
          <w:sz w:val="32"/>
          <w:szCs w:val="32"/>
        </w:rPr>
        <w:t>年九江市庐山茶叶科学研究所</w:t>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${page400644146.ds509943833_V_BGT_DEP_INCOME_DXQ01_ZJ}</w:instrText>
      </w:r>
      <w:r>
        <w:rPr>
          <w:rFonts w:ascii="仿宋" w:hAnsi="仿宋" w:eastAsia="仿宋" w:cs="Times New Roman"/>
          <w:color w:val="auto"/>
          <w:kern w:val="0"/>
          <w:sz w:val="32"/>
          <w:szCs w:val="32"/>
        </w:rPr>
        <w:fldChar w:fldCharType="separate"/>
      </w:r>
      <w:r>
        <w:rPr>
          <w:rFonts w:ascii="仿宋" w:hAnsi="仿宋" w:eastAsia="仿宋" w:cs="Times New Roman"/>
          <w:color w:val="auto"/>
          <w:kern w:val="0"/>
          <w:sz w:val="32"/>
          <w:szCs w:val="32"/>
        </w:rPr>
        <w:t>收入预算总额为</w:t>
      </w:r>
      <w:r>
        <w:rPr>
          <w:rFonts w:hint="eastAsia" w:ascii="仿宋" w:hAnsi="仿宋" w:eastAsia="仿宋" w:cs="Times New Roman"/>
          <w:strike w:val="0"/>
          <w:dstrike w:val="0"/>
          <w:color w:val="auto"/>
          <w:kern w:val="0"/>
          <w:sz w:val="32"/>
          <w:szCs w:val="32"/>
          <w:u w:val="single"/>
          <w:lang w:val="en-US" w:eastAsia="zh-CN"/>
        </w:rPr>
        <w:t>1821.37</w:t>
      </w:r>
      <w:r>
        <w:rPr>
          <w:rFonts w:ascii="仿宋" w:hAnsi="仿宋" w:eastAsia="仿宋" w:cs="Times New Roman"/>
          <w:color w:val="auto"/>
          <w:kern w:val="0"/>
          <w:sz w:val="32"/>
          <w:szCs w:val="32"/>
        </w:rPr>
        <w:t>万元,较上年预算安排增加</w:t>
      </w:r>
      <w:r>
        <w:rPr>
          <w:rFonts w:hint="eastAsia" w:ascii="仿宋" w:hAnsi="仿宋" w:eastAsia="仿宋" w:cs="Times New Roman"/>
          <w:strike w:val="0"/>
          <w:dstrike w:val="0"/>
          <w:color w:val="auto"/>
          <w:kern w:val="0"/>
          <w:sz w:val="32"/>
          <w:szCs w:val="32"/>
          <w:u w:val="single"/>
          <w:lang w:val="en-US" w:eastAsia="zh-CN"/>
        </w:rPr>
        <w:t>32.67</w:t>
      </w:r>
      <w:r>
        <w:rPr>
          <w:rFonts w:ascii="仿宋" w:hAnsi="仿宋" w:eastAsia="仿宋" w:cs="Times New Roman"/>
          <w:color w:val="auto"/>
          <w:kern w:val="0"/>
          <w:sz w:val="32"/>
          <w:szCs w:val="32"/>
        </w:rPr>
        <w:t>万元;</w:t>
      </w:r>
      <w:r>
        <w:rPr>
          <w:color w:val="auto"/>
        </w:rPr>
        <w:fldChar w:fldCharType="end"/>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${page400644146.ds509943833_V_BGT_DEP_INCOME_DXQ01_SRXMMX}</w:instrText>
      </w:r>
      <w:r>
        <w:rPr>
          <w:rFonts w:ascii="仿宋" w:hAnsi="仿宋" w:eastAsia="仿宋" w:cs="Times New Roman"/>
          <w:color w:val="auto"/>
          <w:kern w:val="0"/>
          <w:sz w:val="32"/>
          <w:szCs w:val="32"/>
        </w:rPr>
        <w:fldChar w:fldCharType="separate"/>
      </w:r>
      <w:r>
        <w:rPr>
          <w:rFonts w:ascii="仿宋" w:hAnsi="仿宋" w:eastAsia="仿宋" w:cs="Times New Roman"/>
          <w:color w:val="auto"/>
          <w:kern w:val="0"/>
          <w:sz w:val="32"/>
          <w:szCs w:val="32"/>
        </w:rPr>
        <w:t>财政拨款收入</w:t>
      </w:r>
      <w:r>
        <w:rPr>
          <w:rFonts w:hint="eastAsia" w:ascii="仿宋" w:hAnsi="仿宋" w:eastAsia="仿宋" w:cs="Times New Roman"/>
          <w:strike w:val="0"/>
          <w:dstrike w:val="0"/>
          <w:color w:val="auto"/>
          <w:kern w:val="0"/>
          <w:sz w:val="32"/>
          <w:szCs w:val="32"/>
          <w:u w:val="single"/>
          <w:lang w:val="en-US" w:eastAsia="zh-CN"/>
        </w:rPr>
        <w:t>1157.64</w:t>
      </w:r>
      <w:r>
        <w:rPr>
          <w:rFonts w:ascii="仿宋" w:hAnsi="仿宋" w:eastAsia="仿宋" w:cs="Times New Roman"/>
          <w:color w:val="auto"/>
          <w:kern w:val="0"/>
          <w:sz w:val="32"/>
          <w:szCs w:val="32"/>
        </w:rPr>
        <w:t>万元,较上年预算安排减少</w:t>
      </w:r>
      <w:r>
        <w:rPr>
          <w:rFonts w:hint="eastAsia" w:ascii="仿宋" w:hAnsi="仿宋" w:eastAsia="仿宋" w:cs="Times New Roman"/>
          <w:strike w:val="0"/>
          <w:dstrike w:val="0"/>
          <w:color w:val="auto"/>
          <w:kern w:val="0"/>
          <w:sz w:val="32"/>
          <w:szCs w:val="32"/>
          <w:u w:val="single"/>
          <w:lang w:val="en-US" w:eastAsia="zh-CN"/>
        </w:rPr>
        <w:t>72.84</w:t>
      </w:r>
      <w:r>
        <w:rPr>
          <w:rFonts w:ascii="仿宋" w:hAnsi="仿宋" w:eastAsia="仿宋" w:cs="Times New Roman"/>
          <w:color w:val="auto"/>
          <w:kern w:val="0"/>
          <w:sz w:val="32"/>
          <w:szCs w:val="32"/>
        </w:rPr>
        <w:t>万元;</w:t>
      </w:r>
      <w:r>
        <w:rPr>
          <w:rFonts w:hint="eastAsia" w:ascii="仿宋" w:hAnsi="仿宋" w:eastAsia="仿宋" w:cs="Times New Roman"/>
          <w:color w:val="auto"/>
          <w:kern w:val="0"/>
          <w:sz w:val="32"/>
          <w:szCs w:val="32"/>
          <w:lang w:val="en-US" w:eastAsia="zh-CN"/>
        </w:rPr>
        <w:t>其他</w:t>
      </w:r>
      <w:r>
        <w:rPr>
          <w:rFonts w:ascii="仿宋" w:hAnsi="仿宋" w:eastAsia="仿宋" w:cs="Times New Roman"/>
          <w:color w:val="auto"/>
          <w:kern w:val="0"/>
          <w:sz w:val="32"/>
          <w:szCs w:val="32"/>
        </w:rPr>
        <w:t>收入</w:t>
      </w:r>
      <w:r>
        <w:rPr>
          <w:rFonts w:hint="eastAsia" w:ascii="仿宋" w:hAnsi="仿宋" w:eastAsia="仿宋" w:cs="Times New Roman"/>
          <w:strike w:val="0"/>
          <w:dstrike w:val="0"/>
          <w:color w:val="auto"/>
          <w:kern w:val="0"/>
          <w:sz w:val="32"/>
          <w:szCs w:val="32"/>
          <w:u w:val="single"/>
          <w:lang w:val="en-US" w:eastAsia="zh-CN"/>
        </w:rPr>
        <w:t>663.73</w:t>
      </w:r>
      <w:r>
        <w:rPr>
          <w:rFonts w:ascii="仿宋" w:hAnsi="仿宋" w:eastAsia="仿宋" w:cs="Times New Roman"/>
          <w:color w:val="auto"/>
          <w:kern w:val="0"/>
          <w:sz w:val="32"/>
          <w:szCs w:val="32"/>
        </w:rPr>
        <w:t>万元,较上年预算安排增加</w:t>
      </w:r>
      <w:r>
        <w:rPr>
          <w:rFonts w:hint="eastAsia" w:ascii="仿宋" w:hAnsi="仿宋" w:eastAsia="仿宋" w:cs="Times New Roman"/>
          <w:strike w:val="0"/>
          <w:dstrike w:val="0"/>
          <w:color w:val="auto"/>
          <w:kern w:val="0"/>
          <w:sz w:val="32"/>
          <w:szCs w:val="32"/>
          <w:u w:val="single"/>
          <w:lang w:val="en-US" w:eastAsia="zh-CN"/>
        </w:rPr>
        <w:t>105.51</w:t>
      </w:r>
      <w:r>
        <w:rPr>
          <w:rFonts w:ascii="仿宋" w:hAnsi="仿宋" w:eastAsia="仿宋" w:cs="Times New Roman"/>
          <w:color w:val="auto"/>
          <w:kern w:val="0"/>
          <w:sz w:val="32"/>
          <w:szCs w:val="32"/>
        </w:rPr>
        <w:t>万元</w:t>
      </w:r>
      <w:r>
        <w:rPr>
          <w:rFonts w:hint="eastAsia" w:ascii="仿宋" w:hAnsi="仿宋" w:eastAsia="仿宋" w:cs="Times New Roman"/>
          <w:color w:val="auto"/>
          <w:kern w:val="0"/>
          <w:sz w:val="32"/>
          <w:szCs w:val="32"/>
          <w:lang w:eastAsia="zh-CN"/>
        </w:rPr>
        <w:t>；</w:t>
      </w:r>
      <w:r>
        <w:rPr>
          <w:rFonts w:ascii="仿宋" w:hAnsi="仿宋" w:eastAsia="仿宋" w:cs="Times New Roman"/>
          <w:strike w:val="0"/>
          <w:dstrike w:val="0"/>
          <w:color w:val="auto"/>
          <w:kern w:val="0"/>
          <w:sz w:val="32"/>
          <w:szCs w:val="32"/>
          <w:u w:val="none"/>
        </w:rPr>
        <w:t>事业单位经营收入</w:t>
      </w:r>
      <w:r>
        <w:rPr>
          <w:rFonts w:hint="eastAsia" w:ascii="仿宋" w:hAnsi="仿宋" w:eastAsia="仿宋" w:cs="Times New Roman"/>
          <w:strike w:val="0"/>
          <w:dstrike w:val="0"/>
          <w:color w:val="auto"/>
          <w:kern w:val="0"/>
          <w:sz w:val="32"/>
          <w:szCs w:val="32"/>
          <w:u w:val="single"/>
          <w:lang w:val="en-US" w:eastAsia="zh-CN"/>
        </w:rPr>
        <w:t>0</w:t>
      </w:r>
      <w:r>
        <w:rPr>
          <w:rFonts w:ascii="仿宋" w:hAnsi="仿宋" w:eastAsia="仿宋" w:cs="Times New Roman"/>
          <w:strike w:val="0"/>
          <w:dstrike w:val="0"/>
          <w:color w:val="auto"/>
          <w:kern w:val="0"/>
          <w:sz w:val="32"/>
          <w:szCs w:val="32"/>
          <w:u w:val="none"/>
        </w:rPr>
        <w:t>万元,较上年预算安排增加</w:t>
      </w:r>
      <w:r>
        <w:rPr>
          <w:rFonts w:hint="eastAsia" w:ascii="仿宋" w:hAnsi="仿宋" w:eastAsia="仿宋" w:cs="Times New Roman"/>
          <w:strike w:val="0"/>
          <w:dstrike w:val="0"/>
          <w:color w:val="auto"/>
          <w:kern w:val="0"/>
          <w:sz w:val="32"/>
          <w:szCs w:val="32"/>
          <w:u w:val="single"/>
          <w:lang w:val="en-US" w:eastAsia="zh-CN"/>
        </w:rPr>
        <w:t>0</w:t>
      </w:r>
      <w:r>
        <w:rPr>
          <w:rFonts w:ascii="仿宋" w:hAnsi="仿宋" w:eastAsia="仿宋" w:cs="Times New Roman"/>
          <w:strike w:val="0"/>
          <w:dstrike w:val="0"/>
          <w:color w:val="auto"/>
          <w:kern w:val="0"/>
          <w:sz w:val="32"/>
          <w:szCs w:val="32"/>
          <w:u w:val="none"/>
        </w:rPr>
        <w:t>万元</w:t>
      </w:r>
      <w:r>
        <w:rPr>
          <w:rFonts w:ascii="仿宋" w:hAnsi="仿宋" w:eastAsia="仿宋" w:cs="Times New Roman"/>
          <w:color w:val="auto"/>
          <w:kern w:val="0"/>
          <w:sz w:val="32"/>
          <w:szCs w:val="32"/>
        </w:rPr>
        <w:t>。</w:t>
      </w:r>
      <w:r>
        <w:rPr>
          <w:color w:val="auto"/>
        </w:rPr>
        <w:fldChar w:fldCharType="end"/>
      </w:r>
      <w:r>
        <w:rPr>
          <w:rFonts w:hint="eastAsia" w:ascii="仿宋" w:hAnsi="仿宋" w:eastAsia="仿宋" w:cs="Times New Roman"/>
          <w:color w:val="auto"/>
          <w:kern w:val="0"/>
          <w:sz w:val="32"/>
          <w:szCs w:val="32"/>
          <w:lang w:val="en-US" w:eastAsia="zh-CN"/>
        </w:rPr>
        <w:t>增加原因为增加的其他收入为单位自有资金。</w:t>
      </w:r>
    </w:p>
    <w:p w14:paraId="7467D43D">
      <w:pPr>
        <w:rPr>
          <w:rStyle w:val="10"/>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 xml:space="preserve"> (二)支出预算情况</w:t>
      </w:r>
    </w:p>
    <w:p w14:paraId="1CCD4D2C">
      <w:pPr>
        <w:widowControl/>
        <w:ind w:firstLine="640" w:firstLineChars="200"/>
        <w:rPr>
          <w:rFonts w:hint="eastAsia" w:ascii="仿宋" w:hAnsi="仿宋" w:cs="Times New Roman" w:eastAsiaTheme="minorEastAsia"/>
          <w:color w:val="auto"/>
          <w:kern w:val="0"/>
          <w:sz w:val="32"/>
          <w:szCs w:val="32"/>
          <w:lang w:eastAsia="zh-CN"/>
        </w:rPr>
      </w:pPr>
      <w:r>
        <w:rPr>
          <w:rStyle w:val="10"/>
          <w:rFonts w:hint="eastAsia" w:ascii="仿宋" w:hAnsi="仿宋" w:eastAsia="仿宋"/>
          <w:color w:val="auto"/>
          <w:sz w:val="32"/>
          <w:szCs w:val="32"/>
        </w:rPr>
        <w:t>2</w:t>
      </w:r>
      <w:r>
        <w:rPr>
          <w:rStyle w:val="10"/>
          <w:rFonts w:ascii="仿宋" w:hAnsi="仿宋" w:eastAsia="仿宋"/>
          <w:color w:val="auto"/>
          <w:sz w:val="32"/>
          <w:szCs w:val="32"/>
        </w:rPr>
        <w:t>02</w:t>
      </w:r>
      <w:r>
        <w:rPr>
          <w:rStyle w:val="10"/>
          <w:rFonts w:hint="eastAsia" w:ascii="仿宋" w:hAnsi="仿宋" w:eastAsia="仿宋"/>
          <w:color w:val="auto"/>
          <w:sz w:val="32"/>
          <w:szCs w:val="32"/>
          <w:lang w:val="en-US" w:eastAsia="zh-CN"/>
        </w:rPr>
        <w:t>5</w:t>
      </w:r>
      <w:r>
        <w:rPr>
          <w:rStyle w:val="10"/>
          <w:rFonts w:hint="eastAsia" w:ascii="仿宋" w:hAnsi="仿宋" w:eastAsia="仿宋"/>
          <w:color w:val="auto"/>
          <w:sz w:val="32"/>
          <w:szCs w:val="32"/>
        </w:rPr>
        <w:t>年</w:t>
      </w:r>
      <w:r>
        <w:rPr>
          <w:rFonts w:hint="eastAsia" w:ascii="仿宋" w:hAnsi="仿宋" w:eastAsia="仿宋" w:cs="Times New Roman"/>
          <w:color w:val="auto"/>
          <w:kern w:val="0"/>
          <w:sz w:val="32"/>
          <w:szCs w:val="32"/>
        </w:rPr>
        <w:t>九江市庐山茶叶科学研究所</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${page400644146.ds215660413_REP_BGT_T_HC1100002019_DXQ02_S_ZJ}</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支出预算总额为</w:t>
      </w:r>
      <w:r>
        <w:rPr>
          <w:rFonts w:hint="eastAsia" w:ascii="仿宋" w:hAnsi="仿宋" w:eastAsia="仿宋" w:cs="Times New Roman"/>
          <w:strike w:val="0"/>
          <w:dstrike w:val="0"/>
          <w:color w:val="auto"/>
          <w:kern w:val="0"/>
          <w:sz w:val="32"/>
          <w:szCs w:val="32"/>
          <w:u w:val="single"/>
          <w:lang w:val="en-US" w:eastAsia="zh-CN"/>
        </w:rPr>
        <w:t>1821.37</w:t>
      </w:r>
      <w:r>
        <w:rPr>
          <w:rStyle w:val="10"/>
          <w:rFonts w:ascii="仿宋" w:hAnsi="仿宋" w:eastAsia="仿宋"/>
          <w:color w:val="auto"/>
          <w:sz w:val="32"/>
          <w:szCs w:val="32"/>
        </w:rPr>
        <w:t>万元,较上年预算安排增加</w:t>
      </w:r>
      <w:r>
        <w:rPr>
          <w:rFonts w:hint="eastAsia" w:ascii="仿宋" w:hAnsi="仿宋" w:eastAsia="仿宋" w:cs="Times New Roman"/>
          <w:strike w:val="0"/>
          <w:dstrike w:val="0"/>
          <w:color w:val="auto"/>
          <w:kern w:val="0"/>
          <w:sz w:val="32"/>
          <w:szCs w:val="32"/>
          <w:u w:val="single"/>
          <w:lang w:val="en-US" w:eastAsia="zh-CN"/>
        </w:rPr>
        <w:t>32.67</w:t>
      </w:r>
      <w:r>
        <w:rPr>
          <w:rStyle w:val="10"/>
          <w:rFonts w:ascii="仿宋" w:hAnsi="仿宋" w:eastAsia="仿宋"/>
          <w:color w:val="auto"/>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增加原因为单位自有资金安排的支出增加。</w:t>
      </w:r>
    </w:p>
    <w:p w14:paraId="2B9BA509">
      <w:pPr>
        <w:ind w:firstLine="640" w:firstLineChars="200"/>
        <w:rPr>
          <w:rStyle w:val="10"/>
          <w:rFonts w:ascii="仿宋" w:hAnsi="仿宋" w:eastAsia="仿宋"/>
          <w:color w:val="auto"/>
          <w:sz w:val="32"/>
          <w:szCs w:val="32"/>
        </w:rPr>
      </w:pPr>
      <w:r>
        <w:rPr>
          <w:rStyle w:val="10"/>
          <w:rFonts w:hint="eastAsia" w:ascii="仿宋" w:hAnsi="仿宋" w:eastAsia="仿宋"/>
          <w:color w:val="auto"/>
          <w:sz w:val="32"/>
          <w:szCs w:val="32"/>
        </w:rPr>
        <w:t>其中：按支出项目类别划分：</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${page400644146.ds215660413_REP_BGT_T_HC1100002019_DXQ02_JBZCQK}</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基本支出</w:t>
      </w:r>
      <w:r>
        <w:rPr>
          <w:rFonts w:hint="eastAsia" w:ascii="仿宋" w:hAnsi="仿宋" w:eastAsia="仿宋" w:cs="Times New Roman"/>
          <w:strike w:val="0"/>
          <w:dstrike w:val="0"/>
          <w:color w:val="auto"/>
          <w:kern w:val="0"/>
          <w:sz w:val="32"/>
          <w:szCs w:val="32"/>
          <w:u w:val="single"/>
          <w:lang w:val="en-US" w:eastAsia="zh-CN"/>
        </w:rPr>
        <w:t>1129.64</w:t>
      </w:r>
      <w:r>
        <w:rPr>
          <w:rStyle w:val="10"/>
          <w:rFonts w:ascii="仿宋" w:hAnsi="仿宋" w:eastAsia="仿宋"/>
          <w:color w:val="auto"/>
          <w:sz w:val="32"/>
          <w:szCs w:val="32"/>
        </w:rPr>
        <w:t>万元,较上年预算安排增加</w:t>
      </w:r>
      <w:r>
        <w:rPr>
          <w:rFonts w:hint="eastAsia" w:ascii="仿宋" w:hAnsi="仿宋" w:eastAsia="仿宋" w:cs="Times New Roman"/>
          <w:strike w:val="0"/>
          <w:dstrike w:val="0"/>
          <w:color w:val="auto"/>
          <w:kern w:val="0"/>
          <w:sz w:val="32"/>
          <w:szCs w:val="32"/>
          <w:u w:val="single"/>
          <w:lang w:val="en-US" w:eastAsia="zh-CN"/>
        </w:rPr>
        <w:t>10.38</w:t>
      </w:r>
      <w:r>
        <w:rPr>
          <w:rStyle w:val="10"/>
          <w:rFonts w:ascii="仿宋" w:hAnsi="仿宋" w:eastAsia="仿宋"/>
          <w:color w:val="auto"/>
          <w:sz w:val="32"/>
          <w:szCs w:val="32"/>
        </w:rPr>
        <w:t>万元;其中：工资福利支出</w:t>
      </w:r>
      <w:r>
        <w:rPr>
          <w:rFonts w:hint="eastAsia" w:ascii="仿宋" w:hAnsi="仿宋" w:eastAsia="仿宋" w:cs="Times New Roman"/>
          <w:strike w:val="0"/>
          <w:dstrike w:val="0"/>
          <w:color w:val="auto"/>
          <w:kern w:val="0"/>
          <w:sz w:val="32"/>
          <w:szCs w:val="32"/>
          <w:u w:val="single"/>
          <w:lang w:val="en-US" w:eastAsia="zh-CN"/>
        </w:rPr>
        <w:t>854.19</w:t>
      </w:r>
      <w:r>
        <w:rPr>
          <w:rStyle w:val="10"/>
          <w:rFonts w:ascii="仿宋" w:hAnsi="仿宋" w:eastAsia="仿宋"/>
          <w:color w:val="auto"/>
          <w:sz w:val="32"/>
          <w:szCs w:val="32"/>
        </w:rPr>
        <w:t>万元,商品和服务支出</w:t>
      </w:r>
      <w:r>
        <w:rPr>
          <w:rFonts w:hint="eastAsia" w:ascii="仿宋" w:hAnsi="仿宋" w:eastAsia="仿宋" w:cs="Times New Roman"/>
          <w:strike w:val="0"/>
          <w:dstrike w:val="0"/>
          <w:color w:val="auto"/>
          <w:kern w:val="0"/>
          <w:sz w:val="32"/>
          <w:szCs w:val="32"/>
          <w:u w:val="single"/>
          <w:lang w:val="en-US" w:eastAsia="zh-CN"/>
        </w:rPr>
        <w:t>92.87</w:t>
      </w:r>
      <w:r>
        <w:rPr>
          <w:rStyle w:val="10"/>
          <w:rFonts w:ascii="仿宋" w:hAnsi="仿宋" w:eastAsia="仿宋"/>
          <w:color w:val="auto"/>
          <w:sz w:val="32"/>
          <w:szCs w:val="32"/>
        </w:rPr>
        <w:t>万元,对个人和家庭的补助</w:t>
      </w:r>
      <w:r>
        <w:rPr>
          <w:rStyle w:val="10"/>
          <w:rFonts w:hint="eastAsia" w:ascii="仿宋" w:hAnsi="仿宋" w:eastAsia="仿宋"/>
          <w:color w:val="auto"/>
          <w:sz w:val="32"/>
          <w:szCs w:val="32"/>
          <w:u w:val="single"/>
          <w:lang w:val="en-US" w:eastAsia="zh-CN"/>
        </w:rPr>
        <w:t>181.78</w:t>
      </w:r>
      <w:r>
        <w:rPr>
          <w:rStyle w:val="10"/>
          <w:rFonts w:ascii="仿宋" w:hAnsi="仿宋" w:eastAsia="仿宋"/>
          <w:color w:val="auto"/>
          <w:sz w:val="32"/>
          <w:szCs w:val="32"/>
        </w:rPr>
        <w:t>万元,资本性支出</w:t>
      </w:r>
      <w:r>
        <w:rPr>
          <w:rStyle w:val="10"/>
          <w:rFonts w:hint="eastAsia" w:ascii="仿宋" w:hAnsi="仿宋" w:eastAsia="仿宋"/>
          <w:color w:val="auto"/>
          <w:sz w:val="32"/>
          <w:szCs w:val="32"/>
          <w:u w:val="single"/>
          <w:lang w:val="en-US" w:eastAsia="zh-CN"/>
        </w:rPr>
        <w:t>0.8</w:t>
      </w:r>
      <w:r>
        <w:rPr>
          <w:rStyle w:val="10"/>
          <w:rFonts w:ascii="仿宋" w:hAnsi="仿宋" w:eastAsia="仿宋"/>
          <w:color w:val="auto"/>
          <w:sz w:val="32"/>
          <w:szCs w:val="32"/>
        </w:rPr>
        <w:t>万元；。</w:t>
      </w:r>
      <w:r>
        <w:rPr>
          <w:color w:val="auto"/>
        </w:rPr>
        <w:fldChar w:fldCharType="end"/>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${page400644146.ds215660413_REP_BGT_T_HC1100002019_DXQ02_XMZCQK}</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项目支出</w:t>
      </w:r>
      <w:r>
        <w:rPr>
          <w:rStyle w:val="10"/>
          <w:rFonts w:hint="eastAsia" w:ascii="仿宋" w:hAnsi="仿宋" w:eastAsia="仿宋"/>
          <w:color w:val="auto"/>
          <w:sz w:val="32"/>
          <w:szCs w:val="32"/>
          <w:u w:val="single"/>
          <w:lang w:val="en-US" w:eastAsia="zh-CN"/>
        </w:rPr>
        <w:t>691.73</w:t>
      </w:r>
      <w:r>
        <w:rPr>
          <w:rStyle w:val="10"/>
          <w:rFonts w:ascii="仿宋" w:hAnsi="仿宋" w:eastAsia="仿宋"/>
          <w:color w:val="auto"/>
          <w:sz w:val="32"/>
          <w:szCs w:val="32"/>
        </w:rPr>
        <w:t>万元,较上年预算安排</w:t>
      </w:r>
      <w:r>
        <w:rPr>
          <w:rStyle w:val="10"/>
          <w:rFonts w:hint="eastAsia" w:ascii="仿宋" w:hAnsi="仿宋" w:eastAsia="仿宋"/>
          <w:color w:val="auto"/>
          <w:sz w:val="32"/>
          <w:szCs w:val="32"/>
          <w:lang w:val="en-US" w:eastAsia="zh-CN"/>
        </w:rPr>
        <w:t>增加</w:t>
      </w:r>
      <w:r>
        <w:rPr>
          <w:rStyle w:val="10"/>
          <w:rFonts w:hint="eastAsia" w:ascii="仿宋" w:hAnsi="仿宋" w:eastAsia="仿宋"/>
          <w:color w:val="auto"/>
          <w:sz w:val="32"/>
          <w:szCs w:val="32"/>
          <w:u w:val="single"/>
          <w:lang w:val="en-US" w:eastAsia="zh-CN"/>
        </w:rPr>
        <w:t>22.29</w:t>
      </w:r>
      <w:r>
        <w:rPr>
          <w:rStyle w:val="10"/>
          <w:rFonts w:ascii="仿宋" w:hAnsi="仿宋" w:eastAsia="仿宋"/>
          <w:color w:val="auto"/>
          <w:sz w:val="32"/>
          <w:szCs w:val="32"/>
        </w:rPr>
        <w:t>万元;其中：商品和服务支出</w:t>
      </w:r>
      <w:r>
        <w:rPr>
          <w:rStyle w:val="10"/>
          <w:rFonts w:hint="eastAsia" w:ascii="仿宋" w:hAnsi="仿宋" w:eastAsia="仿宋"/>
          <w:color w:val="auto"/>
          <w:sz w:val="32"/>
          <w:szCs w:val="32"/>
          <w:u w:val="single"/>
          <w:lang w:val="en-US" w:eastAsia="zh-CN"/>
        </w:rPr>
        <w:t>311.73</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，工资福利支出</w:t>
      </w:r>
      <w:r>
        <w:rPr>
          <w:rStyle w:val="10"/>
          <w:rFonts w:hint="eastAsia" w:ascii="仿宋" w:hAnsi="仿宋" w:eastAsia="仿宋"/>
          <w:color w:val="auto"/>
          <w:sz w:val="32"/>
          <w:szCs w:val="32"/>
          <w:u w:val="single"/>
          <w:lang w:val="en-US" w:eastAsia="zh-CN"/>
        </w:rPr>
        <w:t>380</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w:t>
      </w:r>
      <w:r>
        <w:rPr>
          <w:rStyle w:val="10"/>
          <w:rFonts w:ascii="仿宋" w:hAnsi="仿宋" w:eastAsia="仿宋"/>
          <w:color w:val="auto"/>
          <w:sz w:val="32"/>
          <w:szCs w:val="32"/>
        </w:rPr>
        <w:t>资本性支出</w:t>
      </w:r>
      <w:r>
        <w:rPr>
          <w:rStyle w:val="10"/>
          <w:rFonts w:hint="eastAsia" w:ascii="仿宋" w:hAnsi="仿宋" w:eastAsia="仿宋"/>
          <w:color w:val="auto"/>
          <w:sz w:val="32"/>
          <w:szCs w:val="32"/>
          <w:u w:val="single"/>
          <w:lang w:val="en-US" w:eastAsia="zh-CN"/>
        </w:rPr>
        <w:t>0</w:t>
      </w:r>
      <w:r>
        <w:rPr>
          <w:rStyle w:val="10"/>
          <w:rFonts w:ascii="仿宋" w:hAnsi="仿宋" w:eastAsia="仿宋"/>
          <w:color w:val="auto"/>
          <w:sz w:val="32"/>
          <w:szCs w:val="32"/>
        </w:rPr>
        <w:t>万元。</w:t>
      </w:r>
      <w:r>
        <w:rPr>
          <w:color w:val="auto"/>
        </w:rPr>
        <w:fldChar w:fldCharType="end"/>
      </w:r>
    </w:p>
    <w:p w14:paraId="3FF8F32E">
      <w:pPr>
        <w:ind w:firstLine="640" w:firstLineChars="200"/>
        <w:rPr>
          <w:rStyle w:val="10"/>
          <w:rFonts w:ascii="仿宋" w:hAnsi="仿宋" w:eastAsia="仿宋"/>
          <w:color w:val="auto"/>
          <w:sz w:val="32"/>
          <w:szCs w:val="32"/>
        </w:rPr>
      </w:pPr>
      <w:r>
        <w:rPr>
          <w:rStyle w:val="10"/>
          <w:rFonts w:hint="eastAsia" w:ascii="仿宋" w:hAnsi="仿宋" w:eastAsia="仿宋"/>
          <w:color w:val="auto"/>
          <w:sz w:val="32"/>
          <w:szCs w:val="32"/>
        </w:rPr>
        <w:t>按支出功能科目划分：</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${page400644146.ds247441498_REP_BGT_T_HC1100002019DXQ01_GNZJMX}</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一般公共服务支出</w:t>
      </w:r>
      <w:r>
        <w:rPr>
          <w:rStyle w:val="10"/>
          <w:rFonts w:hint="eastAsia" w:ascii="仿宋" w:hAnsi="仿宋" w:eastAsia="仿宋"/>
          <w:color w:val="auto"/>
          <w:sz w:val="32"/>
          <w:szCs w:val="32"/>
          <w:u w:val="single"/>
          <w:lang w:val="en-US" w:eastAsia="zh-CN"/>
        </w:rPr>
        <w:t>0</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u w:val="single"/>
          <w:lang w:val="en-US" w:eastAsia="zh-CN"/>
        </w:rPr>
        <w:t>0</w:t>
      </w:r>
      <w:r>
        <w:rPr>
          <w:rStyle w:val="10"/>
          <w:rFonts w:ascii="仿宋" w:hAnsi="仿宋" w:eastAsia="仿宋"/>
          <w:color w:val="auto"/>
          <w:sz w:val="32"/>
          <w:szCs w:val="32"/>
        </w:rPr>
        <w:t>万元</w:t>
      </w:r>
      <w:r>
        <w:rPr>
          <w:rStyle w:val="10"/>
          <w:rFonts w:ascii="仿宋" w:hAnsi="仿宋" w:eastAsia="仿宋"/>
          <w:color w:val="auto"/>
          <w:sz w:val="32"/>
          <w:szCs w:val="32"/>
          <w:u w:val="none"/>
        </w:rPr>
        <w:t>;科学技术支出</w:t>
      </w:r>
      <w:r>
        <w:rPr>
          <w:rFonts w:hint="eastAsia" w:ascii="仿宋" w:hAnsi="仿宋" w:eastAsia="仿宋" w:cs="Times New Roman"/>
          <w:color w:val="auto"/>
          <w:kern w:val="0"/>
          <w:sz w:val="32"/>
          <w:szCs w:val="32"/>
          <w:u w:val="single"/>
          <w:lang w:val="en-US" w:eastAsia="zh-CN"/>
        </w:rPr>
        <w:t>1562.66</w:t>
      </w:r>
      <w:r>
        <w:rPr>
          <w:rStyle w:val="10"/>
          <w:rFonts w:ascii="仿宋" w:hAnsi="仿宋" w:eastAsia="仿宋"/>
          <w:color w:val="auto"/>
          <w:sz w:val="32"/>
          <w:szCs w:val="32"/>
          <w:u w:val="none"/>
        </w:rPr>
        <w:t>万元,较上年预算安排</w:t>
      </w:r>
      <w:r>
        <w:rPr>
          <w:rStyle w:val="10"/>
          <w:rFonts w:hint="eastAsia" w:ascii="仿宋" w:hAnsi="仿宋" w:eastAsia="仿宋"/>
          <w:color w:val="auto"/>
          <w:sz w:val="32"/>
          <w:szCs w:val="32"/>
          <w:u w:val="none"/>
          <w:lang w:eastAsia="zh-CN"/>
        </w:rPr>
        <w:t>增加</w:t>
      </w:r>
      <w:r>
        <w:rPr>
          <w:rStyle w:val="10"/>
          <w:rFonts w:hint="eastAsia" w:ascii="仿宋" w:hAnsi="仿宋" w:eastAsia="仿宋"/>
          <w:color w:val="auto"/>
          <w:sz w:val="32"/>
          <w:szCs w:val="32"/>
          <w:u w:val="single"/>
          <w:lang w:val="en-US" w:eastAsia="zh-CN"/>
        </w:rPr>
        <w:t>31.67</w:t>
      </w:r>
      <w:r>
        <w:rPr>
          <w:rStyle w:val="10"/>
          <w:rFonts w:ascii="仿宋" w:hAnsi="仿宋" w:eastAsia="仿宋"/>
          <w:color w:val="auto"/>
          <w:sz w:val="32"/>
          <w:szCs w:val="32"/>
          <w:u w:val="none"/>
        </w:rPr>
        <w:t>万元</w:t>
      </w:r>
      <w:r>
        <w:rPr>
          <w:rStyle w:val="10"/>
          <w:rFonts w:hint="eastAsia" w:ascii="仿宋" w:hAnsi="仿宋" w:eastAsia="仿宋"/>
          <w:color w:val="auto"/>
          <w:sz w:val="32"/>
          <w:szCs w:val="32"/>
          <w:u w:val="none"/>
          <w:lang w:eastAsia="zh-CN"/>
        </w:rPr>
        <w:t>；社会保障和就业支出</w:t>
      </w:r>
      <w:r>
        <w:rPr>
          <w:rStyle w:val="10"/>
          <w:rFonts w:hint="eastAsia" w:ascii="仿宋" w:hAnsi="仿宋" w:eastAsia="仿宋"/>
          <w:color w:val="auto"/>
          <w:sz w:val="32"/>
          <w:szCs w:val="32"/>
          <w:u w:val="single"/>
          <w:lang w:val="en-US" w:eastAsia="zh-CN"/>
        </w:rPr>
        <w:t>130.34</w:t>
      </w:r>
      <w:r>
        <w:rPr>
          <w:rStyle w:val="10"/>
          <w:rFonts w:hint="eastAsia" w:ascii="仿宋" w:hAnsi="仿宋" w:eastAsia="仿宋"/>
          <w:color w:val="auto"/>
          <w:sz w:val="32"/>
          <w:szCs w:val="32"/>
          <w:u w:val="none"/>
          <w:lang w:val="en-US" w:eastAsia="zh-CN"/>
        </w:rPr>
        <w:t>万元，较上年预算安排减少</w:t>
      </w:r>
      <w:r>
        <w:rPr>
          <w:rStyle w:val="10"/>
          <w:rFonts w:hint="eastAsia" w:ascii="仿宋" w:hAnsi="仿宋" w:eastAsia="仿宋"/>
          <w:color w:val="auto"/>
          <w:sz w:val="32"/>
          <w:szCs w:val="32"/>
          <w:u w:val="single"/>
          <w:lang w:val="en-US" w:eastAsia="zh-CN"/>
        </w:rPr>
        <w:t>0.34</w:t>
      </w:r>
      <w:r>
        <w:rPr>
          <w:rStyle w:val="10"/>
          <w:rFonts w:hint="eastAsia" w:ascii="仿宋" w:hAnsi="仿宋" w:eastAsia="仿宋"/>
          <w:color w:val="auto"/>
          <w:sz w:val="32"/>
          <w:szCs w:val="32"/>
          <w:u w:val="none"/>
          <w:lang w:val="en-US" w:eastAsia="zh-CN"/>
        </w:rPr>
        <w:t>万元；</w:t>
      </w:r>
      <w:r>
        <w:rPr>
          <w:rStyle w:val="10"/>
          <w:rFonts w:ascii="仿宋" w:hAnsi="仿宋" w:eastAsia="仿宋"/>
          <w:color w:val="auto"/>
          <w:sz w:val="32"/>
          <w:szCs w:val="32"/>
        </w:rPr>
        <w:t>卫生健康支出</w:t>
      </w:r>
      <w:r>
        <w:rPr>
          <w:rStyle w:val="10"/>
          <w:rFonts w:hint="eastAsia" w:ascii="仿宋" w:hAnsi="仿宋" w:eastAsia="仿宋"/>
          <w:color w:val="auto"/>
          <w:sz w:val="32"/>
          <w:szCs w:val="32"/>
          <w:u w:val="single"/>
          <w:lang w:val="en-US" w:eastAsia="zh-CN"/>
        </w:rPr>
        <w:t>57.39</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u w:val="single"/>
          <w:lang w:val="en-US" w:eastAsia="zh-CN"/>
        </w:rPr>
        <w:t>1.93</w:t>
      </w:r>
      <w:r>
        <w:rPr>
          <w:rStyle w:val="10"/>
          <w:rFonts w:ascii="仿宋" w:hAnsi="仿宋" w:eastAsia="仿宋"/>
          <w:color w:val="auto"/>
          <w:sz w:val="32"/>
          <w:szCs w:val="32"/>
        </w:rPr>
        <w:t>万元;住房保障支出</w:t>
      </w:r>
      <w:r>
        <w:rPr>
          <w:rStyle w:val="10"/>
          <w:rFonts w:hint="eastAsia" w:ascii="仿宋" w:hAnsi="仿宋" w:eastAsia="仿宋"/>
          <w:color w:val="auto"/>
          <w:sz w:val="32"/>
          <w:szCs w:val="32"/>
          <w:u w:val="single"/>
          <w:lang w:val="en-US" w:eastAsia="zh-CN"/>
        </w:rPr>
        <w:t>70.98</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u w:val="single"/>
          <w:lang w:val="en-US" w:eastAsia="zh-CN"/>
        </w:rPr>
        <w:t>0.59</w:t>
      </w:r>
      <w:r>
        <w:rPr>
          <w:rStyle w:val="10"/>
          <w:rFonts w:ascii="仿宋" w:hAnsi="仿宋" w:eastAsia="仿宋"/>
          <w:color w:val="auto"/>
          <w:sz w:val="32"/>
          <w:szCs w:val="32"/>
        </w:rPr>
        <w:t>万元。</w:t>
      </w:r>
      <w:r>
        <w:rPr>
          <w:color w:val="auto"/>
        </w:rPr>
        <w:fldChar w:fldCharType="end"/>
      </w:r>
    </w:p>
    <w:p w14:paraId="2A29D985">
      <w:pPr>
        <w:ind w:firstLine="640" w:firstLineChars="200"/>
        <w:rPr>
          <w:color w:val="auto"/>
        </w:rPr>
      </w:pPr>
      <w:r>
        <w:rPr>
          <w:rStyle w:val="10"/>
          <w:rFonts w:hint="eastAsia" w:ascii="仿宋" w:hAnsi="仿宋" w:eastAsia="仿宋"/>
          <w:color w:val="auto"/>
          <w:sz w:val="32"/>
          <w:szCs w:val="32"/>
        </w:rPr>
        <w:t>按支出经济分类划分：</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${page400644146.ds247441498_REP_BGT_T_HC1100002019DXQ01_JJMX}</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工资福利支出</w:t>
      </w:r>
      <w:r>
        <w:rPr>
          <w:rStyle w:val="10"/>
          <w:rFonts w:hint="eastAsia" w:ascii="仿宋" w:hAnsi="仿宋" w:eastAsia="仿宋"/>
          <w:color w:val="auto"/>
          <w:sz w:val="32"/>
          <w:szCs w:val="32"/>
          <w:u w:val="single"/>
          <w:lang w:val="en-US" w:eastAsia="zh-CN"/>
        </w:rPr>
        <w:t>1234.19</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u w:val="single"/>
          <w:lang w:val="en-US" w:eastAsia="zh-CN"/>
        </w:rPr>
        <w:t>150.19</w:t>
      </w:r>
      <w:r>
        <w:rPr>
          <w:rStyle w:val="10"/>
          <w:rFonts w:ascii="仿宋" w:hAnsi="仿宋" w:eastAsia="仿宋"/>
          <w:color w:val="auto"/>
          <w:sz w:val="32"/>
          <w:szCs w:val="32"/>
        </w:rPr>
        <w:t>万元;商品和服务支出</w:t>
      </w:r>
      <w:r>
        <w:rPr>
          <w:rStyle w:val="10"/>
          <w:rFonts w:hint="eastAsia" w:ascii="仿宋" w:hAnsi="仿宋" w:eastAsia="仿宋"/>
          <w:color w:val="auto"/>
          <w:sz w:val="32"/>
          <w:szCs w:val="32"/>
          <w:u w:val="single"/>
          <w:lang w:val="en-US" w:eastAsia="zh-CN"/>
        </w:rPr>
        <w:t>404.6</w:t>
      </w:r>
      <w:r>
        <w:rPr>
          <w:rStyle w:val="10"/>
          <w:rFonts w:ascii="仿宋" w:hAnsi="仿宋" w:eastAsia="仿宋"/>
          <w:color w:val="auto"/>
          <w:sz w:val="32"/>
          <w:szCs w:val="32"/>
        </w:rPr>
        <w:t>万元,较上年预算安排</w:t>
      </w:r>
      <w:r>
        <w:rPr>
          <w:rStyle w:val="10"/>
          <w:rFonts w:hint="eastAsia" w:ascii="仿宋" w:hAnsi="仿宋" w:eastAsia="仿宋"/>
          <w:color w:val="auto"/>
          <w:sz w:val="32"/>
          <w:szCs w:val="32"/>
          <w:lang w:val="en-US" w:eastAsia="zh-CN"/>
        </w:rPr>
        <w:t>增加</w:t>
      </w:r>
      <w:r>
        <w:rPr>
          <w:rStyle w:val="10"/>
          <w:rFonts w:hint="eastAsia" w:ascii="仿宋" w:hAnsi="仿宋" w:eastAsia="仿宋"/>
          <w:color w:val="auto"/>
          <w:sz w:val="32"/>
          <w:szCs w:val="32"/>
          <w:u w:val="single"/>
          <w:lang w:val="en-US" w:eastAsia="zh-CN"/>
        </w:rPr>
        <w:t>8.61</w:t>
      </w:r>
      <w:r>
        <w:rPr>
          <w:rStyle w:val="10"/>
          <w:rFonts w:ascii="仿宋" w:hAnsi="仿宋" w:eastAsia="仿宋"/>
          <w:color w:val="auto"/>
          <w:sz w:val="32"/>
          <w:szCs w:val="32"/>
        </w:rPr>
        <w:t>万元;对个人和家庭的补助</w:t>
      </w:r>
      <w:r>
        <w:rPr>
          <w:rStyle w:val="10"/>
          <w:rFonts w:hint="eastAsia" w:ascii="仿宋" w:hAnsi="仿宋" w:eastAsia="仿宋"/>
          <w:color w:val="auto"/>
          <w:sz w:val="32"/>
          <w:szCs w:val="32"/>
          <w:u w:val="single"/>
          <w:lang w:val="en-US" w:eastAsia="zh-CN"/>
        </w:rPr>
        <w:t>181.78</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u w:val="single"/>
          <w:lang w:val="en-US" w:eastAsia="zh-CN"/>
        </w:rPr>
        <w:t>181.15</w:t>
      </w:r>
      <w:r>
        <w:rPr>
          <w:rStyle w:val="10"/>
          <w:rFonts w:ascii="仿宋" w:hAnsi="仿宋" w:eastAsia="仿宋"/>
          <w:color w:val="auto"/>
          <w:sz w:val="32"/>
          <w:szCs w:val="32"/>
        </w:rPr>
        <w:t>万元;资本性支出</w:t>
      </w:r>
      <w:r>
        <w:rPr>
          <w:rStyle w:val="10"/>
          <w:rFonts w:hint="eastAsia" w:ascii="仿宋" w:hAnsi="仿宋" w:eastAsia="仿宋"/>
          <w:color w:val="auto"/>
          <w:sz w:val="32"/>
          <w:szCs w:val="32"/>
          <w:u w:val="single"/>
          <w:lang w:val="en-US" w:eastAsia="zh-CN"/>
        </w:rPr>
        <w:t>0.8</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u w:val="single"/>
          <w:lang w:val="en-US" w:eastAsia="zh-CN"/>
        </w:rPr>
        <w:t>6.9</w:t>
      </w:r>
      <w:r>
        <w:rPr>
          <w:rStyle w:val="10"/>
          <w:rFonts w:ascii="仿宋" w:hAnsi="仿宋" w:eastAsia="仿宋"/>
          <w:color w:val="auto"/>
          <w:sz w:val="32"/>
          <w:szCs w:val="32"/>
        </w:rPr>
        <w:t>万元。</w:t>
      </w:r>
      <w:r>
        <w:rPr>
          <w:color w:val="auto"/>
        </w:rPr>
        <w:fldChar w:fldCharType="end"/>
      </w:r>
    </w:p>
    <w:p w14:paraId="68D1FECB">
      <w:pPr>
        <w:ind w:firstLine="420" w:firstLineChars="200"/>
        <w:rPr>
          <w:color w:val="auto"/>
        </w:rPr>
      </w:pPr>
    </w:p>
    <w:p w14:paraId="233A1423">
      <w:pPr>
        <w:ind w:firstLine="321" w:firstLineChars="100"/>
        <w:rPr>
          <w:rStyle w:val="10"/>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 xml:space="preserve"> (三)财政拨款支出情况</w:t>
      </w:r>
    </w:p>
    <w:p w14:paraId="442B0A90">
      <w:pPr>
        <w:widowControl/>
        <w:ind w:firstLine="640" w:firstLineChars="200"/>
        <w:rPr>
          <w:rFonts w:hint="eastAsia" w:ascii="仿宋" w:hAnsi="仿宋" w:cs="Times New Roman" w:eastAsiaTheme="minorEastAsia"/>
          <w:color w:val="auto"/>
          <w:kern w:val="0"/>
          <w:sz w:val="32"/>
          <w:szCs w:val="32"/>
          <w:lang w:eastAsia="zh-CN"/>
        </w:rPr>
      </w:pPr>
      <w:r>
        <w:rPr>
          <w:rStyle w:val="10"/>
          <w:rFonts w:hint="eastAsia" w:ascii="仿宋" w:hAnsi="仿宋" w:eastAsia="仿宋"/>
          <w:color w:val="auto"/>
          <w:sz w:val="32"/>
          <w:szCs w:val="32"/>
        </w:rPr>
        <w:t>2</w:t>
      </w:r>
      <w:r>
        <w:rPr>
          <w:rStyle w:val="10"/>
          <w:rFonts w:ascii="仿宋" w:hAnsi="仿宋" w:eastAsia="仿宋"/>
          <w:color w:val="auto"/>
          <w:sz w:val="32"/>
          <w:szCs w:val="32"/>
        </w:rPr>
        <w:t>02</w:t>
      </w:r>
      <w:r>
        <w:rPr>
          <w:rStyle w:val="10"/>
          <w:rFonts w:hint="eastAsia" w:ascii="仿宋" w:hAnsi="仿宋" w:eastAsia="仿宋"/>
          <w:color w:val="auto"/>
          <w:sz w:val="32"/>
          <w:szCs w:val="32"/>
          <w:lang w:val="en-US" w:eastAsia="zh-CN"/>
        </w:rPr>
        <w:t>5</w:t>
      </w:r>
      <w:r>
        <w:rPr>
          <w:rStyle w:val="10"/>
          <w:rFonts w:hint="eastAsia" w:ascii="仿宋" w:hAnsi="仿宋" w:eastAsia="仿宋"/>
          <w:color w:val="auto"/>
          <w:sz w:val="32"/>
          <w:szCs w:val="32"/>
        </w:rPr>
        <w:t>年</w:t>
      </w:r>
      <w:r>
        <w:rPr>
          <w:rStyle w:val="10"/>
          <w:rFonts w:hint="eastAsia" w:ascii="仿宋" w:hAnsi="仿宋" w:eastAsia="仿宋"/>
          <w:color w:val="auto"/>
          <w:sz w:val="32"/>
          <w:szCs w:val="32"/>
          <w:lang w:val="en-US" w:eastAsia="zh-CN"/>
        </w:rPr>
        <w:t>九江市庐山茶叶科学研究所</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${page400644146.ds215660413_REP_BGT_T_HC1100002019_DXQ02_S_CBXJ}</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财政拨款支出预算总额</w:t>
      </w:r>
      <w:r>
        <w:rPr>
          <w:rStyle w:val="10"/>
          <w:rFonts w:hint="eastAsia" w:ascii="仿宋" w:hAnsi="仿宋" w:eastAsia="仿宋"/>
          <w:color w:val="auto"/>
          <w:sz w:val="32"/>
          <w:szCs w:val="32"/>
          <w:u w:val="single"/>
          <w:lang w:val="en-US" w:eastAsia="zh-CN"/>
        </w:rPr>
        <w:t>1157.64</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u w:val="single"/>
          <w:lang w:val="en-US" w:eastAsia="zh-CN"/>
        </w:rPr>
        <w:t>72.84</w:t>
      </w:r>
      <w:r>
        <w:rPr>
          <w:rStyle w:val="10"/>
          <w:rFonts w:ascii="仿宋" w:hAnsi="仿宋" w:eastAsia="仿宋"/>
          <w:color w:val="auto"/>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减少原因为</w:t>
      </w:r>
      <w:r>
        <w:rPr>
          <w:rFonts w:hint="eastAsia" w:ascii="仿宋" w:hAnsi="仿宋" w:eastAsia="仿宋" w:cs="Times New Roman"/>
          <w:color w:val="auto"/>
          <w:kern w:val="0"/>
          <w:sz w:val="32"/>
          <w:szCs w:val="32"/>
          <w:u w:val="single"/>
          <w:lang w:val="en-US" w:eastAsia="zh-CN"/>
        </w:rPr>
        <w:t>2025年项目数量减少，同时压减了项目支出</w:t>
      </w:r>
      <w:r>
        <w:rPr>
          <w:rFonts w:hint="eastAsia" w:ascii="仿宋" w:hAnsi="仿宋" w:eastAsia="仿宋" w:cs="Times New Roman"/>
          <w:color w:val="auto"/>
          <w:kern w:val="0"/>
          <w:sz w:val="32"/>
          <w:szCs w:val="32"/>
          <w:lang w:val="en-US" w:eastAsia="zh-CN"/>
        </w:rPr>
        <w:t>。</w:t>
      </w:r>
    </w:p>
    <w:p w14:paraId="52CF4ECA">
      <w:pPr>
        <w:ind w:firstLine="640" w:firstLineChars="200"/>
        <w:rPr>
          <w:rStyle w:val="10"/>
          <w:rFonts w:ascii="仿宋" w:hAnsi="仿宋" w:eastAsia="仿宋"/>
          <w:color w:val="auto"/>
          <w:sz w:val="32"/>
          <w:szCs w:val="32"/>
        </w:rPr>
      </w:pPr>
      <w:r>
        <w:rPr>
          <w:rStyle w:val="10"/>
          <w:rFonts w:hint="eastAsia" w:ascii="仿宋" w:hAnsi="仿宋" w:eastAsia="仿宋"/>
          <w:color w:val="auto"/>
          <w:sz w:val="32"/>
          <w:szCs w:val="32"/>
        </w:rPr>
        <w:t>按支出功能科目划分：</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${page400644146.ds247441498_REP_BGT_T_HC1100002019DXQ01_GNCBMX}</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一般公共服务支出</w:t>
      </w:r>
      <w:r>
        <w:rPr>
          <w:rStyle w:val="10"/>
          <w:rFonts w:hint="eastAsia" w:ascii="仿宋" w:hAnsi="仿宋" w:eastAsia="仿宋"/>
          <w:color w:val="auto"/>
          <w:sz w:val="32"/>
          <w:szCs w:val="32"/>
          <w:u w:val="single"/>
          <w:lang w:val="en-US" w:eastAsia="zh-CN"/>
        </w:rPr>
        <w:t>0</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u w:val="single"/>
          <w:lang w:val="en-US" w:eastAsia="zh-CN"/>
        </w:rPr>
        <w:t>0</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w:t>
      </w:r>
      <w:r>
        <w:rPr>
          <w:rStyle w:val="10"/>
          <w:rFonts w:ascii="仿宋" w:hAnsi="仿宋" w:eastAsia="仿宋"/>
          <w:color w:val="auto"/>
          <w:sz w:val="32"/>
          <w:szCs w:val="32"/>
          <w:u w:val="none"/>
        </w:rPr>
        <w:t>科学技术支出</w:t>
      </w:r>
      <w:r>
        <w:rPr>
          <w:rFonts w:hint="eastAsia" w:ascii="仿宋" w:hAnsi="仿宋" w:eastAsia="仿宋" w:cs="Times New Roman"/>
          <w:color w:val="auto"/>
          <w:kern w:val="0"/>
          <w:sz w:val="32"/>
          <w:szCs w:val="32"/>
          <w:u w:val="single"/>
          <w:lang w:val="en-US" w:eastAsia="zh-CN"/>
        </w:rPr>
        <w:t>898.93</w:t>
      </w:r>
      <w:r>
        <w:rPr>
          <w:rStyle w:val="10"/>
          <w:rFonts w:ascii="仿宋" w:hAnsi="仿宋" w:eastAsia="仿宋"/>
          <w:color w:val="auto"/>
          <w:sz w:val="32"/>
          <w:szCs w:val="32"/>
          <w:u w:val="none"/>
        </w:rPr>
        <w:t>万元</w:t>
      </w:r>
      <w:r>
        <w:rPr>
          <w:rStyle w:val="10"/>
          <w:rFonts w:ascii="仿宋" w:hAnsi="仿宋" w:eastAsia="仿宋"/>
          <w:color w:val="auto"/>
          <w:sz w:val="32"/>
          <w:szCs w:val="32"/>
        </w:rPr>
        <w:t>,较上年预算安排</w:t>
      </w:r>
      <w:r>
        <w:rPr>
          <w:rStyle w:val="10"/>
          <w:rFonts w:hint="eastAsia" w:ascii="仿宋" w:hAnsi="仿宋" w:eastAsia="仿宋"/>
          <w:color w:val="auto"/>
          <w:sz w:val="32"/>
          <w:szCs w:val="32"/>
          <w:lang w:val="en-US" w:eastAsia="zh-CN"/>
        </w:rPr>
        <w:t>减少</w:t>
      </w:r>
      <w:r>
        <w:rPr>
          <w:rStyle w:val="10"/>
          <w:rFonts w:hint="eastAsia" w:ascii="仿宋" w:hAnsi="仿宋" w:eastAsia="仿宋"/>
          <w:color w:val="auto"/>
          <w:sz w:val="32"/>
          <w:szCs w:val="32"/>
          <w:u w:val="single"/>
          <w:lang w:val="en-US" w:eastAsia="zh-CN"/>
        </w:rPr>
        <w:t>73.84</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w:t>
      </w:r>
      <w:r>
        <w:rPr>
          <w:rStyle w:val="10"/>
          <w:rFonts w:ascii="仿宋" w:hAnsi="仿宋" w:eastAsia="仿宋"/>
          <w:color w:val="auto"/>
          <w:sz w:val="32"/>
          <w:szCs w:val="32"/>
        </w:rPr>
        <w:t>社会保障和就业支出</w:t>
      </w:r>
      <w:r>
        <w:rPr>
          <w:rStyle w:val="10"/>
          <w:rFonts w:hint="eastAsia" w:ascii="仿宋" w:hAnsi="仿宋" w:eastAsia="仿宋"/>
          <w:color w:val="auto"/>
          <w:sz w:val="32"/>
          <w:szCs w:val="32"/>
          <w:u w:val="single"/>
          <w:lang w:val="en-US" w:eastAsia="zh-CN"/>
        </w:rPr>
        <w:t>130.34</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u w:val="single"/>
          <w:lang w:val="en-US" w:eastAsia="zh-CN"/>
        </w:rPr>
        <w:t>0.34</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w:t>
      </w:r>
      <w:r>
        <w:rPr>
          <w:rStyle w:val="10"/>
          <w:rFonts w:ascii="仿宋" w:hAnsi="仿宋" w:eastAsia="仿宋"/>
          <w:color w:val="auto"/>
          <w:sz w:val="32"/>
          <w:szCs w:val="32"/>
        </w:rPr>
        <w:t>卫生健康支出</w:t>
      </w:r>
      <w:r>
        <w:rPr>
          <w:rStyle w:val="10"/>
          <w:rFonts w:hint="eastAsia" w:ascii="仿宋" w:hAnsi="仿宋" w:eastAsia="仿宋"/>
          <w:color w:val="auto"/>
          <w:sz w:val="32"/>
          <w:szCs w:val="32"/>
          <w:u w:val="single"/>
          <w:lang w:val="en-US" w:eastAsia="zh-CN"/>
        </w:rPr>
        <w:t>57.39</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u w:val="single"/>
          <w:lang w:val="en-US" w:eastAsia="zh-CN"/>
        </w:rPr>
        <w:t>1.93</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w:t>
      </w:r>
      <w:r>
        <w:rPr>
          <w:rStyle w:val="10"/>
          <w:rFonts w:ascii="仿宋" w:hAnsi="仿宋" w:eastAsia="仿宋"/>
          <w:color w:val="auto"/>
          <w:sz w:val="32"/>
          <w:szCs w:val="32"/>
        </w:rPr>
        <w:t>住房保障支出</w:t>
      </w:r>
      <w:r>
        <w:rPr>
          <w:rStyle w:val="10"/>
          <w:rFonts w:hint="eastAsia" w:ascii="仿宋" w:hAnsi="仿宋" w:eastAsia="仿宋"/>
          <w:color w:val="auto"/>
          <w:sz w:val="32"/>
          <w:szCs w:val="32"/>
          <w:u w:val="single"/>
          <w:lang w:val="en-US" w:eastAsia="zh-CN"/>
        </w:rPr>
        <w:t>70.98</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w:t>
      </w:r>
      <w:r>
        <w:rPr>
          <w:rStyle w:val="10"/>
          <w:rFonts w:ascii="仿宋" w:hAnsi="仿宋" w:eastAsia="仿宋"/>
          <w:color w:val="auto"/>
          <w:sz w:val="32"/>
          <w:szCs w:val="32"/>
        </w:rPr>
        <w:t>较上年预算安排减少</w:t>
      </w:r>
      <w:r>
        <w:rPr>
          <w:rStyle w:val="10"/>
          <w:rFonts w:hint="eastAsia" w:ascii="仿宋" w:hAnsi="仿宋" w:eastAsia="仿宋"/>
          <w:color w:val="auto"/>
          <w:sz w:val="32"/>
          <w:szCs w:val="32"/>
          <w:u w:val="single"/>
          <w:lang w:val="en-US" w:eastAsia="zh-CN"/>
        </w:rPr>
        <w:t>0.59</w:t>
      </w:r>
      <w:r>
        <w:rPr>
          <w:rStyle w:val="10"/>
          <w:rFonts w:ascii="仿宋" w:hAnsi="仿宋" w:eastAsia="仿宋"/>
          <w:color w:val="auto"/>
          <w:sz w:val="32"/>
          <w:szCs w:val="32"/>
        </w:rPr>
        <w:t>万元。</w:t>
      </w:r>
      <w:r>
        <w:rPr>
          <w:color w:val="auto"/>
        </w:rPr>
        <w:fldChar w:fldCharType="end"/>
      </w:r>
    </w:p>
    <w:p w14:paraId="4C43B619">
      <w:pPr>
        <w:ind w:firstLine="640" w:firstLineChars="200"/>
        <w:rPr>
          <w:color w:val="auto"/>
        </w:rPr>
      </w:pPr>
      <w:r>
        <w:rPr>
          <w:rStyle w:val="10"/>
          <w:rFonts w:hint="eastAsia" w:ascii="仿宋" w:hAnsi="仿宋" w:eastAsia="仿宋"/>
          <w:color w:val="auto"/>
          <w:sz w:val="32"/>
          <w:szCs w:val="32"/>
        </w:rPr>
        <w:t>按支出项目类别划分：</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${page400644146.ds215660413_REP_BGT_T_HC1100002019_DXQ02_JBZCQKCB}</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基本支出</w:t>
      </w:r>
      <w:r>
        <w:rPr>
          <w:rStyle w:val="10"/>
          <w:rFonts w:hint="eastAsia" w:ascii="仿宋" w:hAnsi="仿宋" w:eastAsia="仿宋"/>
          <w:color w:val="auto"/>
          <w:sz w:val="32"/>
          <w:szCs w:val="32"/>
          <w:u w:val="single"/>
          <w:lang w:val="en-US" w:eastAsia="zh-CN"/>
        </w:rPr>
        <w:t>1129.64</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u w:val="single"/>
          <w:lang w:val="en-US" w:eastAsia="zh-CN"/>
        </w:rPr>
        <w:t>10.38</w:t>
      </w:r>
      <w:r>
        <w:rPr>
          <w:rStyle w:val="10"/>
          <w:rFonts w:ascii="仿宋" w:hAnsi="仿宋" w:eastAsia="仿宋"/>
          <w:color w:val="auto"/>
          <w:sz w:val="32"/>
          <w:szCs w:val="32"/>
        </w:rPr>
        <w:t>万元;其中：工资福利支出</w:t>
      </w:r>
      <w:r>
        <w:rPr>
          <w:rStyle w:val="10"/>
          <w:rFonts w:hint="eastAsia" w:ascii="仿宋" w:hAnsi="仿宋" w:eastAsia="仿宋"/>
          <w:color w:val="auto"/>
          <w:sz w:val="32"/>
          <w:szCs w:val="32"/>
          <w:u w:val="single"/>
          <w:lang w:val="en-US" w:eastAsia="zh-CN"/>
        </w:rPr>
        <w:t>854.19</w:t>
      </w:r>
      <w:r>
        <w:rPr>
          <w:rStyle w:val="10"/>
          <w:rFonts w:ascii="仿宋" w:hAnsi="仿宋" w:eastAsia="仿宋"/>
          <w:color w:val="auto"/>
          <w:sz w:val="32"/>
          <w:szCs w:val="32"/>
        </w:rPr>
        <w:t>万元,商品和服务支出</w:t>
      </w:r>
      <w:r>
        <w:rPr>
          <w:rStyle w:val="10"/>
          <w:rFonts w:hint="eastAsia" w:ascii="仿宋" w:hAnsi="仿宋" w:eastAsia="仿宋"/>
          <w:color w:val="auto"/>
          <w:sz w:val="32"/>
          <w:szCs w:val="32"/>
          <w:u w:val="single"/>
          <w:lang w:val="en-US" w:eastAsia="zh-CN"/>
        </w:rPr>
        <w:t>92.87</w:t>
      </w:r>
      <w:r>
        <w:rPr>
          <w:rStyle w:val="10"/>
          <w:rFonts w:ascii="仿宋" w:hAnsi="仿宋" w:eastAsia="仿宋"/>
          <w:color w:val="auto"/>
          <w:sz w:val="32"/>
          <w:szCs w:val="32"/>
        </w:rPr>
        <w:t>万元,对个人和家庭的补助</w:t>
      </w:r>
      <w:r>
        <w:rPr>
          <w:rStyle w:val="10"/>
          <w:rFonts w:hint="eastAsia" w:ascii="仿宋" w:hAnsi="仿宋" w:eastAsia="仿宋"/>
          <w:color w:val="auto"/>
          <w:sz w:val="32"/>
          <w:szCs w:val="32"/>
          <w:lang w:val="en-US" w:eastAsia="zh-CN"/>
        </w:rPr>
        <w:t>181.78</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w:t>
      </w:r>
      <w:r>
        <w:rPr>
          <w:rStyle w:val="10"/>
          <w:rFonts w:ascii="仿宋" w:hAnsi="仿宋" w:eastAsia="仿宋"/>
          <w:color w:val="auto"/>
          <w:sz w:val="32"/>
          <w:szCs w:val="32"/>
          <w:u w:val="none"/>
        </w:rPr>
        <w:t>资本性支出</w:t>
      </w:r>
      <w:r>
        <w:rPr>
          <w:rStyle w:val="10"/>
          <w:rFonts w:hint="eastAsia" w:ascii="仿宋" w:hAnsi="仿宋" w:eastAsia="仿宋"/>
          <w:color w:val="auto"/>
          <w:sz w:val="32"/>
          <w:szCs w:val="32"/>
          <w:u w:val="single"/>
          <w:lang w:val="en-US" w:eastAsia="zh-CN"/>
        </w:rPr>
        <w:t>0.8</w:t>
      </w:r>
      <w:r>
        <w:rPr>
          <w:rStyle w:val="10"/>
          <w:rFonts w:ascii="仿宋" w:hAnsi="仿宋" w:eastAsia="仿宋"/>
          <w:color w:val="auto"/>
          <w:sz w:val="32"/>
          <w:szCs w:val="32"/>
          <w:u w:val="none"/>
        </w:rPr>
        <w:t>万元</w:t>
      </w:r>
      <w:r>
        <w:rPr>
          <w:rStyle w:val="10"/>
          <w:rFonts w:ascii="仿宋" w:hAnsi="仿宋" w:eastAsia="仿宋"/>
          <w:color w:val="auto"/>
          <w:sz w:val="32"/>
          <w:szCs w:val="32"/>
        </w:rPr>
        <w:t>。</w:t>
      </w:r>
      <w:r>
        <w:rPr>
          <w:color w:val="auto"/>
        </w:rPr>
        <w:fldChar w:fldCharType="end"/>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${page400644146.ds215660413_REP_BGT_T_HC1100002019_DXQ02_XMZCQKCB}</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项目支出</w:t>
      </w:r>
      <w:r>
        <w:rPr>
          <w:rStyle w:val="10"/>
          <w:rFonts w:hint="eastAsia" w:ascii="仿宋" w:hAnsi="仿宋" w:eastAsia="仿宋"/>
          <w:color w:val="auto"/>
          <w:sz w:val="32"/>
          <w:szCs w:val="32"/>
          <w:u w:val="single"/>
          <w:lang w:val="en-US" w:eastAsia="zh-CN"/>
        </w:rPr>
        <w:t>28</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u w:val="single"/>
          <w:lang w:val="en-US" w:eastAsia="zh-CN"/>
        </w:rPr>
        <w:t>83.22</w:t>
      </w:r>
      <w:r>
        <w:rPr>
          <w:rStyle w:val="10"/>
          <w:rFonts w:ascii="仿宋" w:hAnsi="仿宋" w:eastAsia="仿宋"/>
          <w:color w:val="auto"/>
          <w:sz w:val="32"/>
          <w:szCs w:val="32"/>
        </w:rPr>
        <w:t>万元;其中：商品和服务支出</w:t>
      </w:r>
      <w:r>
        <w:rPr>
          <w:rStyle w:val="10"/>
          <w:rFonts w:hint="eastAsia" w:ascii="仿宋" w:hAnsi="仿宋" w:eastAsia="仿宋"/>
          <w:color w:val="auto"/>
          <w:sz w:val="32"/>
          <w:szCs w:val="32"/>
          <w:u w:val="single"/>
          <w:lang w:val="en-US" w:eastAsia="zh-CN"/>
        </w:rPr>
        <w:t>28</w:t>
      </w:r>
      <w:r>
        <w:rPr>
          <w:rStyle w:val="10"/>
          <w:rFonts w:ascii="仿宋" w:hAnsi="仿宋" w:eastAsia="仿宋"/>
          <w:color w:val="auto"/>
          <w:sz w:val="32"/>
          <w:szCs w:val="32"/>
        </w:rPr>
        <w:t>万元,资本性支出</w:t>
      </w:r>
      <w:r>
        <w:rPr>
          <w:rStyle w:val="10"/>
          <w:rFonts w:hint="eastAsia" w:ascii="仿宋" w:hAnsi="仿宋" w:eastAsia="仿宋"/>
          <w:color w:val="auto"/>
          <w:sz w:val="32"/>
          <w:szCs w:val="32"/>
          <w:u w:val="single"/>
          <w:lang w:val="en-US" w:eastAsia="zh-CN"/>
        </w:rPr>
        <w:t>0</w:t>
      </w:r>
      <w:r>
        <w:rPr>
          <w:rStyle w:val="10"/>
          <w:rFonts w:ascii="仿宋" w:hAnsi="仿宋" w:eastAsia="仿宋"/>
          <w:color w:val="auto"/>
          <w:sz w:val="32"/>
          <w:szCs w:val="32"/>
        </w:rPr>
        <w:t>万元。</w:t>
      </w:r>
      <w:r>
        <w:rPr>
          <w:color w:val="auto"/>
        </w:rPr>
        <w:fldChar w:fldCharType="end"/>
      </w:r>
    </w:p>
    <w:p w14:paraId="5762BF84">
      <w:pPr>
        <w:ind w:firstLine="420" w:firstLineChars="200"/>
        <w:rPr>
          <w:color w:val="auto"/>
        </w:rPr>
      </w:pPr>
    </w:p>
    <w:p w14:paraId="44AC79B0">
      <w:pPr>
        <w:ind w:firstLine="321" w:firstLineChars="100"/>
        <w:rPr>
          <w:rStyle w:val="10"/>
          <w:rFonts w:ascii="仿宋" w:hAnsi="仿宋" w:eastAsia="仿宋"/>
          <w:color w:val="auto"/>
          <w:sz w:val="32"/>
          <w:szCs w:val="32"/>
        </w:rPr>
      </w:pPr>
      <w:r>
        <w:rPr>
          <w:rStyle w:val="10"/>
          <w:rFonts w:hint="eastAsia" w:ascii="Adobe 仿宋 Std R" w:hAnsi="Adobe 仿宋 Std R" w:eastAsia="Adobe 仿宋 Std R"/>
          <w:b/>
          <w:color w:val="auto"/>
          <w:sz w:val="32"/>
          <w:szCs w:val="32"/>
        </w:rPr>
        <w:t>(四)政府性基金情况</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${page400644146.ds215660413_REP_BGT_T_HC1100002019_DXQ02_JBZCQKJJ}</w:instrText>
      </w:r>
      <w:r>
        <w:rPr>
          <w:rStyle w:val="10"/>
          <w:rFonts w:ascii="仿宋" w:hAnsi="仿宋" w:eastAsia="仿宋"/>
          <w:color w:val="auto"/>
          <w:sz w:val="32"/>
          <w:szCs w:val="32"/>
        </w:rPr>
        <w:fldChar w:fldCharType="end"/>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${page400644146.ds215660413_REP_BGT_T_HC1100002019_DXQ02_XMZCQKJJ}</w:instrText>
      </w:r>
      <w:r>
        <w:rPr>
          <w:rStyle w:val="10"/>
          <w:rFonts w:ascii="仿宋" w:hAnsi="仿宋" w:eastAsia="仿宋"/>
          <w:color w:val="auto"/>
          <w:sz w:val="32"/>
          <w:szCs w:val="32"/>
        </w:rPr>
        <w:fldChar w:fldCharType="end"/>
      </w:r>
    </w:p>
    <w:p w14:paraId="20D16BF6">
      <w:pPr>
        <w:ind w:firstLine="640" w:firstLineChars="200"/>
        <w:rPr>
          <w:rStyle w:val="10"/>
          <w:rFonts w:hint="eastAsia" w:ascii="仿宋" w:hAnsi="仿宋" w:eastAsia="仿宋" w:cs="Times New Roman"/>
          <w:color w:val="auto"/>
          <w:sz w:val="32"/>
          <w:szCs w:val="32"/>
          <w:lang w:eastAsia="zh-CN"/>
        </w:rPr>
      </w:pPr>
      <w:r>
        <w:rPr>
          <w:rStyle w:val="10"/>
          <w:rFonts w:hint="eastAsia" w:ascii="仿宋" w:hAnsi="仿宋" w:eastAsia="仿宋" w:cs="Times New Roman"/>
          <w:color w:val="auto"/>
          <w:sz w:val="32"/>
          <w:szCs w:val="32"/>
        </w:rPr>
        <w:t>本部门没有使用政府性基金预算拨款安排的支出</w:t>
      </w:r>
      <w:r>
        <w:rPr>
          <w:rStyle w:val="10"/>
          <w:rFonts w:hint="eastAsia" w:ascii="仿宋" w:hAnsi="仿宋" w:eastAsia="仿宋" w:cs="Times New Roman"/>
          <w:color w:val="auto"/>
          <w:sz w:val="32"/>
          <w:szCs w:val="32"/>
          <w:lang w:eastAsia="zh-CN"/>
        </w:rPr>
        <w:t>。</w:t>
      </w:r>
    </w:p>
    <w:p w14:paraId="6EA92DE2">
      <w:pPr>
        <w:numPr>
          <w:ilvl w:val="0"/>
          <w:numId w:val="1"/>
        </w:numPr>
        <w:ind w:firstLine="321" w:firstLineChars="100"/>
        <w:rPr>
          <w:rStyle w:val="10"/>
          <w:rFonts w:hint="eastAsia"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国有资本经营情况</w:t>
      </w:r>
    </w:p>
    <w:p w14:paraId="49695055">
      <w:pPr>
        <w:widowControl/>
        <w:ind w:firstLine="640" w:firstLineChars="200"/>
        <w:rPr>
          <w:rStyle w:val="10"/>
          <w:rFonts w:hint="eastAsia" w:ascii="Adobe 仿宋 Std R" w:hAnsi="Adobe 仿宋 Std R" w:eastAsia="仿宋"/>
          <w:color w:val="auto"/>
          <w:sz w:val="32"/>
          <w:szCs w:val="32"/>
          <w:lang w:val="en-US" w:eastAsia="zh-CN"/>
        </w:rPr>
      </w:pPr>
      <w:r>
        <w:rPr>
          <w:rStyle w:val="10"/>
          <w:rFonts w:hint="eastAsia" w:ascii="仿宋" w:hAnsi="仿宋" w:eastAsia="仿宋" w:cs="Times New Roman"/>
          <w:color w:val="auto"/>
          <w:sz w:val="32"/>
          <w:szCs w:val="32"/>
        </w:rPr>
        <w:t>本</w:t>
      </w:r>
      <w:r>
        <w:rPr>
          <w:rStyle w:val="10"/>
          <w:rFonts w:hint="eastAsia" w:ascii="仿宋" w:hAnsi="仿宋" w:eastAsia="仿宋" w:cs="Times New Roman"/>
          <w:color w:val="auto"/>
          <w:sz w:val="32"/>
          <w:szCs w:val="32"/>
          <w:lang w:val="en-US" w:eastAsia="zh-CN"/>
        </w:rPr>
        <w:t>部门</w:t>
      </w:r>
      <w:r>
        <w:rPr>
          <w:rStyle w:val="10"/>
          <w:rFonts w:hint="eastAsia" w:ascii="仿宋" w:hAnsi="仿宋" w:eastAsia="仿宋" w:cs="Times New Roman"/>
          <w:color w:val="auto"/>
          <w:sz w:val="32"/>
          <w:szCs w:val="32"/>
        </w:rPr>
        <w:t>没有使用国有资本经营预算拨款安排的支出</w:t>
      </w:r>
      <w:r>
        <w:rPr>
          <w:rStyle w:val="10"/>
          <w:rFonts w:hint="eastAsia" w:ascii="仿宋" w:hAnsi="仿宋" w:eastAsia="仿宋" w:cs="Times New Roman"/>
          <w:color w:val="auto"/>
          <w:sz w:val="32"/>
          <w:szCs w:val="32"/>
          <w:lang w:eastAsia="zh-CN"/>
        </w:rPr>
        <w:t>。</w:t>
      </w:r>
    </w:p>
    <w:p w14:paraId="48F5BC63">
      <w:pPr>
        <w:ind w:firstLine="321" w:firstLineChars="100"/>
        <w:rPr>
          <w:rStyle w:val="10"/>
          <w:rFonts w:ascii="Adobe 仿宋 Std R" w:hAnsi="Adobe 仿宋 Std R" w:eastAsia="Adobe 仿宋 Std R"/>
          <w:b/>
          <w:color w:val="auto"/>
          <w:sz w:val="32"/>
          <w:szCs w:val="32"/>
        </w:rPr>
      </w:pPr>
      <w:r>
        <w:rPr>
          <w:rStyle w:val="10"/>
          <w:rFonts w:hint="eastAsia" w:asciiTheme="majorEastAsia" w:hAnsiTheme="majorEastAsia" w:eastAsiaTheme="majorEastAsia"/>
          <w:b/>
          <w:color w:val="auto"/>
          <w:sz w:val="32"/>
          <w:szCs w:val="32"/>
        </w:rPr>
        <w:t xml:space="preserve"> </w:t>
      </w:r>
      <w:r>
        <w:rPr>
          <w:rStyle w:val="10"/>
          <w:rFonts w:hint="eastAsia" w:ascii="Adobe 仿宋 Std R" w:hAnsi="Adobe 仿宋 Std R" w:eastAsia="Adobe 仿宋 Std R"/>
          <w:b/>
          <w:color w:val="auto"/>
          <w:sz w:val="32"/>
          <w:szCs w:val="32"/>
        </w:rPr>
        <w:t>(六)机关运行经费等重要事项的说明</w:t>
      </w:r>
    </w:p>
    <w:p w14:paraId="3ABBC145">
      <w:pPr>
        <w:widowControl/>
        <w:ind w:firstLine="640" w:firstLineChars="200"/>
        <w:rPr>
          <w:rFonts w:hint="eastAsia" w:ascii="Adobe 仿宋 Std R" w:hAnsi="Adobe 仿宋 Std R" w:eastAsia="Adobe 仿宋 Std R"/>
          <w:color w:val="auto"/>
          <w:sz w:val="32"/>
          <w:szCs w:val="32"/>
          <w:lang w:val="en-US" w:eastAsia="zh-CN"/>
        </w:rPr>
      </w:pPr>
      <w:r>
        <w:rPr>
          <w:rStyle w:val="10"/>
          <w:rFonts w:hint="eastAsia" w:ascii="仿宋" w:hAnsi="仿宋" w:eastAsia="仿宋" w:cs="仿宋"/>
          <w:color w:val="auto"/>
          <w:sz w:val="32"/>
          <w:szCs w:val="32"/>
        </w:rPr>
        <w:t>202</w:t>
      </w:r>
      <w:r>
        <w:rPr>
          <w:rStyle w:val="10"/>
          <w:rFonts w:hint="eastAsia" w:ascii="仿宋" w:hAnsi="仿宋" w:eastAsia="仿宋" w:cs="仿宋"/>
          <w:color w:val="auto"/>
          <w:sz w:val="32"/>
          <w:szCs w:val="32"/>
          <w:lang w:val="en-US" w:eastAsia="zh-CN"/>
        </w:rPr>
        <w:t>5</w:t>
      </w:r>
      <w:r>
        <w:rPr>
          <w:rStyle w:val="10"/>
          <w:rFonts w:hint="eastAsia" w:ascii="仿宋" w:hAnsi="仿宋" w:eastAsia="仿宋" w:cs="仿宋"/>
          <w:color w:val="auto"/>
          <w:sz w:val="32"/>
          <w:szCs w:val="32"/>
        </w:rPr>
        <w:t>年</w:t>
      </w:r>
      <w:r>
        <w:rPr>
          <w:rFonts w:hint="eastAsia" w:ascii="仿宋" w:hAnsi="仿宋" w:eastAsia="仿宋" w:cs="仿宋"/>
          <w:color w:val="auto"/>
          <w:sz w:val="32"/>
          <w:szCs w:val="32"/>
        </w:rPr>
        <w:t>单位机关运行费预算</w:t>
      </w:r>
      <w:r>
        <w:rPr>
          <w:rFonts w:hint="eastAsia" w:ascii="仿宋" w:hAnsi="仿宋" w:eastAsia="仿宋" w:cs="仿宋"/>
          <w:color w:val="auto"/>
          <w:sz w:val="32"/>
          <w:szCs w:val="30"/>
          <w:u w:val="single"/>
          <w:lang w:val="en-US" w:eastAsia="zh-CN"/>
        </w:rPr>
        <w:t>92.87</w:t>
      </w:r>
      <w:r>
        <w:rPr>
          <w:rFonts w:hint="eastAsia" w:ascii="仿宋" w:hAnsi="仿宋" w:eastAsia="仿宋" w:cs="仿宋"/>
          <w:color w:val="auto"/>
          <w:sz w:val="32"/>
          <w:szCs w:val="32"/>
        </w:rPr>
        <w:t>万元，比202</w:t>
      </w: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rPr>
        <w:t>年预算增加</w:t>
      </w:r>
      <w:r>
        <w:rPr>
          <w:rFonts w:hint="eastAsia" w:ascii="仿宋" w:hAnsi="仿宋" w:eastAsia="仿宋" w:cs="仿宋"/>
          <w:color w:val="auto"/>
          <w:sz w:val="32"/>
          <w:szCs w:val="30"/>
          <w:u w:val="single"/>
          <w:lang w:val="en-US" w:eastAsia="zh-CN"/>
        </w:rPr>
        <w:t>26.32</w:t>
      </w:r>
      <w:r>
        <w:rPr>
          <w:rFonts w:hint="eastAsia" w:ascii="仿宋" w:hAnsi="仿宋" w:eastAsia="仿宋" w:cs="仿宋"/>
          <w:color w:val="auto"/>
          <w:sz w:val="32"/>
          <w:szCs w:val="32"/>
        </w:rPr>
        <w:t>万元，增长</w:t>
      </w:r>
      <w:r>
        <w:rPr>
          <w:rFonts w:hint="eastAsia" w:ascii="仿宋" w:hAnsi="仿宋" w:eastAsia="仿宋" w:cs="仿宋"/>
          <w:color w:val="auto"/>
          <w:sz w:val="32"/>
          <w:szCs w:val="30"/>
          <w:u w:val="single"/>
          <w:lang w:val="en-US" w:eastAsia="zh-CN"/>
        </w:rPr>
        <w:t>39.55</w:t>
      </w:r>
      <w:r>
        <w:rPr>
          <w:rFonts w:hint="eastAsia" w:ascii="仿宋" w:hAnsi="仿宋" w:eastAsia="仿宋" w:cs="仿宋"/>
          <w:color w:val="auto"/>
          <w:sz w:val="32"/>
          <w:szCs w:val="32"/>
        </w:rPr>
        <w:t>%。</w:t>
      </w:r>
      <w:r>
        <w:rPr>
          <w:rFonts w:hint="eastAsia" w:ascii="仿宋" w:hAnsi="仿宋" w:eastAsia="仿宋" w:cs="仿宋"/>
          <w:color w:val="auto"/>
          <w:kern w:val="0"/>
          <w:sz w:val="32"/>
          <w:szCs w:val="32"/>
          <w:lang w:val="en-US" w:eastAsia="zh-CN"/>
        </w:rPr>
        <w:t>增长原因为</w:t>
      </w:r>
      <w:r>
        <w:rPr>
          <w:rFonts w:hint="eastAsia" w:ascii="仿宋" w:hAnsi="仿宋" w:eastAsia="仿宋" w:cs="仿宋"/>
          <w:color w:val="auto"/>
          <w:kern w:val="0"/>
          <w:sz w:val="32"/>
          <w:szCs w:val="32"/>
          <w:u w:val="single"/>
          <w:lang w:val="en-US" w:eastAsia="zh-CN"/>
        </w:rPr>
        <w:t>本年度将公车补贴从工资福利支出调整至商品和服务支出</w:t>
      </w:r>
      <w:r>
        <w:rPr>
          <w:rFonts w:hint="eastAsia" w:ascii="仿宋" w:hAnsi="仿宋" w:eastAsia="仿宋" w:cs="仿宋"/>
          <w:color w:val="auto"/>
          <w:kern w:val="0"/>
          <w:sz w:val="32"/>
          <w:szCs w:val="32"/>
          <w:lang w:val="en-US" w:eastAsia="zh-CN"/>
        </w:rPr>
        <w:t>。</w:t>
      </w:r>
    </w:p>
    <w:p w14:paraId="3ABB5D41">
      <w:pPr>
        <w:keepNext w:val="0"/>
        <w:keepLines w:val="0"/>
        <w:pageBreakBefore w:val="0"/>
        <w:widowControl/>
        <w:kinsoku/>
        <w:wordWrap/>
        <w:overflowPunct/>
        <w:topLinePunct w:val="0"/>
        <w:autoSpaceDE/>
        <w:autoSpaceDN/>
        <w:bidi w:val="0"/>
        <w:adjustRightInd/>
        <w:snapToGrid/>
        <w:spacing w:line="560" w:lineRule="exact"/>
        <w:ind w:firstLine="636"/>
        <w:jc w:val="left"/>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按照财政部《地方预决算公开操作规程》明确的口径，机关运行费指各部门的公用经费，包括办公及印刷费</w:t>
      </w:r>
      <w:r>
        <w:rPr>
          <w:rFonts w:hint="eastAsia" w:ascii="仿宋" w:hAnsi="仿宋" w:eastAsia="仿宋" w:cs="仿宋"/>
          <w:color w:val="auto"/>
          <w:sz w:val="32"/>
          <w:szCs w:val="32"/>
          <w:u w:val="single"/>
          <w:lang w:val="en-US" w:eastAsia="zh-CN"/>
        </w:rPr>
        <w:t>5</w:t>
      </w:r>
      <w:r>
        <w:rPr>
          <w:rFonts w:hint="eastAsia" w:ascii="仿宋" w:hAnsi="仿宋" w:eastAsia="仿宋" w:cs="仿宋"/>
          <w:color w:val="auto"/>
          <w:sz w:val="32"/>
          <w:szCs w:val="32"/>
          <w:lang w:val="en-US" w:eastAsia="zh-CN"/>
        </w:rPr>
        <w:t>万元</w:t>
      </w:r>
      <w:r>
        <w:rPr>
          <w:rFonts w:hint="eastAsia" w:ascii="仿宋" w:hAnsi="仿宋" w:eastAsia="仿宋" w:cs="仿宋"/>
          <w:color w:val="auto"/>
          <w:sz w:val="32"/>
          <w:szCs w:val="32"/>
        </w:rPr>
        <w:t>、邮电费</w:t>
      </w:r>
      <w:r>
        <w:rPr>
          <w:rFonts w:hint="eastAsia" w:ascii="仿宋" w:hAnsi="仿宋" w:eastAsia="仿宋" w:cs="仿宋"/>
          <w:color w:val="auto"/>
          <w:sz w:val="32"/>
          <w:szCs w:val="32"/>
          <w:u w:val="single"/>
          <w:lang w:val="en-US" w:eastAsia="zh-CN"/>
        </w:rPr>
        <w:t>7</w:t>
      </w:r>
      <w:r>
        <w:rPr>
          <w:rFonts w:hint="eastAsia" w:ascii="仿宋" w:hAnsi="仿宋" w:eastAsia="仿宋" w:cs="仿宋"/>
          <w:color w:val="auto"/>
          <w:sz w:val="32"/>
          <w:szCs w:val="32"/>
          <w:lang w:val="en-US" w:eastAsia="zh-CN"/>
        </w:rPr>
        <w:t>万元</w:t>
      </w:r>
      <w:r>
        <w:rPr>
          <w:rFonts w:hint="eastAsia" w:ascii="仿宋" w:hAnsi="仿宋" w:eastAsia="仿宋" w:cs="仿宋"/>
          <w:color w:val="auto"/>
          <w:sz w:val="32"/>
          <w:szCs w:val="32"/>
        </w:rPr>
        <w:t>、差旅费</w:t>
      </w:r>
      <w:r>
        <w:rPr>
          <w:rFonts w:hint="eastAsia" w:ascii="仿宋" w:hAnsi="仿宋" w:eastAsia="仿宋" w:cs="仿宋"/>
          <w:color w:val="auto"/>
          <w:sz w:val="32"/>
          <w:szCs w:val="32"/>
          <w:u w:val="single"/>
          <w:lang w:val="en-US" w:eastAsia="zh-CN"/>
        </w:rPr>
        <w:t>2.5</w:t>
      </w:r>
      <w:r>
        <w:rPr>
          <w:rFonts w:hint="eastAsia" w:ascii="仿宋" w:hAnsi="仿宋" w:eastAsia="仿宋" w:cs="仿宋"/>
          <w:color w:val="auto"/>
          <w:sz w:val="32"/>
          <w:szCs w:val="32"/>
          <w:lang w:val="en-US" w:eastAsia="zh-CN"/>
        </w:rPr>
        <w:t>万元</w:t>
      </w:r>
      <w:r>
        <w:rPr>
          <w:rFonts w:hint="eastAsia" w:ascii="仿宋" w:hAnsi="仿宋" w:eastAsia="仿宋" w:cs="仿宋"/>
          <w:color w:val="auto"/>
          <w:sz w:val="32"/>
          <w:szCs w:val="32"/>
        </w:rPr>
        <w:t>、福利费</w:t>
      </w:r>
      <w:r>
        <w:rPr>
          <w:rFonts w:hint="eastAsia" w:ascii="仿宋" w:hAnsi="仿宋" w:eastAsia="仿宋" w:cs="仿宋"/>
          <w:color w:val="auto"/>
          <w:sz w:val="32"/>
          <w:szCs w:val="32"/>
          <w:u w:val="single"/>
          <w:lang w:val="en-US" w:eastAsia="zh-CN"/>
        </w:rPr>
        <w:t>18</w:t>
      </w:r>
      <w:r>
        <w:rPr>
          <w:rFonts w:hint="eastAsia" w:ascii="仿宋" w:hAnsi="仿宋" w:eastAsia="仿宋" w:cs="仿宋"/>
          <w:color w:val="auto"/>
          <w:sz w:val="32"/>
          <w:szCs w:val="32"/>
          <w:lang w:val="en-US" w:eastAsia="zh-CN"/>
        </w:rPr>
        <w:t>万元</w:t>
      </w:r>
      <w:r>
        <w:rPr>
          <w:rFonts w:hint="eastAsia" w:ascii="仿宋" w:hAnsi="仿宋" w:eastAsia="仿宋" w:cs="仿宋"/>
          <w:color w:val="auto"/>
          <w:sz w:val="32"/>
          <w:szCs w:val="32"/>
        </w:rPr>
        <w:t>、办公用房水电费</w:t>
      </w:r>
      <w:r>
        <w:rPr>
          <w:rFonts w:hint="eastAsia" w:ascii="仿宋" w:hAnsi="仿宋" w:eastAsia="仿宋" w:cs="仿宋"/>
          <w:color w:val="auto"/>
          <w:sz w:val="32"/>
          <w:szCs w:val="32"/>
          <w:u w:val="single"/>
          <w:lang w:val="en-US" w:eastAsia="zh-CN"/>
        </w:rPr>
        <w:t>10.3</w:t>
      </w:r>
      <w:r>
        <w:rPr>
          <w:rFonts w:hint="eastAsia" w:ascii="仿宋" w:hAnsi="仿宋" w:eastAsia="仿宋" w:cs="仿宋"/>
          <w:color w:val="auto"/>
          <w:sz w:val="32"/>
          <w:szCs w:val="32"/>
          <w:lang w:val="en-US" w:eastAsia="zh-CN"/>
        </w:rPr>
        <w:t>万元</w:t>
      </w:r>
      <w:r>
        <w:rPr>
          <w:rFonts w:hint="eastAsia" w:ascii="仿宋" w:hAnsi="仿宋" w:eastAsia="仿宋" w:cs="仿宋"/>
          <w:color w:val="auto"/>
          <w:sz w:val="32"/>
          <w:szCs w:val="32"/>
        </w:rPr>
        <w:t>、公务用车运行维护费</w:t>
      </w:r>
      <w:r>
        <w:rPr>
          <w:rFonts w:hint="eastAsia" w:ascii="仿宋" w:hAnsi="仿宋" w:eastAsia="仿宋" w:cs="仿宋"/>
          <w:color w:val="auto"/>
          <w:sz w:val="32"/>
          <w:szCs w:val="32"/>
          <w:u w:val="single"/>
          <w:lang w:val="en-US" w:eastAsia="zh-CN"/>
        </w:rPr>
        <w:t>3.79</w:t>
      </w:r>
      <w:r>
        <w:rPr>
          <w:rFonts w:hint="eastAsia" w:ascii="仿宋" w:hAnsi="仿宋" w:eastAsia="仿宋" w:cs="仿宋"/>
          <w:color w:val="auto"/>
          <w:sz w:val="32"/>
          <w:szCs w:val="32"/>
          <w:lang w:val="en-US" w:eastAsia="zh-CN"/>
        </w:rPr>
        <w:t>万元，公务接待</w:t>
      </w:r>
      <w:r>
        <w:rPr>
          <w:rFonts w:hint="eastAsia" w:ascii="仿宋" w:hAnsi="仿宋" w:eastAsia="仿宋" w:cs="仿宋"/>
          <w:color w:val="auto"/>
          <w:sz w:val="32"/>
          <w:szCs w:val="32"/>
          <w:u w:val="single"/>
          <w:lang w:val="en-US" w:eastAsia="zh-CN"/>
        </w:rPr>
        <w:t>1.02</w:t>
      </w:r>
      <w:r>
        <w:rPr>
          <w:rFonts w:hint="eastAsia" w:ascii="仿宋" w:hAnsi="仿宋" w:eastAsia="仿宋" w:cs="仿宋"/>
          <w:color w:val="auto"/>
          <w:sz w:val="32"/>
          <w:szCs w:val="32"/>
          <w:lang w:val="en-US" w:eastAsia="zh-CN"/>
        </w:rPr>
        <w:t>万元，劳务费</w:t>
      </w:r>
      <w:r>
        <w:rPr>
          <w:rFonts w:hint="eastAsia" w:ascii="仿宋" w:hAnsi="仿宋" w:eastAsia="仿宋" w:cs="仿宋"/>
          <w:color w:val="auto"/>
          <w:sz w:val="32"/>
          <w:szCs w:val="32"/>
          <w:u w:val="single"/>
          <w:lang w:val="en-US" w:eastAsia="zh-CN"/>
        </w:rPr>
        <w:t>3.64</w:t>
      </w:r>
      <w:r>
        <w:rPr>
          <w:rFonts w:hint="eastAsia" w:ascii="仿宋" w:hAnsi="仿宋" w:eastAsia="仿宋" w:cs="仿宋"/>
          <w:color w:val="auto"/>
          <w:sz w:val="32"/>
          <w:szCs w:val="32"/>
          <w:lang w:val="en-US" w:eastAsia="zh-CN"/>
        </w:rPr>
        <w:t>万元，工会经费</w:t>
      </w:r>
      <w:r>
        <w:rPr>
          <w:rFonts w:hint="eastAsia" w:ascii="仿宋" w:hAnsi="仿宋" w:eastAsia="仿宋" w:cs="仿宋"/>
          <w:color w:val="auto"/>
          <w:sz w:val="32"/>
          <w:szCs w:val="32"/>
          <w:u w:val="single"/>
          <w:lang w:val="en-US" w:eastAsia="zh-CN"/>
        </w:rPr>
        <w:t>15</w:t>
      </w:r>
      <w:r>
        <w:rPr>
          <w:rFonts w:hint="eastAsia" w:ascii="仿宋" w:hAnsi="仿宋" w:eastAsia="仿宋" w:cs="仿宋"/>
          <w:color w:val="auto"/>
          <w:sz w:val="32"/>
          <w:szCs w:val="32"/>
          <w:lang w:val="en-US" w:eastAsia="zh-CN"/>
        </w:rPr>
        <w:t>万元，其他交通费用</w:t>
      </w:r>
      <w:r>
        <w:rPr>
          <w:rFonts w:hint="eastAsia" w:ascii="仿宋" w:hAnsi="仿宋" w:eastAsia="仿宋" w:cs="仿宋"/>
          <w:color w:val="auto"/>
          <w:sz w:val="32"/>
          <w:szCs w:val="32"/>
          <w:u w:val="single"/>
          <w:lang w:val="en-US" w:eastAsia="zh-CN"/>
        </w:rPr>
        <w:t>19.92</w:t>
      </w:r>
      <w:r>
        <w:rPr>
          <w:rFonts w:hint="eastAsia" w:ascii="仿宋" w:hAnsi="仿宋" w:eastAsia="仿宋" w:cs="仿宋"/>
          <w:color w:val="auto"/>
          <w:sz w:val="32"/>
          <w:szCs w:val="32"/>
          <w:lang w:val="en-US" w:eastAsia="zh-CN"/>
        </w:rPr>
        <w:t>万元，其他商品服务支出</w:t>
      </w:r>
      <w:r>
        <w:rPr>
          <w:rFonts w:hint="eastAsia" w:ascii="仿宋" w:hAnsi="仿宋" w:eastAsia="仿宋" w:cs="仿宋"/>
          <w:color w:val="auto"/>
          <w:sz w:val="32"/>
          <w:szCs w:val="32"/>
          <w:u w:val="single"/>
          <w:lang w:val="en-US" w:eastAsia="zh-CN"/>
        </w:rPr>
        <w:t>6.71</w:t>
      </w:r>
      <w:r>
        <w:rPr>
          <w:rFonts w:hint="eastAsia" w:ascii="仿宋" w:hAnsi="仿宋" w:eastAsia="仿宋" w:cs="仿宋"/>
          <w:color w:val="auto"/>
          <w:sz w:val="32"/>
          <w:szCs w:val="32"/>
          <w:lang w:val="en-US" w:eastAsia="zh-CN"/>
        </w:rPr>
        <w:t>万元。</w:t>
      </w:r>
    </w:p>
    <w:p w14:paraId="636C61E3">
      <w:pPr>
        <w:ind w:firstLine="321" w:firstLineChars="100"/>
        <w:rPr>
          <w:rStyle w:val="10"/>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(七)政府采购情况</w:t>
      </w:r>
    </w:p>
    <w:p w14:paraId="57B00379">
      <w:pPr>
        <w:rPr>
          <w:rFonts w:hint="eastAsia" w:ascii="仿宋" w:hAnsi="仿宋" w:eastAsia="仿宋" w:cs="仿宋"/>
          <w:color w:val="auto"/>
          <w:sz w:val="32"/>
          <w:szCs w:val="32"/>
        </w:rPr>
      </w:pPr>
      <w:r>
        <w:rPr>
          <w:rStyle w:val="10"/>
          <w:rFonts w:hint="eastAsia" w:asciiTheme="majorEastAsia" w:hAnsiTheme="majorEastAsia" w:eastAsiaTheme="majorEastAsia"/>
          <w:b/>
          <w:color w:val="auto"/>
          <w:sz w:val="32"/>
          <w:szCs w:val="32"/>
        </w:rPr>
        <w:t xml:space="preserve">  </w:t>
      </w:r>
      <w:r>
        <w:rPr>
          <w:rFonts w:hint="eastAsia" w:ascii="仿宋" w:hAnsi="仿宋" w:eastAsia="仿宋" w:cs="仿宋"/>
          <w:color w:val="auto"/>
        </w:rPr>
        <w:t xml:space="preserve"> </w:t>
      </w:r>
      <w:r>
        <w:rPr>
          <w:rFonts w:hint="eastAsia" w:ascii="仿宋" w:hAnsi="仿宋" w:eastAsia="仿宋" w:cs="仿宋"/>
          <w:color w:val="auto"/>
          <w:sz w:val="32"/>
          <w:szCs w:val="32"/>
        </w:rPr>
        <w:t>202</w:t>
      </w:r>
      <w:r>
        <w:rPr>
          <w:rFonts w:hint="eastAsia" w:ascii="仿宋" w:hAnsi="仿宋" w:eastAsia="仿宋" w:cs="仿宋"/>
          <w:color w:val="auto"/>
          <w:sz w:val="32"/>
          <w:szCs w:val="32"/>
          <w:lang w:val="en-US" w:eastAsia="zh-CN"/>
        </w:rPr>
        <w:t>5</w:t>
      </w:r>
      <w:r>
        <w:rPr>
          <w:rFonts w:hint="eastAsia" w:ascii="仿宋" w:hAnsi="仿宋" w:eastAsia="仿宋" w:cs="仿宋"/>
          <w:color w:val="auto"/>
          <w:sz w:val="32"/>
          <w:szCs w:val="32"/>
        </w:rPr>
        <w:t>年部门所属各单位政府采购总额</w:t>
      </w:r>
      <w:r>
        <w:rPr>
          <w:rFonts w:hint="eastAsia" w:ascii="仿宋" w:hAnsi="仿宋" w:eastAsia="仿宋" w:cs="仿宋"/>
          <w:color w:val="auto"/>
          <w:sz w:val="32"/>
          <w:szCs w:val="32"/>
          <w:u w:val="single"/>
          <w:lang w:val="en-US" w:eastAsia="zh-CN"/>
        </w:rPr>
        <w:t>0.8</w:t>
      </w:r>
      <w:r>
        <w:rPr>
          <w:rFonts w:hint="eastAsia" w:ascii="仿宋" w:hAnsi="仿宋" w:eastAsia="仿宋" w:cs="仿宋"/>
          <w:color w:val="auto"/>
          <w:sz w:val="32"/>
          <w:szCs w:val="32"/>
        </w:rPr>
        <w:t>万元,其中: 政府采购货物预算</w:t>
      </w:r>
      <w:r>
        <w:rPr>
          <w:rFonts w:hint="eastAsia" w:ascii="仿宋" w:hAnsi="仿宋" w:eastAsia="仿宋" w:cs="仿宋"/>
          <w:color w:val="auto"/>
          <w:sz w:val="32"/>
          <w:szCs w:val="32"/>
          <w:u w:val="single"/>
          <w:lang w:val="en-US" w:eastAsia="zh-CN"/>
        </w:rPr>
        <w:t>0.8</w:t>
      </w:r>
      <w:r>
        <w:rPr>
          <w:rFonts w:hint="eastAsia" w:ascii="仿宋" w:hAnsi="仿宋" w:eastAsia="仿宋" w:cs="仿宋"/>
          <w:color w:val="auto"/>
          <w:sz w:val="32"/>
          <w:szCs w:val="32"/>
        </w:rPr>
        <w:t>万元, 政府采购工程预算</w:t>
      </w:r>
      <w:r>
        <w:rPr>
          <w:rFonts w:hint="eastAsia" w:ascii="仿宋" w:hAnsi="仿宋" w:eastAsia="仿宋" w:cs="仿宋"/>
          <w:color w:val="auto"/>
          <w:sz w:val="32"/>
          <w:szCs w:val="32"/>
          <w:u w:val="single"/>
          <w:lang w:val="en-US" w:eastAsia="zh-CN"/>
        </w:rPr>
        <w:t>0</w:t>
      </w:r>
      <w:r>
        <w:rPr>
          <w:rFonts w:hint="eastAsia" w:ascii="仿宋" w:hAnsi="仿宋" w:eastAsia="仿宋" w:cs="仿宋"/>
          <w:color w:val="auto"/>
          <w:sz w:val="32"/>
          <w:szCs w:val="32"/>
        </w:rPr>
        <w:t>万元, 政府采购服务预算</w:t>
      </w:r>
      <w:r>
        <w:rPr>
          <w:rFonts w:hint="eastAsia" w:ascii="仿宋" w:hAnsi="仿宋" w:eastAsia="仿宋" w:cs="仿宋"/>
          <w:color w:val="auto"/>
          <w:sz w:val="32"/>
          <w:szCs w:val="32"/>
          <w:u w:val="single"/>
          <w:lang w:val="en-US" w:eastAsia="zh-CN"/>
        </w:rPr>
        <w:t>0</w:t>
      </w:r>
      <w:r>
        <w:rPr>
          <w:rFonts w:hint="eastAsia" w:ascii="仿宋" w:hAnsi="仿宋" w:eastAsia="仿宋" w:cs="仿宋"/>
          <w:color w:val="auto"/>
          <w:sz w:val="32"/>
          <w:szCs w:val="32"/>
        </w:rPr>
        <w:t>万元。</w:t>
      </w:r>
    </w:p>
    <w:p w14:paraId="51191AFC">
      <w:pPr>
        <w:ind w:firstLine="321" w:firstLineChars="100"/>
        <w:rPr>
          <w:rStyle w:val="10"/>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(八)国有资产占有使用情况</w:t>
      </w:r>
    </w:p>
    <w:p w14:paraId="5E6BBC70">
      <w:pPr>
        <w:ind w:firstLine="642"/>
        <w:rPr>
          <w:rFonts w:hint="eastAsia" w:ascii="仿宋" w:hAnsi="仿宋" w:eastAsia="仿宋" w:cs="仿宋"/>
          <w:b/>
          <w:color w:val="auto"/>
          <w:sz w:val="20"/>
        </w:rPr>
      </w:pPr>
      <w:r>
        <w:rPr>
          <w:rFonts w:hint="eastAsia" w:ascii="仿宋" w:hAnsi="仿宋" w:eastAsia="仿宋" w:cs="仿宋"/>
          <w:color w:val="auto"/>
          <w:sz w:val="32"/>
          <w:szCs w:val="32"/>
        </w:rPr>
        <w:t>截至</w:t>
      </w:r>
      <w:r>
        <w:rPr>
          <w:rFonts w:hint="eastAsia" w:ascii="仿宋" w:hAnsi="仿宋" w:eastAsia="仿宋" w:cs="仿宋"/>
          <w:color w:val="auto"/>
          <w:sz w:val="32"/>
          <w:szCs w:val="32"/>
          <w:u w:val="single"/>
          <w:lang w:val="en-US" w:eastAsia="zh-CN"/>
        </w:rPr>
        <w:t>2024</w:t>
      </w:r>
      <w:r>
        <w:rPr>
          <w:rFonts w:hint="eastAsia" w:ascii="仿宋" w:hAnsi="仿宋" w:eastAsia="仿宋" w:cs="仿宋"/>
          <w:color w:val="auto"/>
          <w:sz w:val="32"/>
          <w:szCs w:val="32"/>
        </w:rPr>
        <w:t>年</w:t>
      </w:r>
      <w:r>
        <w:rPr>
          <w:rFonts w:hint="eastAsia" w:ascii="仿宋" w:hAnsi="仿宋" w:eastAsia="仿宋" w:cs="仿宋"/>
          <w:color w:val="auto"/>
          <w:sz w:val="32"/>
          <w:szCs w:val="32"/>
          <w:u w:val="single"/>
          <w:lang w:val="en-US" w:eastAsia="zh-CN"/>
        </w:rPr>
        <w:t>12</w:t>
      </w:r>
      <w:r>
        <w:rPr>
          <w:rFonts w:hint="eastAsia" w:ascii="仿宋" w:hAnsi="仿宋" w:eastAsia="仿宋" w:cs="仿宋"/>
          <w:color w:val="auto"/>
          <w:sz w:val="32"/>
          <w:szCs w:val="32"/>
        </w:rPr>
        <w:t>月</w:t>
      </w:r>
      <w:r>
        <w:rPr>
          <w:rFonts w:hint="eastAsia" w:ascii="仿宋" w:hAnsi="仿宋" w:eastAsia="仿宋" w:cs="仿宋"/>
          <w:color w:val="auto"/>
          <w:sz w:val="32"/>
          <w:szCs w:val="32"/>
          <w:u w:val="single"/>
          <w:lang w:val="en-US" w:eastAsia="zh-CN"/>
        </w:rPr>
        <w:t>3</w:t>
      </w: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rPr>
        <w:t xml:space="preserve">日, </w:t>
      </w: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MERGEFIELD ${page400644146.ds532982397_REP_JX_BAS_AGENCY_INFO_ZYFRS_S_CLSYS}</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部门共有车辆</w:t>
      </w:r>
      <w:r>
        <w:rPr>
          <w:rFonts w:hint="eastAsia" w:ascii="仿宋" w:hAnsi="仿宋" w:eastAsia="仿宋" w:cs="仿宋"/>
          <w:color w:val="auto"/>
          <w:sz w:val="32"/>
          <w:szCs w:val="32"/>
          <w:u w:val="single"/>
          <w:lang w:val="en-US" w:eastAsia="zh-CN"/>
        </w:rPr>
        <w:t>1</w:t>
      </w:r>
      <w:r>
        <w:rPr>
          <w:rFonts w:hint="eastAsia" w:ascii="仿宋" w:hAnsi="仿宋" w:eastAsia="仿宋" w:cs="仿宋"/>
          <w:color w:val="auto"/>
          <w:sz w:val="32"/>
          <w:szCs w:val="32"/>
        </w:rPr>
        <w:t>辆,其中：一般公务用车实有数</w:t>
      </w:r>
      <w:r>
        <w:rPr>
          <w:rFonts w:hint="eastAsia" w:ascii="仿宋" w:hAnsi="仿宋" w:eastAsia="仿宋" w:cs="仿宋"/>
          <w:color w:val="auto"/>
          <w:sz w:val="32"/>
          <w:szCs w:val="32"/>
          <w:u w:val="single"/>
          <w:lang w:val="en-US" w:eastAsia="zh-CN"/>
        </w:rPr>
        <w:t>1</w:t>
      </w:r>
      <w:r>
        <w:rPr>
          <w:rFonts w:hint="eastAsia" w:ascii="仿宋" w:hAnsi="仿宋" w:eastAsia="仿宋" w:cs="仿宋"/>
          <w:color w:val="auto"/>
          <w:sz w:val="32"/>
          <w:szCs w:val="32"/>
        </w:rPr>
        <w:t>辆。</w:t>
      </w:r>
      <w:r>
        <w:rPr>
          <w:rFonts w:hint="eastAsia" w:ascii="仿宋" w:hAnsi="仿宋" w:eastAsia="仿宋" w:cs="仿宋"/>
          <w:color w:val="auto"/>
        </w:rPr>
        <w:fldChar w:fldCharType="end"/>
      </w:r>
    </w:p>
    <w:p w14:paraId="0839C354">
      <w:pPr>
        <w:ind w:firstLine="642"/>
        <w:rPr>
          <w:rFonts w:hint="eastAsia" w:ascii="仿宋" w:hAnsi="仿宋" w:eastAsia="仿宋" w:cs="仿宋"/>
          <w:color w:val="auto"/>
          <w:sz w:val="32"/>
          <w:szCs w:val="30"/>
        </w:rPr>
      </w:pPr>
      <w:r>
        <w:rPr>
          <w:rFonts w:hint="eastAsia" w:ascii="仿宋" w:hAnsi="仿宋" w:eastAsia="仿宋" w:cs="仿宋"/>
          <w:color w:val="auto"/>
          <w:sz w:val="32"/>
          <w:szCs w:val="32"/>
        </w:rPr>
        <w:t>202</w:t>
      </w:r>
      <w:r>
        <w:rPr>
          <w:rFonts w:hint="eastAsia" w:ascii="仿宋" w:hAnsi="仿宋" w:eastAsia="仿宋" w:cs="仿宋"/>
          <w:color w:val="auto"/>
          <w:sz w:val="32"/>
          <w:szCs w:val="32"/>
          <w:lang w:val="en-US" w:eastAsia="zh-CN"/>
        </w:rPr>
        <w:t>5</w:t>
      </w:r>
      <w:r>
        <w:rPr>
          <w:rFonts w:hint="eastAsia" w:ascii="仿宋" w:hAnsi="仿宋" w:eastAsia="仿宋" w:cs="仿宋"/>
          <w:color w:val="auto"/>
          <w:sz w:val="32"/>
          <w:szCs w:val="32"/>
        </w:rPr>
        <w:t>年部门预算安排购置车辆</w:t>
      </w:r>
      <w:r>
        <w:rPr>
          <w:rFonts w:hint="eastAsia" w:ascii="仿宋" w:hAnsi="仿宋" w:eastAsia="仿宋" w:cs="仿宋"/>
          <w:color w:val="auto"/>
          <w:sz w:val="32"/>
          <w:szCs w:val="30"/>
          <w:u w:val="single"/>
          <w:lang w:val="en-US" w:eastAsia="zh-CN"/>
        </w:rPr>
        <w:t>0</w:t>
      </w:r>
      <w:r>
        <w:rPr>
          <w:rFonts w:hint="eastAsia" w:ascii="仿宋" w:hAnsi="仿宋" w:eastAsia="仿宋" w:cs="仿宋"/>
          <w:color w:val="auto"/>
          <w:sz w:val="32"/>
          <w:szCs w:val="32"/>
        </w:rPr>
        <w:t>辆，安排购置单位价值200万元以上大型设备具体为：</w:t>
      </w:r>
      <w:r>
        <w:rPr>
          <w:rFonts w:hint="eastAsia" w:ascii="仿宋" w:hAnsi="仿宋" w:eastAsia="仿宋" w:cs="仿宋"/>
          <w:color w:val="auto"/>
          <w:sz w:val="32"/>
          <w:szCs w:val="30"/>
          <w:u w:val="single"/>
          <w:lang w:val="en-US" w:eastAsia="zh-CN"/>
        </w:rPr>
        <w:t>无</w:t>
      </w:r>
      <w:r>
        <w:rPr>
          <w:rFonts w:hint="eastAsia" w:ascii="仿宋" w:hAnsi="仿宋" w:eastAsia="仿宋" w:cs="仿宋"/>
          <w:color w:val="auto"/>
          <w:sz w:val="32"/>
          <w:szCs w:val="30"/>
        </w:rPr>
        <w:t>。</w:t>
      </w:r>
    </w:p>
    <w:p w14:paraId="4CD8D8D5">
      <w:pPr>
        <w:ind w:firstLine="642"/>
        <w:rPr>
          <w:rFonts w:hint="eastAsia" w:ascii="仿宋" w:hAnsi="仿宋" w:eastAsia="仿宋" w:cs="仿宋"/>
          <w:color w:val="auto"/>
          <w:sz w:val="32"/>
          <w:szCs w:val="30"/>
        </w:rPr>
      </w:pPr>
    </w:p>
    <w:p w14:paraId="59A43C58">
      <w:pPr>
        <w:numPr>
          <w:ilvl w:val="0"/>
          <w:numId w:val="2"/>
        </w:numPr>
        <w:ind w:firstLine="321" w:firstLineChars="100"/>
        <w:rPr>
          <w:rStyle w:val="10"/>
          <w:rFonts w:hint="eastAsia" w:ascii="Adobe 仿宋 Std R" w:hAnsi="Adobe 仿宋 Std R" w:eastAsia="Adobe 仿宋 Std R"/>
          <w:b/>
          <w:color w:val="auto"/>
          <w:sz w:val="32"/>
          <w:szCs w:val="32"/>
        </w:rPr>
      </w:pPr>
      <w:r>
        <w:rPr>
          <w:rFonts w:ascii="仿宋" w:hAnsi="仿宋" w:eastAsia="仿宋" w:cs="Times New Roman"/>
          <w:b/>
          <w:bCs/>
          <w:color w:val="auto"/>
          <w:kern w:val="0"/>
          <w:sz w:val="32"/>
          <w:szCs w:val="32"/>
        </w:rPr>
        <w:fldChar w:fldCharType="begin"/>
      </w:r>
      <w:r>
        <w:rPr>
          <w:rFonts w:ascii="仿宋" w:hAnsi="仿宋" w:eastAsia="仿宋" w:cs="Times New Roman"/>
          <w:b/>
          <w:bCs/>
          <w:color w:val="auto"/>
          <w:kern w:val="0"/>
          <w:sz w:val="32"/>
          <w:szCs w:val="32"/>
        </w:rPr>
        <w:instrText xml:space="preserve">MERGEFIELD ${page400644146.ds509943833_REP_JXJC_AGENCY_WZR_NAME}</w:instrText>
      </w:r>
      <w:r>
        <w:rPr>
          <w:rFonts w:ascii="仿宋" w:hAnsi="仿宋" w:eastAsia="仿宋" w:cs="Times New Roman"/>
          <w:b/>
          <w:bCs/>
          <w:color w:val="auto"/>
          <w:kern w:val="0"/>
          <w:sz w:val="32"/>
          <w:szCs w:val="32"/>
        </w:rPr>
        <w:fldChar w:fldCharType="separate"/>
      </w:r>
      <w:r>
        <w:rPr>
          <w:rFonts w:hint="eastAsia" w:ascii="仿宋" w:hAnsi="仿宋" w:eastAsia="仿宋" w:cs="Times New Roman"/>
          <w:b/>
          <w:bCs/>
          <w:color w:val="auto"/>
          <w:kern w:val="0"/>
          <w:sz w:val="32"/>
          <w:szCs w:val="32"/>
        </w:rPr>
        <w:t>庐山茶</w:t>
      </w:r>
      <w:r>
        <w:rPr>
          <w:b/>
          <w:bCs/>
          <w:color w:val="auto"/>
        </w:rPr>
        <w:fldChar w:fldCharType="end"/>
      </w:r>
      <w:r>
        <w:rPr>
          <w:rFonts w:hint="eastAsia" w:ascii="仿宋" w:hAnsi="仿宋" w:eastAsia="仿宋" w:cs="仿宋"/>
          <w:b/>
          <w:bCs/>
          <w:color w:val="auto"/>
          <w:sz w:val="32"/>
          <w:szCs w:val="32"/>
        </w:rPr>
        <w:t>科</w:t>
      </w:r>
      <w:r>
        <w:rPr>
          <w:rFonts w:hint="eastAsia" w:ascii="仿宋" w:hAnsi="仿宋" w:eastAsia="仿宋" w:cs="仿宋"/>
          <w:b/>
          <w:bCs/>
          <w:color w:val="auto"/>
          <w:sz w:val="32"/>
          <w:szCs w:val="32"/>
          <w:lang w:val="en-US" w:eastAsia="zh-CN"/>
        </w:rPr>
        <w:t>所</w:t>
      </w:r>
      <w:r>
        <w:rPr>
          <w:rStyle w:val="10"/>
          <w:rFonts w:hint="eastAsia" w:ascii="Adobe 仿宋 Std R" w:hAnsi="Adobe 仿宋 Std R" w:eastAsia="Adobe 仿宋 Std R"/>
          <w:b/>
          <w:color w:val="auto"/>
          <w:sz w:val="32"/>
          <w:szCs w:val="32"/>
        </w:rPr>
        <w:t>项目情况说明（部门本级）</w:t>
      </w:r>
    </w:p>
    <w:p w14:paraId="645471CE">
      <w:pPr>
        <w:pStyle w:val="13"/>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cs="仿宋"/>
          <w:color w:val="auto"/>
          <w:sz w:val="32"/>
          <w:szCs w:val="32"/>
        </w:rPr>
      </w:pPr>
      <w:r>
        <w:rPr>
          <w:rFonts w:hint="eastAsia" w:ascii="仿宋" w:hAnsi="仿宋" w:cs="仿宋"/>
          <w:color w:val="auto"/>
          <w:sz w:val="32"/>
          <w:szCs w:val="32"/>
          <w:lang w:eastAsia="zh-CN"/>
        </w:rPr>
        <w:t>九江市庐山茶叶科学研究所</w:t>
      </w:r>
      <w:r>
        <w:rPr>
          <w:rFonts w:hint="eastAsia" w:ascii="仿宋" w:hAnsi="仿宋" w:cs="仿宋"/>
          <w:color w:val="auto"/>
          <w:sz w:val="32"/>
          <w:szCs w:val="32"/>
        </w:rPr>
        <w:t>202</w:t>
      </w:r>
      <w:r>
        <w:rPr>
          <w:rFonts w:hint="eastAsia" w:ascii="仿宋" w:hAnsi="仿宋" w:cs="仿宋"/>
          <w:color w:val="auto"/>
          <w:sz w:val="32"/>
          <w:szCs w:val="32"/>
          <w:lang w:val="en-US" w:eastAsia="zh-CN"/>
        </w:rPr>
        <w:t>5</w:t>
      </w:r>
      <w:r>
        <w:rPr>
          <w:rFonts w:hint="eastAsia" w:ascii="仿宋" w:hAnsi="仿宋" w:cs="仿宋"/>
          <w:color w:val="auto"/>
          <w:sz w:val="32"/>
          <w:szCs w:val="32"/>
        </w:rPr>
        <w:t>年预算有</w:t>
      </w:r>
      <w:r>
        <w:rPr>
          <w:rFonts w:hint="eastAsia" w:ascii="仿宋" w:hAnsi="仿宋" w:cs="仿宋"/>
          <w:color w:val="auto"/>
          <w:sz w:val="32"/>
          <w:szCs w:val="32"/>
          <w:lang w:val="en-US" w:eastAsia="zh-CN"/>
        </w:rPr>
        <w:t>3</w:t>
      </w:r>
      <w:r>
        <w:rPr>
          <w:rFonts w:hint="eastAsia" w:ascii="仿宋" w:hAnsi="仿宋" w:cs="仿宋"/>
          <w:color w:val="auto"/>
          <w:sz w:val="32"/>
          <w:szCs w:val="32"/>
        </w:rPr>
        <w:t xml:space="preserve">个项目： </w:t>
      </w:r>
    </w:p>
    <w:p w14:paraId="4D3B69AD">
      <w:pPr>
        <w:keepNext w:val="0"/>
        <w:keepLines w:val="0"/>
        <w:pageBreakBefore w:val="0"/>
        <w:widowControl/>
        <w:kinsoku/>
        <w:wordWrap/>
        <w:overflowPunct/>
        <w:topLinePunct w:val="0"/>
        <w:autoSpaceDE/>
        <w:autoSpaceDN/>
        <w:bidi w:val="0"/>
        <w:adjustRightInd/>
        <w:snapToGrid/>
        <w:spacing w:line="560" w:lineRule="exact"/>
        <w:ind w:firstLine="640"/>
        <w:jc w:val="left"/>
        <w:textAlignment w:val="auto"/>
        <w:rPr>
          <w:rStyle w:val="10"/>
          <w:rFonts w:hint="eastAsia" w:ascii="Adobe 仿宋 Std R" w:hAnsi="Adobe 仿宋 Std R" w:eastAsia="Adobe 仿宋 Std R"/>
          <w:b/>
          <w:color w:val="auto"/>
          <w:sz w:val="32"/>
          <w:szCs w:val="32"/>
        </w:rPr>
      </w:pPr>
      <w:r>
        <w:rPr>
          <w:rFonts w:hint="eastAsia" w:ascii="仿宋_GB2312" w:eastAsia="仿宋_GB2312"/>
          <w:b/>
          <w:bCs/>
          <w:color w:val="auto"/>
          <w:sz w:val="32"/>
          <w:szCs w:val="30"/>
        </w:rPr>
        <w:t>1.</w:t>
      </w:r>
      <w:r>
        <w:rPr>
          <w:rFonts w:hint="eastAsia" w:ascii="仿宋" w:hAnsi="仿宋" w:eastAsia="仿宋" w:cs="仿宋"/>
          <w:b/>
          <w:bCs/>
          <w:color w:val="auto"/>
          <w:kern w:val="0"/>
          <w:sz w:val="32"/>
          <w:szCs w:val="32"/>
          <w:lang w:eastAsia="zh-CN" w:bidi="ar"/>
        </w:rPr>
        <w:t>通远管理工作经费</w:t>
      </w:r>
    </w:p>
    <w:p w14:paraId="3C88B9BD">
      <w:pPr>
        <w:ind w:firstLine="642"/>
        <w:rPr>
          <w:rFonts w:hint="eastAsia" w:ascii="仿宋" w:hAnsi="仿宋" w:eastAsia="仿宋" w:cs="仿宋"/>
          <w:color w:val="auto"/>
          <w:sz w:val="32"/>
          <w:szCs w:val="32"/>
          <w:lang w:eastAsia="zh-CN"/>
        </w:rPr>
      </w:pPr>
      <w:r>
        <w:rPr>
          <w:rFonts w:hint="eastAsia" w:ascii="仿宋" w:hAnsi="仿宋" w:eastAsia="仿宋" w:cs="仿宋"/>
          <w:color w:val="auto"/>
          <w:sz w:val="32"/>
          <w:szCs w:val="32"/>
        </w:rPr>
        <w:t>1）项目概述</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茶科所承担通远地区部分社会</w:t>
      </w:r>
      <w:r>
        <w:rPr>
          <w:rFonts w:hint="eastAsia" w:ascii="仿宋" w:hAnsi="仿宋" w:eastAsia="仿宋" w:cs="仿宋"/>
          <w:color w:val="auto"/>
          <w:sz w:val="32"/>
          <w:szCs w:val="32"/>
          <w:lang w:eastAsia="zh-CN"/>
        </w:rPr>
        <w:t>事务</w:t>
      </w:r>
      <w:r>
        <w:rPr>
          <w:rFonts w:hint="eastAsia" w:ascii="仿宋" w:hAnsi="仿宋" w:eastAsia="仿宋" w:cs="仿宋"/>
          <w:color w:val="auto"/>
          <w:sz w:val="32"/>
          <w:szCs w:val="32"/>
        </w:rPr>
        <w:t>管理职能，为确保各项工作顺利开展。</w:t>
      </w:r>
    </w:p>
    <w:p w14:paraId="24691ECF">
      <w:pPr>
        <w:ind w:firstLine="642"/>
        <w:rPr>
          <w:rFonts w:hint="eastAsia" w:ascii="仿宋" w:hAnsi="仿宋" w:eastAsia="仿宋" w:cs="仿宋"/>
          <w:color w:val="auto"/>
          <w:sz w:val="32"/>
          <w:szCs w:val="32"/>
          <w:lang w:eastAsia="zh-CN"/>
        </w:rPr>
      </w:pPr>
      <w:r>
        <w:rPr>
          <w:rFonts w:hint="eastAsia" w:ascii="仿宋" w:hAnsi="仿宋" w:eastAsia="仿宋" w:cs="仿宋"/>
          <w:color w:val="auto"/>
          <w:sz w:val="32"/>
          <w:szCs w:val="32"/>
        </w:rPr>
        <w:t>2）立项依据</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庐山管理局《2010年5月28日第 5 号书记办公会议纪要》文件精神。</w:t>
      </w:r>
    </w:p>
    <w:p w14:paraId="704BC095">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rPr>
        <w:t xml:space="preserve">   </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3）实施主体</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九江市庐山茶叶科学研究所保障单位有序开展各项工作，认真履行政府职能</w:t>
      </w:r>
      <w:r>
        <w:rPr>
          <w:rFonts w:hint="eastAsia" w:ascii="仿宋" w:hAnsi="仿宋" w:eastAsia="仿宋" w:cs="仿宋"/>
          <w:color w:val="auto"/>
          <w:sz w:val="32"/>
          <w:szCs w:val="32"/>
          <w:lang w:eastAsia="zh-CN"/>
        </w:rPr>
        <w:t>。</w:t>
      </w:r>
    </w:p>
    <w:p w14:paraId="600230C7">
      <w:pPr>
        <w:ind w:firstLine="642"/>
        <w:rPr>
          <w:rFonts w:hint="eastAsia" w:ascii="仿宋" w:hAnsi="仿宋" w:eastAsia="仿宋" w:cs="仿宋"/>
          <w:color w:val="auto"/>
          <w:sz w:val="32"/>
          <w:szCs w:val="32"/>
          <w:lang w:eastAsia="zh-CN"/>
        </w:rPr>
      </w:pPr>
      <w:r>
        <w:rPr>
          <w:rFonts w:hint="eastAsia" w:ascii="仿宋" w:hAnsi="仿宋" w:eastAsia="仿宋" w:cs="仿宋"/>
          <w:color w:val="auto"/>
          <w:sz w:val="32"/>
          <w:szCs w:val="32"/>
        </w:rPr>
        <w:t>4）实施方案</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庐山市（局）中心工作</w:t>
      </w:r>
      <w:r>
        <w:rPr>
          <w:rFonts w:hint="eastAsia" w:ascii="仿宋" w:hAnsi="仿宋" w:eastAsia="仿宋" w:cs="仿宋"/>
          <w:color w:val="auto"/>
          <w:sz w:val="32"/>
          <w:szCs w:val="32"/>
          <w:lang w:eastAsia="zh-CN"/>
        </w:rPr>
        <w:t>、庐山</w:t>
      </w:r>
      <w:r>
        <w:rPr>
          <w:rFonts w:hint="eastAsia" w:ascii="仿宋" w:hAnsi="仿宋" w:eastAsia="仿宋" w:cs="仿宋"/>
          <w:color w:val="auto"/>
          <w:sz w:val="32"/>
          <w:szCs w:val="32"/>
        </w:rPr>
        <w:t>云雾茶</w:t>
      </w:r>
      <w:r>
        <w:rPr>
          <w:rFonts w:hint="eastAsia" w:ascii="仿宋" w:hAnsi="仿宋" w:eastAsia="仿宋" w:cs="仿宋"/>
          <w:color w:val="auto"/>
          <w:sz w:val="32"/>
          <w:szCs w:val="32"/>
          <w:lang w:eastAsia="zh-CN"/>
        </w:rPr>
        <w:t>产业高质量发展</w:t>
      </w:r>
      <w:r>
        <w:rPr>
          <w:rFonts w:hint="eastAsia" w:ascii="仿宋" w:hAnsi="仿宋" w:eastAsia="仿宋" w:cs="仿宋"/>
          <w:color w:val="auto"/>
          <w:sz w:val="32"/>
          <w:szCs w:val="32"/>
        </w:rPr>
        <w:t>等</w:t>
      </w:r>
      <w:r>
        <w:rPr>
          <w:rFonts w:hint="eastAsia" w:ascii="仿宋" w:hAnsi="仿宋" w:eastAsia="仿宋" w:cs="仿宋"/>
          <w:color w:val="auto"/>
          <w:sz w:val="32"/>
          <w:szCs w:val="32"/>
          <w:lang w:eastAsia="zh-CN"/>
        </w:rPr>
        <w:t>工作</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CN"/>
        </w:rPr>
        <w:t>协助</w:t>
      </w:r>
      <w:r>
        <w:rPr>
          <w:rFonts w:hint="eastAsia" w:ascii="仿宋" w:hAnsi="仿宋" w:eastAsia="仿宋" w:cs="仿宋"/>
          <w:color w:val="auto"/>
          <w:sz w:val="32"/>
          <w:szCs w:val="32"/>
        </w:rPr>
        <w:t>完成辖区防火防汛、环境整治</w:t>
      </w:r>
      <w:r>
        <w:rPr>
          <w:rFonts w:hint="eastAsia" w:ascii="仿宋" w:hAnsi="仿宋" w:eastAsia="仿宋" w:cs="仿宋"/>
          <w:color w:val="auto"/>
          <w:sz w:val="32"/>
          <w:szCs w:val="32"/>
          <w:lang w:eastAsia="zh-CN"/>
        </w:rPr>
        <w:t>、生态保护、林业土地管理</w:t>
      </w:r>
      <w:r>
        <w:rPr>
          <w:rFonts w:hint="eastAsia" w:ascii="仿宋" w:hAnsi="仿宋" w:eastAsia="仿宋" w:cs="仿宋"/>
          <w:color w:val="auto"/>
          <w:sz w:val="32"/>
          <w:szCs w:val="32"/>
        </w:rPr>
        <w:t>等社会</w:t>
      </w:r>
      <w:r>
        <w:rPr>
          <w:rFonts w:hint="eastAsia" w:ascii="仿宋" w:hAnsi="仿宋" w:eastAsia="仿宋" w:cs="仿宋"/>
          <w:color w:val="auto"/>
          <w:sz w:val="32"/>
          <w:szCs w:val="32"/>
          <w:lang w:eastAsia="zh-CN"/>
        </w:rPr>
        <w:t>事务</w:t>
      </w:r>
      <w:r>
        <w:rPr>
          <w:rFonts w:hint="eastAsia" w:ascii="仿宋" w:hAnsi="仿宋" w:eastAsia="仿宋" w:cs="仿宋"/>
          <w:color w:val="auto"/>
          <w:sz w:val="32"/>
          <w:szCs w:val="32"/>
        </w:rPr>
        <w:t xml:space="preserve">管理工作。 </w:t>
      </w:r>
    </w:p>
    <w:p w14:paraId="7AF7F87F">
      <w:pPr>
        <w:keepNext w:val="0"/>
        <w:keepLines w:val="0"/>
        <w:pageBreakBefore w:val="0"/>
        <w:widowControl/>
        <w:kinsoku/>
        <w:wordWrap/>
        <w:overflowPunct/>
        <w:topLinePunct w:val="0"/>
        <w:autoSpaceDE/>
        <w:autoSpaceDN/>
        <w:bidi w:val="0"/>
        <w:adjustRightInd/>
        <w:snapToGrid/>
        <w:spacing w:line="560" w:lineRule="exact"/>
        <w:ind w:firstLine="640"/>
        <w:jc w:val="left"/>
        <w:textAlignment w:val="auto"/>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rPr>
        <w:t>202</w:t>
      </w: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年</w:t>
      </w:r>
    </w:p>
    <w:p w14:paraId="098FD0D5">
      <w:pPr>
        <w:keepNext w:val="0"/>
        <w:keepLines w:val="0"/>
        <w:pageBreakBefore w:val="0"/>
        <w:widowControl/>
        <w:kinsoku/>
        <w:wordWrap/>
        <w:overflowPunct/>
        <w:topLinePunct w:val="0"/>
        <w:autoSpaceDE/>
        <w:autoSpaceDN/>
        <w:bidi w:val="0"/>
        <w:adjustRightInd/>
        <w:snapToGrid/>
        <w:spacing w:line="560" w:lineRule="exact"/>
        <w:ind w:firstLine="640"/>
        <w:jc w:val="left"/>
        <w:textAlignment w:val="auto"/>
        <w:rPr>
          <w:rFonts w:hint="eastAsia" w:ascii="Adobe 仿宋 Std R" w:hAnsi="Adobe 仿宋 Std R" w:eastAsia="Adobe 仿宋 Std R"/>
          <w:color w:val="auto"/>
          <w:sz w:val="32"/>
          <w:szCs w:val="32"/>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18</w:t>
      </w:r>
      <w:r>
        <w:rPr>
          <w:rFonts w:hint="eastAsia" w:ascii="Adobe 仿宋 Std R" w:hAnsi="Adobe 仿宋 Std R" w:eastAsia="Adobe 仿宋 Std R"/>
          <w:color w:val="auto"/>
          <w:sz w:val="32"/>
          <w:szCs w:val="32"/>
        </w:rPr>
        <w:t>万元</w:t>
      </w:r>
    </w:p>
    <w:p w14:paraId="13494ADD">
      <w:pPr>
        <w:keepNext w:val="0"/>
        <w:keepLines w:val="0"/>
        <w:pageBreakBefore w:val="0"/>
        <w:widowControl/>
        <w:kinsoku/>
        <w:wordWrap/>
        <w:overflowPunct/>
        <w:topLinePunct w:val="0"/>
        <w:autoSpaceDE/>
        <w:autoSpaceDN/>
        <w:bidi w:val="0"/>
        <w:adjustRightInd/>
        <w:snapToGrid/>
        <w:spacing w:line="560" w:lineRule="exact"/>
        <w:ind w:firstLine="640"/>
        <w:jc w:val="left"/>
        <w:textAlignment w:val="auto"/>
        <w:rPr>
          <w:rStyle w:val="10"/>
          <w:rFonts w:hint="eastAsia" w:ascii="仿宋" w:hAnsi="仿宋" w:eastAsia="仿宋" w:cs="仿宋"/>
          <w:b/>
          <w:bCs/>
          <w:color w:val="auto"/>
          <w:kern w:val="0"/>
          <w:sz w:val="32"/>
          <w:szCs w:val="32"/>
          <w:lang w:eastAsia="zh-CN" w:bidi="ar"/>
        </w:rPr>
      </w:pPr>
      <w:r>
        <w:rPr>
          <w:rFonts w:hint="eastAsia" w:ascii="仿宋_GB2312" w:eastAsia="仿宋_GB2312"/>
          <w:b/>
          <w:bCs/>
          <w:color w:val="auto"/>
          <w:sz w:val="32"/>
          <w:szCs w:val="30"/>
          <w:lang w:val="en-US" w:eastAsia="zh-CN"/>
        </w:rPr>
        <w:t>2</w:t>
      </w:r>
      <w:r>
        <w:rPr>
          <w:rFonts w:hint="eastAsia" w:ascii="仿宋_GB2312" w:eastAsia="仿宋_GB2312"/>
          <w:b/>
          <w:bCs/>
          <w:color w:val="auto"/>
          <w:sz w:val="32"/>
          <w:szCs w:val="30"/>
        </w:rPr>
        <w:t>.</w:t>
      </w:r>
      <w:r>
        <w:rPr>
          <w:rFonts w:hint="eastAsia" w:ascii="仿宋" w:hAnsi="仿宋" w:eastAsia="仿宋" w:cs="仿宋"/>
          <w:b/>
          <w:bCs/>
          <w:color w:val="auto"/>
          <w:kern w:val="0"/>
          <w:sz w:val="32"/>
          <w:szCs w:val="32"/>
          <w:lang w:eastAsia="zh-CN" w:bidi="ar"/>
        </w:rPr>
        <w:t>茶叶科研经费</w:t>
      </w:r>
    </w:p>
    <w:p w14:paraId="6D9B1DAF">
      <w:pPr>
        <w:ind w:firstLine="642"/>
        <w:rPr>
          <w:rFonts w:hint="eastAsia" w:ascii="仿宋" w:hAnsi="仿宋" w:eastAsia="仿宋" w:cs="仿宋"/>
          <w:color w:val="auto"/>
          <w:sz w:val="32"/>
          <w:szCs w:val="32"/>
          <w:lang w:eastAsia="zh-CN"/>
        </w:rPr>
      </w:pPr>
      <w:r>
        <w:rPr>
          <w:rFonts w:hint="eastAsia" w:ascii="仿宋" w:hAnsi="仿宋" w:eastAsia="仿宋" w:cs="仿宋"/>
          <w:color w:val="auto"/>
          <w:sz w:val="32"/>
          <w:szCs w:val="32"/>
        </w:rPr>
        <w:t>1）项目概述</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0"/>
        </w:rPr>
        <w:t>做好辖区内茶叶科研生产、科技推广与技术培训，确保各项工作顺利开展</w:t>
      </w:r>
      <w:r>
        <w:rPr>
          <w:rFonts w:hint="eastAsia" w:ascii="仿宋" w:hAnsi="仿宋" w:eastAsia="仿宋" w:cs="仿宋"/>
          <w:color w:val="auto"/>
          <w:sz w:val="32"/>
          <w:szCs w:val="30"/>
          <w:lang w:eastAsia="zh-CN"/>
        </w:rPr>
        <w:t>。</w:t>
      </w:r>
    </w:p>
    <w:p w14:paraId="0278787C">
      <w:pPr>
        <w:ind w:firstLine="642"/>
        <w:rPr>
          <w:rFonts w:hint="eastAsia" w:ascii="仿宋" w:hAnsi="仿宋" w:eastAsia="仿宋" w:cs="仿宋"/>
          <w:color w:val="auto"/>
          <w:sz w:val="32"/>
          <w:szCs w:val="32"/>
          <w:lang w:eastAsia="zh-CN"/>
        </w:rPr>
      </w:pPr>
      <w:r>
        <w:rPr>
          <w:rFonts w:hint="eastAsia" w:ascii="仿宋" w:hAnsi="仿宋" w:eastAsia="仿宋" w:cs="仿宋"/>
          <w:color w:val="auto"/>
          <w:sz w:val="32"/>
          <w:szCs w:val="32"/>
        </w:rPr>
        <w:t xml:space="preserve"> 2）立项依据</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庐茶科字（2024）12号关于增加专项茶叶科研财政预算经费的请示。</w:t>
      </w:r>
    </w:p>
    <w:p w14:paraId="7F9BED49">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rPr>
        <w:t xml:space="preserve">  </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3）实施主体</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九江市庐山茶叶科学研究所保障单位有序开展各项</w:t>
      </w:r>
      <w:r>
        <w:rPr>
          <w:rFonts w:hint="eastAsia" w:ascii="仿宋" w:hAnsi="仿宋" w:eastAsia="仿宋" w:cs="仿宋"/>
          <w:color w:val="auto"/>
          <w:sz w:val="32"/>
          <w:szCs w:val="32"/>
          <w:lang w:val="en-US" w:eastAsia="zh-CN"/>
        </w:rPr>
        <w:t>科研</w:t>
      </w:r>
      <w:r>
        <w:rPr>
          <w:rFonts w:hint="eastAsia" w:ascii="仿宋" w:hAnsi="仿宋" w:eastAsia="仿宋" w:cs="仿宋"/>
          <w:color w:val="auto"/>
          <w:sz w:val="32"/>
          <w:szCs w:val="32"/>
        </w:rPr>
        <w:t>工作，认真履行政府职能</w:t>
      </w:r>
      <w:r>
        <w:rPr>
          <w:rFonts w:hint="eastAsia" w:ascii="仿宋" w:hAnsi="仿宋" w:eastAsia="仿宋" w:cs="仿宋"/>
          <w:color w:val="auto"/>
          <w:sz w:val="32"/>
          <w:szCs w:val="32"/>
          <w:lang w:eastAsia="zh-CN"/>
        </w:rPr>
        <w:t>。</w:t>
      </w:r>
    </w:p>
    <w:p w14:paraId="19DF0BAC">
      <w:pPr>
        <w:ind w:firstLine="642"/>
        <w:rPr>
          <w:rFonts w:hint="eastAsia" w:ascii="仿宋" w:hAnsi="仿宋" w:eastAsia="仿宋" w:cs="仿宋"/>
          <w:color w:val="auto"/>
          <w:sz w:val="32"/>
          <w:szCs w:val="32"/>
          <w:lang w:eastAsia="zh-CN"/>
        </w:rPr>
      </w:pPr>
      <w:r>
        <w:rPr>
          <w:rFonts w:hint="eastAsia" w:ascii="仿宋" w:hAnsi="仿宋" w:eastAsia="仿宋" w:cs="仿宋"/>
          <w:color w:val="auto"/>
          <w:sz w:val="32"/>
          <w:szCs w:val="32"/>
        </w:rPr>
        <w:t xml:space="preserve"> 4）实施方案</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 xml:space="preserve">完成茶科所本年度茶叶科技研究，产品研发，技术服务及技术推广培训、茶科普宣传等。 </w:t>
      </w:r>
    </w:p>
    <w:p w14:paraId="6E70E8F2">
      <w:pPr>
        <w:keepNext w:val="0"/>
        <w:keepLines w:val="0"/>
        <w:pageBreakBefore w:val="0"/>
        <w:widowControl/>
        <w:kinsoku/>
        <w:wordWrap/>
        <w:overflowPunct/>
        <w:topLinePunct w:val="0"/>
        <w:autoSpaceDE/>
        <w:autoSpaceDN/>
        <w:bidi w:val="0"/>
        <w:adjustRightInd/>
        <w:snapToGrid/>
        <w:spacing w:line="560" w:lineRule="exact"/>
        <w:ind w:firstLine="640"/>
        <w:jc w:val="left"/>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rPr>
        <w:t xml:space="preserve"> 5）实施周期</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202</w:t>
      </w:r>
      <w:r>
        <w:rPr>
          <w:rFonts w:hint="eastAsia" w:ascii="仿宋" w:hAnsi="仿宋" w:eastAsia="仿宋" w:cs="仿宋"/>
          <w:color w:val="auto"/>
          <w:sz w:val="32"/>
          <w:szCs w:val="32"/>
          <w:lang w:val="en-US" w:eastAsia="zh-CN"/>
        </w:rPr>
        <w:t>5</w:t>
      </w:r>
      <w:r>
        <w:rPr>
          <w:rFonts w:hint="eastAsia" w:ascii="仿宋" w:hAnsi="仿宋" w:eastAsia="仿宋" w:cs="仿宋"/>
          <w:color w:val="auto"/>
          <w:sz w:val="32"/>
          <w:szCs w:val="32"/>
        </w:rPr>
        <w:t>年</w:t>
      </w:r>
    </w:p>
    <w:p w14:paraId="1FD12390">
      <w:pPr>
        <w:keepNext w:val="0"/>
        <w:keepLines w:val="0"/>
        <w:pageBreakBefore w:val="0"/>
        <w:widowControl/>
        <w:kinsoku/>
        <w:wordWrap/>
        <w:overflowPunct/>
        <w:topLinePunct w:val="0"/>
        <w:autoSpaceDE/>
        <w:autoSpaceDN/>
        <w:bidi w:val="0"/>
        <w:adjustRightInd/>
        <w:snapToGrid/>
        <w:spacing w:line="560" w:lineRule="exact"/>
        <w:ind w:firstLine="640"/>
        <w:jc w:val="left"/>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 xml:space="preserve"> 6）年度预算安排</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10</w:t>
      </w:r>
      <w:r>
        <w:rPr>
          <w:rFonts w:hint="eastAsia" w:ascii="仿宋" w:hAnsi="仿宋" w:eastAsia="仿宋" w:cs="仿宋"/>
          <w:color w:val="auto"/>
          <w:sz w:val="32"/>
          <w:szCs w:val="32"/>
        </w:rPr>
        <w:t>万元</w:t>
      </w:r>
    </w:p>
    <w:p w14:paraId="6EDEDB7C">
      <w:pPr>
        <w:keepNext w:val="0"/>
        <w:keepLines w:val="0"/>
        <w:pageBreakBefore w:val="0"/>
        <w:widowControl/>
        <w:kinsoku/>
        <w:wordWrap/>
        <w:overflowPunct/>
        <w:topLinePunct w:val="0"/>
        <w:autoSpaceDE/>
        <w:autoSpaceDN/>
        <w:bidi w:val="0"/>
        <w:adjustRightInd/>
        <w:snapToGrid/>
        <w:spacing w:line="560" w:lineRule="exact"/>
        <w:ind w:firstLine="640"/>
        <w:jc w:val="left"/>
        <w:textAlignment w:val="auto"/>
        <w:rPr>
          <w:rFonts w:hint="eastAsia" w:ascii="仿宋_GB2312" w:eastAsia="仿宋_GB2312"/>
          <w:b/>
          <w:bCs/>
          <w:color w:val="auto"/>
          <w:sz w:val="32"/>
          <w:szCs w:val="30"/>
          <w:lang w:val="en-US" w:eastAsia="zh-CN"/>
        </w:rPr>
      </w:pPr>
      <w:r>
        <w:rPr>
          <w:rFonts w:hint="eastAsia" w:ascii="仿宋_GB2312" w:eastAsia="仿宋_GB2312"/>
          <w:b/>
          <w:bCs/>
          <w:color w:val="auto"/>
          <w:sz w:val="32"/>
          <w:szCs w:val="30"/>
          <w:lang w:val="en-US" w:eastAsia="zh-CN"/>
        </w:rPr>
        <w:t>3.单位自有资金安排的支出</w:t>
      </w:r>
    </w:p>
    <w:p w14:paraId="01B96405">
      <w:pPr>
        <w:keepNext w:val="0"/>
        <w:keepLines w:val="0"/>
        <w:pageBreakBefore w:val="0"/>
        <w:widowControl/>
        <w:kinsoku/>
        <w:wordWrap/>
        <w:overflowPunct/>
        <w:topLinePunct w:val="0"/>
        <w:autoSpaceDE/>
        <w:autoSpaceDN/>
        <w:bidi w:val="0"/>
        <w:adjustRightInd/>
        <w:snapToGrid/>
        <w:spacing w:line="560" w:lineRule="exact"/>
        <w:ind w:firstLine="640"/>
        <w:jc w:val="left"/>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 xml:space="preserve"> 1）项目概述</w:t>
      </w:r>
      <w:r>
        <w:rPr>
          <w:rFonts w:hint="eastAsia" w:ascii="仿宋" w:hAnsi="仿宋" w:eastAsia="仿宋" w:cs="仿宋"/>
          <w:color w:val="auto"/>
          <w:sz w:val="32"/>
          <w:szCs w:val="32"/>
          <w:lang w:eastAsia="zh-CN"/>
        </w:rPr>
        <w:t>：单位自有资金</w:t>
      </w:r>
      <w:r>
        <w:rPr>
          <w:rFonts w:hint="eastAsia" w:ascii="仿宋" w:hAnsi="仿宋" w:eastAsia="仿宋" w:cs="仿宋"/>
          <w:color w:val="auto"/>
          <w:sz w:val="32"/>
          <w:szCs w:val="32"/>
          <w:lang w:val="en-US" w:eastAsia="zh-CN"/>
        </w:rPr>
        <w:t>安排的支出</w:t>
      </w:r>
    </w:p>
    <w:p w14:paraId="66DDA036">
      <w:pPr>
        <w:ind w:firstLine="642"/>
        <w:rPr>
          <w:rFonts w:hint="eastAsia" w:ascii="仿宋" w:hAnsi="仿宋" w:eastAsia="仿宋" w:cs="仿宋"/>
          <w:color w:val="auto"/>
          <w:sz w:val="32"/>
          <w:szCs w:val="32"/>
          <w:lang w:eastAsia="zh-CN"/>
        </w:rPr>
      </w:pPr>
      <w:r>
        <w:rPr>
          <w:rFonts w:hint="eastAsia" w:ascii="仿宋" w:hAnsi="仿宋" w:eastAsia="仿宋" w:cs="仿宋"/>
          <w:color w:val="auto"/>
          <w:sz w:val="32"/>
          <w:szCs w:val="32"/>
        </w:rPr>
        <w:t xml:space="preserve"> 2）立项依据</w:t>
      </w:r>
      <w:r>
        <w:rPr>
          <w:rFonts w:hint="eastAsia" w:ascii="仿宋" w:hAnsi="仿宋" w:eastAsia="仿宋" w:cs="仿宋"/>
          <w:color w:val="auto"/>
          <w:sz w:val="32"/>
          <w:szCs w:val="32"/>
          <w:lang w:eastAsia="zh-CN"/>
        </w:rPr>
        <w:t>：单位自有资金，确保茶叶科研、技术推广及项目运行顺利进行。</w:t>
      </w:r>
    </w:p>
    <w:p w14:paraId="3D1517FC">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3）实施主体</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九江市庐山茶叶科学研究所</w:t>
      </w:r>
    </w:p>
    <w:p w14:paraId="33A3B7D2">
      <w:pPr>
        <w:ind w:firstLine="642"/>
        <w:rPr>
          <w:rFonts w:hint="eastAsia" w:ascii="仿宋" w:hAnsi="仿宋" w:eastAsia="仿宋" w:cs="仿宋"/>
          <w:color w:val="auto"/>
          <w:sz w:val="32"/>
          <w:szCs w:val="32"/>
          <w:lang w:eastAsia="zh-CN"/>
        </w:rPr>
      </w:pPr>
      <w:r>
        <w:rPr>
          <w:rFonts w:hint="eastAsia" w:ascii="仿宋" w:hAnsi="仿宋" w:eastAsia="仿宋" w:cs="仿宋"/>
          <w:color w:val="auto"/>
          <w:sz w:val="32"/>
          <w:szCs w:val="32"/>
        </w:rPr>
        <w:t xml:space="preserve"> 4）实施方案</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 xml:space="preserve">单位自有资金，确保茶叶科研、技术推广及项目运行顺利进行。 </w:t>
      </w:r>
    </w:p>
    <w:p w14:paraId="19B957C5">
      <w:pPr>
        <w:keepNext w:val="0"/>
        <w:keepLines w:val="0"/>
        <w:pageBreakBefore w:val="0"/>
        <w:widowControl/>
        <w:kinsoku/>
        <w:wordWrap/>
        <w:overflowPunct/>
        <w:topLinePunct w:val="0"/>
        <w:autoSpaceDE/>
        <w:autoSpaceDN/>
        <w:bidi w:val="0"/>
        <w:adjustRightInd/>
        <w:snapToGrid/>
        <w:spacing w:line="560" w:lineRule="exact"/>
        <w:ind w:firstLine="640"/>
        <w:jc w:val="left"/>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rPr>
        <w:t xml:space="preserve"> 5）实施周期</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202</w:t>
      </w:r>
      <w:r>
        <w:rPr>
          <w:rFonts w:hint="eastAsia" w:ascii="仿宋" w:hAnsi="仿宋" w:eastAsia="仿宋" w:cs="仿宋"/>
          <w:color w:val="auto"/>
          <w:sz w:val="32"/>
          <w:szCs w:val="32"/>
          <w:lang w:val="en-US" w:eastAsia="zh-CN"/>
        </w:rPr>
        <w:t>5</w:t>
      </w:r>
      <w:r>
        <w:rPr>
          <w:rFonts w:hint="eastAsia" w:ascii="仿宋" w:hAnsi="仿宋" w:eastAsia="仿宋" w:cs="仿宋"/>
          <w:color w:val="auto"/>
          <w:sz w:val="32"/>
          <w:szCs w:val="32"/>
        </w:rPr>
        <w:t>年</w:t>
      </w:r>
    </w:p>
    <w:p w14:paraId="31D8F4D7">
      <w:pPr>
        <w:keepNext w:val="0"/>
        <w:keepLines w:val="0"/>
        <w:pageBreakBefore w:val="0"/>
        <w:widowControl/>
        <w:kinsoku/>
        <w:wordWrap/>
        <w:overflowPunct/>
        <w:topLinePunct w:val="0"/>
        <w:autoSpaceDE/>
        <w:autoSpaceDN/>
        <w:bidi w:val="0"/>
        <w:adjustRightInd/>
        <w:snapToGrid/>
        <w:spacing w:line="560" w:lineRule="exact"/>
        <w:ind w:firstLine="640"/>
        <w:jc w:val="left"/>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 xml:space="preserve"> 6）年度预算安排</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663.73</w:t>
      </w:r>
      <w:r>
        <w:rPr>
          <w:rFonts w:hint="eastAsia" w:ascii="仿宋" w:hAnsi="仿宋" w:eastAsia="仿宋" w:cs="仿宋"/>
          <w:color w:val="auto"/>
          <w:sz w:val="32"/>
          <w:szCs w:val="32"/>
        </w:rPr>
        <w:t>万元</w:t>
      </w:r>
    </w:p>
    <w:p w14:paraId="1406B104">
      <w:pPr>
        <w:ind w:firstLine="642"/>
        <w:rPr>
          <w:rFonts w:hint="eastAsia" w:ascii="Adobe 仿宋 Std R" w:hAnsi="Adobe 仿宋 Std R" w:eastAsia="Adobe 仿宋 Std R"/>
          <w:color w:val="auto"/>
          <w:sz w:val="32"/>
          <w:szCs w:val="32"/>
          <w:lang w:eastAsia="zh-CN"/>
        </w:rPr>
      </w:pPr>
    </w:p>
    <w:p w14:paraId="33409D48">
      <w:pPr>
        <w:ind w:firstLine="642"/>
        <w:rPr>
          <w:rFonts w:ascii="Adobe 仿宋 Std R" w:hAnsi="Adobe 仿宋 Std R" w:eastAsia="Adobe 仿宋 Std R"/>
          <w:color w:val="auto"/>
          <w:sz w:val="32"/>
          <w:szCs w:val="32"/>
        </w:rPr>
      </w:pPr>
    </w:p>
    <w:p w14:paraId="0CEB14D0">
      <w:pPr>
        <w:widowControl/>
        <w:spacing w:line="580" w:lineRule="exact"/>
        <w:jc w:val="left"/>
        <w:rPr>
          <w:rFonts w:ascii="楷体_GB2312" w:eastAsia="楷体_GB2312"/>
          <w:b/>
          <w:color w:val="auto"/>
          <w:sz w:val="32"/>
          <w:szCs w:val="30"/>
        </w:rPr>
      </w:pPr>
      <w:r>
        <w:rPr>
          <w:rFonts w:hint="eastAsia" w:ascii="楷体_GB2312" w:hAnsi="Calibri" w:eastAsia="楷体_GB2312" w:cs="宋体"/>
          <w:b/>
          <w:color w:val="auto"/>
          <w:kern w:val="0"/>
          <w:sz w:val="32"/>
          <w:szCs w:val="32"/>
        </w:rPr>
        <w:t>二、</w:t>
      </w:r>
      <w:r>
        <w:rPr>
          <w:rFonts w:hint="eastAsia" w:ascii="楷体_GB2312" w:eastAsia="楷体_GB2312"/>
          <w:b/>
          <w:color w:val="auto"/>
          <w:sz w:val="32"/>
          <w:szCs w:val="30"/>
        </w:rPr>
        <w:t>202</w:t>
      </w:r>
      <w:r>
        <w:rPr>
          <w:rFonts w:hint="eastAsia" w:ascii="楷体_GB2312" w:eastAsia="楷体_GB2312"/>
          <w:b/>
          <w:color w:val="auto"/>
          <w:sz w:val="32"/>
          <w:szCs w:val="30"/>
          <w:lang w:val="en-US" w:eastAsia="zh-CN"/>
        </w:rPr>
        <w:t>5</w:t>
      </w:r>
      <w:r>
        <w:rPr>
          <w:rFonts w:hint="eastAsia" w:ascii="楷体_GB2312" w:eastAsia="楷体_GB2312"/>
          <w:b/>
          <w:color w:val="auto"/>
          <w:sz w:val="32"/>
          <w:szCs w:val="30"/>
        </w:rPr>
        <w:t>年“三公</w:t>
      </w:r>
      <w:r>
        <w:rPr>
          <w:rFonts w:ascii="楷体_GB2312" w:eastAsia="楷体_GB2312"/>
          <w:b/>
          <w:color w:val="auto"/>
          <w:sz w:val="32"/>
          <w:szCs w:val="30"/>
        </w:rPr>
        <w:t>”</w:t>
      </w:r>
      <w:r>
        <w:rPr>
          <w:rFonts w:hint="eastAsia" w:ascii="楷体_GB2312" w:eastAsia="楷体_GB2312"/>
          <w:b/>
          <w:color w:val="auto"/>
          <w:sz w:val="32"/>
          <w:szCs w:val="30"/>
        </w:rPr>
        <w:t>经费预算情况说明</w:t>
      </w:r>
    </w:p>
    <w:p w14:paraId="7432CE2B">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rPr>
        <w:t>2</w:t>
      </w:r>
      <w:r>
        <w:rPr>
          <w:rFonts w:ascii="仿宋" w:hAnsi="仿宋" w:eastAsia="仿宋"/>
          <w:bCs/>
          <w:color w:val="auto"/>
          <w:sz w:val="32"/>
          <w:szCs w:val="32"/>
        </w:rPr>
        <w:t>02</w:t>
      </w:r>
      <w:r>
        <w:rPr>
          <w:rFonts w:hint="eastAsia" w:ascii="仿宋" w:hAnsi="仿宋" w:eastAsia="仿宋"/>
          <w:bCs/>
          <w:color w:val="auto"/>
          <w:sz w:val="32"/>
          <w:szCs w:val="32"/>
          <w:lang w:val="en-US" w:eastAsia="zh-CN"/>
        </w:rPr>
        <w:t>5</w:t>
      </w:r>
      <w:r>
        <w:rPr>
          <w:rFonts w:hint="eastAsia" w:ascii="仿宋" w:hAnsi="仿宋" w:eastAsia="仿宋"/>
          <w:bCs/>
          <w:color w:val="auto"/>
          <w:sz w:val="32"/>
          <w:szCs w:val="32"/>
        </w:rPr>
        <w:t>年</w:t>
      </w:r>
      <w:r>
        <w:rPr>
          <w:rFonts w:ascii="仿宋" w:hAnsi="仿宋" w:eastAsia="仿宋"/>
          <w:bCs/>
          <w:color w:val="auto"/>
          <w:sz w:val="32"/>
          <w:szCs w:val="32"/>
        </w:rPr>
        <w:fldChar w:fldCharType="begin"/>
      </w:r>
      <w:r>
        <w:rPr>
          <w:rFonts w:ascii="仿宋" w:hAnsi="仿宋" w:eastAsia="仿宋"/>
          <w:bCs/>
          <w:color w:val="auto"/>
          <w:sz w:val="32"/>
          <w:szCs w:val="32"/>
        </w:rPr>
        <w:instrText xml:space="preserve">MERGEFIELD ${page400644146.ds215660413_REP_JXJC_AGENCY_WZR_NAME}</w:instrText>
      </w:r>
      <w:r>
        <w:rPr>
          <w:rFonts w:ascii="仿宋" w:hAnsi="仿宋" w:eastAsia="仿宋"/>
          <w:bCs/>
          <w:color w:val="auto"/>
          <w:sz w:val="32"/>
          <w:szCs w:val="32"/>
        </w:rPr>
        <w:fldChar w:fldCharType="separate"/>
      </w:r>
      <w:r>
        <w:rPr>
          <w:rFonts w:hint="eastAsia" w:ascii="仿宋" w:hAnsi="仿宋" w:eastAsia="仿宋"/>
          <w:b w:val="0"/>
          <w:bCs/>
          <w:color w:val="auto"/>
          <w:sz w:val="32"/>
          <w:szCs w:val="32"/>
          <w:u w:val="none"/>
          <w:lang w:val="en-US" w:eastAsia="zh-CN"/>
        </w:rPr>
        <w:t>九江市庐山茶叶科学研究所</w:t>
      </w:r>
      <w:r>
        <w:rPr>
          <w:color w:val="auto"/>
        </w:rPr>
        <w:fldChar w:fldCharType="end"/>
      </w:r>
      <w:r>
        <w:rPr>
          <w:rFonts w:ascii="仿宋" w:hAnsi="仿宋" w:eastAsia="仿宋"/>
          <w:bCs/>
          <w:color w:val="auto"/>
          <w:sz w:val="32"/>
          <w:szCs w:val="32"/>
        </w:rPr>
        <w:t>"</w:t>
      </w:r>
      <w:r>
        <w:rPr>
          <w:rFonts w:hint="eastAsia" w:ascii="仿宋" w:hAnsi="仿宋" w:eastAsia="仿宋"/>
          <w:bCs/>
          <w:color w:val="auto"/>
          <w:sz w:val="32"/>
          <w:szCs w:val="32"/>
        </w:rPr>
        <w:t>三公</w:t>
      </w:r>
      <w:r>
        <w:rPr>
          <w:rFonts w:ascii="仿宋" w:hAnsi="仿宋" w:eastAsia="仿宋"/>
          <w:bCs/>
          <w:color w:val="auto"/>
          <w:sz w:val="32"/>
          <w:szCs w:val="32"/>
        </w:rPr>
        <w:t>"</w:t>
      </w:r>
      <w:r>
        <w:rPr>
          <w:rFonts w:hint="eastAsia" w:ascii="仿宋" w:hAnsi="仿宋" w:eastAsia="仿宋"/>
          <w:bCs/>
          <w:color w:val="auto"/>
          <w:sz w:val="32"/>
          <w:szCs w:val="32"/>
        </w:rPr>
        <w:t>经费财政拨款安排</w:t>
      </w:r>
      <w:r>
        <w:rPr>
          <w:rFonts w:hint="eastAsia" w:ascii="仿宋" w:hAnsi="仿宋" w:eastAsia="仿宋"/>
          <w:bCs/>
          <w:color w:val="auto"/>
          <w:sz w:val="32"/>
          <w:szCs w:val="32"/>
          <w:u w:val="single"/>
          <w:lang w:val="en-US" w:eastAsia="zh-CN"/>
        </w:rPr>
        <w:t>4.8</w:t>
      </w:r>
      <w:r>
        <w:rPr>
          <w:rFonts w:hint="eastAsia" w:ascii="仿宋" w:hAnsi="仿宋" w:eastAsia="仿宋"/>
          <w:bCs/>
          <w:color w:val="auto"/>
          <w:sz w:val="32"/>
          <w:szCs w:val="32"/>
        </w:rPr>
        <w:t>万元，其中：</w:t>
      </w:r>
    </w:p>
    <w:p w14:paraId="67A56010">
      <w:pPr>
        <w:ind w:firstLine="640" w:firstLineChars="200"/>
        <w:jc w:val="left"/>
        <w:rPr>
          <w:rFonts w:ascii="仿宋" w:hAnsi="仿宋" w:eastAsia="仿宋"/>
          <w:bCs/>
          <w:color w:val="auto"/>
          <w:sz w:val="32"/>
          <w:szCs w:val="32"/>
        </w:rPr>
      </w:pPr>
      <w:r>
        <w:rPr>
          <w:rFonts w:ascii="仿宋" w:hAnsi="仿宋" w:eastAsia="仿宋"/>
          <w:bCs/>
          <w:color w:val="auto"/>
          <w:sz w:val="32"/>
          <w:szCs w:val="32"/>
        </w:rPr>
        <w:t>因公出国</w:t>
      </w:r>
      <w:r>
        <w:rPr>
          <w:rFonts w:hint="eastAsia" w:ascii="仿宋" w:hAnsi="仿宋" w:eastAsia="仿宋"/>
          <w:bCs/>
          <w:color w:val="auto"/>
          <w:sz w:val="32"/>
          <w:szCs w:val="32"/>
          <w:u w:val="single"/>
          <w:lang w:val="en-US" w:eastAsia="zh-CN"/>
        </w:rPr>
        <w:t>0</w:t>
      </w:r>
      <w:r>
        <w:rPr>
          <w:rFonts w:ascii="仿宋" w:hAnsi="仿宋" w:eastAsia="仿宋"/>
          <w:bCs/>
          <w:color w:val="auto"/>
          <w:sz w:val="32"/>
          <w:szCs w:val="32"/>
        </w:rPr>
        <w:t>万元,比上年增（减）</w:t>
      </w:r>
      <w:r>
        <w:rPr>
          <w:rFonts w:hint="eastAsia" w:ascii="仿宋" w:hAnsi="仿宋" w:eastAsia="仿宋"/>
          <w:bCs/>
          <w:color w:val="auto"/>
          <w:sz w:val="32"/>
          <w:szCs w:val="32"/>
          <w:u w:val="single"/>
          <w:lang w:val="en-US" w:eastAsia="zh-CN"/>
        </w:rPr>
        <w:t>0</w:t>
      </w:r>
      <w:r>
        <w:rPr>
          <w:rFonts w:ascii="仿宋" w:hAnsi="仿宋" w:eastAsia="仿宋"/>
          <w:bCs/>
          <w:color w:val="auto"/>
          <w:sz w:val="32"/>
          <w:szCs w:val="32"/>
        </w:rPr>
        <w:t>万元，主要原因是：</w:t>
      </w:r>
      <w:r>
        <w:rPr>
          <w:rFonts w:hint="eastAsia" w:ascii="仿宋" w:hAnsi="仿宋" w:eastAsia="仿宋"/>
          <w:bCs/>
          <w:color w:val="auto"/>
          <w:sz w:val="32"/>
          <w:szCs w:val="32"/>
          <w:u w:val="single"/>
          <w:lang w:eastAsia="zh-CN"/>
        </w:rPr>
        <w:t>与上年安排保持一致</w:t>
      </w:r>
      <w:r>
        <w:rPr>
          <w:rFonts w:ascii="仿宋" w:hAnsi="仿宋" w:eastAsia="仿宋"/>
          <w:bCs/>
          <w:color w:val="auto"/>
          <w:sz w:val="32"/>
          <w:szCs w:val="32"/>
        </w:rPr>
        <w:t>。</w:t>
      </w:r>
    </w:p>
    <w:p w14:paraId="6629B3E1">
      <w:pPr>
        <w:ind w:firstLine="640" w:firstLineChars="200"/>
        <w:jc w:val="left"/>
        <w:rPr>
          <w:rFonts w:ascii="仿宋" w:hAnsi="仿宋" w:eastAsia="仿宋"/>
          <w:bCs/>
          <w:color w:val="auto"/>
          <w:sz w:val="32"/>
          <w:szCs w:val="32"/>
        </w:rPr>
      </w:pPr>
      <w:r>
        <w:rPr>
          <w:rFonts w:ascii="仿宋" w:hAnsi="仿宋" w:eastAsia="仿宋"/>
          <w:bCs/>
          <w:color w:val="auto"/>
          <w:sz w:val="32"/>
          <w:szCs w:val="32"/>
        </w:rPr>
        <w:t>公务接待</w:t>
      </w:r>
      <w:r>
        <w:rPr>
          <w:rFonts w:hint="eastAsia" w:ascii="仿宋" w:hAnsi="仿宋" w:eastAsia="仿宋"/>
          <w:bCs/>
          <w:color w:val="auto"/>
          <w:sz w:val="32"/>
          <w:szCs w:val="32"/>
          <w:u w:val="single"/>
          <w:lang w:val="en-US" w:eastAsia="zh-CN"/>
        </w:rPr>
        <w:t>1.02</w:t>
      </w:r>
      <w:r>
        <w:rPr>
          <w:rFonts w:ascii="仿宋" w:hAnsi="仿宋" w:eastAsia="仿宋"/>
          <w:bCs/>
          <w:color w:val="auto"/>
          <w:sz w:val="32"/>
          <w:szCs w:val="32"/>
        </w:rPr>
        <w:t>万元,比上年减</w:t>
      </w:r>
      <w:r>
        <w:rPr>
          <w:rFonts w:hint="eastAsia" w:ascii="仿宋" w:hAnsi="仿宋" w:eastAsia="仿宋"/>
          <w:bCs/>
          <w:color w:val="auto"/>
          <w:sz w:val="32"/>
          <w:szCs w:val="32"/>
          <w:u w:val="single"/>
          <w:lang w:val="en-US" w:eastAsia="zh-CN"/>
        </w:rPr>
        <w:t>1.49</w:t>
      </w:r>
      <w:r>
        <w:rPr>
          <w:rFonts w:ascii="仿宋" w:hAnsi="仿宋" w:eastAsia="仿宋"/>
          <w:bCs/>
          <w:color w:val="auto"/>
          <w:sz w:val="32"/>
          <w:szCs w:val="32"/>
        </w:rPr>
        <w:t>万元，主要原因是：</w:t>
      </w:r>
      <w:r>
        <w:rPr>
          <w:rFonts w:hint="eastAsia" w:ascii="仿宋" w:hAnsi="仿宋" w:eastAsia="仿宋"/>
          <w:bCs/>
          <w:color w:val="auto"/>
          <w:sz w:val="32"/>
          <w:szCs w:val="32"/>
          <w:u w:val="single"/>
          <w:lang w:val="en-US" w:eastAsia="zh-CN"/>
        </w:rPr>
        <w:t>过紧日子，</w:t>
      </w:r>
      <w:r>
        <w:rPr>
          <w:rFonts w:hint="eastAsia" w:ascii="仿宋" w:hAnsi="仿宋" w:eastAsia="仿宋"/>
          <w:bCs/>
          <w:color w:val="auto"/>
          <w:sz w:val="32"/>
          <w:szCs w:val="32"/>
          <w:u w:val="single"/>
        </w:rPr>
        <w:t>压减支出</w:t>
      </w:r>
      <w:r>
        <w:rPr>
          <w:rFonts w:ascii="仿宋" w:hAnsi="仿宋" w:eastAsia="仿宋"/>
          <w:bCs/>
          <w:color w:val="auto"/>
          <w:sz w:val="32"/>
          <w:szCs w:val="32"/>
        </w:rPr>
        <w:t>。</w:t>
      </w:r>
    </w:p>
    <w:p w14:paraId="3523E5AB">
      <w:pPr>
        <w:ind w:firstLine="640" w:firstLineChars="200"/>
        <w:jc w:val="left"/>
        <w:rPr>
          <w:rFonts w:ascii="仿宋" w:hAnsi="仿宋" w:eastAsia="仿宋"/>
          <w:bCs/>
          <w:color w:val="auto"/>
          <w:sz w:val="32"/>
          <w:szCs w:val="32"/>
        </w:rPr>
      </w:pPr>
      <w:r>
        <w:rPr>
          <w:rFonts w:ascii="仿宋" w:hAnsi="仿宋" w:eastAsia="仿宋"/>
          <w:bCs/>
          <w:color w:val="auto"/>
          <w:sz w:val="32"/>
          <w:szCs w:val="32"/>
        </w:rPr>
        <w:t>公务用车运行</w:t>
      </w:r>
      <w:r>
        <w:rPr>
          <w:rFonts w:hint="eastAsia" w:ascii="仿宋" w:hAnsi="仿宋" w:eastAsia="仿宋"/>
          <w:bCs/>
          <w:color w:val="auto"/>
          <w:sz w:val="32"/>
          <w:szCs w:val="32"/>
          <w:u w:val="single"/>
          <w:lang w:val="en-US" w:eastAsia="zh-CN"/>
        </w:rPr>
        <w:t>3.79</w:t>
      </w:r>
      <w:r>
        <w:rPr>
          <w:rFonts w:ascii="仿宋" w:hAnsi="仿宋" w:eastAsia="仿宋"/>
          <w:bCs/>
          <w:color w:val="auto"/>
          <w:sz w:val="32"/>
          <w:szCs w:val="32"/>
        </w:rPr>
        <w:t>万元,比上年减</w:t>
      </w:r>
      <w:r>
        <w:rPr>
          <w:rFonts w:hint="eastAsia" w:ascii="仿宋" w:hAnsi="仿宋" w:eastAsia="仿宋"/>
          <w:bCs/>
          <w:color w:val="auto"/>
          <w:sz w:val="32"/>
          <w:szCs w:val="32"/>
          <w:u w:val="single"/>
          <w:lang w:val="en-US" w:eastAsia="zh-CN"/>
        </w:rPr>
        <w:t>0.01</w:t>
      </w:r>
      <w:r>
        <w:rPr>
          <w:rFonts w:ascii="仿宋" w:hAnsi="仿宋" w:eastAsia="仿宋"/>
          <w:bCs/>
          <w:color w:val="auto"/>
          <w:sz w:val="32"/>
          <w:szCs w:val="32"/>
        </w:rPr>
        <w:t>万元，主要原因是：</w:t>
      </w:r>
      <w:r>
        <w:rPr>
          <w:rFonts w:hint="eastAsia" w:ascii="仿宋" w:hAnsi="仿宋" w:eastAsia="仿宋"/>
          <w:bCs/>
          <w:color w:val="auto"/>
          <w:sz w:val="32"/>
          <w:szCs w:val="32"/>
          <w:u w:val="single"/>
          <w:lang w:val="en-US" w:eastAsia="zh-CN"/>
        </w:rPr>
        <w:t>过紧日子，</w:t>
      </w:r>
      <w:r>
        <w:rPr>
          <w:rFonts w:hint="eastAsia" w:ascii="仿宋" w:hAnsi="仿宋" w:eastAsia="仿宋"/>
          <w:bCs/>
          <w:color w:val="auto"/>
          <w:sz w:val="32"/>
          <w:szCs w:val="32"/>
          <w:u w:val="single"/>
        </w:rPr>
        <w:t>压减支出</w:t>
      </w:r>
      <w:r>
        <w:rPr>
          <w:rFonts w:ascii="仿宋" w:hAnsi="仿宋" w:eastAsia="仿宋"/>
          <w:bCs/>
          <w:color w:val="auto"/>
          <w:sz w:val="32"/>
          <w:szCs w:val="32"/>
        </w:rPr>
        <w:t>。</w:t>
      </w:r>
    </w:p>
    <w:p w14:paraId="40481566">
      <w:pPr>
        <w:ind w:firstLine="640" w:firstLineChars="200"/>
        <w:jc w:val="left"/>
        <w:rPr>
          <w:rFonts w:ascii="仿宋" w:hAnsi="仿宋" w:eastAsia="仿宋"/>
          <w:bCs/>
          <w:color w:val="auto"/>
          <w:sz w:val="32"/>
          <w:szCs w:val="32"/>
        </w:rPr>
      </w:pPr>
      <w:r>
        <w:rPr>
          <w:rFonts w:ascii="仿宋" w:hAnsi="仿宋" w:eastAsia="仿宋"/>
          <w:bCs/>
          <w:color w:val="auto"/>
          <w:sz w:val="32"/>
          <w:szCs w:val="32"/>
        </w:rPr>
        <w:t>公务用车购置</w:t>
      </w:r>
      <w:r>
        <w:rPr>
          <w:rFonts w:hint="eastAsia" w:ascii="仿宋" w:hAnsi="仿宋" w:eastAsia="仿宋"/>
          <w:bCs/>
          <w:color w:val="auto"/>
          <w:sz w:val="32"/>
          <w:szCs w:val="32"/>
          <w:u w:val="single"/>
          <w:lang w:val="en-US" w:eastAsia="zh-CN"/>
        </w:rPr>
        <w:t>0</w:t>
      </w:r>
      <w:r>
        <w:rPr>
          <w:rFonts w:ascii="仿宋" w:hAnsi="仿宋" w:eastAsia="仿宋"/>
          <w:bCs/>
          <w:color w:val="auto"/>
          <w:sz w:val="32"/>
          <w:szCs w:val="32"/>
        </w:rPr>
        <w:t>万元,比上年增（减）</w:t>
      </w:r>
      <w:r>
        <w:rPr>
          <w:rFonts w:hint="eastAsia" w:ascii="仿宋" w:hAnsi="仿宋" w:eastAsia="仿宋"/>
          <w:bCs/>
          <w:color w:val="auto"/>
          <w:sz w:val="32"/>
          <w:szCs w:val="32"/>
          <w:u w:val="single"/>
          <w:lang w:val="en-US" w:eastAsia="zh-CN"/>
        </w:rPr>
        <w:t>0</w:t>
      </w:r>
      <w:r>
        <w:rPr>
          <w:rFonts w:ascii="仿宋" w:hAnsi="仿宋" w:eastAsia="仿宋"/>
          <w:bCs/>
          <w:color w:val="auto"/>
          <w:sz w:val="32"/>
          <w:szCs w:val="32"/>
        </w:rPr>
        <w:t>万元，主要原因是：</w:t>
      </w:r>
      <w:r>
        <w:rPr>
          <w:rFonts w:hint="eastAsia" w:ascii="仿宋" w:hAnsi="仿宋" w:eastAsia="仿宋"/>
          <w:bCs/>
          <w:color w:val="auto"/>
          <w:sz w:val="32"/>
          <w:szCs w:val="32"/>
          <w:u w:val="single"/>
          <w:lang w:eastAsia="zh-CN"/>
        </w:rPr>
        <w:t>与上年安排保持一致</w:t>
      </w:r>
      <w:r>
        <w:rPr>
          <w:rFonts w:ascii="仿宋" w:hAnsi="仿宋" w:eastAsia="仿宋"/>
          <w:bCs/>
          <w:color w:val="auto"/>
          <w:sz w:val="32"/>
          <w:szCs w:val="32"/>
        </w:rPr>
        <w:t>。</w:t>
      </w:r>
    </w:p>
    <w:p w14:paraId="33A7F6B2">
      <w:pPr>
        <w:widowControl/>
        <w:shd w:val="clear" w:color="auto" w:fill="FFFFFF"/>
        <w:spacing w:line="640" w:lineRule="atLeast"/>
        <w:jc w:val="both"/>
        <w:rPr>
          <w:rFonts w:hint="eastAsia" w:ascii="仿宋_GB2312" w:eastAsia="仿宋_GB2312"/>
          <w:b/>
          <w:color w:val="auto"/>
          <w:sz w:val="32"/>
          <w:szCs w:val="30"/>
        </w:rPr>
      </w:pPr>
    </w:p>
    <w:p w14:paraId="3DD59E91">
      <w:pPr>
        <w:widowControl/>
        <w:shd w:val="clear" w:color="auto" w:fill="FFFFFF"/>
        <w:spacing w:line="640" w:lineRule="atLeast"/>
        <w:ind w:firstLine="640"/>
        <w:jc w:val="center"/>
        <w:rPr>
          <w:rFonts w:ascii="Arial" w:hAnsi="Arial" w:cs="Arial"/>
          <w:color w:val="auto"/>
          <w:sz w:val="14"/>
          <w:szCs w:val="14"/>
        </w:rPr>
      </w:pPr>
      <w:r>
        <w:rPr>
          <w:rFonts w:hint="eastAsia" w:ascii="仿宋_GB2312" w:eastAsia="仿宋_GB2312"/>
          <w:b/>
          <w:color w:val="auto"/>
          <w:sz w:val="32"/>
          <w:szCs w:val="30"/>
        </w:rPr>
        <w:t>第四部分   名词解释</w:t>
      </w:r>
    </w:p>
    <w:p w14:paraId="58B4CD00">
      <w:pPr>
        <w:widowControl/>
        <w:shd w:val="clear" w:color="auto" w:fill="FFFFFF"/>
        <w:spacing w:line="640" w:lineRule="atLeast"/>
        <w:ind w:firstLine="800" w:firstLineChars="250"/>
        <w:jc w:val="left"/>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一、收入科目</w:t>
      </w:r>
    </w:p>
    <w:p w14:paraId="4EF4C702">
      <w:pPr>
        <w:widowControl/>
        <w:numPr>
          <w:ilvl w:val="0"/>
          <w:numId w:val="3"/>
        </w:numPr>
        <w:spacing w:line="600" w:lineRule="exact"/>
        <w:ind w:firstLine="640"/>
        <w:jc w:val="left"/>
        <w:rPr>
          <w:rFonts w:ascii="仿宋_GB2312" w:hAnsi="Times New Roman" w:eastAsia="仿宋_GB2312" w:cs="Times New Roman"/>
          <w:color w:val="auto"/>
          <w:sz w:val="32"/>
          <w:szCs w:val="30"/>
        </w:rPr>
      </w:pPr>
      <w:r>
        <w:rPr>
          <w:rFonts w:hint="eastAsia" w:ascii="仿宋_GB2312" w:hAnsi="Times New Roman" w:eastAsia="仿宋_GB2312" w:cs="Times New Roman"/>
          <w:color w:val="auto"/>
          <w:sz w:val="32"/>
          <w:szCs w:val="30"/>
        </w:rPr>
        <w:t>财政拨款：指</w:t>
      </w:r>
      <w:r>
        <w:rPr>
          <w:rFonts w:hint="eastAsia" w:ascii="仿宋_GB2312" w:hAnsi="Times New Roman" w:eastAsia="仿宋_GB2312" w:cs="Times New Roman"/>
          <w:color w:val="auto"/>
          <w:sz w:val="32"/>
          <w:szCs w:val="30"/>
          <w:lang w:val="en-US" w:eastAsia="zh-CN"/>
        </w:rPr>
        <w:t>市</w:t>
      </w:r>
      <w:r>
        <w:rPr>
          <w:rFonts w:hint="eastAsia" w:ascii="仿宋_GB2312" w:hAnsi="Times New Roman" w:eastAsia="仿宋_GB2312" w:cs="Times New Roman"/>
          <w:color w:val="auto"/>
          <w:sz w:val="32"/>
          <w:szCs w:val="30"/>
        </w:rPr>
        <w:t>级财政当年拨付的资金。</w:t>
      </w:r>
    </w:p>
    <w:p w14:paraId="1FF24471">
      <w:pPr>
        <w:widowControl/>
        <w:numPr>
          <w:ilvl w:val="0"/>
          <w:numId w:val="3"/>
        </w:numPr>
        <w:spacing w:line="600" w:lineRule="exact"/>
        <w:ind w:firstLine="640"/>
        <w:jc w:val="left"/>
        <w:rPr>
          <w:rFonts w:ascii="仿宋_GB2312" w:hAnsi="Times New Roman" w:eastAsia="仿宋_GB2312" w:cs="Times New Roman"/>
          <w:color w:val="auto"/>
          <w:sz w:val="32"/>
          <w:szCs w:val="30"/>
        </w:rPr>
      </w:pPr>
      <w:r>
        <w:rPr>
          <w:rFonts w:hint="eastAsia" w:ascii="仿宋_GB2312" w:hAnsi="Times New Roman" w:eastAsia="仿宋_GB2312" w:cs="Times New Roman"/>
          <w:color w:val="auto"/>
          <w:sz w:val="32"/>
          <w:szCs w:val="30"/>
        </w:rPr>
        <w:t>教育收费资金收入：反映实行专项管理的高中以上学费、住宿费，高校委托培养费，函大、电大、夜大及短训班培训费等教育收费取得的收入。</w:t>
      </w:r>
    </w:p>
    <w:p w14:paraId="66A7B0EC">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color w:val="auto"/>
          <w:sz w:val="32"/>
          <w:szCs w:val="32"/>
        </w:rPr>
        <w:t>（三）</w:t>
      </w:r>
      <w:r>
        <w:rPr>
          <w:rFonts w:hint="eastAsia" w:ascii="仿宋_GB2312" w:eastAsia="仿宋_GB2312"/>
          <w:color w:val="auto"/>
          <w:sz w:val="32"/>
          <w:szCs w:val="30"/>
        </w:rPr>
        <w:t>事业收入：指事业单位开展专业业务活动及辅助活动取得的收入。</w:t>
      </w:r>
    </w:p>
    <w:p w14:paraId="63C8C560">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color w:val="auto"/>
          <w:sz w:val="32"/>
          <w:szCs w:val="32"/>
        </w:rPr>
        <w:t>（四）</w:t>
      </w:r>
      <w:r>
        <w:rPr>
          <w:rFonts w:hint="eastAsia" w:ascii="仿宋_GB2312" w:eastAsia="仿宋_GB2312"/>
          <w:color w:val="auto"/>
          <w:sz w:val="32"/>
          <w:szCs w:val="30"/>
        </w:rPr>
        <w:t>事业单位经营收入：指事业单位在专业业务活动及辅助活动之外开展非独立核算经营活动取得的收入。</w:t>
      </w:r>
    </w:p>
    <w:p w14:paraId="18F973C3">
      <w:pPr>
        <w:widowControl/>
        <w:spacing w:line="580" w:lineRule="exact"/>
        <w:ind w:firstLine="636"/>
        <w:jc w:val="left"/>
        <w:rPr>
          <w:rFonts w:ascii="Adobe 仿宋 Std R" w:hAnsi="Adobe 仿宋 Std R" w:eastAsia="Adobe 仿宋 Std R"/>
          <w:color w:val="auto"/>
          <w:sz w:val="32"/>
          <w:szCs w:val="32"/>
        </w:rPr>
      </w:pPr>
      <w:r>
        <w:rPr>
          <w:rFonts w:hint="eastAsia" w:ascii="仿宋_GB2312" w:eastAsia="仿宋_GB2312"/>
          <w:color w:val="auto"/>
          <w:sz w:val="32"/>
          <w:szCs w:val="30"/>
        </w:rPr>
        <w:t>（</w:t>
      </w:r>
      <w:r>
        <w:rPr>
          <w:rFonts w:hint="eastAsia" w:ascii="Adobe 仿宋 Std R" w:hAnsi="Adobe 仿宋 Std R" w:eastAsia="Adobe 仿宋 Std R"/>
          <w:color w:val="auto"/>
          <w:sz w:val="32"/>
          <w:szCs w:val="32"/>
        </w:rPr>
        <w:t>五）</w:t>
      </w:r>
      <w:r>
        <w:rPr>
          <w:rFonts w:hint="eastAsia" w:ascii="仿宋_GB2312" w:eastAsia="仿宋_GB2312"/>
          <w:color w:val="auto"/>
          <w:sz w:val="32"/>
          <w:szCs w:val="30"/>
        </w:rPr>
        <w:t>附属单位上缴收入：反映事业单位附属的独立核算单位按规定标准或比例缴纳的各项收入。包括附属的事业单位上缴的收入和附属的企业上缴的利润等。</w:t>
      </w:r>
    </w:p>
    <w:p w14:paraId="0412B295">
      <w:pPr>
        <w:spacing w:line="600" w:lineRule="exact"/>
        <w:ind w:firstLine="640" w:firstLineChars="200"/>
        <w:rPr>
          <w:rFonts w:ascii="仿宋_GB2312" w:eastAsia="仿宋_GB2312"/>
          <w:color w:val="auto"/>
          <w:sz w:val="32"/>
          <w:szCs w:val="30"/>
        </w:rPr>
      </w:pPr>
      <w:r>
        <w:rPr>
          <w:rFonts w:hint="eastAsia" w:ascii="Adobe 仿宋 Std R" w:hAnsi="Adobe 仿宋 Std R" w:eastAsia="Adobe 仿宋 Std R"/>
          <w:color w:val="auto"/>
          <w:sz w:val="32"/>
          <w:szCs w:val="32"/>
        </w:rPr>
        <w:t>（六）</w:t>
      </w:r>
      <w:r>
        <w:rPr>
          <w:rFonts w:hint="eastAsia" w:ascii="仿宋_GB2312" w:eastAsia="仿宋_GB2312"/>
          <w:color w:val="auto"/>
          <w:sz w:val="32"/>
          <w:szCs w:val="30"/>
        </w:rPr>
        <w:t>上级补助收入：反映事业单位从主管部门和上级单位取得的非财政补助收入。</w:t>
      </w:r>
    </w:p>
    <w:p w14:paraId="4F01C83D">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color w:val="auto"/>
          <w:sz w:val="32"/>
          <w:szCs w:val="32"/>
        </w:rPr>
        <w:t>（七）</w:t>
      </w:r>
      <w:r>
        <w:rPr>
          <w:rFonts w:hint="eastAsia" w:ascii="仿宋_GB2312" w:eastAsia="仿宋_GB2312"/>
          <w:color w:val="auto"/>
          <w:sz w:val="32"/>
          <w:szCs w:val="30"/>
        </w:rPr>
        <w:t>其他收入：指除财政拨款、事业收入、事业单位经营收入等以外的各项收入。</w:t>
      </w:r>
    </w:p>
    <w:p w14:paraId="21CBEC9C">
      <w:pPr>
        <w:ind w:firstLine="640" w:firstLineChars="200"/>
        <w:rPr>
          <w:rFonts w:ascii="仿宋_GB2312" w:eastAsia="仿宋_GB2312"/>
          <w:color w:val="auto"/>
          <w:sz w:val="32"/>
          <w:szCs w:val="30"/>
        </w:rPr>
      </w:pPr>
      <w:r>
        <w:rPr>
          <w:rFonts w:hint="eastAsia" w:ascii="Adobe 仿宋 Std R" w:hAnsi="Adobe 仿宋 Std R" w:eastAsia="Adobe 仿宋 Std R"/>
          <w:color w:val="auto"/>
          <w:sz w:val="32"/>
          <w:szCs w:val="32"/>
        </w:rPr>
        <w:t>（八）</w:t>
      </w:r>
      <w:r>
        <w:rPr>
          <w:rFonts w:hint="eastAsia" w:ascii="仿宋_GB2312" w:eastAsia="仿宋_GB2312"/>
          <w:color w:val="auto"/>
          <w:sz w:val="32"/>
          <w:szCs w:val="30"/>
        </w:rPr>
        <w:t>使用非财政拨款结余：填列历年滚存的非限定用途的非统计财政拨款结余弥补202</w:t>
      </w:r>
      <w:r>
        <w:rPr>
          <w:rFonts w:hint="eastAsia" w:ascii="仿宋_GB2312" w:eastAsia="仿宋_GB2312"/>
          <w:color w:val="auto"/>
          <w:sz w:val="32"/>
          <w:szCs w:val="30"/>
          <w:lang w:val="en-US" w:eastAsia="zh-CN"/>
        </w:rPr>
        <w:t>5</w:t>
      </w:r>
      <w:r>
        <w:rPr>
          <w:rFonts w:hint="eastAsia" w:ascii="仿宋_GB2312" w:eastAsia="仿宋_GB2312"/>
          <w:color w:val="auto"/>
          <w:sz w:val="32"/>
          <w:szCs w:val="30"/>
        </w:rPr>
        <w:t>年收支差额的数额。</w:t>
      </w:r>
    </w:p>
    <w:p w14:paraId="5A738CCA">
      <w:pPr>
        <w:spacing w:line="600" w:lineRule="exact"/>
        <w:ind w:firstLine="640" w:firstLineChars="200"/>
        <w:rPr>
          <w:rFonts w:ascii="仿宋_GB2312" w:eastAsia="仿宋_GB2312"/>
          <w:color w:val="auto"/>
          <w:sz w:val="32"/>
          <w:szCs w:val="30"/>
        </w:rPr>
      </w:pPr>
      <w:r>
        <w:rPr>
          <w:rFonts w:hint="eastAsia" w:ascii="Adobe 仿宋 Std R" w:hAnsi="Adobe 仿宋 Std R" w:eastAsia="Adobe 仿宋 Std R"/>
          <w:color w:val="auto"/>
          <w:sz w:val="32"/>
          <w:szCs w:val="32"/>
        </w:rPr>
        <w:t>（九）</w:t>
      </w:r>
      <w:r>
        <w:rPr>
          <w:rFonts w:hint="eastAsia" w:ascii="仿宋_GB2312" w:eastAsia="仿宋_GB2312"/>
          <w:color w:val="auto"/>
          <w:sz w:val="32"/>
          <w:szCs w:val="30"/>
        </w:rPr>
        <w:t>上年结转和结余：填列202</w:t>
      </w:r>
      <w:r>
        <w:rPr>
          <w:rFonts w:hint="eastAsia" w:ascii="仿宋_GB2312" w:eastAsia="仿宋_GB2312"/>
          <w:color w:val="auto"/>
          <w:sz w:val="32"/>
          <w:szCs w:val="30"/>
          <w:lang w:val="en-US" w:eastAsia="zh-CN"/>
        </w:rPr>
        <w:t>4</w:t>
      </w:r>
      <w:r>
        <w:rPr>
          <w:rFonts w:hint="eastAsia" w:ascii="仿宋_GB2312" w:eastAsia="仿宋_GB2312"/>
          <w:color w:val="auto"/>
          <w:sz w:val="32"/>
          <w:szCs w:val="30"/>
        </w:rPr>
        <w:t>年全部结转和结余的资金数，包括当年结转结余资金和历年滚存结转结余资金。</w:t>
      </w:r>
    </w:p>
    <w:p w14:paraId="7BFB0806">
      <w:pPr>
        <w:ind w:firstLine="640" w:firstLineChars="200"/>
        <w:rPr>
          <w:rFonts w:ascii="Adobe 仿宋 Std R" w:hAnsi="Adobe 仿宋 Std R" w:eastAsia="Adobe 仿宋 Std R"/>
          <w:color w:val="auto"/>
          <w:sz w:val="32"/>
          <w:szCs w:val="32"/>
        </w:rPr>
      </w:pPr>
    </w:p>
    <w:p w14:paraId="31218EF0">
      <w:pPr>
        <w:ind w:firstLine="640" w:firstLineChars="200"/>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二、支出科目</w:t>
      </w:r>
    </w:p>
    <w:p w14:paraId="23689BF1">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一</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7D1A6267">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二</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项目支出：指在基本支出之外为完成特定行政任务和事业发展目标所发生的支出。</w:t>
      </w:r>
    </w:p>
    <w:p w14:paraId="64AB8D3B">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三</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经营支出：指事业单位在专业业务活动及其辅助活动之外开展非独立核算经营活动发生的支出。</w:t>
      </w:r>
    </w:p>
    <w:p w14:paraId="5396D6BC">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四</w:t>
      </w:r>
      <w:r>
        <w:rPr>
          <w:rFonts w:hint="eastAsia" w:ascii="仿宋_GB2312" w:hAnsi="仿宋_GB2312" w:eastAsia="仿宋_GB2312" w:cs="仿宋_GB2312"/>
          <w:color w:val="auto"/>
          <w:sz w:val="32"/>
          <w:szCs w:val="32"/>
          <w:lang w:eastAsia="zh-CN"/>
        </w:rPr>
        <w:t>）工资福利支出（支出经济分类科目类级）：反映单位开支的在职职工和编制外长期聘用人员的各类劳动报酬，以及为上述人员缴纳的各项社会保险费等。</w:t>
      </w:r>
    </w:p>
    <w:p w14:paraId="56C2547B">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五</w:t>
      </w:r>
      <w:r>
        <w:rPr>
          <w:rFonts w:hint="eastAsia" w:ascii="仿宋_GB2312" w:hAnsi="仿宋_GB2312" w:eastAsia="仿宋_GB2312" w:cs="仿宋_GB2312"/>
          <w:color w:val="auto"/>
          <w:sz w:val="32"/>
          <w:szCs w:val="32"/>
          <w:lang w:eastAsia="zh-CN"/>
        </w:rPr>
        <w:t>）商品和服务支出（支出经济分类科目类级）：反映单位购买商品和服务的支出（不包括用于购置固定资产的支出、战略性和应急储备支出）。</w:t>
      </w:r>
    </w:p>
    <w:p w14:paraId="2219C9E4">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六</w:t>
      </w:r>
      <w:r>
        <w:rPr>
          <w:rFonts w:hint="eastAsia" w:ascii="仿宋_GB2312" w:hAnsi="仿宋_GB2312" w:eastAsia="仿宋_GB2312" w:cs="仿宋_GB2312"/>
          <w:color w:val="auto"/>
          <w:sz w:val="32"/>
          <w:szCs w:val="32"/>
          <w:lang w:eastAsia="zh-CN"/>
        </w:rPr>
        <w:t>）对个人和家庭的补助（支出经济分类科目类级）：反映用于对个人和家庭的补助支出。</w:t>
      </w:r>
    </w:p>
    <w:p w14:paraId="4AD818A0">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七</w:t>
      </w:r>
      <w:r>
        <w:rPr>
          <w:rFonts w:hint="eastAsia" w:ascii="仿宋_GB2312" w:hAnsi="仿宋_GB2312" w:eastAsia="仿宋_GB2312" w:cs="仿宋_GB2312"/>
          <w:color w:val="auto"/>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1C358820">
      <w:pPr>
        <w:ind w:firstLine="640" w:firstLineChars="200"/>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三、相关专业名词</w:t>
      </w:r>
    </w:p>
    <w:p w14:paraId="535C6434">
      <w:pPr>
        <w:widowControl/>
        <w:spacing w:line="600" w:lineRule="exact"/>
        <w:ind w:firstLine="640" w:firstLineChars="200"/>
        <w:jc w:val="left"/>
        <w:rPr>
          <w:rFonts w:ascii="仿宋_GB2312" w:eastAsia="仿宋_GB2312"/>
          <w:color w:val="auto"/>
          <w:sz w:val="32"/>
          <w:szCs w:val="30"/>
        </w:rPr>
      </w:pPr>
      <w:r>
        <w:rPr>
          <w:rFonts w:hint="eastAsia" w:ascii="仿宋_GB2312" w:eastAsia="仿宋_GB2312"/>
          <w:color w:val="auto"/>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4B746151">
      <w:pPr>
        <w:widowControl/>
        <w:spacing w:line="600" w:lineRule="exact"/>
        <w:ind w:firstLine="640" w:firstLineChars="200"/>
        <w:jc w:val="left"/>
        <w:rPr>
          <w:rFonts w:hint="eastAsia" w:ascii="仿宋_GB2312" w:eastAsia="仿宋_GB2312"/>
          <w:color w:val="auto"/>
          <w:sz w:val="32"/>
          <w:szCs w:val="30"/>
        </w:rPr>
      </w:pPr>
      <w:r>
        <w:rPr>
          <w:rFonts w:hint="eastAsia" w:ascii="仿宋_GB2312" w:eastAsia="仿宋_GB2312"/>
          <w:color w:val="auto"/>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139382CA">
      <w:pPr>
        <w:widowControl/>
        <w:spacing w:line="600" w:lineRule="exact"/>
        <w:ind w:firstLine="640" w:firstLineChars="200"/>
        <w:jc w:val="left"/>
        <w:rPr>
          <w:rFonts w:ascii="仿宋_GB2312" w:eastAsia="仿宋_GB2312"/>
          <w:color w:val="auto"/>
          <w:sz w:val="32"/>
          <w:szCs w:val="30"/>
        </w:rPr>
      </w:pPr>
    </w:p>
    <w:p w14:paraId="043A0C5E">
      <w:pPr>
        <w:ind w:firstLine="640" w:firstLineChars="200"/>
        <w:rPr>
          <w:rFonts w:ascii="仿宋" w:hAnsi="仿宋" w:eastAsia="仿宋"/>
          <w:color w:val="auto"/>
          <w:sz w:val="32"/>
          <w:szCs w:val="32"/>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楷体_GB2312">
    <w:panose1 w:val="02010609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E68ED7">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abstractNum w:abstractNumId="1">
    <w:nsid w:val="69374E58"/>
    <w:multiLevelType w:val="singleLevel"/>
    <w:tmpl w:val="69374E58"/>
    <w:lvl w:ilvl="0" w:tentative="0">
      <w:start w:val="5"/>
      <w:numFmt w:val="chineseCounting"/>
      <w:suff w:val="nothing"/>
      <w:lvlText w:val="（%1）"/>
      <w:lvlJc w:val="left"/>
      <w:rPr>
        <w:rFonts w:hint="eastAsia"/>
      </w:rPr>
    </w:lvl>
  </w:abstractNum>
  <w:abstractNum w:abstractNumId="2">
    <w:nsid w:val="6A11432B"/>
    <w:multiLevelType w:val="singleLevel"/>
    <w:tmpl w:val="6A11432B"/>
    <w:lvl w:ilvl="0" w:tentative="0">
      <w:start w:val="9"/>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MmMwMjM2NTZhYzkyZWEyMmRjODUwODI3YmQ3MWMifQ=="/>
  </w:docVars>
  <w:rsids>
    <w:rsidRoot w:val="00DF43D8"/>
    <w:rsid w:val="000001B2"/>
    <w:rsid w:val="00014049"/>
    <w:rsid w:val="0001648A"/>
    <w:rsid w:val="00022CB3"/>
    <w:rsid w:val="00031749"/>
    <w:rsid w:val="00041EAA"/>
    <w:rsid w:val="000501C3"/>
    <w:rsid w:val="00055F20"/>
    <w:rsid w:val="000630BE"/>
    <w:rsid w:val="0006515E"/>
    <w:rsid w:val="00085227"/>
    <w:rsid w:val="0009034E"/>
    <w:rsid w:val="000927A9"/>
    <w:rsid w:val="000963CD"/>
    <w:rsid w:val="000A2066"/>
    <w:rsid w:val="000B313A"/>
    <w:rsid w:val="000B4F9E"/>
    <w:rsid w:val="000C6AF7"/>
    <w:rsid w:val="000E1BC2"/>
    <w:rsid w:val="000E6313"/>
    <w:rsid w:val="000F227D"/>
    <w:rsid w:val="000F2E5F"/>
    <w:rsid w:val="00104F58"/>
    <w:rsid w:val="00117D8C"/>
    <w:rsid w:val="00131F78"/>
    <w:rsid w:val="001823EA"/>
    <w:rsid w:val="00186709"/>
    <w:rsid w:val="00192620"/>
    <w:rsid w:val="00193C37"/>
    <w:rsid w:val="001C4ED5"/>
    <w:rsid w:val="001C6F31"/>
    <w:rsid w:val="001D2644"/>
    <w:rsid w:val="001E0EE7"/>
    <w:rsid w:val="001E6FA2"/>
    <w:rsid w:val="001F1DED"/>
    <w:rsid w:val="0021331D"/>
    <w:rsid w:val="00213D4E"/>
    <w:rsid w:val="0022612A"/>
    <w:rsid w:val="00232A32"/>
    <w:rsid w:val="002436CD"/>
    <w:rsid w:val="00251AD0"/>
    <w:rsid w:val="00281E28"/>
    <w:rsid w:val="00283C63"/>
    <w:rsid w:val="00284437"/>
    <w:rsid w:val="002A02B4"/>
    <w:rsid w:val="002A1ED6"/>
    <w:rsid w:val="002A45BD"/>
    <w:rsid w:val="002B0263"/>
    <w:rsid w:val="002B128B"/>
    <w:rsid w:val="002B2D42"/>
    <w:rsid w:val="002C2478"/>
    <w:rsid w:val="002D2681"/>
    <w:rsid w:val="002D418E"/>
    <w:rsid w:val="002D497C"/>
    <w:rsid w:val="002D7200"/>
    <w:rsid w:val="0030186C"/>
    <w:rsid w:val="003057A1"/>
    <w:rsid w:val="00316059"/>
    <w:rsid w:val="00316B29"/>
    <w:rsid w:val="0032092A"/>
    <w:rsid w:val="00323750"/>
    <w:rsid w:val="00334A98"/>
    <w:rsid w:val="00344E49"/>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6869"/>
    <w:rsid w:val="004664AF"/>
    <w:rsid w:val="00472987"/>
    <w:rsid w:val="00480768"/>
    <w:rsid w:val="00495985"/>
    <w:rsid w:val="00496629"/>
    <w:rsid w:val="004A0058"/>
    <w:rsid w:val="004B06B4"/>
    <w:rsid w:val="004D6A23"/>
    <w:rsid w:val="004E0577"/>
    <w:rsid w:val="004E5555"/>
    <w:rsid w:val="004F5378"/>
    <w:rsid w:val="004F7260"/>
    <w:rsid w:val="005006DE"/>
    <w:rsid w:val="00502AB1"/>
    <w:rsid w:val="00516279"/>
    <w:rsid w:val="0052565B"/>
    <w:rsid w:val="00526265"/>
    <w:rsid w:val="00526CE0"/>
    <w:rsid w:val="00532264"/>
    <w:rsid w:val="00544895"/>
    <w:rsid w:val="00553AA6"/>
    <w:rsid w:val="00555080"/>
    <w:rsid w:val="0055670D"/>
    <w:rsid w:val="00571A5D"/>
    <w:rsid w:val="00580BF8"/>
    <w:rsid w:val="005828C8"/>
    <w:rsid w:val="005902D1"/>
    <w:rsid w:val="0059038A"/>
    <w:rsid w:val="0059672A"/>
    <w:rsid w:val="00596957"/>
    <w:rsid w:val="005A3FD6"/>
    <w:rsid w:val="005A65E4"/>
    <w:rsid w:val="005C3676"/>
    <w:rsid w:val="005C3DDD"/>
    <w:rsid w:val="005D7ACB"/>
    <w:rsid w:val="005F090C"/>
    <w:rsid w:val="005F35BD"/>
    <w:rsid w:val="005F69D4"/>
    <w:rsid w:val="00611FE7"/>
    <w:rsid w:val="00623A52"/>
    <w:rsid w:val="006247CA"/>
    <w:rsid w:val="00631E83"/>
    <w:rsid w:val="00631FA4"/>
    <w:rsid w:val="00650900"/>
    <w:rsid w:val="00655E8B"/>
    <w:rsid w:val="00660CC3"/>
    <w:rsid w:val="006740FD"/>
    <w:rsid w:val="006833F4"/>
    <w:rsid w:val="00687B67"/>
    <w:rsid w:val="006918B8"/>
    <w:rsid w:val="006924DA"/>
    <w:rsid w:val="00696646"/>
    <w:rsid w:val="006A1709"/>
    <w:rsid w:val="006C08EA"/>
    <w:rsid w:val="006C185B"/>
    <w:rsid w:val="006C3868"/>
    <w:rsid w:val="006F20BD"/>
    <w:rsid w:val="00704CAB"/>
    <w:rsid w:val="0075709B"/>
    <w:rsid w:val="007574FE"/>
    <w:rsid w:val="00777795"/>
    <w:rsid w:val="00777962"/>
    <w:rsid w:val="007913DC"/>
    <w:rsid w:val="00792A6C"/>
    <w:rsid w:val="0079393D"/>
    <w:rsid w:val="00796F4F"/>
    <w:rsid w:val="007A4D44"/>
    <w:rsid w:val="007B4314"/>
    <w:rsid w:val="007C27E0"/>
    <w:rsid w:val="007D4ACC"/>
    <w:rsid w:val="007F1616"/>
    <w:rsid w:val="007F4968"/>
    <w:rsid w:val="007F5C86"/>
    <w:rsid w:val="007F79A6"/>
    <w:rsid w:val="008032D2"/>
    <w:rsid w:val="00804C42"/>
    <w:rsid w:val="00823697"/>
    <w:rsid w:val="00846526"/>
    <w:rsid w:val="008506D9"/>
    <w:rsid w:val="00863898"/>
    <w:rsid w:val="00865CCE"/>
    <w:rsid w:val="00865FE3"/>
    <w:rsid w:val="00872CE4"/>
    <w:rsid w:val="00875B04"/>
    <w:rsid w:val="00876D17"/>
    <w:rsid w:val="008827CA"/>
    <w:rsid w:val="00882C91"/>
    <w:rsid w:val="00884FAE"/>
    <w:rsid w:val="008979F6"/>
    <w:rsid w:val="00897CAC"/>
    <w:rsid w:val="008A2491"/>
    <w:rsid w:val="008B52E8"/>
    <w:rsid w:val="008C011F"/>
    <w:rsid w:val="008C01B1"/>
    <w:rsid w:val="008C6EEE"/>
    <w:rsid w:val="008E1EFA"/>
    <w:rsid w:val="00902917"/>
    <w:rsid w:val="009160F0"/>
    <w:rsid w:val="0091783F"/>
    <w:rsid w:val="0094115F"/>
    <w:rsid w:val="009421D2"/>
    <w:rsid w:val="0094514C"/>
    <w:rsid w:val="00946A59"/>
    <w:rsid w:val="009471C3"/>
    <w:rsid w:val="0095097A"/>
    <w:rsid w:val="009527A7"/>
    <w:rsid w:val="009557AC"/>
    <w:rsid w:val="00956999"/>
    <w:rsid w:val="009619B4"/>
    <w:rsid w:val="00964DCD"/>
    <w:rsid w:val="00973905"/>
    <w:rsid w:val="0097415C"/>
    <w:rsid w:val="00984ACE"/>
    <w:rsid w:val="009A4624"/>
    <w:rsid w:val="009A7AB9"/>
    <w:rsid w:val="009B2C7D"/>
    <w:rsid w:val="009B4813"/>
    <w:rsid w:val="009C2EBF"/>
    <w:rsid w:val="009C3827"/>
    <w:rsid w:val="009D3197"/>
    <w:rsid w:val="009E1C45"/>
    <w:rsid w:val="009E1F3F"/>
    <w:rsid w:val="009F72E5"/>
    <w:rsid w:val="00A0455D"/>
    <w:rsid w:val="00A10F16"/>
    <w:rsid w:val="00A2168A"/>
    <w:rsid w:val="00A345A4"/>
    <w:rsid w:val="00A54282"/>
    <w:rsid w:val="00A55773"/>
    <w:rsid w:val="00A60B4D"/>
    <w:rsid w:val="00A81BA2"/>
    <w:rsid w:val="00AA62DE"/>
    <w:rsid w:val="00AB656D"/>
    <w:rsid w:val="00AB7307"/>
    <w:rsid w:val="00AC370A"/>
    <w:rsid w:val="00AF095D"/>
    <w:rsid w:val="00AF57C9"/>
    <w:rsid w:val="00AF62CD"/>
    <w:rsid w:val="00B0337F"/>
    <w:rsid w:val="00B128C8"/>
    <w:rsid w:val="00B169A7"/>
    <w:rsid w:val="00B348A8"/>
    <w:rsid w:val="00B619F8"/>
    <w:rsid w:val="00B6242B"/>
    <w:rsid w:val="00B71EBE"/>
    <w:rsid w:val="00B82840"/>
    <w:rsid w:val="00B96CEB"/>
    <w:rsid w:val="00BA572C"/>
    <w:rsid w:val="00BF0316"/>
    <w:rsid w:val="00C03AFB"/>
    <w:rsid w:val="00C35830"/>
    <w:rsid w:val="00C4059E"/>
    <w:rsid w:val="00C474E4"/>
    <w:rsid w:val="00C61B8F"/>
    <w:rsid w:val="00C644A7"/>
    <w:rsid w:val="00C771B3"/>
    <w:rsid w:val="00C803DA"/>
    <w:rsid w:val="00C82CA3"/>
    <w:rsid w:val="00CB10B2"/>
    <w:rsid w:val="00CB3DBA"/>
    <w:rsid w:val="00CC4504"/>
    <w:rsid w:val="00CC4FF5"/>
    <w:rsid w:val="00CC517F"/>
    <w:rsid w:val="00CD0083"/>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26D7"/>
    <w:rsid w:val="00D86F52"/>
    <w:rsid w:val="00DB0580"/>
    <w:rsid w:val="00DD15FE"/>
    <w:rsid w:val="00DE2065"/>
    <w:rsid w:val="00DE20E0"/>
    <w:rsid w:val="00DE5904"/>
    <w:rsid w:val="00DE6773"/>
    <w:rsid w:val="00DF2E83"/>
    <w:rsid w:val="00DF43D8"/>
    <w:rsid w:val="00E04E74"/>
    <w:rsid w:val="00E11187"/>
    <w:rsid w:val="00E17B11"/>
    <w:rsid w:val="00E34083"/>
    <w:rsid w:val="00E365F2"/>
    <w:rsid w:val="00E503CC"/>
    <w:rsid w:val="00E5794A"/>
    <w:rsid w:val="00E60E90"/>
    <w:rsid w:val="00E83029"/>
    <w:rsid w:val="00E9293D"/>
    <w:rsid w:val="00E92A8B"/>
    <w:rsid w:val="00E97D8C"/>
    <w:rsid w:val="00EA3654"/>
    <w:rsid w:val="00EA36FC"/>
    <w:rsid w:val="00EB5768"/>
    <w:rsid w:val="00EB656D"/>
    <w:rsid w:val="00EB6777"/>
    <w:rsid w:val="00EC3DDF"/>
    <w:rsid w:val="00ED0D2B"/>
    <w:rsid w:val="00EE5DE1"/>
    <w:rsid w:val="00EE6568"/>
    <w:rsid w:val="00F01B58"/>
    <w:rsid w:val="00F11FE4"/>
    <w:rsid w:val="00F132AE"/>
    <w:rsid w:val="00F2583E"/>
    <w:rsid w:val="00F32E83"/>
    <w:rsid w:val="00F823EA"/>
    <w:rsid w:val="00F95E5A"/>
    <w:rsid w:val="00F975EB"/>
    <w:rsid w:val="00FA278B"/>
    <w:rsid w:val="00FA354D"/>
    <w:rsid w:val="00FA3B89"/>
    <w:rsid w:val="00FD29E0"/>
    <w:rsid w:val="00FE0E90"/>
    <w:rsid w:val="00FE32CC"/>
    <w:rsid w:val="00FE7CCF"/>
    <w:rsid w:val="00FF60EC"/>
    <w:rsid w:val="00FF6368"/>
    <w:rsid w:val="03EA3071"/>
    <w:rsid w:val="0491132A"/>
    <w:rsid w:val="06543E82"/>
    <w:rsid w:val="067A6028"/>
    <w:rsid w:val="089A1842"/>
    <w:rsid w:val="08EE75B9"/>
    <w:rsid w:val="0C97247A"/>
    <w:rsid w:val="0DB3098E"/>
    <w:rsid w:val="0FCB6EA0"/>
    <w:rsid w:val="11FF1959"/>
    <w:rsid w:val="138A29AA"/>
    <w:rsid w:val="15827B15"/>
    <w:rsid w:val="16B54DC2"/>
    <w:rsid w:val="16D20095"/>
    <w:rsid w:val="1A041F47"/>
    <w:rsid w:val="206D0602"/>
    <w:rsid w:val="212C5238"/>
    <w:rsid w:val="22430342"/>
    <w:rsid w:val="25B931E9"/>
    <w:rsid w:val="261E35AE"/>
    <w:rsid w:val="2828673B"/>
    <w:rsid w:val="2C57797E"/>
    <w:rsid w:val="32213853"/>
    <w:rsid w:val="3328400E"/>
    <w:rsid w:val="35D602C2"/>
    <w:rsid w:val="36031C0A"/>
    <w:rsid w:val="381A2F9B"/>
    <w:rsid w:val="386E4498"/>
    <w:rsid w:val="3A841EE9"/>
    <w:rsid w:val="3A9F1A72"/>
    <w:rsid w:val="3B7D1841"/>
    <w:rsid w:val="3D2909BB"/>
    <w:rsid w:val="3DF13D37"/>
    <w:rsid w:val="3F383632"/>
    <w:rsid w:val="4052753A"/>
    <w:rsid w:val="438E2F1B"/>
    <w:rsid w:val="48A83B8E"/>
    <w:rsid w:val="49273027"/>
    <w:rsid w:val="502E68D6"/>
    <w:rsid w:val="5288505D"/>
    <w:rsid w:val="53516268"/>
    <w:rsid w:val="537B42C5"/>
    <w:rsid w:val="565526B4"/>
    <w:rsid w:val="56C47F55"/>
    <w:rsid w:val="57CB2345"/>
    <w:rsid w:val="58B80AD8"/>
    <w:rsid w:val="61E0552E"/>
    <w:rsid w:val="62D6302D"/>
    <w:rsid w:val="63306EE5"/>
    <w:rsid w:val="633916A0"/>
    <w:rsid w:val="63E33020"/>
    <w:rsid w:val="63FC6165"/>
    <w:rsid w:val="6464197D"/>
    <w:rsid w:val="64EB571C"/>
    <w:rsid w:val="6543764B"/>
    <w:rsid w:val="656A2922"/>
    <w:rsid w:val="65810156"/>
    <w:rsid w:val="6A2B6BE2"/>
    <w:rsid w:val="6A916CEA"/>
    <w:rsid w:val="6BE248E5"/>
    <w:rsid w:val="6CAA384F"/>
    <w:rsid w:val="6EDB6140"/>
    <w:rsid w:val="71996B2B"/>
    <w:rsid w:val="736413ED"/>
    <w:rsid w:val="73A85115"/>
    <w:rsid w:val="795E480A"/>
    <w:rsid w:val="7B374E23"/>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qFormat/>
    <w:uiPriority w:val="0"/>
    <w:rPr>
      <w:color w:val="0000FF"/>
      <w:u w:val="single"/>
    </w:rPr>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 w:type="character" w:customStyle="1" w:styleId="9">
    <w:name w:val="row_tree_level_3"/>
    <w:basedOn w:val="5"/>
    <w:qFormat/>
    <w:uiPriority w:val="0"/>
  </w:style>
  <w:style w:type="character" w:customStyle="1" w:styleId="10">
    <w:name w:val="row_tree_level_4"/>
    <w:basedOn w:val="5"/>
    <w:qFormat/>
    <w:uiPriority w:val="0"/>
  </w:style>
  <w:style w:type="paragraph" w:customStyle="1" w:styleId="11">
    <w:name w:val="p0"/>
    <w:basedOn w:val="1"/>
    <w:qFormat/>
    <w:uiPriority w:val="0"/>
    <w:pPr>
      <w:widowControl/>
    </w:pPr>
    <w:rPr>
      <w:rFonts w:ascii="Times New Roman" w:hAnsi="Times New Roman" w:eastAsia="宋体" w:cs="Times New Roman"/>
      <w:kern w:val="0"/>
      <w:szCs w:val="21"/>
    </w:rPr>
  </w:style>
  <w:style w:type="character" w:customStyle="1" w:styleId="12">
    <w:name w:val="15"/>
    <w:basedOn w:val="5"/>
    <w:qFormat/>
    <w:uiPriority w:val="0"/>
    <w:rPr>
      <w:rFonts w:hint="default" w:ascii="Times New Roman" w:hAnsi="Times New Roman" w:cs="Times New Roman"/>
      <w:sz w:val="20"/>
      <w:szCs w:val="20"/>
    </w:rPr>
  </w:style>
  <w:style w:type="paragraph" w:customStyle="1" w:styleId="13">
    <w:name w:val="正文文本缩进 31"/>
    <w:basedOn w:val="1"/>
    <w:autoRedefine/>
    <w:qFormat/>
    <w:uiPriority w:val="0"/>
    <w:pPr>
      <w:ind w:left="420" w:leftChars="200"/>
    </w:pPr>
    <w:rPr>
      <w:rFonts w:ascii="Calibri" w:hAnsi="Calibri" w:eastAsia="仿宋"/>
      <w:sz w:val="16"/>
      <w:szCs w:val="1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4091</Words>
  <Characters>4471</Characters>
  <Lines>51</Lines>
  <Paragraphs>14</Paragraphs>
  <TotalTime>5</TotalTime>
  <ScaleCrop>false</ScaleCrop>
  <LinksUpToDate>false</LinksUpToDate>
  <CharactersWithSpaces>4537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咯【</cp:lastModifiedBy>
  <dcterms:modified xsi:type="dcterms:W3CDTF">2025-01-08T01:53:29Z</dcterms:modified>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4F1C20B328EE4CA7BABFD8EACCC8F04A_12</vt:lpwstr>
  </property>
  <property fmtid="{D5CDD505-2E9C-101B-9397-08002B2CF9AE}" pid="4" name="KSOTemplateDocerSaveRecord">
    <vt:lpwstr>eyJoZGlkIjoiZGJhYmU1ZmQ3OGM5NDM5OGIxOWI4NzU3OTczMDM0MWEifQ==</vt:lpwstr>
  </property>
</Properties>
</file>