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val="en-US" w:eastAsia="zh-CN"/>
          <w14:textFill>
            <w14:solidFill>
              <w14:schemeClr w14:val="tx1"/>
            </w14:solidFill>
          </w14:textFill>
        </w:rPr>
        <w:t>江西省庐山人民医院</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江西省庐山人民医院</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hAnsi="Times New Roman" w:eastAsia="仿宋_GB2312" w:cs="Times New Roman"/>
          <w:b/>
          <w:bCs/>
          <w:color w:val="000000"/>
          <w:sz w:val="32"/>
          <w:szCs w:val="32"/>
        </w:rPr>
        <w:fldChar w:fldCharType="begin"/>
      </w:r>
      <w:r>
        <w:rPr>
          <w:rFonts w:hint="eastAsia" w:ascii="仿宋_GB2312" w:hAnsi="Times New Roman" w:eastAsia="仿宋_GB2312" w:cs="Times New Roman"/>
          <w:b/>
          <w:bCs/>
          <w:color w:val="000000"/>
          <w:sz w:val="32"/>
          <w:szCs w:val="32"/>
        </w:rPr>
        <w:instrText xml:space="preserve">MERGEFIELD ${page540426799.ds254512694_REP_JXJC_AGENCY_WZR_NAME}</w:instrText>
      </w:r>
      <w:r>
        <w:rPr>
          <w:rFonts w:hint="eastAsia" w:ascii="仿宋_GB2312" w:hAnsi="Times New Roman" w:eastAsia="仿宋_GB2312" w:cs="Times New Roman"/>
          <w:b/>
          <w:bCs/>
          <w:color w:val="000000"/>
          <w:sz w:val="32"/>
          <w:szCs w:val="32"/>
        </w:rPr>
        <w:fldChar w:fldCharType="separate"/>
      </w:r>
      <w:r>
        <w:rPr>
          <w:rFonts w:hint="eastAsia" w:ascii="仿宋_GB2312" w:hAnsi="Times New Roman" w:eastAsia="仿宋_GB2312" w:cs="Times New Roman"/>
          <w:b/>
          <w:bCs/>
          <w:color w:val="000000"/>
          <w:sz w:val="32"/>
          <w:szCs w:val="32"/>
          <w:lang w:eastAsia="zh-CN"/>
        </w:rPr>
        <w:t>江西省庐山人民医院</w:t>
      </w:r>
      <w:r>
        <w:rPr>
          <w:rFonts w:hint="eastAsia" w:ascii="仿宋_GB2312" w:hAnsi="Times New Roman" w:eastAsia="仿宋_GB2312" w:cs="Times New Roman"/>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hAnsi="Times New Roman" w:eastAsia="仿宋_GB2312" w:cs="Times New Roman"/>
          <w:b/>
          <w:bCs/>
          <w:color w:val="000000"/>
          <w:sz w:val="32"/>
          <w:szCs w:val="32"/>
        </w:rPr>
        <w:fldChar w:fldCharType="begin"/>
      </w:r>
      <w:r>
        <w:rPr>
          <w:rFonts w:hint="eastAsia" w:ascii="仿宋_GB2312" w:hAnsi="Times New Roman" w:eastAsia="仿宋_GB2312" w:cs="Times New Roman"/>
          <w:b/>
          <w:bCs/>
          <w:color w:val="000000"/>
          <w:sz w:val="32"/>
          <w:szCs w:val="32"/>
        </w:rPr>
        <w:instrText xml:space="preserve">MERGEFIELD ${page540426799.ds254512694_REP_JXJC_AGENCY_WZR_NAME}</w:instrText>
      </w:r>
      <w:r>
        <w:rPr>
          <w:rFonts w:hint="eastAsia" w:ascii="仿宋_GB2312" w:hAnsi="Times New Roman" w:eastAsia="仿宋_GB2312" w:cs="Times New Roman"/>
          <w:b/>
          <w:bCs/>
          <w:color w:val="000000"/>
          <w:sz w:val="32"/>
          <w:szCs w:val="32"/>
        </w:rPr>
        <w:fldChar w:fldCharType="separate"/>
      </w:r>
      <w:r>
        <w:rPr>
          <w:rFonts w:hint="eastAsia" w:ascii="仿宋_GB2312" w:hAnsi="Times New Roman" w:eastAsia="仿宋_GB2312" w:cs="Times New Roman"/>
          <w:b/>
          <w:bCs/>
          <w:color w:val="000000"/>
          <w:sz w:val="32"/>
          <w:szCs w:val="32"/>
          <w:lang w:eastAsia="zh-CN"/>
        </w:rPr>
        <w:t>江西省庐山人民医院</w:t>
      </w:r>
      <w:r>
        <w:rPr>
          <w:rFonts w:hint="eastAsia" w:ascii="仿宋_GB2312" w:hAnsi="Times New Roman" w:eastAsia="仿宋_GB2312" w:cs="Times New Roman"/>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江西省庐山人民医院</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EB283D8">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江西省庐山人民医院隶属于庐山市卫生健康委员会，主要职能是：</w:t>
      </w:r>
    </w:p>
    <w:p w14:paraId="0D5C5235">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（一)贯彻落实国家、省和九江市有关国民健康政策、卫生健康事业发展法律法规草案、政策、规划。</w:t>
      </w:r>
    </w:p>
    <w:p w14:paraId="34D4FF08">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（二）落实公立医院党建工作责任，建立公立医院党建目标责任制。</w:t>
      </w:r>
    </w:p>
    <w:p w14:paraId="68C91B11">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三）贯彻落实、协调推进深化医药卫生体制改革有关措施，健全现代医院管理制度，建立公益性为导向的绩效考核和评价运行机制，建设和谐医患关系。实施推动卫生健康公共服务提供主体多元化、方式多样化的政策措施。</w:t>
      </w:r>
    </w:p>
    <w:p w14:paraId="5A760DE7">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（四）贯彻落实国家药物政策和国家基本药物制度，贯彻落实全省药物使用的相关政策措施，配合开展药品使用监测、临床综合评价和短缺药品预警。</w:t>
      </w:r>
    </w:p>
    <w:p w14:paraId="5F1286B4">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五）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负责牵头开展控烟工作。</w:t>
      </w:r>
    </w:p>
    <w:p w14:paraId="769BFC50">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六）贯彻执行医疗机构、医疗服务行业管理办法并监督实施，建立健全医疗服务评价和监督管理体系;会同有关实施卫生健康专业技术人员资源标准，组织实施医疗服务规范、标准和卫生健康专业技术人员职业规则、服务规范;负责卫生健康行业的行风工作;指导和开展院前急救工作;推动无偿献血工作。</w:t>
      </w:r>
    </w:p>
    <w:p w14:paraId="5517AB2C">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（七）开展人口监测预警，落实提高出生人口素质的措施并实施降低出生缺陷人口数量。</w:t>
      </w:r>
    </w:p>
    <w:p w14:paraId="1792EEFB">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（八）实施基层医疗卫生、妇幼健康服务体系和全科医生队伍建设，推进卫生健康科技创新发展。</w:t>
      </w:r>
    </w:p>
    <w:p w14:paraId="0561D74C">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（九）承担庐山景区居民基本医疗服务，保障来山游客的救治，及时开通120急救。</w:t>
      </w:r>
    </w:p>
    <w:p w14:paraId="6A2A716D">
      <w:pPr>
        <w:rPr>
          <w:b/>
          <w:sz w:val="36"/>
          <w:szCs w:val="36"/>
        </w:rPr>
      </w:pPr>
      <w:r>
        <w:rPr>
          <w:rFonts w:hint="eastAsia"/>
          <w:b/>
          <w:sz w:val="36"/>
          <w:szCs w:val="36"/>
        </w:rPr>
        <w:t>二、机构设置及人员情况</w:t>
      </w:r>
    </w:p>
    <w:p w14:paraId="557CE64A">
      <w:pPr>
        <w:ind w:firstLine="640" w:firstLineChars="200"/>
        <w:rPr>
          <w:rFonts w:hint="default" w:ascii="仿宋" w:hAnsi="仿宋" w:eastAsia="仿宋"/>
          <w:sz w:val="32"/>
          <w:szCs w:val="32"/>
          <w:lang w:val="en-US"/>
        </w:rPr>
      </w:pPr>
      <w:r>
        <w:rPr>
          <w:rFonts w:hint="default" w:ascii="仿宋" w:hAnsi="仿宋" w:eastAsia="仿宋"/>
          <w:sz w:val="32"/>
          <w:szCs w:val="32"/>
          <w:lang w:val="en-US"/>
        </w:rPr>
        <w:t>2025年江西省庐山人民医院内设处室19个，包括：办公室、财务科、医保办、总务科、人事科、医务科、院感办、公共卫生科、检验科、放射科、彩超室、药房、护理部、门急诊、康复科、骨伤科、口腔科、体检中心、新城卫生室。</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183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44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94</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江西省庐山人民医院</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fldChar w:fldCharType="begin"/>
      </w:r>
      <w:r>
        <w:rPr>
          <w:rFonts w:hint="eastAsia" w:ascii="仿宋_GB2312" w:eastAsia="仿宋_GB2312"/>
          <w:b/>
          <w:sz w:val="32"/>
          <w:szCs w:val="30"/>
          <w:lang w:val="en-US" w:eastAsia="zh-CN"/>
        </w:rPr>
        <w:instrText xml:space="preserve">MERGEFIELD ${page540426799.ds254512694_REP_JXJC_AGENCY_WZR_NAME}</w:instrText>
      </w:r>
      <w:r>
        <w:rPr>
          <w:rFonts w:hint="eastAsia" w:ascii="仿宋_GB2312" w:eastAsia="仿宋_GB2312"/>
          <w:b/>
          <w:sz w:val="32"/>
          <w:szCs w:val="30"/>
          <w:lang w:val="en-US" w:eastAsia="zh-CN"/>
        </w:rPr>
        <w:fldChar w:fldCharType="separate"/>
      </w:r>
      <w:r>
        <w:rPr>
          <w:rFonts w:hint="eastAsia" w:ascii="仿宋_GB2312" w:eastAsia="仿宋_GB2312"/>
          <w:b/>
          <w:sz w:val="32"/>
          <w:szCs w:val="30"/>
          <w:lang w:val="en-US" w:eastAsia="zh-CN"/>
        </w:rPr>
        <w:t>江西省庐山人民医院</w:t>
      </w:r>
      <w:r>
        <w:rPr>
          <w:rFonts w:hint="eastAsia" w:ascii="仿宋_GB2312" w:eastAsia="仿宋_GB2312"/>
          <w:b/>
          <w:sz w:val="32"/>
          <w:szCs w:val="30"/>
          <w:lang w:val="en-US" w:eastAsia="zh-CN"/>
        </w:rPr>
        <w:fldChar w:fldCharType="end"/>
      </w:r>
      <w:r>
        <w:rPr>
          <w:rFonts w:hint="eastAsia" w:ascii="仿宋_GB2312" w:eastAsia="仿宋_GB2312"/>
          <w:b/>
          <w:sz w:val="32"/>
          <w:szCs w:val="30"/>
          <w:lang w:val="en-US" w:eastAsia="zh-CN"/>
        </w:rPr>
        <w:t>2</w:t>
      </w:r>
      <w:r>
        <w:rPr>
          <w:rFonts w:hint="eastAsia" w:ascii="仿宋_GB2312" w:eastAsia="仿宋_GB2312"/>
          <w:b/>
          <w:sz w:val="32"/>
          <w:szCs w:val="30"/>
        </w:rPr>
        <w:t>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江西省庐山人民医院</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2887.45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655.90</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1087.45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144.10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减少变化原因为在编人员减少。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江西省庐山人民医院</w:t>
      </w:r>
      <w:r>
        <w:rPr>
          <w:rStyle w:val="11"/>
          <w:rFonts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2887.45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655.90</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增加变化原因为2025年院区改造升级完成，医疗服务能力提升。</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1059.38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80.39</w:t>
      </w:r>
      <w:r>
        <w:rPr>
          <w:rStyle w:val="11"/>
          <w:rFonts w:ascii="仿宋" w:hAnsi="仿宋" w:eastAsia="仿宋"/>
          <w:sz w:val="32"/>
          <w:szCs w:val="32"/>
        </w:rPr>
        <w:t>万元;其中：工资福利支出</w:t>
      </w:r>
      <w:r>
        <w:rPr>
          <w:rStyle w:val="11"/>
          <w:rFonts w:hint="eastAsia" w:ascii="仿宋" w:hAnsi="仿宋" w:eastAsia="仿宋"/>
          <w:sz w:val="32"/>
          <w:szCs w:val="32"/>
          <w:highlight w:val="none"/>
          <w:lang w:val="en-US" w:eastAsia="zh-CN"/>
        </w:rPr>
        <w:t>1058.21</w:t>
      </w:r>
      <w:r>
        <w:rPr>
          <w:rStyle w:val="11"/>
          <w:rFonts w:ascii="仿宋" w:hAnsi="仿宋" w:eastAsia="仿宋"/>
          <w:sz w:val="32"/>
          <w:szCs w:val="32"/>
          <w:highlight w:val="none"/>
        </w:rPr>
        <w:t>万元,商品和服务支出</w:t>
      </w:r>
      <w:r>
        <w:rPr>
          <w:rStyle w:val="11"/>
          <w:rFonts w:hint="eastAsia" w:ascii="仿宋" w:hAnsi="仿宋" w:eastAsia="仿宋"/>
          <w:sz w:val="32"/>
          <w:szCs w:val="32"/>
          <w:highlight w:val="none"/>
          <w:lang w:val="en-US" w:eastAsia="zh-CN"/>
        </w:rPr>
        <w:t>0</w:t>
      </w:r>
      <w:r>
        <w:rPr>
          <w:rStyle w:val="11"/>
          <w:rFonts w:ascii="仿宋" w:hAnsi="仿宋" w:eastAsia="仿宋"/>
          <w:sz w:val="32"/>
          <w:szCs w:val="32"/>
          <w:highlight w:val="none"/>
        </w:rPr>
        <w:t>万元,对个人和家庭的补助</w:t>
      </w:r>
      <w:r>
        <w:rPr>
          <w:rStyle w:val="11"/>
          <w:rFonts w:hint="eastAsia" w:ascii="仿宋" w:hAnsi="仿宋" w:eastAsia="仿宋"/>
          <w:sz w:val="32"/>
          <w:szCs w:val="32"/>
          <w:highlight w:val="none"/>
          <w:lang w:val="en-US" w:eastAsia="zh-CN"/>
        </w:rPr>
        <w:t>1.17</w:t>
      </w:r>
      <w:r>
        <w:rPr>
          <w:rStyle w:val="11"/>
          <w:rFonts w:ascii="仿宋" w:hAnsi="仿宋" w:eastAsia="仿宋"/>
          <w:sz w:val="32"/>
          <w:szCs w:val="32"/>
          <w:highlight w:val="none"/>
        </w:rPr>
        <w:t>万</w:t>
      </w:r>
      <w:r>
        <w:rPr>
          <w:rStyle w:val="11"/>
          <w:rFonts w:ascii="仿宋" w:hAnsi="仿宋" w:eastAsia="仿宋"/>
          <w:sz w:val="32"/>
          <w:szCs w:val="32"/>
        </w:rPr>
        <w:t>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1828.08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736.30</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861.08</w:t>
      </w:r>
      <w:r>
        <w:rPr>
          <w:rStyle w:val="11"/>
          <w:rFonts w:ascii="仿宋" w:hAnsi="仿宋" w:eastAsia="仿宋"/>
          <w:sz w:val="32"/>
          <w:szCs w:val="32"/>
        </w:rPr>
        <w:t>万元,资本性支</w:t>
      </w:r>
      <w:r>
        <w:rPr>
          <w:rStyle w:val="11"/>
          <w:rFonts w:ascii="仿宋" w:hAnsi="仿宋" w:eastAsia="仿宋"/>
          <w:sz w:val="32"/>
          <w:szCs w:val="32"/>
          <w:highlight w:val="none"/>
        </w:rPr>
        <w:t>出</w:t>
      </w:r>
      <w:r>
        <w:rPr>
          <w:rStyle w:val="11"/>
          <w:rFonts w:hint="eastAsia" w:ascii="仿宋" w:hAnsi="仿宋" w:eastAsia="仿宋"/>
          <w:sz w:val="32"/>
          <w:szCs w:val="32"/>
          <w:highlight w:val="none"/>
          <w:lang w:val="en-US" w:eastAsia="zh-CN"/>
        </w:rPr>
        <w:t>300</w:t>
      </w:r>
      <w:r>
        <w:rPr>
          <w:rStyle w:val="11"/>
          <w:rFonts w:ascii="仿宋" w:hAnsi="仿宋" w:eastAsia="仿宋"/>
          <w:sz w:val="32"/>
          <w:szCs w:val="32"/>
          <w:highlight w:val="none"/>
        </w:rPr>
        <w:t>万元</w:t>
      </w:r>
      <w:r>
        <w:rPr>
          <w:rStyle w:val="11"/>
          <w:rFonts w:ascii="仿宋" w:hAnsi="仿宋" w:eastAsia="仿宋"/>
          <w:sz w:val="32"/>
          <w:szCs w:val="32"/>
        </w:rPr>
        <w:t>。</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148.35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增加11.03</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2651.03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556.80</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88.07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88.07</w:t>
      </w:r>
      <w:r>
        <w:rPr>
          <w:rStyle w:val="11"/>
          <w:rFonts w:ascii="仿宋" w:hAnsi="仿宋" w:eastAsia="仿宋"/>
          <w:sz w:val="32"/>
          <w:szCs w:val="32"/>
        </w:rPr>
        <w:t>万元。</w:t>
      </w:r>
      <w:r>
        <w:fldChar w:fldCharType="end"/>
      </w:r>
    </w:p>
    <w:p w14:paraId="752E5B1D">
      <w:pPr>
        <w:ind w:firstLine="640" w:firstLineChars="200"/>
        <w:rPr>
          <w:highlight w:val="none"/>
        </w:rPr>
      </w:pPr>
      <w:r>
        <w:rPr>
          <w:rStyle w:val="11"/>
          <w:rFonts w:hint="eastAsia" w:ascii="仿宋" w:hAnsi="仿宋" w:eastAsia="仿宋"/>
          <w:sz w:val="32"/>
          <w:szCs w:val="32"/>
          <w:highlight w:val="none"/>
        </w:rPr>
        <w:t>按</w:t>
      </w:r>
      <w:r>
        <w:rPr>
          <w:rStyle w:val="11"/>
          <w:rFonts w:hint="eastAsia" w:ascii="仿宋" w:hAnsi="仿宋" w:eastAsia="仿宋" w:cs="Times New Roman"/>
          <w:sz w:val="32"/>
          <w:szCs w:val="32"/>
          <w:highlight w:val="none"/>
        </w:rPr>
        <w:t>支出经济分类</w:t>
      </w:r>
      <w:r>
        <w:rPr>
          <w:rStyle w:val="11"/>
          <w:rFonts w:hint="eastAsia" w:ascii="仿宋" w:hAnsi="仿宋" w:eastAsia="仿宋"/>
          <w:sz w:val="32"/>
          <w:szCs w:val="32"/>
          <w:highlight w:val="none"/>
        </w:rPr>
        <w:t>划分：</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${page540426799.ds197859873_REP_BGT_T_HC1100002019DXQ01DW_JJMX}</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工资福利支出</w:t>
      </w:r>
      <w:r>
        <w:rPr>
          <w:rStyle w:val="11"/>
          <w:rFonts w:hint="eastAsia" w:ascii="仿宋" w:hAnsi="仿宋" w:eastAsia="仿宋"/>
          <w:sz w:val="32"/>
          <w:szCs w:val="32"/>
          <w:highlight w:val="none"/>
          <w:lang w:val="en-US" w:eastAsia="zh-CN"/>
        </w:rPr>
        <w:t>1718.01</w:t>
      </w:r>
      <w:r>
        <w:rPr>
          <w:rStyle w:val="11"/>
          <w:rFonts w:ascii="仿宋" w:hAnsi="仿宋" w:eastAsia="仿宋"/>
          <w:sz w:val="32"/>
          <w:szCs w:val="32"/>
          <w:highlight w:val="none"/>
        </w:rPr>
        <w:t>万元,较上年预算安排减少</w:t>
      </w:r>
      <w:r>
        <w:rPr>
          <w:rStyle w:val="11"/>
          <w:rFonts w:hint="eastAsia" w:ascii="仿宋" w:hAnsi="仿宋" w:eastAsia="仿宋"/>
          <w:sz w:val="32"/>
          <w:szCs w:val="32"/>
          <w:highlight w:val="none"/>
          <w:lang w:val="en-US" w:eastAsia="zh-CN"/>
        </w:rPr>
        <w:t>63.75</w:t>
      </w:r>
      <w:r>
        <w:rPr>
          <w:rStyle w:val="11"/>
          <w:rFonts w:ascii="仿宋" w:hAnsi="仿宋" w:eastAsia="仿宋"/>
          <w:sz w:val="32"/>
          <w:szCs w:val="32"/>
          <w:highlight w:val="none"/>
        </w:rPr>
        <w:t>万元;商品和服务支出</w:t>
      </w:r>
      <w:r>
        <w:rPr>
          <w:rStyle w:val="11"/>
          <w:rFonts w:hint="eastAsia" w:ascii="仿宋" w:hAnsi="仿宋" w:eastAsia="仿宋"/>
          <w:sz w:val="32"/>
          <w:szCs w:val="32"/>
          <w:highlight w:val="none"/>
          <w:lang w:val="en-US" w:eastAsia="zh-CN"/>
        </w:rPr>
        <w:t>861.08</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457.33</w:t>
      </w:r>
      <w:r>
        <w:rPr>
          <w:rStyle w:val="11"/>
          <w:rFonts w:ascii="仿宋" w:hAnsi="仿宋" w:eastAsia="仿宋"/>
          <w:sz w:val="32"/>
          <w:szCs w:val="32"/>
          <w:highlight w:val="none"/>
        </w:rPr>
        <w:t>万元;对个人和家庭的补助</w:t>
      </w:r>
      <w:r>
        <w:rPr>
          <w:rStyle w:val="11"/>
          <w:rFonts w:hint="eastAsia" w:ascii="仿宋" w:hAnsi="仿宋" w:eastAsia="仿宋"/>
          <w:sz w:val="32"/>
          <w:szCs w:val="32"/>
          <w:highlight w:val="none"/>
          <w:lang w:val="en-US" w:eastAsia="zh-CN"/>
        </w:rPr>
        <w:t>8.36</w:t>
      </w:r>
      <w:r>
        <w:rPr>
          <w:rStyle w:val="11"/>
          <w:rFonts w:ascii="仿宋" w:hAnsi="仿宋" w:eastAsia="仿宋"/>
          <w:sz w:val="32"/>
          <w:szCs w:val="32"/>
          <w:highlight w:val="none"/>
        </w:rPr>
        <w:t>万元,较上年预算安排减少</w:t>
      </w:r>
      <w:r>
        <w:rPr>
          <w:rStyle w:val="11"/>
          <w:rFonts w:hint="eastAsia" w:ascii="仿宋" w:hAnsi="仿宋" w:eastAsia="仿宋"/>
          <w:sz w:val="32"/>
          <w:szCs w:val="32"/>
          <w:highlight w:val="none"/>
          <w:lang w:val="en-US" w:eastAsia="zh-CN"/>
        </w:rPr>
        <w:t>13.93</w:t>
      </w:r>
      <w:r>
        <w:rPr>
          <w:rStyle w:val="11"/>
          <w:rFonts w:ascii="仿宋" w:hAnsi="仿宋" w:eastAsia="仿宋"/>
          <w:sz w:val="32"/>
          <w:szCs w:val="32"/>
          <w:highlight w:val="none"/>
        </w:rPr>
        <w:t>万元;资本性支出</w:t>
      </w:r>
      <w:r>
        <w:rPr>
          <w:rStyle w:val="11"/>
          <w:rFonts w:hint="eastAsia" w:ascii="仿宋" w:hAnsi="仿宋" w:eastAsia="仿宋"/>
          <w:sz w:val="32"/>
          <w:szCs w:val="32"/>
          <w:highlight w:val="none"/>
          <w:lang w:val="en-US" w:eastAsia="zh-CN"/>
        </w:rPr>
        <w:t>300</w:t>
      </w:r>
      <w:r>
        <w:rPr>
          <w:rStyle w:val="11"/>
          <w:rFonts w:ascii="仿宋" w:hAnsi="仿宋" w:eastAsia="仿宋"/>
          <w:sz w:val="32"/>
          <w:szCs w:val="32"/>
          <w:highlight w:val="none"/>
        </w:rPr>
        <w:t>万元,较上年预算安排增加</w:t>
      </w:r>
      <w:r>
        <w:rPr>
          <w:rStyle w:val="11"/>
          <w:rFonts w:hint="eastAsia" w:ascii="仿宋" w:hAnsi="仿宋" w:eastAsia="仿宋"/>
          <w:sz w:val="32"/>
          <w:szCs w:val="32"/>
          <w:highlight w:val="none"/>
          <w:lang w:val="en-US" w:eastAsia="zh-CN"/>
        </w:rPr>
        <w:t>276.25</w:t>
      </w:r>
      <w:r>
        <w:rPr>
          <w:rStyle w:val="11"/>
          <w:rFonts w:ascii="仿宋" w:hAnsi="仿宋" w:eastAsia="仿宋"/>
          <w:sz w:val="32"/>
          <w:szCs w:val="32"/>
          <w:highlight w:val="none"/>
        </w:rPr>
        <w:t>万元。</w:t>
      </w:r>
      <w:r>
        <w:rPr>
          <w:highlight w:val="none"/>
        </w:rP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江西省庐山人民医院</w:t>
      </w:r>
      <w:r>
        <w:rPr>
          <w:rStyle w:val="11"/>
          <w:rFonts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1087.45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144.1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减少变化原因为在编人员减少。</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124.35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12.97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895.03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199.2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68.07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68.07</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支出项目类别划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1059.38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80.39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823.87</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235.51</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28.08</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63.7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28.08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EBDA838">
      <w:pPr>
        <w:widowControl/>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77DE39CA">
      <w:pPr>
        <w:widowControl/>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本单位非行政参公单位，无机关运行经费</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Style w:val="11"/>
          <w:rFonts w:hint="eastAsia" w:asciiTheme="majorEastAsia" w:hAnsiTheme="majorEastAsia" w:eastAsiaTheme="majorEastAsia"/>
          <w:b/>
          <w:sz w:val="32"/>
          <w:szCs w:val="32"/>
          <w:lang w:val="en-US" w:eastAsia="zh-CN"/>
        </w:rPr>
        <w:t xml:space="preserve"> </w:t>
      </w:r>
      <w:bookmarkStart w:id="0" w:name="_GoBack"/>
      <w:bookmarkEnd w:id="0"/>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highlight w:val="none"/>
          <w:lang w:val="en-US" w:eastAsia="zh-CN"/>
        </w:rPr>
        <w:t>461.2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highlight w:val="none"/>
          <w:lang w:val="en-US" w:eastAsia="zh-CN"/>
        </w:rPr>
        <w:t>300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160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4</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val="en-US" w:eastAsia="zh-CN"/>
        </w:rPr>
        <w:t>0</w:t>
      </w:r>
      <w:r>
        <w:rPr>
          <w:rFonts w:hint="eastAsia" w:ascii="仿宋_GB2312" w:eastAsia="仿宋_GB2312"/>
          <w:sz w:val="32"/>
          <w:szCs w:val="30"/>
        </w:rPr>
        <w:t>。</w:t>
      </w:r>
    </w:p>
    <w:p w14:paraId="5B0ACDBF">
      <w:pPr>
        <w:ind w:firstLine="321" w:firstLineChars="100"/>
        <w:rPr>
          <w:rStyle w:val="11"/>
          <w:rFonts w:ascii="Adobe 仿宋 Std R" w:hAnsi="Adobe 仿宋 Std R" w:eastAsia="Adobe 仿宋 Std R"/>
          <w:b/>
          <w:color w:val="FF0000"/>
          <w:sz w:val="32"/>
          <w:szCs w:val="32"/>
        </w:rPr>
      </w:pPr>
    </w:p>
    <w:p w14:paraId="310667B9">
      <w:pPr>
        <w:ind w:firstLine="321" w:firstLineChars="1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b/>
          <w:sz w:val="32"/>
          <w:szCs w:val="32"/>
        </w:rPr>
        <w:t>（</w:t>
      </w:r>
      <w:r>
        <w:rPr>
          <w:rStyle w:val="11"/>
          <w:rFonts w:hint="eastAsia" w:ascii="Adobe 仿宋 Std R" w:hAnsi="Adobe 仿宋 Std R" w:eastAsia="Adobe 仿宋 Std R" w:cs="Times New Roman"/>
          <w:b/>
          <w:sz w:val="32"/>
          <w:szCs w:val="32"/>
        </w:rPr>
        <w:t>九）2025年乡镇基本药物制度市级配套补助预算资金项目情况说明</w:t>
      </w:r>
    </w:p>
    <w:p w14:paraId="1238700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64A6BE2">
      <w:pPr>
        <w:ind w:left="638" w:leftChars="304" w:firstLine="652" w:firstLineChars="204"/>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本项目为我单位2025年社会保障市本级财政补助资金，项目主要内容是对实施国家基本药物制度的村卫生室给予补助，支持国家基本药物制度在村卫生室顺利实施。</w:t>
      </w:r>
    </w:p>
    <w:p w14:paraId="4A13D933">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2F22D3E7">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根据2025年社会保障市本级财政补助资金的预算文件。</w:t>
      </w:r>
    </w:p>
    <w:p w14:paraId="0C790ED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286701FA">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实施主体为江西省庐山人民医院。</w:t>
      </w:r>
    </w:p>
    <w:p w14:paraId="27D7048E">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292B5A6">
      <w:pPr>
        <w:ind w:left="638" w:leftChars="304" w:firstLine="649" w:firstLineChars="203"/>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保证所有基层医疗卫生机构实施国家基本药物制度，推进综合改革顺利进行。</w:t>
      </w:r>
    </w:p>
    <w:p w14:paraId="60A7DC50">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374E9282">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2025年1月1日至2025年12月31日。</w:t>
      </w:r>
    </w:p>
    <w:p w14:paraId="0D1FF59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1AB6182">
      <w:pPr>
        <w:widowControl/>
        <w:spacing w:line="580" w:lineRule="exact"/>
        <w:ind w:firstLine="1280" w:firstLineChars="400"/>
        <w:jc w:val="left"/>
        <w:rPr>
          <w:rFonts w:ascii="Adobe 仿宋 Std R" w:hAnsi="Adobe 仿宋 Std R" w:eastAsia="Adobe 仿宋 Std R"/>
          <w:sz w:val="32"/>
          <w:szCs w:val="32"/>
        </w:rPr>
      </w:pPr>
      <w:r>
        <w:rPr>
          <w:rStyle w:val="11"/>
          <w:rFonts w:hint="eastAsia" w:ascii="仿宋" w:hAnsi="仿宋" w:eastAsia="仿宋"/>
          <w:sz w:val="32"/>
          <w:szCs w:val="32"/>
          <w:lang w:val="en-US" w:eastAsia="zh-CN"/>
        </w:rPr>
        <w:t>市本级财政补助资金8.08万元。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江西省庐山人民医院</w:t>
      </w:r>
      <w:r>
        <w:rPr>
          <w:rFonts w:hint="eastAsia" w:ascii="仿宋" w:hAnsi="仿宋" w:eastAsia="仿宋"/>
          <w:bCs/>
          <w:sz w:val="32"/>
          <w:szCs w:val="32"/>
        </w:rPr>
        <w:fldChar w:fldCharType="end"/>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03773D1"/>
    <w:multiLevelType w:val="singleLevel"/>
    <w:tmpl w:val="603773D1"/>
    <w:lvl w:ilvl="0" w:tentative="0">
      <w:start w:val="2"/>
      <w:numFmt w:val="decimal"/>
      <w:suff w:val="nothing"/>
      <w:lvlText w:val="%1）"/>
      <w:lvlJc w:val="left"/>
      <w:pPr>
        <w:ind w:left="1122"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274382"/>
    <w:rsid w:val="067A6028"/>
    <w:rsid w:val="068F47B3"/>
    <w:rsid w:val="08EC3843"/>
    <w:rsid w:val="0A0925FF"/>
    <w:rsid w:val="0C97247A"/>
    <w:rsid w:val="0D1A7920"/>
    <w:rsid w:val="0D2269B3"/>
    <w:rsid w:val="0DB3098E"/>
    <w:rsid w:val="12220323"/>
    <w:rsid w:val="12236F4E"/>
    <w:rsid w:val="13FB007C"/>
    <w:rsid w:val="16B036C0"/>
    <w:rsid w:val="1A705E7F"/>
    <w:rsid w:val="1ABF2D84"/>
    <w:rsid w:val="1E161DCF"/>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0B03263"/>
    <w:rsid w:val="30B71713"/>
    <w:rsid w:val="30D65AF0"/>
    <w:rsid w:val="311C29BA"/>
    <w:rsid w:val="318814ED"/>
    <w:rsid w:val="31931AC3"/>
    <w:rsid w:val="3328400E"/>
    <w:rsid w:val="340F37FF"/>
    <w:rsid w:val="351512FA"/>
    <w:rsid w:val="374647FA"/>
    <w:rsid w:val="3835229D"/>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EF414B4"/>
    <w:rsid w:val="5F193B70"/>
    <w:rsid w:val="61D17BB5"/>
    <w:rsid w:val="61E31A71"/>
    <w:rsid w:val="62283DE4"/>
    <w:rsid w:val="63E33020"/>
    <w:rsid w:val="656229B9"/>
    <w:rsid w:val="658856FB"/>
    <w:rsid w:val="67B10C38"/>
    <w:rsid w:val="67DC7D34"/>
    <w:rsid w:val="68650FB4"/>
    <w:rsid w:val="68E97589"/>
    <w:rsid w:val="6BE248E5"/>
    <w:rsid w:val="6C617282"/>
    <w:rsid w:val="6CCB135B"/>
    <w:rsid w:val="6DCF3D73"/>
    <w:rsid w:val="6EAF555B"/>
    <w:rsid w:val="6EDB6140"/>
    <w:rsid w:val="6F2C7111"/>
    <w:rsid w:val="714A36AC"/>
    <w:rsid w:val="7193078D"/>
    <w:rsid w:val="71AF11DD"/>
    <w:rsid w:val="72746F20"/>
    <w:rsid w:val="73543105"/>
    <w:rsid w:val="73A85115"/>
    <w:rsid w:val="7459071E"/>
    <w:rsid w:val="759E1500"/>
    <w:rsid w:val="791B3743"/>
    <w:rsid w:val="79856DB2"/>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3891</Words>
  <Characters>4192</Characters>
  <Lines>53</Lines>
  <Paragraphs>15</Paragraphs>
  <TotalTime>1</TotalTime>
  <ScaleCrop>false</ScaleCrop>
  <LinksUpToDate>false</LinksUpToDate>
  <CharactersWithSpaces>4236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Fluo</cp:lastModifiedBy>
  <dcterms:modified xsi:type="dcterms:W3CDTF">2025-01-08T08:56:46Z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C2FF5C5D7DF0400EB0819B88C1148FA9_13</vt:lpwstr>
  </property>
  <property fmtid="{D5CDD505-2E9C-101B-9397-08002B2CF9AE}" pid="4" name="KSOTemplateDocerSaveRecord">
    <vt:lpwstr>eyJoZGlkIjoiZTk5MGZkMzllMDljYWQyOWIyNDQ5NGYzNzUwZjMyNTgiLCJ1c2VySWQiOiI3MDI2NDA5MjAifQ==</vt:lpwstr>
  </property>
</Properties>
</file>