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${page540426799.ds254512694_REP_JXJC_AGENCY_WZR_NAME}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庐山管理局石门涧卫生院</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庐山管理局石门涧卫生院</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庐山管理局石门涧卫生院</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庐山管理局石门涧卫生院</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庐山管理局石门涧卫生院</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E48DAA0">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石门涧卫生院的主要职责是：为人民身体健康提供基本医疗和基本公共卫生服务，医疗、常见病多发病护理、预防保健、卫生技术人员培训。</w:t>
      </w:r>
    </w:p>
    <w:p w14:paraId="6A2A716D">
      <w:pPr>
        <w:rPr>
          <w:b/>
          <w:sz w:val="36"/>
          <w:szCs w:val="36"/>
        </w:rPr>
      </w:pPr>
      <w:r>
        <w:rPr>
          <w:rFonts w:hint="eastAsia"/>
          <w:b/>
          <w:sz w:val="36"/>
          <w:szCs w:val="36"/>
        </w:rPr>
        <w:t>二、机构设置及人员情况</w:t>
      </w:r>
    </w:p>
    <w:p w14:paraId="6579A280">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庐山管理局石门涧卫生院</w:t>
      </w:r>
      <w:r>
        <w:rPr>
          <w:rFonts w:hint="eastAsia" w:ascii="仿宋" w:hAnsi="仿宋" w:eastAsia="仿宋"/>
          <w:sz w:val="32"/>
          <w:szCs w:val="32"/>
        </w:rPr>
        <w:fldChar w:fldCharType="end"/>
      </w:r>
      <w:r>
        <w:rPr>
          <w:rFonts w:hint="eastAsia" w:ascii="仿宋" w:hAnsi="仿宋" w:eastAsia="仿宋"/>
          <w:sz w:val="32"/>
          <w:szCs w:val="32"/>
        </w:rPr>
        <w:t>内设处室3个科室，包含公卫科</w:t>
      </w:r>
      <w:r>
        <w:rPr>
          <w:rFonts w:hint="eastAsia" w:ascii="仿宋_GB2312" w:eastAsia="仿宋_GB2312"/>
          <w:sz w:val="32"/>
          <w:szCs w:val="30"/>
        </w:rPr>
        <w:t>1</w:t>
      </w:r>
      <w:r>
        <w:rPr>
          <w:rFonts w:hint="eastAsia" w:ascii="仿宋" w:hAnsi="仿宋" w:eastAsia="仿宋"/>
          <w:sz w:val="32"/>
          <w:szCs w:val="32"/>
        </w:rPr>
        <w:t>个，人数2人；医疗科1个，人数2人；综合办公室1个，人数1人。</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6</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庐山管理局石门涧卫生院</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center"/>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第三部分</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庐山管理局石门涧卫生院</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eastAsia="仿宋" w:cs="Times New Roman"/>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庐山管理局石门涧卫生院</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92.48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1.55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82.48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1.55</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减少变化原因为人员经费的减少。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庐山管理局石门涧卫生院</w:t>
      </w:r>
      <w:r>
        <w:rPr>
          <w:rStyle w:val="11"/>
          <w:rFonts w:ascii="仿宋" w:hAnsi="仿宋" w:eastAsia="仿宋" w:cs="Times New Roman"/>
          <w:sz w:val="32"/>
          <w:szCs w:val="32"/>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${page540426799.ds357974894_REP_BGT_T_HC1100002019_DXQ02DW_S_ZJ}</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支出预算总额为</w:t>
      </w:r>
      <w:r>
        <w:rPr>
          <w:rStyle w:val="11"/>
          <w:rFonts w:hint="eastAsia" w:ascii="仿宋" w:hAnsi="仿宋" w:eastAsia="仿宋" w:cs="Times New Roman"/>
          <w:sz w:val="32"/>
          <w:szCs w:val="32"/>
          <w:lang w:val="en-US" w:eastAsia="zh-CN"/>
        </w:rPr>
        <w:t>92.48</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1.55</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val="en-US" w:eastAsia="zh-CN"/>
        </w:rPr>
        <w:t>减少变化原因为人员经费的减少。</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s="Times New Roman"/>
          <w:sz w:val="32"/>
          <w:szCs w:val="32"/>
        </w:rPr>
        <w:t xml:space="preserve">：按支出项目类别划分：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${page540426799.ds357974894_REP_BGT_T_HC1100002019_DXQ02DW_JBZCQK}</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基本支出</w:t>
      </w:r>
      <w:r>
        <w:rPr>
          <w:rStyle w:val="11"/>
          <w:rFonts w:hint="eastAsia" w:ascii="仿宋" w:hAnsi="仿宋" w:eastAsia="仿宋" w:cs="Times New Roman"/>
          <w:sz w:val="32"/>
          <w:szCs w:val="32"/>
          <w:lang w:val="en-US" w:eastAsia="zh-CN"/>
        </w:rPr>
        <w:t>82.48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1.55</w:t>
      </w:r>
      <w:r>
        <w:rPr>
          <w:rStyle w:val="11"/>
          <w:rFonts w:hint="eastAsia" w:ascii="仿宋" w:hAnsi="仿宋" w:eastAsia="仿宋" w:cs="Times New Roman"/>
          <w:sz w:val="32"/>
          <w:szCs w:val="32"/>
        </w:rPr>
        <w:t>万元;其中：工资福利支出</w:t>
      </w:r>
      <w:r>
        <w:rPr>
          <w:rStyle w:val="11"/>
          <w:rFonts w:hint="eastAsia" w:ascii="仿宋" w:hAnsi="仿宋" w:eastAsia="仿宋" w:cs="Times New Roman"/>
          <w:sz w:val="32"/>
          <w:szCs w:val="32"/>
          <w:lang w:val="en-US" w:eastAsia="zh-CN"/>
        </w:rPr>
        <w:t>69.69</w:t>
      </w:r>
      <w:r>
        <w:rPr>
          <w:rStyle w:val="11"/>
          <w:rFonts w:hint="eastAsia"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12.79</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7.8</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cs="Times New Roman"/>
          <w:sz w:val="32"/>
          <w:szCs w:val="32"/>
        </w:rPr>
        <w:t xml:space="preserve">按支出功能科目划分：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${page540426799.ds197859873_REP_BGT_T_HC1100002019DXQ01DW_GNZJMX}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84.03</w:t>
      </w:r>
      <w:r>
        <w:rPr>
          <w:rStyle w:val="11"/>
          <w:rFonts w:hint="eastAsia"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10.41</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0.15</w:t>
      </w:r>
      <w:r>
        <w:rPr>
          <w:rStyle w:val="11"/>
          <w:rFonts w:hint="eastAsia"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72.26</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4.28</w:t>
      </w:r>
      <w:r>
        <w:rPr>
          <w:rStyle w:val="11"/>
          <w:rFonts w:hint="eastAsia"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5.82</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0.04</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752E5B1D">
      <w:pPr>
        <w:ind w:firstLine="640" w:firstLineChars="200"/>
      </w:pPr>
      <w:r>
        <w:rPr>
          <w:rStyle w:val="11"/>
          <w:rFonts w:hint="eastAsia" w:ascii="仿宋" w:hAnsi="仿宋" w:eastAsia="仿宋" w:cs="Times New Roman"/>
          <w:sz w:val="32"/>
          <w:szCs w:val="32"/>
        </w:rPr>
        <w:t xml:space="preserve">按支出经济分类划分：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${page540426799.ds197859873_REP_BGT_T_HC1100002019DXQ01DW_JJMX}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工资福利支出</w:t>
      </w:r>
      <w:r>
        <w:rPr>
          <w:rStyle w:val="11"/>
          <w:rFonts w:hint="eastAsia" w:ascii="仿宋" w:hAnsi="仿宋" w:eastAsia="仿宋" w:cs="Times New Roman"/>
          <w:sz w:val="32"/>
          <w:szCs w:val="32"/>
          <w:lang w:val="en-US" w:eastAsia="zh-CN"/>
        </w:rPr>
        <w:t>72.39</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9.44</w:t>
      </w:r>
      <w:r>
        <w:rPr>
          <w:rStyle w:val="11"/>
          <w:rFonts w:hint="eastAsia"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5.3</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6.9</w:t>
      </w:r>
      <w:r>
        <w:rPr>
          <w:rStyle w:val="11"/>
          <w:rFonts w:hint="eastAsia"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12.79</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27.21</w:t>
      </w:r>
      <w:r>
        <w:rPr>
          <w:rStyle w:val="11"/>
          <w:rFonts w:hint="eastAsia" w:ascii="仿宋" w:hAnsi="仿宋" w:eastAsia="仿宋" w:cs="Times New Roman"/>
          <w:sz w:val="32"/>
          <w:szCs w:val="32"/>
        </w:rPr>
        <w:t>万元;资本性支出</w:t>
      </w:r>
      <w:r>
        <w:rPr>
          <w:rStyle w:val="11"/>
          <w:rFonts w:hint="eastAsia" w:ascii="仿宋" w:hAnsi="仿宋" w:eastAsia="仿宋" w:cs="Times New Roman"/>
          <w:sz w:val="32"/>
          <w:szCs w:val="32"/>
          <w:lang w:val="en-US" w:eastAsia="zh-CN"/>
        </w:rPr>
        <w:t>2</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2</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庐山管理局石门涧卫生院</w:t>
      </w:r>
      <w:r>
        <w:rPr>
          <w:rStyle w:val="11"/>
          <w:rFonts w:ascii="仿宋" w:hAnsi="仿宋" w:eastAsia="仿宋" w:cs="Times New Roman"/>
          <w:sz w:val="32"/>
          <w:szCs w:val="32"/>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${page540426799.ds357974894_REP_BGT_T_HC1100002019_DXQ02DW_S_CBXJ}</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财政拨款支出预算总额</w:t>
      </w:r>
      <w:r>
        <w:rPr>
          <w:rStyle w:val="11"/>
          <w:rFonts w:hint="eastAsia" w:ascii="仿宋" w:hAnsi="仿宋" w:eastAsia="仿宋" w:cs="Times New Roman"/>
          <w:sz w:val="32"/>
          <w:szCs w:val="32"/>
          <w:lang w:val="en-US" w:eastAsia="zh-CN"/>
        </w:rPr>
        <w:t>82.48</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1.55</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val="en-US" w:eastAsia="zh-CN"/>
        </w:rPr>
        <w:t>减少变化原因为人员经费的减少。</w:t>
      </w:r>
    </w:p>
    <w:p w14:paraId="53F56414">
      <w:pPr>
        <w:ind w:firstLine="640" w:firstLineChars="200"/>
        <w:rPr>
          <w:rStyle w:val="11"/>
          <w:rFonts w:ascii="仿宋" w:hAnsi="仿宋" w:eastAsia="仿宋"/>
          <w:sz w:val="32"/>
          <w:szCs w:val="32"/>
        </w:rPr>
      </w:pPr>
      <w:r>
        <w:rPr>
          <w:rStyle w:val="11"/>
          <w:rFonts w:hint="eastAsia" w:ascii="仿宋" w:hAnsi="仿宋" w:eastAsia="仿宋" w:cs="Times New Roman"/>
          <w:sz w:val="32"/>
          <w:szCs w:val="32"/>
        </w:rPr>
        <w:t>按支出功能科目划分：：</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${page400644146.ds247441498_REP_BGT_T_HC1100002019DXQ01_GNCBMX}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84.03</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社会保障和就业支出</w:t>
      </w:r>
      <w:r>
        <w:rPr>
          <w:rStyle w:val="11"/>
          <w:rFonts w:hint="eastAsia" w:ascii="仿宋" w:hAnsi="仿宋" w:eastAsia="仿宋" w:cs="Times New Roman"/>
          <w:sz w:val="32"/>
          <w:szCs w:val="32"/>
          <w:lang w:val="en-US" w:eastAsia="zh-CN"/>
        </w:rPr>
        <w:t>10.41</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0.15</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卫生健康支出</w:t>
      </w:r>
      <w:r>
        <w:rPr>
          <w:rStyle w:val="11"/>
          <w:rFonts w:hint="eastAsia" w:ascii="仿宋" w:hAnsi="仿宋" w:eastAsia="仿宋" w:cs="Times New Roman"/>
          <w:sz w:val="32"/>
          <w:szCs w:val="32"/>
          <w:lang w:val="en-US" w:eastAsia="zh-CN"/>
        </w:rPr>
        <w:t>66.26</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1.72</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住房保障支出</w:t>
      </w:r>
      <w:r>
        <w:rPr>
          <w:rStyle w:val="11"/>
          <w:rFonts w:hint="eastAsia" w:ascii="仿宋" w:hAnsi="仿宋" w:eastAsia="仿宋" w:cs="Times New Roman"/>
          <w:sz w:val="32"/>
          <w:szCs w:val="32"/>
          <w:lang w:val="en-US" w:eastAsia="zh-CN"/>
        </w:rPr>
        <w:t>5.82</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较上年预算安排增加</w:t>
      </w:r>
      <w:r>
        <w:rPr>
          <w:rStyle w:val="11"/>
          <w:rFonts w:hint="eastAsia" w:ascii="仿宋" w:hAnsi="仿宋" w:eastAsia="仿宋" w:cs="Times New Roman"/>
          <w:sz w:val="32"/>
          <w:szCs w:val="32"/>
          <w:lang w:val="en-US" w:eastAsia="zh-CN"/>
        </w:rPr>
        <w:t>0.04</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30CBFFCB">
      <w:pPr>
        <w:ind w:firstLine="640" w:firstLineChars="200"/>
      </w:pPr>
      <w:r>
        <w:rPr>
          <w:rStyle w:val="11"/>
          <w:rFonts w:hint="eastAsia" w:ascii="仿宋" w:hAnsi="仿宋" w:eastAsia="仿宋" w:cs="Times New Roman"/>
          <w:sz w:val="32"/>
          <w:szCs w:val="32"/>
        </w:rPr>
        <w:t xml:space="preserve">按支出项目类别划分：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${page540426799.ds357974894_REP_BGT_T_HC1100002019_DXQ02DW_JBZCQKCB}</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基本支出</w:t>
      </w:r>
      <w:r>
        <w:rPr>
          <w:rStyle w:val="11"/>
          <w:rFonts w:hint="eastAsia" w:ascii="仿宋" w:hAnsi="仿宋" w:eastAsia="仿宋" w:cs="Times New Roman"/>
          <w:sz w:val="32"/>
          <w:szCs w:val="32"/>
          <w:lang w:val="en-US" w:eastAsia="zh-CN"/>
        </w:rPr>
        <w:t>82.48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1.55</w:t>
      </w:r>
      <w:r>
        <w:rPr>
          <w:rStyle w:val="11"/>
          <w:rFonts w:hint="eastAsia" w:ascii="仿宋" w:hAnsi="仿宋" w:eastAsia="仿宋" w:cs="Times New Roman"/>
          <w:sz w:val="32"/>
          <w:szCs w:val="32"/>
        </w:rPr>
        <w:t>万元;其中：工资福利支出</w:t>
      </w:r>
      <w:r>
        <w:rPr>
          <w:rStyle w:val="11"/>
          <w:rFonts w:hint="eastAsia" w:ascii="仿宋" w:hAnsi="仿宋" w:eastAsia="仿宋" w:cs="Times New Roman"/>
          <w:sz w:val="32"/>
          <w:szCs w:val="32"/>
          <w:lang w:val="en-US" w:eastAsia="zh-CN"/>
        </w:rPr>
        <w:t>69.69</w:t>
      </w:r>
      <w:r>
        <w:rPr>
          <w:rStyle w:val="11"/>
          <w:rFonts w:hint="eastAsia"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12.79</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rPr>
        <w:t>本</w:t>
      </w:r>
      <w:r>
        <w:rPr>
          <w:rStyle w:val="11"/>
          <w:rFonts w:hint="eastAsia" w:ascii="仿宋" w:hAnsi="仿宋" w:eastAsia="仿宋" w:cs="Times New Roman"/>
          <w:sz w:val="32"/>
          <w:szCs w:val="32"/>
          <w:lang w:val="en-US" w:eastAsia="zh-CN"/>
        </w:rPr>
        <w:t>单位</w:t>
      </w:r>
      <w:r>
        <w:rPr>
          <w:rStyle w:val="11"/>
          <w:rFonts w:hint="eastAsia" w:ascii="仿宋" w:hAnsi="仿宋" w:eastAsia="仿宋" w:cs="Times New Roman"/>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ind w:firstLine="640" w:firstLineChars="200"/>
        <w:rPr>
          <w:rFonts w:ascii="Adobe 仿宋 Std R" w:hAnsi="Adobe 仿宋 Std R" w:eastAsia="Adobe 仿宋 Std R"/>
          <w:sz w:val="32"/>
          <w:szCs w:val="32"/>
        </w:rPr>
      </w:pPr>
      <w:r>
        <w:rPr>
          <w:rStyle w:val="11"/>
          <w:rFonts w:hint="eastAsia" w:ascii="仿宋" w:hAnsi="仿宋" w:eastAsia="仿宋" w:cs="Times New Roman"/>
          <w:sz w:val="32"/>
          <w:szCs w:val="32"/>
        </w:rPr>
        <w:t>本单位非行政参公单位，无机关运行经费</w:t>
      </w:r>
    </w:p>
    <w:p w14:paraId="13492D42">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bookmarkStart w:id="0" w:name="_GoBack"/>
      <w:bookmarkEnd w:id="0"/>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庐山管理局石门涧卫生院</w:t>
      </w:r>
      <w:r>
        <w:rPr>
          <w:rStyle w:val="11"/>
          <w:rFonts w:hint="eastAsia" w:ascii="Adobe 仿宋 Std R" w:hAnsi="Adobe 仿宋 Std R" w:eastAsia="Adobe 仿宋 Std R"/>
          <w:b/>
          <w:sz w:val="32"/>
          <w:szCs w:val="32"/>
        </w:rPr>
        <w:t>项目情况说明</w:t>
      </w:r>
    </w:p>
    <w:p w14:paraId="08E89EFE">
      <w:pPr>
        <w:ind w:left="638" w:leftChars="304" w:firstLine="0" w:firstLineChars="0"/>
        <w:rPr>
          <w:rStyle w:val="11"/>
          <w:rFonts w:hint="default" w:ascii="仿宋" w:hAnsi="仿宋" w:eastAsia="仿宋" w:cs="仿宋"/>
          <w:b/>
          <w:color w:val="auto"/>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Style w:val="11"/>
          <w:rFonts w:hint="eastAsia" w:ascii="仿宋" w:hAnsi="仿宋" w:eastAsia="仿宋" w:cs="仿宋"/>
          <w:b/>
          <w:color w:val="auto"/>
          <w:sz w:val="32"/>
          <w:szCs w:val="32"/>
          <w:lang w:val="en-US" w:eastAsia="zh-CN"/>
        </w:rPr>
        <w:t>、2025年医疗卫生健康支出</w:t>
      </w:r>
    </w:p>
    <w:p w14:paraId="0CF65999">
      <w:pPr>
        <w:ind w:left="638" w:leftChars="304" w:firstLine="0" w:firstLineChars="0"/>
        <w:rPr>
          <w:rFonts w:hint="default" w:ascii="Adobe 仿宋 Std R" w:hAnsi="Adobe 仿宋 Std R" w:eastAsia="Adobe 仿宋 Std R"/>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lang w:val="en-US" w:eastAsia="zh-CN"/>
        </w:rPr>
        <w:t>庐山管理局石门涧卫生院2025年医疗卫生健康支出</w:t>
      </w:r>
    </w:p>
    <w:p w14:paraId="6DAA830D">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依据《江西省2021年度基本公共卫生服务项目实施方案的通知》（赣卫基层字【2021】8号）和《国家基本公共卫生服务规范（第三版）》</w:t>
      </w:r>
    </w:p>
    <w:p w14:paraId="0FBF47A8">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lang w:val="en-US" w:eastAsia="zh-CN"/>
        </w:rPr>
        <w:t>庐山管理局石门涧卫生院</w:t>
      </w:r>
    </w:p>
    <w:p w14:paraId="1B78F80E">
      <w:pPr>
        <w:ind w:firstLine="640" w:firstLineChars="200"/>
        <w:rPr>
          <w:rFonts w:ascii="Adobe 仿宋 Std R" w:hAnsi="Adobe 仿宋 Std R" w:eastAsia="Adobe 仿宋 Std R"/>
          <w:sz w:val="32"/>
          <w:szCs w:val="32"/>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55A374A4">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47540488">
      <w:pPr>
        <w:ind w:firstLine="642"/>
        <w:rPr>
          <w:rFonts w:ascii="Adobe 仿宋 Std R" w:hAnsi="Adobe 仿宋 Std R" w:eastAsia="Adobe 仿宋 Std R"/>
          <w:sz w:val="32"/>
          <w:szCs w:val="32"/>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年度预算资金10万元。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sz w:val="32"/>
          <w:szCs w:val="32"/>
        </w:rPr>
        <w:fldChar w:fldCharType="begin"/>
      </w:r>
      <w:r>
        <w:rPr>
          <w:rFonts w:ascii="仿宋" w:hAnsi="仿宋" w:eastAsia="仿宋"/>
          <w:bCs/>
          <w:sz w:val="32"/>
          <w:szCs w:val="32"/>
        </w:rPr>
        <w:instrText xml:space="preserve">MERGEFIELD ${page540426799.ds254512694_REP_JXJC_AGENCY_WZR_NAME}</w:instrText>
      </w:r>
      <w:r>
        <w:rPr>
          <w:rFonts w:ascii="仿宋" w:hAnsi="仿宋" w:eastAsia="仿宋"/>
          <w:bCs/>
          <w:sz w:val="32"/>
          <w:szCs w:val="32"/>
        </w:rPr>
        <w:fldChar w:fldCharType="separate"/>
      </w:r>
      <w:r>
        <w:rPr>
          <w:rFonts w:hint="eastAsia" w:ascii="仿宋" w:hAnsi="仿宋" w:eastAsia="仿宋"/>
          <w:bCs/>
          <w:sz w:val="32"/>
          <w:szCs w:val="32"/>
          <w:lang w:eastAsia="zh-CN"/>
        </w:rPr>
        <w:t>庐山管理局石门涧卫生院</w:t>
      </w:r>
      <w:r>
        <w:rPr>
          <w:rFonts w:ascii="仿宋" w:hAnsi="仿宋" w:eastAsia="仿宋"/>
          <w:bCs/>
          <w:sz w:val="32"/>
          <w:szCs w:val="32"/>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1B007772">
      <w:pPr>
        <w:ind w:firstLine="640" w:firstLineChars="20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B683C92"/>
    <w:rsid w:val="0C97247A"/>
    <w:rsid w:val="0D1A7920"/>
    <w:rsid w:val="0D2269B3"/>
    <w:rsid w:val="0DB3098E"/>
    <w:rsid w:val="12220323"/>
    <w:rsid w:val="13FB007C"/>
    <w:rsid w:val="16B036C0"/>
    <w:rsid w:val="1A705E7F"/>
    <w:rsid w:val="1ABF2D84"/>
    <w:rsid w:val="1CF017A7"/>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DF440F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3370</Words>
  <Characters>3591</Characters>
  <Lines>53</Lines>
  <Paragraphs>15</Paragraphs>
  <TotalTime>7</TotalTime>
  <ScaleCrop>false</ScaleCrop>
  <LinksUpToDate>false</LinksUpToDate>
  <CharactersWithSpaces>3652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cp:lastPrinted>2025-01-07T18:32:00Z</cp:lastPrinted>
  <dcterms:modified xsi:type="dcterms:W3CDTF">2025-01-09T05:04:37Z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