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D66" w:rsidRDefault="00DB5D66">
      <w:pPr>
        <w:jc w:val="center"/>
        <w:rPr>
          <w:rFonts w:ascii="黑体" w:eastAsia="黑体" w:hAnsi="黑体"/>
          <w:sz w:val="32"/>
          <w:szCs w:val="32"/>
        </w:rPr>
      </w:pPr>
    </w:p>
    <w:p w:rsidR="00DB5D66" w:rsidRDefault="00EE7A8A">
      <w:pPr>
        <w:jc w:val="center"/>
        <w:rPr>
          <w:rFonts w:ascii="黑体" w:eastAsia="黑体" w:hAnsi="黑体"/>
          <w:sz w:val="44"/>
          <w:szCs w:val="36"/>
        </w:rPr>
      </w:pPr>
      <w:r>
        <w:rPr>
          <w:rFonts w:ascii="黑体" w:eastAsia="黑体" w:hAnsi="黑体" w:hint="eastAsia"/>
          <w:sz w:val="44"/>
          <w:szCs w:val="36"/>
        </w:rPr>
        <w:t>江西庐山市工业园区管理委员会</w:t>
      </w:r>
    </w:p>
    <w:p w:rsidR="00DB5D66" w:rsidRDefault="00EE7A8A">
      <w:pPr>
        <w:jc w:val="center"/>
        <w:rPr>
          <w:rFonts w:ascii="黑体" w:eastAsia="黑体"/>
          <w:sz w:val="44"/>
          <w:szCs w:val="36"/>
        </w:rPr>
      </w:pPr>
      <w:r>
        <w:rPr>
          <w:rFonts w:ascii="黑体" w:eastAsia="黑体" w:hint="eastAsia"/>
          <w:sz w:val="44"/>
          <w:szCs w:val="36"/>
        </w:rPr>
        <w:t>2018</w:t>
      </w:r>
      <w:r>
        <w:rPr>
          <w:rFonts w:ascii="黑体" w:eastAsia="黑体" w:hint="eastAsia"/>
          <w:sz w:val="44"/>
          <w:szCs w:val="36"/>
        </w:rPr>
        <w:t>年度部门决算</w:t>
      </w:r>
    </w:p>
    <w:p w:rsidR="00DB5D66" w:rsidRDefault="00DB5D66">
      <w:pPr>
        <w:jc w:val="center"/>
        <w:rPr>
          <w:rFonts w:ascii="黑体" w:eastAsia="黑体"/>
          <w:sz w:val="40"/>
          <w:szCs w:val="36"/>
        </w:rPr>
      </w:pPr>
    </w:p>
    <w:p w:rsidR="00DB5D66" w:rsidRDefault="00EE7A8A">
      <w:pPr>
        <w:jc w:val="center"/>
        <w:rPr>
          <w:rFonts w:ascii="黑体" w:eastAsia="黑体"/>
          <w:sz w:val="40"/>
          <w:szCs w:val="36"/>
        </w:rPr>
      </w:pPr>
      <w:r>
        <w:rPr>
          <w:rFonts w:ascii="黑体" w:eastAsia="黑体" w:hint="eastAsia"/>
          <w:sz w:val="40"/>
          <w:szCs w:val="36"/>
        </w:rPr>
        <w:t>目</w:t>
      </w:r>
      <w:r>
        <w:rPr>
          <w:rFonts w:ascii="黑体" w:eastAsia="黑体" w:hint="eastAsia"/>
          <w:sz w:val="40"/>
          <w:szCs w:val="36"/>
        </w:rPr>
        <w:t xml:space="preserve">    </w:t>
      </w:r>
      <w:r>
        <w:rPr>
          <w:rFonts w:ascii="黑体" w:eastAsia="黑体" w:hint="eastAsia"/>
          <w:sz w:val="40"/>
          <w:szCs w:val="36"/>
        </w:rPr>
        <w:t>录</w:t>
      </w:r>
    </w:p>
    <w:p w:rsidR="00DB5D66" w:rsidRDefault="00DB5D66">
      <w:pPr>
        <w:jc w:val="center"/>
        <w:rPr>
          <w:rFonts w:ascii="黑体" w:eastAsia="黑体"/>
          <w:sz w:val="40"/>
          <w:szCs w:val="36"/>
        </w:rPr>
      </w:pPr>
    </w:p>
    <w:p w:rsidR="00DB5D66" w:rsidRDefault="00EE7A8A">
      <w:pPr>
        <w:jc w:val="center"/>
        <w:rPr>
          <w:rFonts w:ascii="黑体" w:eastAsia="黑体"/>
          <w:sz w:val="40"/>
          <w:szCs w:val="36"/>
        </w:rPr>
      </w:pPr>
      <w:r>
        <w:rPr>
          <w:rFonts w:ascii="黑体" w:eastAsia="黑体" w:hAnsi="黑体" w:hint="eastAsia"/>
          <w:b/>
          <w:sz w:val="32"/>
          <w:szCs w:val="32"/>
        </w:rPr>
        <w:t>第一部分</w:t>
      </w:r>
      <w:r>
        <w:rPr>
          <w:rFonts w:ascii="黑体" w:eastAsia="黑体" w:hAnsi="黑体" w:hint="eastAsia"/>
          <w:b/>
          <w:sz w:val="32"/>
          <w:szCs w:val="32"/>
        </w:rPr>
        <w:t xml:space="preserve"> </w:t>
      </w:r>
      <w:r>
        <w:rPr>
          <w:rFonts w:ascii="黑体" w:eastAsia="黑体" w:hAnsi="黑体" w:hint="eastAsia"/>
          <w:sz w:val="32"/>
          <w:szCs w:val="32"/>
        </w:rPr>
        <w:t>江西庐山市工业园区管理委员会</w:t>
      </w:r>
      <w:r>
        <w:rPr>
          <w:rFonts w:ascii="黑体" w:eastAsia="黑体" w:hAnsi="黑体" w:hint="eastAsia"/>
          <w:sz w:val="32"/>
          <w:szCs w:val="32"/>
        </w:rPr>
        <w:t>部门</w:t>
      </w:r>
      <w:r>
        <w:rPr>
          <w:rFonts w:ascii="黑体" w:eastAsia="黑体" w:hAnsi="黑体" w:hint="eastAsia"/>
          <w:sz w:val="32"/>
          <w:szCs w:val="32"/>
        </w:rPr>
        <w:t>概况</w:t>
      </w:r>
    </w:p>
    <w:p w:rsidR="00DB5D66" w:rsidRDefault="00EE7A8A">
      <w:pPr>
        <w:widowControl/>
        <w:spacing w:line="600" w:lineRule="exact"/>
        <w:ind w:firstLine="640"/>
        <w:jc w:val="left"/>
        <w:rPr>
          <w:rFonts w:ascii="仿宋" w:eastAsia="仿宋" w:hAnsi="仿宋"/>
          <w:sz w:val="32"/>
          <w:szCs w:val="30"/>
        </w:rPr>
      </w:pPr>
      <w:r>
        <w:rPr>
          <w:rFonts w:ascii="仿宋" w:eastAsia="仿宋" w:hAnsi="仿宋" w:hint="eastAsia"/>
          <w:sz w:val="32"/>
          <w:szCs w:val="30"/>
        </w:rPr>
        <w:t>一、部门主要职责</w:t>
      </w:r>
    </w:p>
    <w:p w:rsidR="00DB5D66" w:rsidRDefault="00EE7A8A">
      <w:pPr>
        <w:widowControl/>
        <w:numPr>
          <w:ilvl w:val="0"/>
          <w:numId w:val="1"/>
        </w:numPr>
        <w:spacing w:line="600" w:lineRule="exact"/>
        <w:ind w:left="0"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部门基本情况</w:t>
      </w:r>
    </w:p>
    <w:p w:rsidR="00DB5D66" w:rsidRDefault="00EE7A8A">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2018</w:t>
      </w:r>
      <w:r>
        <w:rPr>
          <w:rFonts w:ascii="黑体" w:eastAsia="黑体" w:hAnsi="黑体" w:hint="eastAsia"/>
          <w:sz w:val="32"/>
          <w:szCs w:val="32"/>
        </w:rPr>
        <w:t>年度部门决算表</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一、收入支出决算总表</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二、收入决算表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三、支出决算表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四、财政拨款收入支出决算总表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五、一般公共预算财政拨款支出决算表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六、一般公共预算财政拨款基本支出决算表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七、一般公共预算财政拨款“三公”经费支出决算</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八、政府性基金预算财政拨款收入支出决算表</w:t>
      </w:r>
    </w:p>
    <w:p w:rsidR="00DB5D66" w:rsidRDefault="00EE7A8A">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九、国有资产占用情况表</w:t>
      </w:r>
    </w:p>
    <w:p w:rsidR="00DB5D66" w:rsidRDefault="00EE7A8A">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2018</w:t>
      </w:r>
      <w:r>
        <w:rPr>
          <w:rFonts w:ascii="黑体" w:eastAsia="黑体" w:hAnsi="黑体" w:hint="eastAsia"/>
          <w:sz w:val="32"/>
          <w:szCs w:val="32"/>
        </w:rPr>
        <w:t>年度部门决算情况说明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一、收入决算情况说明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lastRenderedPageBreak/>
        <w:t>二、支出决算情况说明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三、财政拨款支出决算情况说明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四、一般公共预算财政拨款基本支出决算情况说明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五、一般公共预算财政拨款“三公”经费支出决算</w:t>
      </w:r>
    </w:p>
    <w:p w:rsidR="00DB5D66" w:rsidRDefault="00EE7A8A">
      <w:pPr>
        <w:widowControl/>
        <w:spacing w:line="600" w:lineRule="exact"/>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情况说明</w:t>
      </w:r>
    </w:p>
    <w:p w:rsidR="00DB5D66" w:rsidRDefault="00EE7A8A">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六、机关运行经费支出情况说明</w:t>
      </w:r>
    </w:p>
    <w:p w:rsidR="00DB5D66" w:rsidRDefault="00EE7A8A">
      <w:pPr>
        <w:widowControl/>
        <w:spacing w:line="600" w:lineRule="exact"/>
        <w:ind w:firstLine="640"/>
        <w:jc w:val="left"/>
        <w:rPr>
          <w:rFonts w:ascii="仿宋" w:eastAsia="仿宋" w:hAnsi="仿宋"/>
          <w:sz w:val="32"/>
          <w:szCs w:val="30"/>
        </w:rPr>
      </w:pPr>
      <w:r>
        <w:rPr>
          <w:rFonts w:ascii="仿宋" w:eastAsia="仿宋" w:hAnsi="仿宋" w:hint="eastAsia"/>
          <w:sz w:val="32"/>
          <w:szCs w:val="30"/>
        </w:rPr>
        <w:t>七、政府采购支出情况说明</w:t>
      </w:r>
    </w:p>
    <w:p w:rsidR="00DB5D66" w:rsidRDefault="00EE7A8A">
      <w:pPr>
        <w:widowControl/>
        <w:spacing w:line="600" w:lineRule="exact"/>
        <w:ind w:firstLine="640"/>
        <w:jc w:val="left"/>
        <w:rPr>
          <w:rFonts w:ascii="仿宋" w:eastAsia="仿宋" w:hAnsi="仿宋"/>
          <w:sz w:val="32"/>
          <w:szCs w:val="30"/>
        </w:rPr>
      </w:pPr>
      <w:r>
        <w:rPr>
          <w:rFonts w:ascii="仿宋" w:eastAsia="仿宋" w:hAnsi="仿宋" w:hint="eastAsia"/>
          <w:sz w:val="32"/>
          <w:szCs w:val="30"/>
        </w:rPr>
        <w:t>八、国有资产占用情况说明</w:t>
      </w:r>
    </w:p>
    <w:p w:rsidR="00DB5D66" w:rsidRDefault="00EE7A8A">
      <w:pPr>
        <w:widowControl/>
        <w:spacing w:line="600" w:lineRule="exact"/>
        <w:ind w:firstLine="640"/>
        <w:jc w:val="left"/>
        <w:rPr>
          <w:rFonts w:ascii="仿宋" w:eastAsia="仿宋" w:hAnsi="仿宋"/>
          <w:sz w:val="32"/>
          <w:szCs w:val="30"/>
        </w:rPr>
      </w:pPr>
      <w:r>
        <w:rPr>
          <w:rFonts w:ascii="仿宋" w:eastAsia="仿宋" w:hAnsi="仿宋" w:hint="eastAsia"/>
          <w:sz w:val="32"/>
          <w:szCs w:val="30"/>
        </w:rPr>
        <w:t>九、预算绩效情况说明</w:t>
      </w:r>
    </w:p>
    <w:p w:rsidR="00DB5D66" w:rsidRDefault="00EE7A8A">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DB5D66">
      <w:pPr>
        <w:widowControl/>
        <w:spacing w:line="600" w:lineRule="exact"/>
        <w:ind w:firstLine="640"/>
        <w:jc w:val="left"/>
        <w:rPr>
          <w:rFonts w:ascii="黑体" w:eastAsia="黑体" w:hAnsi="黑体"/>
          <w:sz w:val="32"/>
          <w:szCs w:val="32"/>
        </w:rPr>
      </w:pPr>
    </w:p>
    <w:p w:rsidR="00DB5D66" w:rsidRDefault="00EE7A8A">
      <w:pPr>
        <w:widowControl/>
        <w:spacing w:line="600" w:lineRule="exact"/>
        <w:jc w:val="center"/>
        <w:rPr>
          <w:rFonts w:ascii="宋体" w:hAnsi="宋体"/>
          <w:b/>
          <w:sz w:val="32"/>
          <w:szCs w:val="30"/>
        </w:rPr>
      </w:pPr>
      <w:r>
        <w:rPr>
          <w:rFonts w:ascii="宋体" w:hAnsi="宋体" w:hint="eastAsia"/>
          <w:b/>
          <w:sz w:val="32"/>
          <w:szCs w:val="30"/>
        </w:rPr>
        <w:lastRenderedPageBreak/>
        <w:t>第一部分</w:t>
      </w:r>
      <w:r>
        <w:rPr>
          <w:rFonts w:ascii="宋体" w:hAnsi="宋体" w:hint="eastAsia"/>
          <w:b/>
          <w:sz w:val="32"/>
          <w:szCs w:val="30"/>
        </w:rPr>
        <w:t xml:space="preserve">  </w:t>
      </w:r>
      <w:r>
        <w:rPr>
          <w:rFonts w:ascii="宋体" w:hAnsi="宋体" w:hint="eastAsia"/>
          <w:b/>
          <w:sz w:val="32"/>
          <w:szCs w:val="30"/>
        </w:rPr>
        <w:t>江西庐山市工业园管区理委员会</w:t>
      </w:r>
      <w:r>
        <w:rPr>
          <w:rFonts w:ascii="宋体" w:hAnsi="宋体" w:hint="eastAsia"/>
          <w:b/>
          <w:sz w:val="32"/>
          <w:szCs w:val="32"/>
        </w:rPr>
        <w:t>部门</w:t>
      </w:r>
      <w:r>
        <w:rPr>
          <w:rFonts w:ascii="宋体" w:hAnsi="宋体" w:hint="eastAsia"/>
          <w:b/>
          <w:sz w:val="32"/>
          <w:szCs w:val="30"/>
        </w:rPr>
        <w:t>概况</w:t>
      </w:r>
    </w:p>
    <w:p w:rsidR="00DB5D66" w:rsidRDefault="00EE7A8A">
      <w:pPr>
        <w:ind w:firstLine="630"/>
        <w:jc w:val="left"/>
        <w:rPr>
          <w:rFonts w:ascii="黑体" w:eastAsia="黑体" w:hAnsi="黑体"/>
          <w:sz w:val="30"/>
          <w:szCs w:val="30"/>
        </w:rPr>
      </w:pPr>
      <w:r>
        <w:rPr>
          <w:rFonts w:ascii="黑体" w:eastAsia="黑体" w:hAnsi="黑体" w:hint="eastAsia"/>
          <w:sz w:val="30"/>
          <w:szCs w:val="30"/>
        </w:rPr>
        <w:t>一、部门主要职能</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一</w:t>
      </w:r>
      <w:r>
        <w:rPr>
          <w:rFonts w:ascii="Calibri" w:hAnsi="Calibri" w:cs="宋体" w:hint="eastAsia"/>
          <w:szCs w:val="30"/>
        </w:rPr>
        <w:t>）依照国家有关法律、法规、规章及市委、市政府制定的相关政策规定，拟订庐山工业园具体的管理办法，并负责组织实施。</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二</w:t>
      </w:r>
      <w:r>
        <w:rPr>
          <w:rFonts w:ascii="Calibri" w:hAnsi="Calibri" w:cs="宋体" w:hint="eastAsia"/>
          <w:szCs w:val="30"/>
        </w:rPr>
        <w:t>）起草拟订庐山工业园区总体规划和经济、社会发展计划，报县人民政府批准后，负责组织实施。</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三</w:t>
      </w:r>
      <w:r>
        <w:rPr>
          <w:rFonts w:ascii="Calibri" w:hAnsi="Calibri" w:cs="宋体" w:hint="eastAsia"/>
          <w:szCs w:val="30"/>
        </w:rPr>
        <w:t>）按照规定程序，负责庐山工业园区内投资项目的审查、申报。</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四</w:t>
      </w:r>
      <w:r>
        <w:rPr>
          <w:rFonts w:ascii="Calibri" w:hAnsi="Calibri" w:cs="宋体" w:hint="eastAsia"/>
          <w:szCs w:val="30"/>
        </w:rPr>
        <w:t>）负责为进园企业提供全方位的优质服务，负责对进园项目的实施进行全过程的监督；</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五</w:t>
      </w:r>
      <w:r>
        <w:rPr>
          <w:rFonts w:ascii="Calibri" w:hAnsi="Calibri" w:cs="宋体" w:hint="eastAsia"/>
          <w:szCs w:val="30"/>
        </w:rPr>
        <w:t>）指导庐山工业园区内各类企业建立现代企业制度、完善法人治理结构，切实维护进园企业的合法权益。</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六</w:t>
      </w:r>
      <w:r>
        <w:rPr>
          <w:rFonts w:ascii="Calibri" w:hAnsi="Calibri" w:cs="宋体" w:hint="eastAsia"/>
          <w:szCs w:val="30"/>
        </w:rPr>
        <w:t>）负责组织协调、督促工业园区内各项基础设施建设，</w:t>
      </w:r>
      <w:r>
        <w:rPr>
          <w:rFonts w:ascii="Calibri" w:hAnsi="Calibri" w:cs="宋体" w:hint="eastAsia"/>
          <w:szCs w:val="30"/>
        </w:rPr>
        <w:t>优化投资硬件环境。</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七</w:t>
      </w:r>
      <w:r>
        <w:rPr>
          <w:rFonts w:ascii="Calibri" w:hAnsi="Calibri" w:cs="宋体" w:hint="eastAsia"/>
          <w:szCs w:val="30"/>
        </w:rPr>
        <w:t>）负责管理工业园区内的劳动人事、环境保护、社会治安、安全生产及有关资料统计等工作。</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八</w:t>
      </w:r>
      <w:r>
        <w:rPr>
          <w:rFonts w:ascii="Calibri" w:hAnsi="Calibri" w:cs="宋体" w:hint="eastAsia"/>
          <w:szCs w:val="30"/>
        </w:rPr>
        <w:t>）负责指导园区内企业的党建、精神文明建设和群团组织建设等工作。</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九</w:t>
      </w:r>
      <w:r>
        <w:rPr>
          <w:rFonts w:ascii="Calibri" w:hAnsi="Calibri" w:cs="宋体" w:hint="eastAsia"/>
          <w:szCs w:val="30"/>
        </w:rPr>
        <w:t>）负责兴办和管理园区内的公益事业。</w:t>
      </w:r>
      <w:r>
        <w:rPr>
          <w:rFonts w:ascii="Calibri" w:hAnsi="Calibri" w:cs="宋体" w:hint="eastAsia"/>
          <w:szCs w:val="30"/>
        </w:rPr>
        <w:t xml:space="preserve"> </w:t>
      </w:r>
    </w:p>
    <w:p w:rsidR="00DB5D66" w:rsidRDefault="00EE7A8A">
      <w:pPr>
        <w:pStyle w:val="1"/>
        <w:spacing w:line="360" w:lineRule="auto"/>
        <w:ind w:firstLine="600"/>
        <w:rPr>
          <w:rFonts w:ascii="Calibri" w:hAnsi="Calibri" w:cs="宋体"/>
          <w:szCs w:val="30"/>
        </w:rPr>
      </w:pPr>
      <w:r>
        <w:rPr>
          <w:rFonts w:ascii="Calibri" w:hAnsi="Calibri" w:cs="宋体" w:hint="eastAsia"/>
          <w:szCs w:val="30"/>
        </w:rPr>
        <w:t>（</w:t>
      </w:r>
      <w:r>
        <w:rPr>
          <w:rFonts w:ascii="Calibri" w:hAnsi="Calibri" w:cs="宋体" w:hint="eastAsia"/>
          <w:szCs w:val="30"/>
        </w:rPr>
        <w:t>十</w:t>
      </w:r>
      <w:r>
        <w:rPr>
          <w:rFonts w:ascii="Calibri" w:hAnsi="Calibri" w:cs="宋体" w:hint="eastAsia"/>
          <w:szCs w:val="30"/>
        </w:rPr>
        <w:t>）市委、市政府委托管理的其它职责。</w:t>
      </w:r>
    </w:p>
    <w:p w:rsidR="00DB5D66" w:rsidRDefault="00EE7A8A">
      <w:pPr>
        <w:ind w:firstLine="630"/>
        <w:jc w:val="left"/>
        <w:rPr>
          <w:rFonts w:ascii="黑体" w:eastAsia="黑体" w:hAnsi="黑体"/>
          <w:sz w:val="30"/>
          <w:szCs w:val="30"/>
        </w:rPr>
      </w:pPr>
      <w:r>
        <w:rPr>
          <w:rFonts w:ascii="黑体" w:eastAsia="黑体" w:hAnsi="黑体" w:hint="eastAsia"/>
          <w:sz w:val="30"/>
          <w:szCs w:val="30"/>
        </w:rPr>
        <w:t>二、部门基本情况</w:t>
      </w:r>
    </w:p>
    <w:p w:rsidR="00DB5D66" w:rsidRDefault="00EE7A8A">
      <w:pPr>
        <w:ind w:firstLine="630"/>
        <w:jc w:val="left"/>
        <w:rPr>
          <w:rFonts w:ascii="仿宋" w:eastAsia="仿宋" w:hAnsi="仿宋"/>
          <w:sz w:val="30"/>
          <w:szCs w:val="30"/>
        </w:rPr>
      </w:pPr>
      <w:r>
        <w:rPr>
          <w:rFonts w:ascii="仿宋" w:eastAsia="仿宋" w:hAnsi="仿宋" w:hint="eastAsia"/>
          <w:sz w:val="30"/>
          <w:szCs w:val="30"/>
        </w:rPr>
        <w:lastRenderedPageBreak/>
        <w:t>纳入本套部门决算汇编范围的单位共</w:t>
      </w:r>
      <w:r>
        <w:rPr>
          <w:rFonts w:ascii="仿宋" w:eastAsia="仿宋" w:hAnsi="仿宋" w:hint="eastAsia"/>
          <w:sz w:val="30"/>
          <w:szCs w:val="30"/>
        </w:rPr>
        <w:t>1</w:t>
      </w:r>
      <w:r>
        <w:rPr>
          <w:rFonts w:ascii="仿宋" w:eastAsia="仿宋" w:hAnsi="仿宋" w:hint="eastAsia"/>
          <w:sz w:val="30"/>
          <w:szCs w:val="30"/>
        </w:rPr>
        <w:t xml:space="preserve"> </w:t>
      </w:r>
      <w:r>
        <w:rPr>
          <w:rFonts w:ascii="仿宋" w:eastAsia="仿宋" w:hAnsi="仿宋" w:hint="eastAsia"/>
          <w:sz w:val="30"/>
          <w:szCs w:val="30"/>
        </w:rPr>
        <w:t>个，</w:t>
      </w:r>
      <w:r>
        <w:rPr>
          <w:rFonts w:ascii="仿宋" w:eastAsia="仿宋" w:hAnsi="仿宋" w:hint="eastAsia"/>
          <w:sz w:val="30"/>
          <w:szCs w:val="30"/>
        </w:rPr>
        <w:t>即</w:t>
      </w:r>
      <w:r>
        <w:rPr>
          <w:rFonts w:ascii="仿宋" w:eastAsia="仿宋" w:hAnsi="仿宋" w:hint="eastAsia"/>
          <w:sz w:val="30"/>
          <w:szCs w:val="30"/>
        </w:rPr>
        <w:t>江西庐山市工业园管区理委员会</w:t>
      </w:r>
      <w:r>
        <w:rPr>
          <w:rFonts w:ascii="仿宋" w:eastAsia="仿宋" w:hAnsi="仿宋" w:hint="eastAsia"/>
          <w:sz w:val="30"/>
          <w:szCs w:val="30"/>
        </w:rPr>
        <w:t>。</w:t>
      </w:r>
    </w:p>
    <w:p w:rsidR="00DB5D66" w:rsidRDefault="00EE7A8A">
      <w:pPr>
        <w:ind w:firstLineChars="200" w:firstLine="600"/>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年年末编制人数</w:t>
      </w:r>
      <w:r>
        <w:rPr>
          <w:rFonts w:ascii="仿宋" w:eastAsia="仿宋" w:hAnsi="仿宋" w:hint="eastAsia"/>
          <w:sz w:val="30"/>
          <w:szCs w:val="30"/>
        </w:rPr>
        <w:t>23</w:t>
      </w:r>
      <w:r>
        <w:rPr>
          <w:rFonts w:ascii="仿宋" w:eastAsia="仿宋" w:hAnsi="仿宋" w:hint="eastAsia"/>
          <w:sz w:val="30"/>
          <w:szCs w:val="30"/>
        </w:rPr>
        <w:t>人，其中行政编制</w:t>
      </w:r>
      <w:r>
        <w:rPr>
          <w:rFonts w:ascii="仿宋" w:eastAsia="仿宋" w:hAnsi="仿宋" w:hint="eastAsia"/>
          <w:sz w:val="30"/>
          <w:szCs w:val="30"/>
        </w:rPr>
        <w:t>15</w:t>
      </w:r>
      <w:r>
        <w:rPr>
          <w:rFonts w:ascii="仿宋" w:eastAsia="仿宋" w:hAnsi="仿宋" w:hint="eastAsia"/>
          <w:sz w:val="30"/>
          <w:szCs w:val="30"/>
        </w:rPr>
        <w:t>人，事业编制</w:t>
      </w:r>
      <w:r>
        <w:rPr>
          <w:rFonts w:ascii="仿宋" w:eastAsia="仿宋" w:hAnsi="仿宋" w:hint="eastAsia"/>
          <w:sz w:val="30"/>
          <w:szCs w:val="30"/>
        </w:rPr>
        <w:t>8</w:t>
      </w:r>
      <w:r>
        <w:rPr>
          <w:rFonts w:ascii="仿宋" w:eastAsia="仿宋" w:hAnsi="仿宋" w:hint="eastAsia"/>
          <w:sz w:val="30"/>
          <w:szCs w:val="30"/>
        </w:rPr>
        <w:t>人；年末实有人数</w:t>
      </w:r>
      <w:r>
        <w:rPr>
          <w:rFonts w:ascii="仿宋" w:eastAsia="仿宋" w:hAnsi="仿宋" w:hint="eastAsia"/>
          <w:sz w:val="30"/>
          <w:szCs w:val="30"/>
        </w:rPr>
        <w:t>17</w:t>
      </w:r>
      <w:r>
        <w:rPr>
          <w:rFonts w:ascii="仿宋" w:eastAsia="仿宋" w:hAnsi="仿宋" w:hint="eastAsia"/>
          <w:sz w:val="30"/>
          <w:szCs w:val="30"/>
        </w:rPr>
        <w:t>人，其中在职人员</w:t>
      </w:r>
      <w:r>
        <w:rPr>
          <w:rFonts w:ascii="仿宋" w:eastAsia="仿宋" w:hAnsi="仿宋" w:hint="eastAsia"/>
          <w:sz w:val="30"/>
          <w:szCs w:val="30"/>
        </w:rPr>
        <w:t>17</w:t>
      </w:r>
      <w:r>
        <w:rPr>
          <w:rFonts w:ascii="仿宋" w:eastAsia="仿宋" w:hAnsi="仿宋" w:hint="eastAsia"/>
          <w:sz w:val="30"/>
          <w:szCs w:val="30"/>
        </w:rPr>
        <w:t>人，离休人员</w:t>
      </w:r>
      <w:r>
        <w:rPr>
          <w:rFonts w:ascii="仿宋" w:eastAsia="仿宋" w:hAnsi="仿宋" w:hint="eastAsia"/>
          <w:sz w:val="30"/>
          <w:szCs w:val="30"/>
        </w:rPr>
        <w:t>0</w:t>
      </w:r>
      <w:r>
        <w:rPr>
          <w:rFonts w:ascii="仿宋" w:eastAsia="仿宋" w:hAnsi="仿宋" w:hint="eastAsia"/>
          <w:sz w:val="30"/>
          <w:szCs w:val="30"/>
        </w:rPr>
        <w:t>人，退休人员</w:t>
      </w:r>
      <w:r>
        <w:rPr>
          <w:rFonts w:ascii="仿宋" w:eastAsia="仿宋" w:hAnsi="仿宋" w:hint="eastAsia"/>
          <w:sz w:val="30"/>
          <w:szCs w:val="30"/>
        </w:rPr>
        <w:t>0</w:t>
      </w:r>
      <w:r>
        <w:rPr>
          <w:rFonts w:ascii="仿宋" w:eastAsia="仿宋" w:hAnsi="仿宋" w:hint="eastAsia"/>
          <w:sz w:val="30"/>
          <w:szCs w:val="30"/>
        </w:rPr>
        <w:t>人；年末学生人数</w:t>
      </w:r>
      <w:r>
        <w:rPr>
          <w:rFonts w:ascii="仿宋" w:eastAsia="仿宋" w:hAnsi="仿宋" w:hint="eastAsia"/>
          <w:sz w:val="30"/>
          <w:szCs w:val="30"/>
        </w:rPr>
        <w:t>0</w:t>
      </w:r>
      <w:r>
        <w:rPr>
          <w:rFonts w:ascii="仿宋" w:eastAsia="仿宋" w:hAnsi="仿宋" w:hint="eastAsia"/>
          <w:sz w:val="30"/>
          <w:szCs w:val="30"/>
        </w:rPr>
        <w:t>人。</w:t>
      </w:r>
    </w:p>
    <w:p w:rsidR="00DB5D66" w:rsidRDefault="00DB5D66">
      <w:pPr>
        <w:rPr>
          <w:rFonts w:ascii="仿宋" w:eastAsia="仿宋" w:hAnsi="仿宋"/>
          <w:sz w:val="30"/>
          <w:szCs w:val="30"/>
        </w:rPr>
      </w:pPr>
    </w:p>
    <w:p w:rsidR="00DB5D66" w:rsidRDefault="00EE7A8A">
      <w:pPr>
        <w:widowControl/>
        <w:spacing w:line="600" w:lineRule="exact"/>
        <w:jc w:val="center"/>
        <w:rPr>
          <w:rFonts w:ascii="宋体" w:hAnsi="宋体"/>
          <w:b/>
          <w:sz w:val="32"/>
          <w:szCs w:val="32"/>
        </w:rPr>
      </w:pPr>
      <w:r>
        <w:rPr>
          <w:rFonts w:ascii="宋体" w:hAnsi="宋体" w:hint="eastAsia"/>
          <w:b/>
          <w:sz w:val="32"/>
          <w:szCs w:val="32"/>
        </w:rPr>
        <w:t>第二部分</w:t>
      </w:r>
      <w:r>
        <w:rPr>
          <w:rFonts w:ascii="宋体" w:hAnsi="宋体" w:hint="eastAsia"/>
          <w:b/>
          <w:sz w:val="32"/>
          <w:szCs w:val="32"/>
        </w:rPr>
        <w:t xml:space="preserve">  2018</w:t>
      </w:r>
      <w:r>
        <w:rPr>
          <w:rFonts w:ascii="宋体" w:hAnsi="宋体" w:hint="eastAsia"/>
          <w:b/>
          <w:sz w:val="32"/>
          <w:szCs w:val="32"/>
        </w:rPr>
        <w:t>年度部门决算表</w:t>
      </w:r>
    </w:p>
    <w:tbl>
      <w:tblPr>
        <w:tblW w:w="8620" w:type="dxa"/>
        <w:tblLayout w:type="fixed"/>
        <w:tblCellMar>
          <w:left w:w="0" w:type="dxa"/>
          <w:right w:w="0" w:type="dxa"/>
        </w:tblCellMar>
        <w:tblLook w:val="04A0"/>
      </w:tblPr>
      <w:tblGrid>
        <w:gridCol w:w="3028"/>
        <w:gridCol w:w="390"/>
        <w:gridCol w:w="1054"/>
        <w:gridCol w:w="2428"/>
        <w:gridCol w:w="399"/>
        <w:gridCol w:w="1321"/>
      </w:tblGrid>
      <w:tr w:rsidR="00DB5D66">
        <w:trPr>
          <w:trHeight w:val="640"/>
        </w:trPr>
        <w:tc>
          <w:tcPr>
            <w:tcW w:w="8620" w:type="dxa"/>
            <w:gridSpan w:val="6"/>
            <w:tcBorders>
              <w:top w:val="nil"/>
              <w:left w:val="nil"/>
              <w:bottom w:val="nil"/>
              <w:right w:val="nil"/>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32"/>
                <w:szCs w:val="32"/>
              </w:rPr>
            </w:pPr>
            <w:r>
              <w:rPr>
                <w:rFonts w:ascii="宋体" w:eastAsia="宋体" w:hAnsi="宋体" w:cs="宋体" w:hint="eastAsia"/>
                <w:color w:val="000000"/>
                <w:kern w:val="0"/>
                <w:sz w:val="44"/>
                <w:szCs w:val="44"/>
                <w:lang/>
              </w:rPr>
              <w:t>收入支出决算总表</w:t>
            </w:r>
          </w:p>
        </w:tc>
      </w:tr>
      <w:tr w:rsidR="00DB5D66">
        <w:trPr>
          <w:trHeight w:val="240"/>
        </w:trPr>
        <w:tc>
          <w:tcPr>
            <w:tcW w:w="302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5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42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99"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21"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01</w:t>
            </w:r>
            <w:r>
              <w:rPr>
                <w:rFonts w:ascii="宋体" w:eastAsia="宋体" w:hAnsi="宋体" w:cs="宋体" w:hint="eastAsia"/>
                <w:color w:val="000000"/>
                <w:kern w:val="0"/>
                <w:sz w:val="20"/>
                <w:szCs w:val="20"/>
                <w:lang/>
              </w:rPr>
              <w:t>表</w:t>
            </w:r>
          </w:p>
        </w:tc>
      </w:tr>
      <w:tr w:rsidR="00DB5D66">
        <w:trPr>
          <w:trHeight w:val="240"/>
        </w:trPr>
        <w:tc>
          <w:tcPr>
            <w:tcW w:w="4472" w:type="dxa"/>
            <w:gridSpan w:val="3"/>
            <w:tcBorders>
              <w:top w:val="nil"/>
              <w:left w:val="nil"/>
              <w:bottom w:val="nil"/>
              <w:right w:val="nil"/>
            </w:tcBorders>
            <w:shd w:val="clear" w:color="auto" w:fill="auto"/>
            <w:noWrap/>
            <w:tcMar>
              <w:top w:w="15" w:type="dxa"/>
              <w:left w:w="15" w:type="dxa"/>
              <w:right w:w="15" w:type="dxa"/>
            </w:tcMar>
            <w:vAlign w:val="bottom"/>
          </w:tcPr>
          <w:p w:rsidR="00DB5D66" w:rsidRDefault="00EE7A8A">
            <w:pPr>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2428"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Style w:val="font01"/>
                <w:rFonts w:hint="default"/>
                <w:lang/>
              </w:rPr>
              <w:t>年度</w:t>
            </w:r>
          </w:p>
        </w:tc>
        <w:tc>
          <w:tcPr>
            <w:tcW w:w="399"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21"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90"/>
        </w:trPr>
        <w:tc>
          <w:tcPr>
            <w:tcW w:w="447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收入</w:t>
            </w:r>
          </w:p>
        </w:tc>
        <w:tc>
          <w:tcPr>
            <w:tcW w:w="4148" w:type="dxa"/>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按功能分类</w:t>
            </w:r>
            <w:r>
              <w:rPr>
                <w:rFonts w:ascii="宋体" w:eastAsia="宋体" w:hAnsi="宋体" w:cs="宋体" w:hint="eastAsia"/>
                <w:color w:val="000000"/>
                <w:kern w:val="0"/>
                <w:sz w:val="20"/>
                <w:szCs w:val="20"/>
                <w:lang/>
              </w:rPr>
              <w:t>)</w:t>
            </w:r>
          </w:p>
        </w:tc>
        <w:tc>
          <w:tcPr>
            <w:tcW w:w="39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一、财政拨款收入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1,270.72</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一、一般公共服务支出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28</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其中：政府性基金预算财政拨款</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二、外交支出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二、上级补助收入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三、国防支出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三、事业收入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四、公共安全支出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四、经营收入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五、教育支出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五、附属单位上缴收入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六、科学技术支出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33</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六、其他收入</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4,746.51</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七、文化体育与传媒支出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八、社会保障和就业支出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35</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九、医疗卫生与计划生育支出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十、节能环保支出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37</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十一、城乡社区支出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十二、农林水支出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十三、交通运输支出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十四、资源勘探信息等支出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41</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6,036.91</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十五、商业服务业等支出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十六、金融支出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43</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十七、援助其他地区支出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十八、国土海洋气象等支出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十九、住房保障支出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46</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二十、粮油物资储备支出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二十一、其他支出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二十二、债务还本支出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二十三、债务付息支出</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50</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本年收入合计</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6,017.23</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本年支出合计</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7,070.12</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用事业基金弥补收支差额</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结余分配</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30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年初结转和结余</w:t>
            </w:r>
          </w:p>
        </w:tc>
        <w:tc>
          <w:tcPr>
            <w:tcW w:w="3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w:t>
            </w:r>
          </w:p>
        </w:tc>
        <w:tc>
          <w:tcPr>
            <w:tcW w:w="10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2,703.05</w:t>
            </w:r>
          </w:p>
        </w:tc>
        <w:tc>
          <w:tcPr>
            <w:tcW w:w="2428" w:type="dxa"/>
            <w:tcBorders>
              <w:top w:val="nil"/>
              <w:left w:val="nil"/>
              <w:bottom w:val="single" w:sz="4" w:space="0" w:color="000000"/>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年末结转和结余</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53</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1,650.16</w:t>
            </w:r>
          </w:p>
        </w:tc>
      </w:tr>
      <w:tr w:rsidR="00DB5D66">
        <w:trPr>
          <w:trHeight w:val="308"/>
        </w:trPr>
        <w:tc>
          <w:tcPr>
            <w:tcW w:w="3028" w:type="dxa"/>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9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27</w:t>
            </w:r>
          </w:p>
        </w:tc>
        <w:tc>
          <w:tcPr>
            <w:tcW w:w="1054"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8,720.29</w:t>
            </w:r>
          </w:p>
        </w:tc>
        <w:tc>
          <w:tcPr>
            <w:tcW w:w="2428" w:type="dxa"/>
            <w:tcBorders>
              <w:top w:val="nil"/>
              <w:left w:val="nil"/>
              <w:bottom w:val="single" w:sz="8" w:space="0" w:color="000000"/>
              <w:right w:val="nil"/>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54</w:t>
            </w:r>
          </w:p>
        </w:tc>
        <w:tc>
          <w:tcPr>
            <w:tcW w:w="13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8,720.29</w:t>
            </w:r>
          </w:p>
        </w:tc>
      </w:tr>
      <w:tr w:rsidR="00DB5D66">
        <w:trPr>
          <w:trHeight w:val="308"/>
        </w:trPr>
        <w:tc>
          <w:tcPr>
            <w:tcW w:w="8620" w:type="dxa"/>
            <w:gridSpan w:val="6"/>
            <w:tcBorders>
              <w:top w:val="nil"/>
              <w:left w:val="nil"/>
              <w:bottom w:val="nil"/>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kern w:val="0"/>
                <w:sz w:val="20"/>
                <w:szCs w:val="20"/>
                <w:lang/>
              </w:rPr>
            </w:pPr>
            <w:r>
              <w:rPr>
                <w:rFonts w:ascii="宋体" w:eastAsia="宋体" w:hAnsi="宋体" w:cs="宋体" w:hint="eastAsia"/>
                <w:color w:val="000000"/>
                <w:kern w:val="0"/>
                <w:sz w:val="20"/>
                <w:szCs w:val="20"/>
                <w:lang/>
              </w:rPr>
              <w:t>注：本表反映部门本年度的总收支和年末结转结余情况。</w:t>
            </w:r>
          </w:p>
        </w:tc>
      </w:tr>
    </w:tbl>
    <w:p w:rsidR="00DB5D66" w:rsidRDefault="00DB5D66">
      <w:pPr>
        <w:widowControl/>
        <w:spacing w:line="600" w:lineRule="exact"/>
        <w:jc w:val="center"/>
        <w:rPr>
          <w:rFonts w:ascii="宋体" w:hAnsi="宋体"/>
          <w:b/>
          <w:sz w:val="32"/>
          <w:szCs w:val="32"/>
        </w:rPr>
      </w:pPr>
    </w:p>
    <w:tbl>
      <w:tblPr>
        <w:tblW w:w="8654" w:type="dxa"/>
        <w:tblLayout w:type="fixed"/>
        <w:tblCellMar>
          <w:left w:w="0" w:type="dxa"/>
          <w:right w:w="0" w:type="dxa"/>
        </w:tblCellMar>
        <w:tblLook w:val="04A0"/>
      </w:tblPr>
      <w:tblGrid>
        <w:gridCol w:w="374"/>
        <w:gridCol w:w="305"/>
        <w:gridCol w:w="183"/>
        <w:gridCol w:w="1927"/>
        <w:gridCol w:w="1305"/>
        <w:gridCol w:w="960"/>
        <w:gridCol w:w="735"/>
        <w:gridCol w:w="600"/>
        <w:gridCol w:w="511"/>
        <w:gridCol w:w="824"/>
        <w:gridCol w:w="930"/>
      </w:tblGrid>
      <w:tr w:rsidR="00DB5D66">
        <w:trPr>
          <w:trHeight w:val="540"/>
        </w:trPr>
        <w:tc>
          <w:tcPr>
            <w:tcW w:w="8654" w:type="dxa"/>
            <w:gridSpan w:val="11"/>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收入决算表</w:t>
            </w:r>
          </w:p>
        </w:tc>
      </w:tr>
      <w:tr w:rsidR="00DB5D66">
        <w:trPr>
          <w:trHeight w:val="240"/>
        </w:trPr>
        <w:tc>
          <w:tcPr>
            <w:tcW w:w="37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0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83"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92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0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3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60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11"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2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30"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02</w:t>
            </w:r>
            <w:r>
              <w:rPr>
                <w:rFonts w:ascii="宋体" w:eastAsia="宋体" w:hAnsi="宋体" w:cs="宋体" w:hint="eastAsia"/>
                <w:color w:val="000000"/>
                <w:kern w:val="0"/>
                <w:sz w:val="20"/>
                <w:szCs w:val="20"/>
                <w:lang/>
              </w:rPr>
              <w:t>表</w:t>
            </w:r>
          </w:p>
        </w:tc>
      </w:tr>
      <w:tr w:rsidR="00DB5D66">
        <w:trPr>
          <w:trHeight w:val="240"/>
        </w:trPr>
        <w:tc>
          <w:tcPr>
            <w:tcW w:w="2789" w:type="dxa"/>
            <w:gridSpan w:val="4"/>
            <w:tcBorders>
              <w:top w:val="nil"/>
              <w:left w:val="nil"/>
              <w:bottom w:val="nil"/>
              <w:right w:val="nil"/>
            </w:tcBorders>
            <w:shd w:val="clear" w:color="auto" w:fill="auto"/>
            <w:noWrap/>
            <w:tcMar>
              <w:top w:w="15" w:type="dxa"/>
              <w:left w:w="15" w:type="dxa"/>
              <w:right w:w="15" w:type="dxa"/>
            </w:tcMar>
            <w:vAlign w:val="bottom"/>
          </w:tcPr>
          <w:p w:rsidR="00DB5D66" w:rsidRDefault="00EE7A8A">
            <w:pPr>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2265" w:type="dxa"/>
            <w:gridSpan w:val="2"/>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73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jc w:val="center"/>
              <w:rPr>
                <w:rFonts w:ascii="宋体" w:eastAsia="宋体" w:hAnsi="宋体" w:cs="宋体"/>
                <w:color w:val="000000"/>
                <w:sz w:val="20"/>
                <w:szCs w:val="20"/>
              </w:rPr>
            </w:pPr>
          </w:p>
        </w:tc>
        <w:tc>
          <w:tcPr>
            <w:tcW w:w="60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11"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2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30"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27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w:t>
            </w:r>
          </w:p>
        </w:tc>
        <w:tc>
          <w:tcPr>
            <w:tcW w:w="130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本年收入合计</w:t>
            </w:r>
          </w:p>
        </w:tc>
        <w:tc>
          <w:tcPr>
            <w:tcW w:w="96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财政拨款收入</w:t>
            </w:r>
          </w:p>
        </w:tc>
        <w:tc>
          <w:tcPr>
            <w:tcW w:w="73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上级补助收入</w:t>
            </w:r>
          </w:p>
        </w:tc>
        <w:tc>
          <w:tcPr>
            <w:tcW w:w="60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事业收入</w:t>
            </w:r>
          </w:p>
        </w:tc>
        <w:tc>
          <w:tcPr>
            <w:tcW w:w="511"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经营收入</w:t>
            </w:r>
          </w:p>
        </w:tc>
        <w:tc>
          <w:tcPr>
            <w:tcW w:w="824"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附属单位上缴收入</w:t>
            </w:r>
          </w:p>
        </w:tc>
        <w:tc>
          <w:tcPr>
            <w:tcW w:w="930" w:type="dxa"/>
            <w:vMerge w:val="restart"/>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其他收入</w:t>
            </w:r>
          </w:p>
        </w:tc>
      </w:tr>
      <w:tr w:rsidR="00DB5D66">
        <w:trPr>
          <w:trHeight w:val="312"/>
        </w:trPr>
        <w:tc>
          <w:tcPr>
            <w:tcW w:w="862"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支出功能分类科目编码</w:t>
            </w:r>
          </w:p>
        </w:tc>
        <w:tc>
          <w:tcPr>
            <w:tcW w:w="192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30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60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11"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30"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862"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92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0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60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11"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30"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862"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92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0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60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11"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30"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08"/>
        </w:trPr>
        <w:tc>
          <w:tcPr>
            <w:tcW w:w="374"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30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183"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30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96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73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60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511"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82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930"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r>
      <w:tr w:rsidR="00DB5D66">
        <w:trPr>
          <w:trHeight w:val="308"/>
        </w:trPr>
        <w:tc>
          <w:tcPr>
            <w:tcW w:w="374"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30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83"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6,017.23</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1,270.72</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4,746.51</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2080506</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机关事业单位职业年金缴费支出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自然灾害生活救助</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2081599</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其他自然灾害生活救助支出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2101102</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事业单位医疗</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城乡社区公共设施</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2120399</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其他城乡社区公共设施支出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21208</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国有土地使用权出让收入及对应专项债务收入安排的支出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2120801</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征地和拆迁补偿支出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资源勘探信息等支出</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4,984.02</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237.50</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4,746.51</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工业和信息产业监管</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4,984.02</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237.50</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4,746.51</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2150501</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223.38</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136.08</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87.29</w:t>
            </w:r>
          </w:p>
        </w:tc>
      </w:tr>
      <w:tr w:rsidR="00DB5D66">
        <w:trPr>
          <w:trHeight w:val="308"/>
        </w:trPr>
        <w:tc>
          <w:tcPr>
            <w:tcW w:w="862"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2150510</w:t>
            </w:r>
          </w:p>
        </w:tc>
        <w:tc>
          <w:tcPr>
            <w:tcW w:w="19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工业和信息产业支持</w:t>
            </w:r>
          </w:p>
        </w:tc>
        <w:tc>
          <w:tcPr>
            <w:tcW w:w="13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2,942.05</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2,942.05</w:t>
            </w:r>
          </w:p>
        </w:tc>
      </w:tr>
      <w:tr w:rsidR="00DB5D66">
        <w:trPr>
          <w:trHeight w:val="308"/>
        </w:trPr>
        <w:tc>
          <w:tcPr>
            <w:tcW w:w="862" w:type="dxa"/>
            <w:gridSpan w:val="3"/>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2150599</w:t>
            </w:r>
          </w:p>
        </w:tc>
        <w:tc>
          <w:tcPr>
            <w:tcW w:w="1927"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其他工业和信息产业监管支出</w:t>
            </w:r>
          </w:p>
        </w:tc>
        <w:tc>
          <w:tcPr>
            <w:tcW w:w="130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1,818.59</w:t>
            </w:r>
          </w:p>
        </w:tc>
        <w:tc>
          <w:tcPr>
            <w:tcW w:w="96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101.42</w:t>
            </w:r>
          </w:p>
        </w:tc>
        <w:tc>
          <w:tcPr>
            <w:tcW w:w="73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60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11"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4"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3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1,717.17</w:t>
            </w:r>
          </w:p>
        </w:tc>
      </w:tr>
      <w:tr w:rsidR="00DB5D66">
        <w:trPr>
          <w:trHeight w:val="240"/>
        </w:trPr>
        <w:tc>
          <w:tcPr>
            <w:tcW w:w="8654" w:type="dxa"/>
            <w:gridSpan w:val="11"/>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注：本表反映本部门本年度取得的各项收入情况。</w:t>
            </w:r>
          </w:p>
        </w:tc>
      </w:tr>
    </w:tbl>
    <w:p w:rsidR="00DB5D66" w:rsidRDefault="00DB5D66">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198"/>
        <w:gridCol w:w="198"/>
        <w:gridCol w:w="202"/>
        <w:gridCol w:w="2146"/>
        <w:gridCol w:w="1365"/>
        <w:gridCol w:w="1080"/>
        <w:gridCol w:w="990"/>
        <w:gridCol w:w="495"/>
        <w:gridCol w:w="570"/>
        <w:gridCol w:w="1092"/>
      </w:tblGrid>
      <w:tr w:rsidR="00DB5D66">
        <w:trPr>
          <w:trHeight w:val="5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支出决算表</w:t>
            </w:r>
          </w:p>
        </w:tc>
      </w:tr>
      <w:tr w:rsidR="00DB5D66">
        <w:trPr>
          <w:trHeight w:val="240"/>
        </w:trPr>
        <w:tc>
          <w:tcPr>
            <w:tcW w:w="19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9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0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146"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6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8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49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7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03</w:t>
            </w:r>
            <w:r>
              <w:rPr>
                <w:rFonts w:ascii="宋体" w:eastAsia="宋体" w:hAnsi="宋体" w:cs="宋体" w:hint="eastAsia"/>
                <w:color w:val="000000"/>
                <w:kern w:val="0"/>
                <w:sz w:val="20"/>
                <w:szCs w:val="20"/>
                <w:lang/>
              </w:rPr>
              <w:t>表</w:t>
            </w:r>
          </w:p>
        </w:tc>
      </w:tr>
      <w:tr w:rsidR="00DB5D66">
        <w:trPr>
          <w:trHeight w:val="240"/>
        </w:trPr>
        <w:tc>
          <w:tcPr>
            <w:tcW w:w="4109" w:type="dxa"/>
            <w:gridSpan w:val="5"/>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1080"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9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49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7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2744"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w:t>
            </w:r>
          </w:p>
        </w:tc>
        <w:tc>
          <w:tcPr>
            <w:tcW w:w="136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本年支出合计</w:t>
            </w:r>
          </w:p>
        </w:tc>
        <w:tc>
          <w:tcPr>
            <w:tcW w:w="108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99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c>
          <w:tcPr>
            <w:tcW w:w="49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上缴上级支出</w:t>
            </w:r>
          </w:p>
        </w:tc>
        <w:tc>
          <w:tcPr>
            <w:tcW w:w="57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经营支出</w:t>
            </w:r>
          </w:p>
        </w:tc>
        <w:tc>
          <w:tcPr>
            <w:tcW w:w="1092" w:type="dxa"/>
            <w:vMerge w:val="restart"/>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对附属单位补助支出</w:t>
            </w:r>
          </w:p>
        </w:tc>
      </w:tr>
      <w:tr w:rsidR="00DB5D66">
        <w:trPr>
          <w:trHeight w:val="312"/>
        </w:trPr>
        <w:tc>
          <w:tcPr>
            <w:tcW w:w="598"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支出功能分类科目编码</w:t>
            </w:r>
          </w:p>
        </w:tc>
        <w:tc>
          <w:tcPr>
            <w:tcW w:w="2146"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3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8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9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49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92"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598"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1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8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9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49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92"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598"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1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8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9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49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092"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08"/>
        </w:trPr>
        <w:tc>
          <w:tcPr>
            <w:tcW w:w="198"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19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202"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36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08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99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49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57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092"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r>
      <w:tr w:rsidR="00DB5D66">
        <w:trPr>
          <w:trHeight w:val="308"/>
        </w:trPr>
        <w:tc>
          <w:tcPr>
            <w:tcW w:w="198"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9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0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7,070.12</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258.97</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6,811.16</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2080506</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机关事业单位职业年金缴费支出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自然灾害生活救助</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2081599</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其他自然灾害生活救助支出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r>
              <w:rPr>
                <w:rFonts w:ascii="宋体" w:eastAsia="宋体" w:hAnsi="宋体" w:cs="宋体" w:hint="eastAsia"/>
                <w:color w:val="000000"/>
                <w:kern w:val="0"/>
                <w:sz w:val="20"/>
                <w:szCs w:val="20"/>
                <w:lang/>
              </w:rPr>
              <w:lastRenderedPageBreak/>
              <w:t>02</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 xml:space="preserve">  </w:t>
            </w:r>
            <w:r>
              <w:rPr>
                <w:rFonts w:ascii="宋体" w:eastAsia="宋体" w:hAnsi="宋体" w:cs="宋体" w:hint="eastAsia"/>
                <w:color w:val="000000"/>
                <w:kern w:val="0"/>
                <w:sz w:val="20"/>
                <w:szCs w:val="20"/>
                <w:lang/>
              </w:rPr>
              <w:t>事业单位医疗</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212</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城乡社区公共设施</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2120399</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其他城乡社区公共设施支出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21208</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国有土地使用权出让收入及对应专项债务收入安排的支出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2120801</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征地和拆迁补偿支出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资源勘探信息等支出</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6,036.91</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229.06</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5,807.84</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工业和信息产业监管</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6,036.91</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229.06</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5,807.84</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2150501</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212.19</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179.37</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32.82</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2150510</w:t>
            </w:r>
          </w:p>
        </w:tc>
        <w:tc>
          <w:tcPr>
            <w:tcW w:w="21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工业和信息产业支持</w:t>
            </w:r>
          </w:p>
        </w:tc>
        <w:tc>
          <w:tcPr>
            <w:tcW w:w="13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4,006.13</w:t>
            </w:r>
          </w:p>
        </w:tc>
        <w:tc>
          <w:tcPr>
            <w:tcW w:w="10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49.70</w:t>
            </w:r>
          </w:p>
        </w:tc>
        <w:tc>
          <w:tcPr>
            <w:tcW w:w="9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3,956.43</w:t>
            </w:r>
          </w:p>
        </w:tc>
        <w:tc>
          <w:tcPr>
            <w:tcW w:w="49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598" w:type="dxa"/>
            <w:gridSpan w:val="3"/>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2150599</w:t>
            </w:r>
          </w:p>
        </w:tc>
        <w:tc>
          <w:tcPr>
            <w:tcW w:w="2146"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其他工业和信息产业监管支出</w:t>
            </w:r>
          </w:p>
        </w:tc>
        <w:tc>
          <w:tcPr>
            <w:tcW w:w="136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1,818.59</w:t>
            </w:r>
          </w:p>
        </w:tc>
        <w:tc>
          <w:tcPr>
            <w:tcW w:w="108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9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1,818.59</w:t>
            </w:r>
          </w:p>
        </w:tc>
        <w:tc>
          <w:tcPr>
            <w:tcW w:w="49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7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2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注：本表反映部门本年度各项支出情况。</w:t>
            </w:r>
          </w:p>
        </w:tc>
      </w:tr>
    </w:tbl>
    <w:p w:rsidR="00DB5D66" w:rsidRDefault="00DB5D66">
      <w:pPr>
        <w:widowControl/>
        <w:spacing w:line="600" w:lineRule="exact"/>
        <w:jc w:val="center"/>
        <w:rPr>
          <w:rFonts w:ascii="宋体" w:hAnsi="宋体"/>
          <w:b/>
          <w:sz w:val="32"/>
          <w:szCs w:val="32"/>
        </w:rPr>
      </w:pPr>
    </w:p>
    <w:p w:rsidR="00DB5D66" w:rsidRDefault="00DB5D66">
      <w:pPr>
        <w:widowControl/>
        <w:spacing w:line="600" w:lineRule="exact"/>
        <w:jc w:val="center"/>
        <w:rPr>
          <w:rFonts w:ascii="宋体" w:hAnsi="宋体"/>
          <w:b/>
          <w:sz w:val="32"/>
          <w:szCs w:val="32"/>
        </w:rPr>
      </w:pPr>
    </w:p>
    <w:p w:rsidR="00DB5D66" w:rsidRDefault="00DB5D66">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129"/>
        <w:gridCol w:w="300"/>
        <w:gridCol w:w="904"/>
        <w:gridCol w:w="2034"/>
        <w:gridCol w:w="392"/>
        <w:gridCol w:w="778"/>
        <w:gridCol w:w="707"/>
        <w:gridCol w:w="1092"/>
      </w:tblGrid>
      <w:tr w:rsidR="00DB5D66">
        <w:trPr>
          <w:trHeight w:val="540"/>
        </w:trPr>
        <w:tc>
          <w:tcPr>
            <w:tcW w:w="8336" w:type="dxa"/>
            <w:gridSpan w:val="8"/>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财政拨款收入支出决算总表</w:t>
            </w:r>
          </w:p>
        </w:tc>
      </w:tr>
      <w:tr w:rsidR="00DB5D66">
        <w:trPr>
          <w:trHeight w:val="240"/>
        </w:trPr>
        <w:tc>
          <w:tcPr>
            <w:tcW w:w="2129"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0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0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03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9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7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0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04</w:t>
            </w:r>
            <w:r>
              <w:rPr>
                <w:rFonts w:ascii="宋体" w:eastAsia="宋体" w:hAnsi="宋体" w:cs="宋体" w:hint="eastAsia"/>
                <w:color w:val="000000"/>
                <w:kern w:val="0"/>
                <w:sz w:val="20"/>
                <w:szCs w:val="20"/>
                <w:lang/>
              </w:rPr>
              <w:t>表</w:t>
            </w:r>
          </w:p>
        </w:tc>
      </w:tr>
      <w:tr w:rsidR="00DB5D66">
        <w:trPr>
          <w:trHeight w:val="240"/>
        </w:trPr>
        <w:tc>
          <w:tcPr>
            <w:tcW w:w="3333" w:type="dxa"/>
            <w:gridSpan w:val="3"/>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2034"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39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7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0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333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收</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入</w:t>
            </w:r>
          </w:p>
        </w:tc>
        <w:tc>
          <w:tcPr>
            <w:tcW w:w="5003" w:type="dxa"/>
            <w:gridSpan w:val="5"/>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出</w:t>
            </w:r>
          </w:p>
        </w:tc>
      </w:tr>
      <w:tr w:rsidR="00DB5D66">
        <w:trPr>
          <w:trHeight w:val="292"/>
        </w:trPr>
        <w:tc>
          <w:tcPr>
            <w:tcW w:w="2129" w:type="dxa"/>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300"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904"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c>
          <w:tcPr>
            <w:tcW w:w="2034"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项目（按功能分类）</w:t>
            </w:r>
          </w:p>
        </w:tc>
        <w:tc>
          <w:tcPr>
            <w:tcW w:w="392"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2577" w:type="dxa"/>
            <w:gridSpan w:val="3"/>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DB5D66">
        <w:trPr>
          <w:trHeight w:val="615"/>
        </w:trPr>
        <w:tc>
          <w:tcPr>
            <w:tcW w:w="2129"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300"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04"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034"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392"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70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一般公共预算财政拨款</w:t>
            </w:r>
          </w:p>
        </w:tc>
        <w:tc>
          <w:tcPr>
            <w:tcW w:w="1092"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政府性基金预算财政拨款</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一、一般公共预算财政拨款</w:t>
            </w: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526.59</w:t>
            </w: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一、一般公共服务支出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二、政府性基金预算财政拨款</w:t>
            </w: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二、外交支出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三、国防支出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四、公共安全支出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33</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五、教育支出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六、科学技术支出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35</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七、文化体育与传媒支出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八、社会保障和就业支出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37</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九、医疗卫生与计划生育支出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十、节能环保支出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十一、城乡社区支出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983.31</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十二、农林水支出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41</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十三、交通运输支出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十四、资源勘探信息等支出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43</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226.31</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226.31</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十五、商业服务业等支出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十六、金融支出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十七、援助其他地区支出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46</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十八、国土海洋气象等支出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十九、住房保障支出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二十、粮油物资储备支出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二十一、其他支出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50</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二十二、债务还本支出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w:t>
            </w:r>
          </w:p>
        </w:tc>
        <w:tc>
          <w:tcPr>
            <w:tcW w:w="90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二十三、债务付息支出</w:t>
            </w:r>
          </w:p>
        </w:tc>
        <w:tc>
          <w:tcPr>
            <w:tcW w:w="3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w:t>
            </w:r>
          </w:p>
        </w:tc>
        <w:tc>
          <w:tcPr>
            <w:tcW w:w="7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nil"/>
              <w:left w:val="single" w:sz="4" w:space="0" w:color="000000"/>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本年收入合计</w:t>
            </w:r>
          </w:p>
        </w:tc>
        <w:tc>
          <w:tcPr>
            <w:tcW w:w="300"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w:t>
            </w:r>
          </w:p>
        </w:tc>
        <w:tc>
          <w:tcPr>
            <w:tcW w:w="904"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1,270.72</w:t>
            </w:r>
          </w:p>
        </w:tc>
        <w:tc>
          <w:tcPr>
            <w:tcW w:w="2034"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本年支出合计</w:t>
            </w:r>
          </w:p>
        </w:tc>
        <w:tc>
          <w:tcPr>
            <w:tcW w:w="392"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53</w:t>
            </w:r>
          </w:p>
        </w:tc>
        <w:tc>
          <w:tcPr>
            <w:tcW w:w="778"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1,259.53</w:t>
            </w:r>
          </w:p>
        </w:tc>
        <w:tc>
          <w:tcPr>
            <w:tcW w:w="707" w:type="dxa"/>
            <w:tcBorders>
              <w:top w:val="nil"/>
              <w:left w:val="nil"/>
              <w:bottom w:val="nil"/>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515.40</w:t>
            </w:r>
          </w:p>
        </w:tc>
        <w:tc>
          <w:tcPr>
            <w:tcW w:w="10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r>
      <w:tr w:rsidR="00DB5D66">
        <w:trPr>
          <w:trHeight w:val="308"/>
        </w:trPr>
        <w:tc>
          <w:tcPr>
            <w:tcW w:w="2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年初财政拨款结转和结余</w:t>
            </w: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年末财政拨款结转和结余</w:t>
            </w:r>
          </w:p>
        </w:tc>
        <w:tc>
          <w:tcPr>
            <w:tcW w:w="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54</w:t>
            </w:r>
          </w:p>
        </w:tc>
        <w:tc>
          <w:tcPr>
            <w:tcW w:w="7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473.57</w:t>
            </w:r>
          </w:p>
        </w:tc>
        <w:tc>
          <w:tcPr>
            <w:tcW w:w="7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473.57</w:t>
            </w:r>
          </w:p>
        </w:tc>
        <w:tc>
          <w:tcPr>
            <w:tcW w:w="10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一、一般公共预算财政拨款</w:t>
            </w: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462.38</w:t>
            </w:r>
          </w:p>
        </w:tc>
        <w:tc>
          <w:tcPr>
            <w:tcW w:w="2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w:t>
            </w:r>
          </w:p>
        </w:tc>
        <w:tc>
          <w:tcPr>
            <w:tcW w:w="7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7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1092" w:type="dxa"/>
            <w:tcBorders>
              <w:top w:val="single" w:sz="4" w:space="0" w:color="000000"/>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二、政府性基金预算财政拨款</w:t>
            </w: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27</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2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w:t>
            </w:r>
          </w:p>
        </w:tc>
        <w:tc>
          <w:tcPr>
            <w:tcW w:w="7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28</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w:t>
            </w:r>
          </w:p>
        </w:tc>
        <w:tc>
          <w:tcPr>
            <w:tcW w:w="7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92" w:type="dxa"/>
            <w:tcBorders>
              <w:top w:val="single" w:sz="4" w:space="0" w:color="000000"/>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2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1,733.10</w:t>
            </w:r>
          </w:p>
        </w:tc>
        <w:tc>
          <w:tcPr>
            <w:tcW w:w="2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58</w:t>
            </w:r>
          </w:p>
        </w:tc>
        <w:tc>
          <w:tcPr>
            <w:tcW w:w="7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1,733.10</w:t>
            </w:r>
          </w:p>
        </w:tc>
        <w:tc>
          <w:tcPr>
            <w:tcW w:w="7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988.97</w:t>
            </w:r>
          </w:p>
        </w:tc>
        <w:tc>
          <w:tcPr>
            <w:tcW w:w="1092"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r>
      <w:tr w:rsidR="00DB5D66">
        <w:trPr>
          <w:trHeight w:val="308"/>
        </w:trPr>
        <w:tc>
          <w:tcPr>
            <w:tcW w:w="8336" w:type="dxa"/>
            <w:gridSpan w:val="8"/>
            <w:tcBorders>
              <w:top w:val="nil"/>
              <w:left w:val="nil"/>
              <w:bottom w:val="nil"/>
              <w:right w:val="nil"/>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注：本表反映部门本年度一般公共预算财政拨款和政府性基金预算财政拨款的总收支和年末结转结余情况。</w:t>
            </w:r>
          </w:p>
        </w:tc>
      </w:tr>
    </w:tbl>
    <w:p w:rsidR="00DB5D66" w:rsidRDefault="00DB5D66">
      <w:pPr>
        <w:widowControl/>
        <w:spacing w:line="600" w:lineRule="exact"/>
        <w:jc w:val="center"/>
        <w:rPr>
          <w:rFonts w:ascii="宋体" w:hAnsi="宋体"/>
          <w:b/>
          <w:sz w:val="32"/>
          <w:szCs w:val="32"/>
        </w:rPr>
      </w:pPr>
    </w:p>
    <w:tbl>
      <w:tblPr>
        <w:tblW w:w="8160" w:type="dxa"/>
        <w:tblLayout w:type="fixed"/>
        <w:tblCellMar>
          <w:left w:w="0" w:type="dxa"/>
          <w:right w:w="0" w:type="dxa"/>
        </w:tblCellMar>
        <w:tblLook w:val="04A0"/>
      </w:tblPr>
      <w:tblGrid>
        <w:gridCol w:w="247"/>
        <w:gridCol w:w="247"/>
        <w:gridCol w:w="247"/>
        <w:gridCol w:w="3678"/>
        <w:gridCol w:w="1319"/>
        <w:gridCol w:w="890"/>
        <w:gridCol w:w="1532"/>
      </w:tblGrid>
      <w:tr w:rsidR="00DB5D66">
        <w:trPr>
          <w:trHeight w:val="540"/>
        </w:trPr>
        <w:tc>
          <w:tcPr>
            <w:tcW w:w="8160" w:type="dxa"/>
            <w:gridSpan w:val="7"/>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lastRenderedPageBreak/>
              <w:t>一般公共预算财政拨款支出决算表</w:t>
            </w:r>
          </w:p>
        </w:tc>
      </w:tr>
      <w:tr w:rsidR="00DB5D66">
        <w:trPr>
          <w:trHeight w:val="240"/>
        </w:trPr>
        <w:tc>
          <w:tcPr>
            <w:tcW w:w="24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4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4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67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19"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53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05</w:t>
            </w:r>
            <w:r>
              <w:rPr>
                <w:rFonts w:ascii="宋体" w:eastAsia="宋体" w:hAnsi="宋体" w:cs="宋体" w:hint="eastAsia"/>
                <w:color w:val="000000"/>
                <w:kern w:val="0"/>
                <w:sz w:val="20"/>
                <w:szCs w:val="20"/>
                <w:lang/>
              </w:rPr>
              <w:t>表</w:t>
            </w:r>
          </w:p>
        </w:tc>
      </w:tr>
      <w:tr w:rsidR="00DB5D66">
        <w:trPr>
          <w:trHeight w:val="240"/>
        </w:trPr>
        <w:tc>
          <w:tcPr>
            <w:tcW w:w="4419" w:type="dxa"/>
            <w:gridSpan w:val="4"/>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1319"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8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532"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441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1319"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本年支出合计</w:t>
            </w:r>
          </w:p>
        </w:tc>
        <w:tc>
          <w:tcPr>
            <w:tcW w:w="89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1532"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r>
      <w:tr w:rsidR="00DB5D66">
        <w:trPr>
          <w:trHeight w:val="312"/>
        </w:trPr>
        <w:tc>
          <w:tcPr>
            <w:tcW w:w="741"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科目编码</w:t>
            </w:r>
          </w:p>
        </w:tc>
        <w:tc>
          <w:tcPr>
            <w:tcW w:w="367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31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53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74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67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1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53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74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367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31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53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08"/>
        </w:trPr>
        <w:tc>
          <w:tcPr>
            <w:tcW w:w="247"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24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24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DB5D66">
        <w:trPr>
          <w:trHeight w:val="308"/>
        </w:trPr>
        <w:tc>
          <w:tcPr>
            <w:tcW w:w="247"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4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4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515.40</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154.80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360.60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42.59</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22.59</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20.45</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2080506</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机关事业单位职业年金缴费支出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2.14</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自然灾害生活救助</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2081599</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其他自然灾害生活救助支出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4.05</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2101102</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事业单位医疗</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3.26</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城乡社区公共设施</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2120399</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其他城乡社区公共设施支出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239.19</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资源勘探信息等支出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226.31</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124.90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101.42</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工业和信息产业监管</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226.31</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124.90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101.42</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2150501</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124.90</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124.90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74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2150599</w:t>
            </w:r>
          </w:p>
        </w:tc>
        <w:tc>
          <w:tcPr>
            <w:tcW w:w="367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其他工业和信息产业监管支出</w:t>
            </w:r>
          </w:p>
        </w:tc>
        <w:tc>
          <w:tcPr>
            <w:tcW w:w="131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101.42</w:t>
            </w:r>
          </w:p>
        </w:tc>
        <w:tc>
          <w:tcPr>
            <w:tcW w:w="8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5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101.42</w:t>
            </w:r>
          </w:p>
        </w:tc>
      </w:tr>
      <w:tr w:rsidR="00DB5D66">
        <w:trPr>
          <w:trHeight w:val="240"/>
        </w:trPr>
        <w:tc>
          <w:tcPr>
            <w:tcW w:w="8160" w:type="dxa"/>
            <w:gridSpan w:val="7"/>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注：本表反映部门本年度一般公共预算财政拨款支出情况。</w:t>
            </w:r>
          </w:p>
        </w:tc>
      </w:tr>
    </w:tbl>
    <w:p w:rsidR="00DB5D66" w:rsidRDefault="00DB5D66">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768"/>
        <w:gridCol w:w="1362"/>
        <w:gridCol w:w="744"/>
        <w:gridCol w:w="912"/>
        <w:gridCol w:w="1125"/>
        <w:gridCol w:w="524"/>
        <w:gridCol w:w="622"/>
        <w:gridCol w:w="1185"/>
        <w:gridCol w:w="1094"/>
      </w:tblGrid>
      <w:tr w:rsidR="00DB5D66">
        <w:trPr>
          <w:trHeight w:val="540"/>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一般公共预算财政拨款基本支出决算表</w:t>
            </w:r>
          </w:p>
        </w:tc>
      </w:tr>
      <w:tr w:rsidR="00DB5D66">
        <w:trPr>
          <w:trHeight w:val="240"/>
        </w:trPr>
        <w:tc>
          <w:tcPr>
            <w:tcW w:w="76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36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4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91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12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2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62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18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4"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06</w:t>
            </w:r>
            <w:r>
              <w:rPr>
                <w:rFonts w:ascii="宋体" w:eastAsia="宋体" w:hAnsi="宋体" w:cs="宋体" w:hint="eastAsia"/>
                <w:color w:val="000000"/>
                <w:kern w:val="0"/>
                <w:sz w:val="20"/>
                <w:szCs w:val="20"/>
                <w:lang/>
              </w:rPr>
              <w:t>表</w:t>
            </w:r>
          </w:p>
        </w:tc>
      </w:tr>
      <w:tr w:rsidR="00DB5D66">
        <w:trPr>
          <w:trHeight w:val="240"/>
        </w:trPr>
        <w:tc>
          <w:tcPr>
            <w:tcW w:w="3786" w:type="dxa"/>
            <w:gridSpan w:val="4"/>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1125"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524"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62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18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094"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287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人员经费</w:t>
            </w:r>
          </w:p>
        </w:tc>
        <w:tc>
          <w:tcPr>
            <w:tcW w:w="5462" w:type="dxa"/>
            <w:gridSpan w:val="6"/>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公用经费</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c>
          <w:tcPr>
            <w:tcW w:w="91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c>
          <w:tcPr>
            <w:tcW w:w="62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301</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工资福利支出</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140.79</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302</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商品和服务支出</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13.71</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307</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债务利息及费用支出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30101</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基本工资</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44.53</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30201</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办公费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3.64</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30701</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国内债务付息</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30102</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津贴补贴</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33.57</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30202</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印刷费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30702</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国外债务付息</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30103</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奖金</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24.26</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30203</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咨询费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30703</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国内债务发行费用</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30106</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伙食补助费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30204</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手续费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30704</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国外债务发行费用</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30107</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绩效工资</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30205</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水费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0.15</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310</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资本性支出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30108</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20.70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30206</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电费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1.54</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31001</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房屋建筑物购建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30109</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职业年金缴费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4.06</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30207</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邮电费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3.96</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31002</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办公设备购置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30110</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职工基本医疗保险缴费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7.31</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30208</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取暖费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31003</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专用设备购置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30111</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公务员医疗补助缴款</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30209</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物业管理费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31005</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基础设施建设</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30112</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其他社会保障缴费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1.35</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30211</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差旅费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4.15</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31006</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大型修缮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30113</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住房公积金</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3.04</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30212</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因公出国（境）费用</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31007</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信息网络及软件购置更新</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30114</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医疗费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30213</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维修（护）费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0.11</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31008</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物资储备</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30199</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其他工资福利支出</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1.96</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30214</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租赁费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土地补偿</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303</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对个人和家庭的补助</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0.30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30215</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会议费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31010</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安置补助</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30301</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离休费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30216</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培训费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31011</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地上附着物和青苗补偿</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30302</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退休费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30217</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公务接待费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0.17</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31012</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拆迁补偿</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30303</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退职（役）费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30218</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专用材料费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31013</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公务用车购置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30304</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抚恤金</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30224</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被装购置费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其他交通工具购置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30305</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生活补贴</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30225</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专用燃料费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31021</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文物和陈列品购置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30306</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救济费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30226</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劳务费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31022</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无形资产购置</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30307</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医疗费</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0.30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30227</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委托业务费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31099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其他资本性支出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30308</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助学金</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30228</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工会经费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312</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对企业补助</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30309</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奖励金</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30229</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福利费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31201</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资本金注入</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30310</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个人农业生产补贴</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30231</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公务用车运行维护费</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31203</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政府投资基金股权投资</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30399</w:t>
            </w: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其他对个人和家庭的补助支出</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30239</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其他交通费用</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31204</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费用补贴</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30240</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税金及附加费用</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31205</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利息补贴</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30299</w:t>
            </w: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其他商品和服务支出</w:t>
            </w: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31299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其他对企业补助</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399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其他支出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39906</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赠与</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39907</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国家赔偿费用支出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39908</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对民间非营利组织和群众性自治组织补贴</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76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36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91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11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5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c>
          <w:tcPr>
            <w:tcW w:w="62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39999</w:t>
            </w:r>
          </w:p>
        </w:tc>
        <w:tc>
          <w:tcPr>
            <w:tcW w:w="118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其他支出</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662"/>
        </w:trPr>
        <w:tc>
          <w:tcPr>
            <w:tcW w:w="2130" w:type="dxa"/>
            <w:gridSpan w:val="2"/>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人员经费合计</w:t>
            </w:r>
          </w:p>
        </w:tc>
        <w:tc>
          <w:tcPr>
            <w:tcW w:w="74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141.09</w:t>
            </w:r>
          </w:p>
        </w:tc>
        <w:tc>
          <w:tcPr>
            <w:tcW w:w="4368" w:type="dxa"/>
            <w:gridSpan w:val="5"/>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公用支出合计</w:t>
            </w:r>
          </w:p>
        </w:tc>
        <w:tc>
          <w:tcPr>
            <w:tcW w:w="10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13.71</w:t>
            </w:r>
          </w:p>
        </w:tc>
      </w:tr>
      <w:tr w:rsidR="00DB5D66">
        <w:trPr>
          <w:trHeight w:val="240"/>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注：本表反映部门本年度一般公共预算财政拨款基本支出明细情况。</w:t>
            </w:r>
          </w:p>
        </w:tc>
      </w:tr>
    </w:tbl>
    <w:p w:rsidR="00DB5D66" w:rsidRDefault="00DB5D66">
      <w:pPr>
        <w:widowControl/>
        <w:spacing w:line="600" w:lineRule="exact"/>
        <w:jc w:val="center"/>
        <w:rPr>
          <w:rFonts w:ascii="宋体" w:hAnsi="宋体"/>
          <w:b/>
          <w:sz w:val="32"/>
          <w:szCs w:val="32"/>
        </w:rPr>
      </w:pPr>
    </w:p>
    <w:tbl>
      <w:tblPr>
        <w:tblW w:w="8250" w:type="dxa"/>
        <w:tblLayout w:type="fixed"/>
        <w:tblCellMar>
          <w:left w:w="0" w:type="dxa"/>
          <w:right w:w="0" w:type="dxa"/>
        </w:tblCellMar>
        <w:tblLook w:val="04A0"/>
      </w:tblPr>
      <w:tblGrid>
        <w:gridCol w:w="4346"/>
        <w:gridCol w:w="999"/>
        <w:gridCol w:w="1282"/>
        <w:gridCol w:w="1623"/>
      </w:tblGrid>
      <w:tr w:rsidR="00DB5D66">
        <w:trPr>
          <w:trHeight w:val="450"/>
        </w:trPr>
        <w:tc>
          <w:tcPr>
            <w:tcW w:w="8250" w:type="dxa"/>
            <w:gridSpan w:val="4"/>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一般公共预算财政拨款“三公”经费支出决算表</w:t>
            </w:r>
          </w:p>
        </w:tc>
      </w:tr>
      <w:tr w:rsidR="00DB5D66">
        <w:trPr>
          <w:trHeight w:val="255"/>
        </w:trPr>
        <w:tc>
          <w:tcPr>
            <w:tcW w:w="4346"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Arial" w:hAnsi="Arial" w:cs="Arial"/>
                <w:color w:val="000000"/>
                <w:sz w:val="20"/>
                <w:szCs w:val="20"/>
              </w:rPr>
            </w:pPr>
          </w:p>
        </w:tc>
        <w:tc>
          <w:tcPr>
            <w:tcW w:w="999"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Arial" w:hAnsi="Arial" w:cs="Arial"/>
                <w:color w:val="000000"/>
                <w:sz w:val="20"/>
                <w:szCs w:val="20"/>
              </w:rPr>
            </w:pPr>
          </w:p>
        </w:tc>
        <w:tc>
          <w:tcPr>
            <w:tcW w:w="128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Arial" w:hAnsi="Arial" w:cs="Arial"/>
                <w:color w:val="000000"/>
                <w:sz w:val="20"/>
                <w:szCs w:val="20"/>
              </w:rPr>
            </w:pPr>
          </w:p>
        </w:tc>
        <w:tc>
          <w:tcPr>
            <w:tcW w:w="1623"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07</w:t>
            </w:r>
            <w:r>
              <w:rPr>
                <w:rFonts w:ascii="宋体" w:eastAsia="宋体" w:hAnsi="宋体" w:cs="宋体" w:hint="eastAsia"/>
                <w:color w:val="000000"/>
                <w:kern w:val="0"/>
                <w:sz w:val="20"/>
                <w:szCs w:val="20"/>
                <w:lang/>
              </w:rPr>
              <w:t>表</w:t>
            </w:r>
          </w:p>
        </w:tc>
      </w:tr>
      <w:tr w:rsidR="00DB5D66">
        <w:trPr>
          <w:trHeight w:val="255"/>
        </w:trPr>
        <w:tc>
          <w:tcPr>
            <w:tcW w:w="4346"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999"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1282"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Arial" w:hAnsi="Arial" w:cs="Arial"/>
                <w:color w:val="000000"/>
                <w:sz w:val="20"/>
                <w:szCs w:val="20"/>
              </w:rPr>
            </w:pPr>
          </w:p>
        </w:tc>
        <w:tc>
          <w:tcPr>
            <w:tcW w:w="1623"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4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w:t>
            </w:r>
          </w:p>
        </w:tc>
        <w:tc>
          <w:tcPr>
            <w:tcW w:w="999"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栏次</w:t>
            </w:r>
          </w:p>
        </w:tc>
        <w:tc>
          <w:tcPr>
            <w:tcW w:w="1282"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年初预算数</w:t>
            </w:r>
          </w:p>
        </w:tc>
        <w:tc>
          <w:tcPr>
            <w:tcW w:w="1623"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决算数</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行次</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2"/>
                <w:szCs w:val="22"/>
              </w:rPr>
            </w:pP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一、“三公”经费支出</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18.20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0.17</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 xml:space="preserve">  1.</w:t>
            </w:r>
            <w:r>
              <w:rPr>
                <w:rFonts w:ascii="宋体" w:eastAsia="宋体" w:hAnsi="宋体" w:cs="宋体" w:hint="eastAsia"/>
                <w:color w:val="000000"/>
                <w:kern w:val="0"/>
                <w:sz w:val="22"/>
                <w:szCs w:val="22"/>
                <w:lang/>
              </w:rPr>
              <w:t>因公出国（境）费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2.</w:t>
            </w:r>
            <w:r>
              <w:rPr>
                <w:rFonts w:ascii="宋体" w:eastAsia="宋体" w:hAnsi="宋体" w:cs="宋体" w:hint="eastAsia"/>
                <w:color w:val="000000"/>
                <w:kern w:val="0"/>
                <w:sz w:val="22"/>
                <w:szCs w:val="22"/>
                <w:lang/>
              </w:rPr>
              <w:t>公务用车购置及运行维护费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1</w:t>
            </w:r>
            <w:r>
              <w:rPr>
                <w:rFonts w:ascii="宋体" w:eastAsia="宋体" w:hAnsi="宋体" w:cs="宋体" w:hint="eastAsia"/>
                <w:color w:val="000000"/>
                <w:kern w:val="0"/>
                <w:sz w:val="22"/>
                <w:szCs w:val="22"/>
                <w:lang/>
              </w:rPr>
              <w:t>）公务用车购置费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）公务用车运行维护费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3.</w:t>
            </w:r>
            <w:r>
              <w:rPr>
                <w:rFonts w:ascii="宋体" w:eastAsia="宋体" w:hAnsi="宋体" w:cs="宋体" w:hint="eastAsia"/>
                <w:color w:val="000000"/>
                <w:kern w:val="0"/>
                <w:sz w:val="22"/>
                <w:szCs w:val="22"/>
                <w:lang/>
              </w:rPr>
              <w:t>公务接待费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18.20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0.17</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1</w:t>
            </w:r>
            <w:r>
              <w:rPr>
                <w:rFonts w:ascii="宋体" w:eastAsia="宋体" w:hAnsi="宋体" w:cs="宋体" w:hint="eastAsia"/>
                <w:color w:val="000000"/>
                <w:kern w:val="0"/>
                <w:sz w:val="22"/>
                <w:szCs w:val="22"/>
                <w:lang/>
              </w:rPr>
              <w:t>）国内接待费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18.20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0.17</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其中：外事接待费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）国（境）外接待费</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0.00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二、相关统计数</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1.</w:t>
            </w:r>
            <w:r>
              <w:rPr>
                <w:rFonts w:ascii="宋体" w:eastAsia="宋体" w:hAnsi="宋体" w:cs="宋体" w:hint="eastAsia"/>
                <w:color w:val="000000"/>
                <w:kern w:val="0"/>
                <w:sz w:val="22"/>
                <w:szCs w:val="22"/>
                <w:lang/>
              </w:rPr>
              <w:t>因公出国（境）团组数（个）</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2.</w:t>
            </w:r>
            <w:r>
              <w:rPr>
                <w:rFonts w:ascii="宋体" w:eastAsia="宋体" w:hAnsi="宋体" w:cs="宋体" w:hint="eastAsia"/>
                <w:color w:val="000000"/>
                <w:kern w:val="0"/>
                <w:sz w:val="22"/>
                <w:szCs w:val="22"/>
                <w:lang/>
              </w:rPr>
              <w:t>因公出国（境）人次数（人）</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3.</w:t>
            </w:r>
            <w:r>
              <w:rPr>
                <w:rFonts w:ascii="宋体" w:eastAsia="宋体" w:hAnsi="宋体" w:cs="宋体" w:hint="eastAsia"/>
                <w:color w:val="000000"/>
                <w:kern w:val="0"/>
                <w:sz w:val="22"/>
                <w:szCs w:val="22"/>
                <w:lang/>
              </w:rPr>
              <w:t>公务用车购置数（辆）</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4.</w:t>
            </w:r>
            <w:r>
              <w:rPr>
                <w:rFonts w:ascii="宋体" w:eastAsia="宋体" w:hAnsi="宋体" w:cs="宋体" w:hint="eastAsia"/>
                <w:color w:val="000000"/>
                <w:kern w:val="0"/>
                <w:sz w:val="22"/>
                <w:szCs w:val="22"/>
                <w:lang/>
              </w:rPr>
              <w:t>公务用车保有量（辆）</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5.</w:t>
            </w:r>
            <w:r>
              <w:rPr>
                <w:rFonts w:ascii="宋体" w:eastAsia="宋体" w:hAnsi="宋体" w:cs="宋体" w:hint="eastAsia"/>
                <w:color w:val="000000"/>
                <w:kern w:val="0"/>
                <w:sz w:val="22"/>
                <w:szCs w:val="22"/>
                <w:lang/>
              </w:rPr>
              <w:t>国内公务接待批次（个）</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其中：外事接待批次（个）</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6.</w:t>
            </w:r>
            <w:r>
              <w:rPr>
                <w:rFonts w:ascii="宋体" w:eastAsia="宋体" w:hAnsi="宋体" w:cs="宋体" w:hint="eastAsia"/>
                <w:color w:val="000000"/>
                <w:kern w:val="0"/>
                <w:sz w:val="22"/>
                <w:szCs w:val="22"/>
                <w:lang/>
              </w:rPr>
              <w:t>国内公务接待人次（人）</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其中：外事接待人次（人）</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7.</w:t>
            </w:r>
            <w:r>
              <w:rPr>
                <w:rFonts w:ascii="宋体" w:eastAsia="宋体" w:hAnsi="宋体" w:cs="宋体" w:hint="eastAsia"/>
                <w:color w:val="000000"/>
                <w:kern w:val="0"/>
                <w:sz w:val="22"/>
                <w:szCs w:val="22"/>
                <w:lang/>
              </w:rPr>
              <w:t>国（境）外公务接待批次（个）</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19</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308"/>
        </w:trPr>
        <w:tc>
          <w:tcPr>
            <w:tcW w:w="43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  8.</w:t>
            </w:r>
            <w:r>
              <w:rPr>
                <w:rFonts w:ascii="宋体" w:eastAsia="宋体" w:hAnsi="宋体" w:cs="宋体" w:hint="eastAsia"/>
                <w:color w:val="000000"/>
                <w:kern w:val="0"/>
                <w:sz w:val="22"/>
                <w:szCs w:val="22"/>
                <w:lang/>
              </w:rPr>
              <w:t>国（境）外公务接待人次（人）</w:t>
            </w:r>
          </w:p>
        </w:tc>
        <w:tc>
          <w:tcPr>
            <w:tcW w:w="9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128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16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r>
      <w:tr w:rsidR="00DB5D66">
        <w:trPr>
          <w:trHeight w:val="815"/>
        </w:trPr>
        <w:tc>
          <w:tcPr>
            <w:tcW w:w="8250" w:type="dxa"/>
            <w:gridSpan w:val="4"/>
            <w:tcBorders>
              <w:top w:val="nil"/>
              <w:left w:val="nil"/>
              <w:bottom w:val="nil"/>
              <w:right w:val="nil"/>
            </w:tcBorders>
            <w:shd w:val="clear" w:color="auto" w:fill="auto"/>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注：本表反映部门本年度“三公”经费支出预决算情况。其中，预算数为“三公”经费年初预算数，决算数是包括当年一般公共预算财政拨款和以前年度结转资金安排的实际支出。</w:t>
            </w:r>
          </w:p>
        </w:tc>
      </w:tr>
    </w:tbl>
    <w:p w:rsidR="00DB5D66" w:rsidRDefault="00DB5D66">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358"/>
        <w:gridCol w:w="338"/>
        <w:gridCol w:w="187"/>
        <w:gridCol w:w="2971"/>
        <w:gridCol w:w="750"/>
        <w:gridCol w:w="825"/>
        <w:gridCol w:w="825"/>
        <w:gridCol w:w="540"/>
        <w:gridCol w:w="705"/>
        <w:gridCol w:w="837"/>
      </w:tblGrid>
      <w:tr w:rsidR="00DB5D66">
        <w:trPr>
          <w:trHeight w:val="5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政府性基金预算财政拨款收入支出决算表</w:t>
            </w:r>
          </w:p>
        </w:tc>
      </w:tr>
      <w:tr w:rsidR="00DB5D66">
        <w:trPr>
          <w:trHeight w:val="240"/>
        </w:trPr>
        <w:tc>
          <w:tcPr>
            <w:tcW w:w="35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338"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87"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971"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5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2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2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0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37"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08</w:t>
            </w:r>
            <w:r>
              <w:rPr>
                <w:rFonts w:ascii="宋体" w:eastAsia="宋体" w:hAnsi="宋体" w:cs="宋体" w:hint="eastAsia"/>
                <w:color w:val="000000"/>
                <w:kern w:val="0"/>
                <w:sz w:val="20"/>
                <w:szCs w:val="20"/>
                <w:lang/>
              </w:rPr>
              <w:t>表</w:t>
            </w:r>
          </w:p>
        </w:tc>
      </w:tr>
      <w:tr w:rsidR="00DB5D66">
        <w:trPr>
          <w:trHeight w:val="240"/>
        </w:trPr>
        <w:tc>
          <w:tcPr>
            <w:tcW w:w="3854" w:type="dxa"/>
            <w:gridSpan w:val="4"/>
            <w:tcBorders>
              <w:top w:val="nil"/>
              <w:left w:val="nil"/>
              <w:bottom w:val="nil"/>
              <w:right w:val="nil"/>
            </w:tcBorders>
            <w:shd w:val="clear" w:color="auto" w:fill="auto"/>
            <w:noWrap/>
            <w:tcMar>
              <w:top w:w="15" w:type="dxa"/>
              <w:left w:w="15" w:type="dxa"/>
              <w:right w:w="15" w:type="dxa"/>
            </w:tcMar>
            <w:vAlign w:val="bottom"/>
          </w:tcPr>
          <w:p w:rsidR="00DB5D66" w:rsidRDefault="00EE7A8A">
            <w:pPr>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1575" w:type="dxa"/>
            <w:gridSpan w:val="2"/>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82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705"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837"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DB5D66">
        <w:trPr>
          <w:trHeight w:val="308"/>
        </w:trPr>
        <w:tc>
          <w:tcPr>
            <w:tcW w:w="3854"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75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年初结转和结余</w:t>
            </w:r>
          </w:p>
        </w:tc>
        <w:tc>
          <w:tcPr>
            <w:tcW w:w="82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本年收入</w:t>
            </w:r>
          </w:p>
        </w:tc>
        <w:tc>
          <w:tcPr>
            <w:tcW w:w="2070" w:type="dxa"/>
            <w:gridSpan w:val="3"/>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w:t>
            </w:r>
          </w:p>
        </w:tc>
        <w:tc>
          <w:tcPr>
            <w:tcW w:w="837"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年末结转和结余</w:t>
            </w:r>
          </w:p>
        </w:tc>
      </w:tr>
      <w:tr w:rsidR="00DB5D66">
        <w:trPr>
          <w:trHeight w:val="312"/>
        </w:trPr>
        <w:tc>
          <w:tcPr>
            <w:tcW w:w="883"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支出功能分类科目编码</w:t>
            </w:r>
          </w:p>
        </w:tc>
        <w:tc>
          <w:tcPr>
            <w:tcW w:w="2971"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75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小计</w:t>
            </w:r>
          </w:p>
        </w:tc>
        <w:tc>
          <w:tcPr>
            <w:tcW w:w="540"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705"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c>
          <w:tcPr>
            <w:tcW w:w="837"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883"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971"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5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40"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05"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37"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12"/>
        </w:trPr>
        <w:tc>
          <w:tcPr>
            <w:tcW w:w="883"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971"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5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25"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540"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705"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837"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r>
      <w:tr w:rsidR="00DB5D66">
        <w:trPr>
          <w:trHeight w:val="308"/>
        </w:trPr>
        <w:tc>
          <w:tcPr>
            <w:tcW w:w="358"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33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18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r>
      <w:tr w:rsidR="00DB5D66">
        <w:trPr>
          <w:trHeight w:val="308"/>
        </w:trPr>
        <w:tc>
          <w:tcPr>
            <w:tcW w:w="358"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33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18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center"/>
              <w:rPr>
                <w:rFonts w:ascii="宋体" w:eastAsia="宋体" w:hAnsi="宋体" w:cs="宋体"/>
                <w:color w:val="000000"/>
                <w:sz w:val="20"/>
                <w:szCs w:val="20"/>
              </w:rPr>
            </w:pP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83"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83"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21208</w:t>
            </w: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国有土地使用权出让收入及对应专项债务收入安排的支出</w:t>
            </w: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83"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2120801</w:t>
            </w: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征地和拆迁补偿支出</w:t>
            </w: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744.13</w:t>
            </w: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DB5D66">
        <w:trPr>
          <w:trHeight w:val="308"/>
        </w:trPr>
        <w:tc>
          <w:tcPr>
            <w:tcW w:w="883"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297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left"/>
              <w:rPr>
                <w:rFonts w:ascii="宋体" w:eastAsia="宋体" w:hAnsi="宋体" w:cs="宋体"/>
                <w:color w:val="000000"/>
                <w:sz w:val="20"/>
                <w:szCs w:val="20"/>
              </w:rPr>
            </w:pPr>
          </w:p>
        </w:tc>
        <w:tc>
          <w:tcPr>
            <w:tcW w:w="7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8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7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c>
          <w:tcPr>
            <w:tcW w:w="83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DB5D66">
            <w:pPr>
              <w:jc w:val="right"/>
              <w:rPr>
                <w:rFonts w:ascii="宋体" w:eastAsia="宋体" w:hAnsi="宋体" w:cs="宋体"/>
                <w:color w:val="000000"/>
                <w:sz w:val="20"/>
                <w:szCs w:val="20"/>
              </w:rPr>
            </w:pPr>
          </w:p>
        </w:tc>
      </w:tr>
      <w:tr w:rsidR="00DB5D66">
        <w:trPr>
          <w:trHeight w:val="2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：本表反映部门本年度政府性基金预算财政拨款收入，支出及结转和结余情况。</w:t>
            </w:r>
          </w:p>
        </w:tc>
      </w:tr>
    </w:tbl>
    <w:p w:rsidR="00DB5D66" w:rsidRDefault="00DB5D66">
      <w:pPr>
        <w:widowControl/>
        <w:spacing w:line="600" w:lineRule="exact"/>
        <w:jc w:val="center"/>
        <w:rPr>
          <w:rFonts w:ascii="宋体" w:hAnsi="宋体"/>
          <w:b/>
          <w:sz w:val="32"/>
          <w:szCs w:val="32"/>
        </w:rPr>
      </w:pPr>
    </w:p>
    <w:tbl>
      <w:tblPr>
        <w:tblW w:w="8489" w:type="dxa"/>
        <w:tblLayout w:type="fixed"/>
        <w:tblCellMar>
          <w:left w:w="0" w:type="dxa"/>
          <w:right w:w="0" w:type="dxa"/>
        </w:tblCellMar>
        <w:tblLook w:val="04A0"/>
      </w:tblPr>
      <w:tblGrid>
        <w:gridCol w:w="4990"/>
        <w:gridCol w:w="1443"/>
        <w:gridCol w:w="2056"/>
      </w:tblGrid>
      <w:tr w:rsidR="00DB5D66">
        <w:trPr>
          <w:trHeight w:val="540"/>
        </w:trPr>
        <w:tc>
          <w:tcPr>
            <w:tcW w:w="8489" w:type="dxa"/>
            <w:gridSpan w:val="3"/>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国有资产占用情况表</w:t>
            </w:r>
          </w:p>
        </w:tc>
      </w:tr>
      <w:tr w:rsidR="00DB5D66">
        <w:trPr>
          <w:trHeight w:val="240"/>
        </w:trPr>
        <w:tc>
          <w:tcPr>
            <w:tcW w:w="4990"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1443" w:type="dxa"/>
            <w:tcBorders>
              <w:top w:val="nil"/>
              <w:left w:val="nil"/>
              <w:bottom w:val="nil"/>
              <w:right w:val="nil"/>
            </w:tcBorders>
            <w:shd w:val="clear" w:color="auto" w:fill="auto"/>
            <w:noWrap/>
            <w:tcMar>
              <w:top w:w="15" w:type="dxa"/>
              <w:left w:w="15" w:type="dxa"/>
              <w:right w:w="15" w:type="dxa"/>
            </w:tcMar>
            <w:vAlign w:val="bottom"/>
          </w:tcPr>
          <w:p w:rsidR="00DB5D66" w:rsidRDefault="00DB5D66">
            <w:pPr>
              <w:rPr>
                <w:rFonts w:ascii="宋体" w:eastAsia="宋体" w:hAnsi="宋体" w:cs="宋体"/>
                <w:color w:val="000000"/>
                <w:sz w:val="20"/>
                <w:szCs w:val="20"/>
              </w:rPr>
            </w:pPr>
          </w:p>
        </w:tc>
        <w:tc>
          <w:tcPr>
            <w:tcW w:w="2056"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09</w:t>
            </w:r>
            <w:r>
              <w:rPr>
                <w:rFonts w:ascii="宋体" w:eastAsia="宋体" w:hAnsi="宋体" w:cs="宋体" w:hint="eastAsia"/>
                <w:color w:val="000000"/>
                <w:kern w:val="0"/>
                <w:sz w:val="20"/>
                <w:szCs w:val="20"/>
                <w:lang/>
              </w:rPr>
              <w:t>表</w:t>
            </w:r>
          </w:p>
        </w:tc>
      </w:tr>
      <w:tr w:rsidR="00DB5D66">
        <w:trPr>
          <w:trHeight w:val="240"/>
        </w:trPr>
        <w:tc>
          <w:tcPr>
            <w:tcW w:w="4990"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编制单位：江西庐山市工业园区管理委员会</w:t>
            </w:r>
          </w:p>
        </w:tc>
        <w:tc>
          <w:tcPr>
            <w:tcW w:w="1443" w:type="dxa"/>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2056" w:type="dxa"/>
            <w:tcBorders>
              <w:top w:val="nil"/>
              <w:left w:val="nil"/>
              <w:bottom w:val="nil"/>
              <w:right w:val="nil"/>
            </w:tcBorders>
            <w:shd w:val="clear" w:color="auto" w:fill="auto"/>
            <w:noWrap/>
            <w:tcMar>
              <w:top w:w="15" w:type="dxa"/>
              <w:left w:w="15" w:type="dxa"/>
              <w:right w:w="15" w:type="dxa"/>
            </w:tcMar>
            <w:vAlign w:val="bottom"/>
          </w:tcPr>
          <w:p w:rsidR="00DB5D66" w:rsidRDefault="00DB5D66">
            <w:pPr>
              <w:jc w:val="right"/>
              <w:rPr>
                <w:rFonts w:ascii="宋体" w:eastAsia="宋体" w:hAnsi="宋体" w:cs="宋体"/>
                <w:color w:val="000000"/>
                <w:sz w:val="20"/>
                <w:szCs w:val="20"/>
              </w:rPr>
            </w:pPr>
          </w:p>
        </w:tc>
      </w:tr>
      <w:tr w:rsidR="00DB5D66">
        <w:trPr>
          <w:trHeight w:val="308"/>
        </w:trPr>
        <w:tc>
          <w:tcPr>
            <w:tcW w:w="4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1443"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2056"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一、车辆数合计</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台、辆</w:t>
            </w:r>
            <w:r>
              <w:rPr>
                <w:rFonts w:ascii="宋体" w:eastAsia="宋体" w:hAnsi="宋体" w:cs="宋体" w:hint="eastAsia"/>
                <w:color w:val="000000"/>
                <w:kern w:val="0"/>
                <w:sz w:val="20"/>
                <w:szCs w:val="20"/>
                <w:lang/>
              </w:rPr>
              <w:t>)</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1.</w:t>
            </w:r>
            <w:r>
              <w:rPr>
                <w:rFonts w:ascii="宋体" w:eastAsia="宋体" w:hAnsi="宋体" w:cs="宋体" w:hint="eastAsia"/>
                <w:color w:val="000000"/>
                <w:kern w:val="0"/>
                <w:sz w:val="20"/>
                <w:szCs w:val="20"/>
                <w:lang/>
              </w:rPr>
              <w:t>副部（省）级及以上领导用车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2.</w:t>
            </w:r>
            <w:r>
              <w:rPr>
                <w:rFonts w:ascii="宋体" w:eastAsia="宋体" w:hAnsi="宋体" w:cs="宋体" w:hint="eastAsia"/>
                <w:color w:val="000000"/>
                <w:kern w:val="0"/>
                <w:sz w:val="20"/>
                <w:szCs w:val="20"/>
                <w:lang/>
              </w:rPr>
              <w:t>主要领导干部用车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3.</w:t>
            </w:r>
            <w:r>
              <w:rPr>
                <w:rFonts w:ascii="宋体" w:eastAsia="宋体" w:hAnsi="宋体" w:cs="宋体" w:hint="eastAsia"/>
                <w:color w:val="000000"/>
                <w:kern w:val="0"/>
                <w:sz w:val="20"/>
                <w:szCs w:val="20"/>
                <w:lang/>
              </w:rPr>
              <w:t>机要通信用车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4.</w:t>
            </w:r>
            <w:r>
              <w:rPr>
                <w:rFonts w:ascii="宋体" w:eastAsia="宋体" w:hAnsi="宋体" w:cs="宋体" w:hint="eastAsia"/>
                <w:color w:val="000000"/>
                <w:kern w:val="0"/>
                <w:sz w:val="20"/>
                <w:szCs w:val="20"/>
                <w:lang/>
              </w:rPr>
              <w:t>应急保障用车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5.</w:t>
            </w:r>
            <w:r>
              <w:rPr>
                <w:rFonts w:ascii="宋体" w:eastAsia="宋体" w:hAnsi="宋体" w:cs="宋体" w:hint="eastAsia"/>
                <w:color w:val="000000"/>
                <w:kern w:val="0"/>
                <w:sz w:val="20"/>
                <w:szCs w:val="20"/>
                <w:lang/>
              </w:rPr>
              <w:t>执法执勤用车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6.</w:t>
            </w:r>
            <w:r>
              <w:rPr>
                <w:rFonts w:ascii="宋体" w:eastAsia="宋体" w:hAnsi="宋体" w:cs="宋体" w:hint="eastAsia"/>
                <w:color w:val="000000"/>
                <w:kern w:val="0"/>
                <w:sz w:val="20"/>
                <w:szCs w:val="20"/>
                <w:lang/>
              </w:rPr>
              <w:t>特种专业技术用车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7.</w:t>
            </w:r>
            <w:r>
              <w:rPr>
                <w:rFonts w:ascii="宋体" w:eastAsia="宋体" w:hAnsi="宋体" w:cs="宋体" w:hint="eastAsia"/>
                <w:color w:val="000000"/>
                <w:kern w:val="0"/>
                <w:sz w:val="20"/>
                <w:szCs w:val="20"/>
                <w:lang/>
              </w:rPr>
              <w:t>离退休干部用车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8.</w:t>
            </w:r>
            <w:r>
              <w:rPr>
                <w:rFonts w:ascii="宋体" w:eastAsia="宋体" w:hAnsi="宋体" w:cs="宋体" w:hint="eastAsia"/>
                <w:color w:val="000000"/>
                <w:kern w:val="0"/>
                <w:sz w:val="20"/>
                <w:szCs w:val="20"/>
                <w:lang/>
              </w:rPr>
              <w:t>其他用车</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二、单价</w:t>
            </w:r>
            <w:r>
              <w:rPr>
                <w:rFonts w:ascii="宋体" w:eastAsia="宋体" w:hAnsi="宋体" w:cs="宋体" w:hint="eastAsia"/>
                <w:color w:val="000000"/>
                <w:kern w:val="0"/>
                <w:sz w:val="20"/>
                <w:szCs w:val="20"/>
                <w:lang/>
              </w:rPr>
              <w:t>50</w:t>
            </w:r>
            <w:r>
              <w:rPr>
                <w:rFonts w:ascii="宋体" w:eastAsia="宋体" w:hAnsi="宋体" w:cs="宋体" w:hint="eastAsia"/>
                <w:color w:val="000000"/>
                <w:kern w:val="0"/>
                <w:sz w:val="20"/>
                <w:szCs w:val="20"/>
                <w:lang/>
              </w:rPr>
              <w:t>万元（含）以上通用设备（台，套）</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308"/>
        </w:trPr>
        <w:tc>
          <w:tcPr>
            <w:tcW w:w="499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三、单价</w:t>
            </w:r>
            <w:r>
              <w:rPr>
                <w:rFonts w:ascii="宋体" w:eastAsia="宋体" w:hAnsi="宋体" w:cs="宋体" w:hint="eastAsia"/>
                <w:color w:val="000000"/>
                <w:kern w:val="0"/>
                <w:sz w:val="20"/>
                <w:szCs w:val="20"/>
                <w:lang/>
              </w:rPr>
              <w:t>100</w:t>
            </w:r>
            <w:r>
              <w:rPr>
                <w:rFonts w:ascii="宋体" w:eastAsia="宋体" w:hAnsi="宋体" w:cs="宋体" w:hint="eastAsia"/>
                <w:color w:val="000000"/>
                <w:kern w:val="0"/>
                <w:sz w:val="20"/>
                <w:szCs w:val="20"/>
                <w:lang/>
              </w:rPr>
              <w:t>万元（含）以上专用设备（台，套）</w:t>
            </w:r>
          </w:p>
        </w:tc>
        <w:tc>
          <w:tcPr>
            <w:tcW w:w="144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205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B5D66" w:rsidRDefault="00EE7A8A">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DB5D66">
        <w:trPr>
          <w:trHeight w:val="240"/>
        </w:trPr>
        <w:tc>
          <w:tcPr>
            <w:tcW w:w="8489" w:type="dxa"/>
            <w:gridSpan w:val="3"/>
            <w:tcBorders>
              <w:top w:val="nil"/>
              <w:left w:val="nil"/>
              <w:bottom w:val="nil"/>
              <w:right w:val="nil"/>
            </w:tcBorders>
            <w:shd w:val="clear" w:color="auto" w:fill="auto"/>
            <w:noWrap/>
            <w:tcMar>
              <w:top w:w="15" w:type="dxa"/>
              <w:left w:w="15" w:type="dxa"/>
              <w:right w:w="15" w:type="dxa"/>
            </w:tcMar>
            <w:vAlign w:val="bottom"/>
          </w:tcPr>
          <w:p w:rsidR="00DB5D66" w:rsidRDefault="00EE7A8A">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注：本表反映截止</w:t>
            </w: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w:t>
            </w:r>
            <w:r>
              <w:rPr>
                <w:rFonts w:ascii="宋体" w:eastAsia="宋体" w:hAnsi="宋体" w:cs="宋体" w:hint="eastAsia"/>
                <w:color w:val="000000"/>
                <w:kern w:val="0"/>
                <w:sz w:val="20"/>
                <w:szCs w:val="20"/>
                <w:lang/>
              </w:rPr>
              <w:t>12</w:t>
            </w:r>
            <w:r>
              <w:rPr>
                <w:rFonts w:ascii="宋体" w:eastAsia="宋体" w:hAnsi="宋体" w:cs="宋体" w:hint="eastAsia"/>
                <w:color w:val="000000"/>
                <w:kern w:val="0"/>
                <w:sz w:val="20"/>
                <w:szCs w:val="20"/>
                <w:lang/>
              </w:rPr>
              <w:t>月</w:t>
            </w:r>
            <w:r>
              <w:rPr>
                <w:rFonts w:ascii="宋体" w:eastAsia="宋体" w:hAnsi="宋体" w:cs="宋体" w:hint="eastAsia"/>
                <w:color w:val="000000"/>
                <w:kern w:val="0"/>
                <w:sz w:val="20"/>
                <w:szCs w:val="20"/>
                <w:lang/>
              </w:rPr>
              <w:t>31</w:t>
            </w:r>
            <w:r>
              <w:rPr>
                <w:rFonts w:ascii="宋体" w:eastAsia="宋体" w:hAnsi="宋体" w:cs="宋体" w:hint="eastAsia"/>
                <w:color w:val="000000"/>
                <w:kern w:val="0"/>
                <w:sz w:val="20"/>
                <w:szCs w:val="20"/>
                <w:lang/>
              </w:rPr>
              <w:t>日，部门占用的国有资产情况。</w:t>
            </w:r>
          </w:p>
        </w:tc>
      </w:tr>
    </w:tbl>
    <w:p w:rsidR="00DB5D66" w:rsidRDefault="00DB5D66">
      <w:pPr>
        <w:widowControl/>
        <w:spacing w:line="600" w:lineRule="exact"/>
        <w:jc w:val="center"/>
        <w:rPr>
          <w:rFonts w:ascii="宋体" w:hAnsi="宋体"/>
          <w:b/>
          <w:sz w:val="32"/>
          <w:szCs w:val="32"/>
        </w:rPr>
      </w:pPr>
    </w:p>
    <w:p w:rsidR="00DB5D66" w:rsidRDefault="00EE7A8A">
      <w:pPr>
        <w:widowControl/>
        <w:spacing w:line="600" w:lineRule="exact"/>
        <w:jc w:val="center"/>
        <w:rPr>
          <w:rFonts w:ascii="宋体" w:hAnsi="宋体"/>
          <w:b/>
          <w:sz w:val="32"/>
          <w:szCs w:val="32"/>
        </w:rPr>
      </w:pPr>
      <w:r>
        <w:rPr>
          <w:rFonts w:ascii="宋体" w:hAnsi="宋体" w:hint="eastAsia"/>
          <w:b/>
          <w:sz w:val="32"/>
          <w:szCs w:val="32"/>
        </w:rPr>
        <w:t>第三部分</w:t>
      </w:r>
      <w:r>
        <w:rPr>
          <w:rFonts w:ascii="宋体" w:hAnsi="宋体" w:hint="eastAsia"/>
          <w:b/>
          <w:sz w:val="32"/>
          <w:szCs w:val="32"/>
        </w:rPr>
        <w:t xml:space="preserve">  2018</w:t>
      </w:r>
      <w:r>
        <w:rPr>
          <w:rFonts w:ascii="宋体" w:hAnsi="宋体" w:hint="eastAsia"/>
          <w:b/>
          <w:sz w:val="32"/>
          <w:szCs w:val="32"/>
        </w:rPr>
        <w:t>年度部门决算情况说明</w:t>
      </w:r>
    </w:p>
    <w:p w:rsidR="00DB5D66" w:rsidRDefault="00DB5D66">
      <w:pPr>
        <w:ind w:firstLine="630"/>
        <w:jc w:val="left"/>
        <w:rPr>
          <w:rFonts w:ascii="仿宋" w:eastAsia="仿宋" w:hAnsi="仿宋"/>
          <w:sz w:val="30"/>
          <w:szCs w:val="30"/>
        </w:rPr>
      </w:pPr>
    </w:p>
    <w:p w:rsidR="00DB5D66" w:rsidRDefault="00EE7A8A">
      <w:pPr>
        <w:ind w:firstLineChars="200" w:firstLine="600"/>
        <w:jc w:val="left"/>
        <w:rPr>
          <w:rFonts w:ascii="黑体" w:eastAsia="黑体" w:hAnsi="黑体"/>
          <w:sz w:val="30"/>
          <w:szCs w:val="30"/>
        </w:rPr>
      </w:pPr>
      <w:r>
        <w:rPr>
          <w:rFonts w:ascii="黑体" w:eastAsia="黑体" w:hAnsi="黑体" w:hint="eastAsia"/>
          <w:sz w:val="30"/>
          <w:szCs w:val="30"/>
        </w:rPr>
        <w:t>一、收入决算情况说明</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年度收入总计</w:t>
      </w:r>
      <w:r>
        <w:rPr>
          <w:rFonts w:ascii="仿宋" w:eastAsia="仿宋" w:hAnsi="仿宋" w:hint="eastAsia"/>
          <w:sz w:val="30"/>
          <w:szCs w:val="30"/>
        </w:rPr>
        <w:t>8720.29</w:t>
      </w:r>
      <w:r>
        <w:rPr>
          <w:rFonts w:ascii="仿宋" w:eastAsia="仿宋" w:hAnsi="仿宋" w:hint="eastAsia"/>
          <w:sz w:val="30"/>
          <w:szCs w:val="30"/>
        </w:rPr>
        <w:t>万元，其中年初结转和结余</w:t>
      </w:r>
      <w:r>
        <w:rPr>
          <w:rFonts w:ascii="仿宋" w:eastAsia="仿宋" w:hAnsi="仿宋" w:hint="eastAsia"/>
          <w:sz w:val="30"/>
          <w:szCs w:val="30"/>
        </w:rPr>
        <w:t>2703.05</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1549.35</w:t>
      </w:r>
      <w:r>
        <w:rPr>
          <w:rFonts w:ascii="仿宋" w:eastAsia="仿宋" w:hAnsi="仿宋" w:hint="eastAsia"/>
          <w:sz w:val="30"/>
          <w:szCs w:val="30"/>
        </w:rPr>
        <w:t>万元，下降</w:t>
      </w:r>
      <w:r>
        <w:rPr>
          <w:rFonts w:ascii="仿宋" w:eastAsia="仿宋" w:hAnsi="仿宋" w:hint="eastAsia"/>
          <w:sz w:val="30"/>
          <w:szCs w:val="30"/>
        </w:rPr>
        <w:t>36.43</w:t>
      </w:r>
      <w:r>
        <w:rPr>
          <w:rFonts w:ascii="仿宋" w:eastAsia="仿宋" w:hAnsi="仿宋" w:hint="eastAsia"/>
          <w:sz w:val="30"/>
          <w:szCs w:val="30"/>
        </w:rPr>
        <w:t>%</w:t>
      </w:r>
      <w:r>
        <w:rPr>
          <w:rFonts w:ascii="仿宋" w:eastAsia="仿宋" w:hAnsi="仿宋" w:hint="eastAsia"/>
          <w:sz w:val="30"/>
          <w:szCs w:val="30"/>
        </w:rPr>
        <w:t>；本年收入合计</w:t>
      </w:r>
      <w:r>
        <w:rPr>
          <w:rFonts w:ascii="仿宋" w:eastAsia="仿宋" w:hAnsi="仿宋" w:hint="eastAsia"/>
          <w:sz w:val="30"/>
          <w:szCs w:val="30"/>
        </w:rPr>
        <w:t>6017.23</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264.79</w:t>
      </w:r>
      <w:r>
        <w:rPr>
          <w:rFonts w:ascii="仿宋" w:eastAsia="仿宋" w:hAnsi="仿宋" w:hint="eastAsia"/>
          <w:sz w:val="30"/>
          <w:szCs w:val="30"/>
        </w:rPr>
        <w:t>万元，下降</w:t>
      </w:r>
      <w:r>
        <w:rPr>
          <w:rFonts w:ascii="仿宋" w:eastAsia="仿宋" w:hAnsi="仿宋" w:hint="eastAsia"/>
          <w:sz w:val="30"/>
          <w:szCs w:val="30"/>
        </w:rPr>
        <w:t>4.22</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年度部门收入预算调整</w:t>
      </w:r>
      <w:r>
        <w:rPr>
          <w:rFonts w:ascii="仿宋" w:eastAsia="仿宋" w:hAnsi="仿宋" w:hint="eastAsia"/>
          <w:sz w:val="30"/>
          <w:szCs w:val="30"/>
        </w:rPr>
        <w:t>。</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Pr>
          <w:rFonts w:ascii="仿宋" w:eastAsia="仿宋" w:hAnsi="仿宋" w:hint="eastAsia"/>
          <w:sz w:val="30"/>
          <w:szCs w:val="30"/>
        </w:rPr>
        <w:t>1270.72</w:t>
      </w:r>
      <w:r>
        <w:rPr>
          <w:rFonts w:ascii="仿宋" w:eastAsia="仿宋" w:hAnsi="仿宋" w:hint="eastAsia"/>
          <w:sz w:val="30"/>
          <w:szCs w:val="30"/>
        </w:rPr>
        <w:t>万元，占</w:t>
      </w:r>
      <w:r>
        <w:rPr>
          <w:rFonts w:ascii="仿宋" w:eastAsia="仿宋" w:hAnsi="仿宋" w:hint="eastAsia"/>
          <w:sz w:val="30"/>
          <w:szCs w:val="30"/>
        </w:rPr>
        <w:t>21.12</w:t>
      </w:r>
      <w:r>
        <w:rPr>
          <w:rFonts w:ascii="仿宋" w:eastAsia="仿宋" w:hAnsi="仿宋" w:hint="eastAsia"/>
          <w:sz w:val="30"/>
          <w:szCs w:val="30"/>
        </w:rPr>
        <w:t>%</w:t>
      </w:r>
      <w:r>
        <w:rPr>
          <w:rFonts w:ascii="仿宋" w:eastAsia="仿宋" w:hAnsi="仿宋" w:hint="eastAsia"/>
          <w:sz w:val="30"/>
          <w:szCs w:val="30"/>
        </w:rPr>
        <w:t>；事业收入</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；经营收入</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；其他收入</w:t>
      </w:r>
      <w:r>
        <w:rPr>
          <w:rFonts w:ascii="仿宋" w:eastAsia="仿宋" w:hAnsi="仿宋" w:hint="eastAsia"/>
          <w:sz w:val="30"/>
          <w:szCs w:val="30"/>
        </w:rPr>
        <w:t>4746.51</w:t>
      </w:r>
      <w:r>
        <w:rPr>
          <w:rFonts w:ascii="仿宋" w:eastAsia="仿宋" w:hAnsi="仿宋" w:hint="eastAsia"/>
          <w:sz w:val="30"/>
          <w:szCs w:val="30"/>
        </w:rPr>
        <w:t>万元，占</w:t>
      </w:r>
      <w:r>
        <w:rPr>
          <w:rFonts w:ascii="仿宋" w:eastAsia="仿宋" w:hAnsi="仿宋" w:hint="eastAsia"/>
          <w:sz w:val="30"/>
          <w:szCs w:val="30"/>
        </w:rPr>
        <w:t>78.88</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 xml:space="preserve">  </w:t>
      </w:r>
    </w:p>
    <w:p w:rsidR="00DB5D66" w:rsidRDefault="00EE7A8A">
      <w:pPr>
        <w:ind w:firstLine="630"/>
        <w:jc w:val="left"/>
        <w:rPr>
          <w:rFonts w:ascii="黑体" w:eastAsia="黑体" w:hAnsi="黑体"/>
          <w:sz w:val="30"/>
          <w:szCs w:val="30"/>
        </w:rPr>
      </w:pPr>
      <w:r>
        <w:rPr>
          <w:rFonts w:ascii="黑体" w:eastAsia="黑体" w:hAnsi="黑体" w:hint="eastAsia"/>
          <w:sz w:val="30"/>
          <w:szCs w:val="30"/>
        </w:rPr>
        <w:t>二、支出决算情况说明</w:t>
      </w:r>
    </w:p>
    <w:p w:rsidR="00DB5D66" w:rsidRDefault="00EE7A8A">
      <w:pPr>
        <w:ind w:firstLine="630"/>
        <w:jc w:val="left"/>
        <w:rPr>
          <w:rFonts w:ascii="仿宋" w:eastAsia="仿宋" w:hAnsi="仿宋"/>
          <w:sz w:val="30"/>
          <w:szCs w:val="30"/>
        </w:rPr>
      </w:pPr>
      <w:r>
        <w:rPr>
          <w:rFonts w:ascii="仿宋" w:eastAsia="仿宋" w:hAnsi="仿宋" w:hint="eastAsia"/>
          <w:sz w:val="30"/>
          <w:szCs w:val="30"/>
        </w:rPr>
        <w:lastRenderedPageBreak/>
        <w:t>本部门</w:t>
      </w:r>
      <w:r>
        <w:rPr>
          <w:rFonts w:ascii="仿宋" w:eastAsia="仿宋" w:hAnsi="仿宋" w:hint="eastAsia"/>
          <w:sz w:val="30"/>
          <w:szCs w:val="30"/>
        </w:rPr>
        <w:t>2018</w:t>
      </w:r>
      <w:r>
        <w:rPr>
          <w:rFonts w:ascii="仿宋" w:eastAsia="仿宋" w:hAnsi="仿宋" w:hint="eastAsia"/>
          <w:sz w:val="30"/>
          <w:szCs w:val="30"/>
        </w:rPr>
        <w:t>年度支出总计</w:t>
      </w:r>
      <w:r>
        <w:rPr>
          <w:rFonts w:ascii="仿宋" w:eastAsia="仿宋" w:hAnsi="仿宋" w:hint="eastAsia"/>
          <w:sz w:val="30"/>
          <w:szCs w:val="30"/>
        </w:rPr>
        <w:t>8720.29</w:t>
      </w:r>
      <w:r>
        <w:rPr>
          <w:rFonts w:ascii="仿宋" w:eastAsia="仿宋" w:hAnsi="仿宋" w:hint="eastAsia"/>
          <w:sz w:val="30"/>
          <w:szCs w:val="30"/>
        </w:rPr>
        <w:t>万元，其中本年支出合计</w:t>
      </w:r>
      <w:r>
        <w:rPr>
          <w:rFonts w:ascii="仿宋" w:eastAsia="仿宋" w:hAnsi="仿宋" w:hint="eastAsia"/>
          <w:sz w:val="30"/>
          <w:szCs w:val="30"/>
        </w:rPr>
        <w:t>7070.12</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761.25</w:t>
      </w:r>
      <w:r>
        <w:rPr>
          <w:rFonts w:ascii="仿宋" w:eastAsia="仿宋" w:hAnsi="仿宋" w:hint="eastAsia"/>
          <w:sz w:val="30"/>
          <w:szCs w:val="30"/>
        </w:rPr>
        <w:t>万元，下降</w:t>
      </w:r>
      <w:r>
        <w:rPr>
          <w:rFonts w:ascii="仿宋" w:eastAsia="仿宋" w:hAnsi="仿宋" w:hint="eastAsia"/>
          <w:sz w:val="30"/>
          <w:szCs w:val="30"/>
        </w:rPr>
        <w:t>9.72</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年度部门支出预算调整</w:t>
      </w:r>
      <w:r>
        <w:rPr>
          <w:rFonts w:ascii="仿宋" w:eastAsia="仿宋" w:hAnsi="仿宋" w:hint="eastAsia"/>
          <w:sz w:val="30"/>
          <w:szCs w:val="30"/>
        </w:rPr>
        <w:t>；年末结转和结余</w:t>
      </w:r>
      <w:r>
        <w:rPr>
          <w:rFonts w:ascii="仿宋" w:eastAsia="仿宋" w:hAnsi="仿宋" w:hint="eastAsia"/>
          <w:sz w:val="30"/>
          <w:szCs w:val="30"/>
        </w:rPr>
        <w:t>1650.16</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1052.89</w:t>
      </w:r>
      <w:r>
        <w:rPr>
          <w:rFonts w:ascii="仿宋" w:eastAsia="仿宋" w:hAnsi="仿宋" w:hint="eastAsia"/>
          <w:sz w:val="30"/>
          <w:szCs w:val="30"/>
        </w:rPr>
        <w:t>万元，下降</w:t>
      </w:r>
      <w:r>
        <w:rPr>
          <w:rFonts w:ascii="仿宋" w:eastAsia="仿宋" w:hAnsi="仿宋" w:hint="eastAsia"/>
          <w:sz w:val="30"/>
          <w:szCs w:val="30"/>
        </w:rPr>
        <w:t>38.9</w:t>
      </w:r>
      <w:r>
        <w:rPr>
          <w:rFonts w:ascii="仿宋" w:eastAsia="仿宋" w:hAnsi="仿宋" w:hint="eastAsia"/>
          <w:sz w:val="30"/>
          <w:szCs w:val="30"/>
        </w:rPr>
        <w:t>5</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使用上年结余应返还费用额度较多。</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Pr>
          <w:rFonts w:ascii="仿宋" w:eastAsia="仿宋" w:hAnsi="仿宋" w:hint="eastAsia"/>
          <w:sz w:val="30"/>
          <w:szCs w:val="30"/>
        </w:rPr>
        <w:t>258.97</w:t>
      </w:r>
      <w:r>
        <w:rPr>
          <w:rFonts w:ascii="仿宋" w:eastAsia="仿宋" w:hAnsi="仿宋" w:hint="eastAsia"/>
          <w:sz w:val="30"/>
          <w:szCs w:val="30"/>
        </w:rPr>
        <w:t>万元，占</w:t>
      </w:r>
      <w:r>
        <w:rPr>
          <w:rFonts w:ascii="仿宋" w:eastAsia="仿宋" w:hAnsi="仿宋" w:hint="eastAsia"/>
          <w:sz w:val="30"/>
          <w:szCs w:val="30"/>
        </w:rPr>
        <w:t>3.66</w:t>
      </w:r>
      <w:r>
        <w:rPr>
          <w:rFonts w:ascii="仿宋" w:eastAsia="仿宋" w:hAnsi="仿宋" w:hint="eastAsia"/>
          <w:sz w:val="30"/>
          <w:szCs w:val="30"/>
        </w:rPr>
        <w:t xml:space="preserve"> %</w:t>
      </w:r>
      <w:r>
        <w:rPr>
          <w:rFonts w:ascii="仿宋" w:eastAsia="仿宋" w:hAnsi="仿宋" w:hint="eastAsia"/>
          <w:sz w:val="30"/>
          <w:szCs w:val="30"/>
        </w:rPr>
        <w:t>；项目支出</w:t>
      </w:r>
      <w:r>
        <w:rPr>
          <w:rFonts w:ascii="仿宋" w:eastAsia="仿宋" w:hAnsi="仿宋" w:hint="eastAsia"/>
          <w:sz w:val="30"/>
          <w:szCs w:val="30"/>
        </w:rPr>
        <w:t>6811.15</w:t>
      </w:r>
      <w:r>
        <w:rPr>
          <w:rFonts w:ascii="仿宋" w:eastAsia="仿宋" w:hAnsi="仿宋" w:hint="eastAsia"/>
          <w:sz w:val="30"/>
          <w:szCs w:val="30"/>
        </w:rPr>
        <w:t>万元，占</w:t>
      </w:r>
      <w:r>
        <w:rPr>
          <w:rFonts w:ascii="仿宋" w:eastAsia="仿宋" w:hAnsi="仿宋" w:hint="eastAsia"/>
          <w:sz w:val="30"/>
          <w:szCs w:val="30"/>
        </w:rPr>
        <w:t>96.34</w:t>
      </w:r>
      <w:r>
        <w:rPr>
          <w:rFonts w:ascii="仿宋" w:eastAsia="仿宋" w:hAnsi="仿宋" w:hint="eastAsia"/>
          <w:sz w:val="30"/>
          <w:szCs w:val="30"/>
        </w:rPr>
        <w:t>%</w:t>
      </w:r>
      <w:r>
        <w:rPr>
          <w:rFonts w:ascii="仿宋" w:eastAsia="仿宋" w:hAnsi="仿宋" w:hint="eastAsia"/>
          <w:sz w:val="30"/>
          <w:szCs w:val="30"/>
        </w:rPr>
        <w:t>；经营支出</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；其他支出（对附属单位补助支出、上缴上级支出）</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w:t>
      </w:r>
    </w:p>
    <w:p w:rsidR="00DB5D66" w:rsidRDefault="00EE7A8A">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年度财政拨款本年支出年初预算数为</w:t>
      </w:r>
      <w:r>
        <w:rPr>
          <w:rFonts w:ascii="仿宋" w:eastAsia="仿宋" w:hAnsi="仿宋" w:hint="eastAsia"/>
          <w:sz w:val="30"/>
          <w:szCs w:val="30"/>
        </w:rPr>
        <w:t>1020</w:t>
      </w:r>
      <w:r>
        <w:rPr>
          <w:rFonts w:ascii="仿宋" w:eastAsia="仿宋" w:hAnsi="仿宋" w:hint="eastAsia"/>
          <w:sz w:val="30"/>
          <w:szCs w:val="30"/>
        </w:rPr>
        <w:t>万元，决算数为</w:t>
      </w:r>
      <w:r>
        <w:rPr>
          <w:rFonts w:ascii="仿宋" w:eastAsia="仿宋" w:hAnsi="仿宋" w:hint="eastAsia"/>
          <w:sz w:val="30"/>
          <w:szCs w:val="30"/>
        </w:rPr>
        <w:t>1259.53</w:t>
      </w:r>
      <w:r>
        <w:rPr>
          <w:rFonts w:ascii="仿宋" w:eastAsia="仿宋" w:hAnsi="仿宋" w:hint="eastAsia"/>
          <w:sz w:val="30"/>
          <w:szCs w:val="30"/>
        </w:rPr>
        <w:t>万元，完成年初预算的</w:t>
      </w:r>
      <w:r>
        <w:rPr>
          <w:rFonts w:ascii="仿宋" w:eastAsia="仿宋" w:hAnsi="仿宋" w:hint="eastAsia"/>
          <w:sz w:val="30"/>
          <w:szCs w:val="30"/>
        </w:rPr>
        <w:t>123.48</w:t>
      </w:r>
      <w:r>
        <w:rPr>
          <w:rFonts w:ascii="仿宋" w:eastAsia="仿宋" w:hAnsi="仿宋" w:hint="eastAsia"/>
          <w:sz w:val="30"/>
          <w:szCs w:val="30"/>
        </w:rPr>
        <w:t>%</w:t>
      </w:r>
      <w:r>
        <w:rPr>
          <w:rFonts w:ascii="仿宋" w:eastAsia="仿宋" w:hAnsi="仿宋" w:hint="eastAsia"/>
          <w:sz w:val="30"/>
          <w:szCs w:val="30"/>
        </w:rPr>
        <w:t>。其中：</w:t>
      </w:r>
    </w:p>
    <w:p w:rsidR="00DB5D66" w:rsidRDefault="00EE7A8A">
      <w:pPr>
        <w:ind w:firstLine="630"/>
        <w:jc w:val="left"/>
        <w:rPr>
          <w:rFonts w:ascii="仿宋" w:eastAsia="仿宋" w:hAnsi="仿宋"/>
          <w:sz w:val="30"/>
          <w:szCs w:val="30"/>
        </w:rPr>
      </w:pPr>
      <w:r>
        <w:rPr>
          <w:rFonts w:ascii="仿宋" w:eastAsia="仿宋" w:hAnsi="仿宋" w:hint="eastAsia"/>
          <w:sz w:val="30"/>
          <w:szCs w:val="30"/>
        </w:rPr>
        <w:t>（一）</w:t>
      </w:r>
      <w:r>
        <w:rPr>
          <w:rFonts w:ascii="仿宋" w:eastAsia="仿宋" w:hAnsi="仿宋" w:hint="eastAsia"/>
          <w:sz w:val="30"/>
          <w:szCs w:val="30"/>
        </w:rPr>
        <w:t>社会保障和就业</w:t>
      </w:r>
      <w:r>
        <w:rPr>
          <w:rFonts w:ascii="仿宋" w:eastAsia="仿宋" w:hAnsi="仿宋" w:hint="eastAsia"/>
          <w:sz w:val="30"/>
          <w:szCs w:val="30"/>
        </w:rPr>
        <w:t>支出年初预算数为</w:t>
      </w:r>
      <w:r>
        <w:rPr>
          <w:rFonts w:ascii="仿宋" w:eastAsia="仿宋" w:hAnsi="仿宋" w:hint="eastAsia"/>
          <w:sz w:val="30"/>
          <w:szCs w:val="30"/>
        </w:rPr>
        <w:t>38.85</w:t>
      </w:r>
      <w:r>
        <w:rPr>
          <w:rFonts w:ascii="仿宋" w:eastAsia="仿宋" w:hAnsi="仿宋" w:hint="eastAsia"/>
          <w:sz w:val="30"/>
          <w:szCs w:val="30"/>
        </w:rPr>
        <w:t>万元，决算数为</w:t>
      </w:r>
      <w:r>
        <w:rPr>
          <w:rFonts w:ascii="仿宋" w:eastAsia="仿宋" w:hAnsi="仿宋" w:hint="eastAsia"/>
          <w:sz w:val="30"/>
          <w:szCs w:val="30"/>
        </w:rPr>
        <w:t>42.59</w:t>
      </w:r>
      <w:r>
        <w:rPr>
          <w:rFonts w:ascii="仿宋" w:eastAsia="仿宋" w:hAnsi="仿宋" w:hint="eastAsia"/>
          <w:sz w:val="30"/>
          <w:szCs w:val="30"/>
        </w:rPr>
        <w:t>万元，完成年初预算的</w:t>
      </w:r>
      <w:r>
        <w:rPr>
          <w:rFonts w:ascii="仿宋" w:eastAsia="仿宋" w:hAnsi="仿宋" w:hint="eastAsia"/>
          <w:sz w:val="30"/>
          <w:szCs w:val="30"/>
        </w:rPr>
        <w:t>109.63</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执行部门年度支出预算</w:t>
      </w:r>
      <w:r>
        <w:rPr>
          <w:rFonts w:ascii="仿宋" w:eastAsia="仿宋" w:hAnsi="仿宋" w:hint="eastAsia"/>
          <w:sz w:val="30"/>
          <w:szCs w:val="30"/>
        </w:rPr>
        <w:t>。</w:t>
      </w:r>
    </w:p>
    <w:p w:rsidR="00DB5D66" w:rsidRDefault="00EE7A8A">
      <w:pPr>
        <w:ind w:firstLine="630"/>
        <w:jc w:val="left"/>
        <w:rPr>
          <w:rFonts w:ascii="仿宋" w:eastAsia="仿宋" w:hAnsi="仿宋"/>
          <w:sz w:val="30"/>
          <w:szCs w:val="30"/>
        </w:rPr>
      </w:pPr>
      <w:r>
        <w:rPr>
          <w:rFonts w:ascii="仿宋" w:eastAsia="仿宋" w:hAnsi="仿宋" w:hint="eastAsia"/>
          <w:sz w:val="30"/>
          <w:szCs w:val="30"/>
        </w:rPr>
        <w:t>（二）医疗卫生与计划生育支出年初预算数为</w:t>
      </w:r>
      <w:r>
        <w:rPr>
          <w:rFonts w:ascii="仿宋" w:eastAsia="仿宋" w:hAnsi="仿宋" w:hint="eastAsia"/>
          <w:sz w:val="30"/>
          <w:szCs w:val="30"/>
        </w:rPr>
        <w:t>6.83</w:t>
      </w:r>
      <w:r>
        <w:rPr>
          <w:rFonts w:ascii="仿宋" w:eastAsia="仿宋" w:hAnsi="仿宋" w:hint="eastAsia"/>
          <w:sz w:val="30"/>
          <w:szCs w:val="30"/>
        </w:rPr>
        <w:t>万元，决算数为</w:t>
      </w:r>
      <w:r>
        <w:rPr>
          <w:rFonts w:ascii="仿宋" w:eastAsia="仿宋" w:hAnsi="仿宋" w:hint="eastAsia"/>
          <w:sz w:val="30"/>
          <w:szCs w:val="30"/>
        </w:rPr>
        <w:t>7.31</w:t>
      </w:r>
      <w:r>
        <w:rPr>
          <w:rFonts w:ascii="仿宋" w:eastAsia="仿宋" w:hAnsi="仿宋" w:hint="eastAsia"/>
          <w:sz w:val="30"/>
          <w:szCs w:val="30"/>
        </w:rPr>
        <w:t>万元，完成年初预算的</w:t>
      </w:r>
      <w:r>
        <w:rPr>
          <w:rFonts w:ascii="仿宋" w:eastAsia="仿宋" w:hAnsi="仿宋" w:hint="eastAsia"/>
          <w:sz w:val="30"/>
          <w:szCs w:val="30"/>
        </w:rPr>
        <w:t>107.03</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执行部门年度支出预算</w:t>
      </w:r>
      <w:r>
        <w:rPr>
          <w:rFonts w:ascii="仿宋" w:eastAsia="仿宋" w:hAnsi="仿宋" w:hint="eastAsia"/>
          <w:sz w:val="30"/>
          <w:szCs w:val="30"/>
        </w:rPr>
        <w:t>。</w:t>
      </w:r>
    </w:p>
    <w:p w:rsidR="00DB5D66" w:rsidRDefault="00EE7A8A">
      <w:pPr>
        <w:ind w:firstLine="630"/>
        <w:jc w:val="left"/>
        <w:rPr>
          <w:rFonts w:ascii="仿宋" w:eastAsia="仿宋" w:hAnsi="仿宋"/>
          <w:sz w:val="30"/>
          <w:szCs w:val="30"/>
        </w:rPr>
      </w:pPr>
      <w:r>
        <w:rPr>
          <w:rFonts w:ascii="仿宋" w:eastAsia="仿宋" w:hAnsi="仿宋" w:hint="eastAsia"/>
          <w:sz w:val="30"/>
          <w:szCs w:val="30"/>
        </w:rPr>
        <w:t>（三）</w:t>
      </w:r>
      <w:r>
        <w:rPr>
          <w:rFonts w:ascii="仿宋" w:eastAsia="仿宋" w:hAnsi="仿宋" w:hint="eastAsia"/>
          <w:sz w:val="30"/>
          <w:szCs w:val="30"/>
        </w:rPr>
        <w:t>城乡社区支出年初预算数为</w:t>
      </w:r>
      <w:r>
        <w:rPr>
          <w:rFonts w:ascii="仿宋" w:eastAsia="仿宋" w:hAnsi="仿宋" w:hint="eastAsia"/>
          <w:sz w:val="30"/>
          <w:szCs w:val="30"/>
        </w:rPr>
        <w:t>774</w:t>
      </w:r>
      <w:r>
        <w:rPr>
          <w:rFonts w:ascii="仿宋" w:eastAsia="仿宋" w:hAnsi="仿宋" w:hint="eastAsia"/>
          <w:sz w:val="30"/>
          <w:szCs w:val="30"/>
        </w:rPr>
        <w:t>万元，决算数为</w:t>
      </w:r>
      <w:r>
        <w:rPr>
          <w:rFonts w:ascii="仿宋" w:eastAsia="仿宋" w:hAnsi="仿宋" w:hint="eastAsia"/>
          <w:sz w:val="30"/>
          <w:szCs w:val="30"/>
        </w:rPr>
        <w:t>983.31</w:t>
      </w:r>
      <w:r>
        <w:rPr>
          <w:rFonts w:ascii="仿宋" w:eastAsia="仿宋" w:hAnsi="仿宋" w:hint="eastAsia"/>
          <w:sz w:val="30"/>
          <w:szCs w:val="30"/>
        </w:rPr>
        <w:t>万元，完成年初预算的</w:t>
      </w:r>
      <w:r>
        <w:rPr>
          <w:rFonts w:ascii="仿宋" w:eastAsia="仿宋" w:hAnsi="仿宋" w:hint="eastAsia"/>
          <w:sz w:val="30"/>
          <w:szCs w:val="30"/>
        </w:rPr>
        <w:t>127.04</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执行部门年度支出预算，并使用部分上年度结余费用额度</w:t>
      </w:r>
      <w:r>
        <w:rPr>
          <w:rFonts w:ascii="仿宋" w:eastAsia="仿宋" w:hAnsi="仿宋" w:hint="eastAsia"/>
          <w:sz w:val="30"/>
          <w:szCs w:val="30"/>
        </w:rPr>
        <w:t>。</w:t>
      </w:r>
    </w:p>
    <w:p w:rsidR="00DB5D66" w:rsidRDefault="00EE7A8A">
      <w:pPr>
        <w:ind w:firstLine="630"/>
        <w:jc w:val="left"/>
        <w:rPr>
          <w:rFonts w:ascii="仿宋" w:eastAsia="仿宋" w:hAnsi="仿宋"/>
          <w:sz w:val="30"/>
          <w:szCs w:val="30"/>
        </w:rPr>
      </w:pPr>
      <w:r>
        <w:rPr>
          <w:rFonts w:ascii="仿宋" w:eastAsia="仿宋" w:hAnsi="仿宋" w:hint="eastAsia"/>
          <w:sz w:val="30"/>
          <w:szCs w:val="30"/>
        </w:rPr>
        <w:t>（四）资源勘探信息等支出</w:t>
      </w:r>
      <w:r>
        <w:rPr>
          <w:rFonts w:ascii="仿宋" w:eastAsia="仿宋" w:hAnsi="仿宋" w:hint="eastAsia"/>
          <w:sz w:val="30"/>
          <w:szCs w:val="30"/>
        </w:rPr>
        <w:t>年初预算数为</w:t>
      </w:r>
      <w:r>
        <w:rPr>
          <w:rFonts w:ascii="仿宋" w:eastAsia="仿宋" w:hAnsi="仿宋" w:hint="eastAsia"/>
          <w:sz w:val="30"/>
          <w:szCs w:val="30"/>
        </w:rPr>
        <w:t>200.31</w:t>
      </w:r>
      <w:r>
        <w:rPr>
          <w:rFonts w:ascii="仿宋" w:eastAsia="仿宋" w:hAnsi="仿宋" w:hint="eastAsia"/>
          <w:sz w:val="30"/>
          <w:szCs w:val="30"/>
        </w:rPr>
        <w:t>万元，决算数为</w:t>
      </w:r>
      <w:r>
        <w:rPr>
          <w:rFonts w:ascii="仿宋" w:eastAsia="仿宋" w:hAnsi="仿宋" w:hint="eastAsia"/>
          <w:sz w:val="30"/>
          <w:szCs w:val="30"/>
        </w:rPr>
        <w:t>226.31</w:t>
      </w:r>
      <w:r>
        <w:rPr>
          <w:rFonts w:ascii="仿宋" w:eastAsia="仿宋" w:hAnsi="仿宋" w:hint="eastAsia"/>
          <w:sz w:val="30"/>
          <w:szCs w:val="30"/>
        </w:rPr>
        <w:t>万元，完成年初预算的</w:t>
      </w:r>
      <w:r>
        <w:rPr>
          <w:rFonts w:ascii="仿宋" w:eastAsia="仿宋" w:hAnsi="仿宋" w:hint="eastAsia"/>
          <w:sz w:val="30"/>
          <w:szCs w:val="30"/>
        </w:rPr>
        <w:t>112.98</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lastRenderedPageBreak/>
        <w:t>执行部门年度支出预算，并使用部分上年度结余费</w:t>
      </w:r>
      <w:r>
        <w:rPr>
          <w:rFonts w:ascii="仿宋" w:eastAsia="仿宋" w:hAnsi="仿宋" w:hint="eastAsia"/>
          <w:sz w:val="30"/>
          <w:szCs w:val="30"/>
        </w:rPr>
        <w:t>用额度</w:t>
      </w:r>
      <w:r>
        <w:rPr>
          <w:rFonts w:ascii="仿宋" w:eastAsia="仿宋" w:hAnsi="仿宋" w:hint="eastAsia"/>
          <w:sz w:val="30"/>
          <w:szCs w:val="30"/>
        </w:rPr>
        <w:t>。</w:t>
      </w:r>
    </w:p>
    <w:p w:rsidR="00DB5D66" w:rsidRDefault="00EE7A8A">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DB5D66" w:rsidRDefault="00EE7A8A">
      <w:pPr>
        <w:ind w:firstLine="585"/>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年度一般公共预算财政拨款基本支出</w:t>
      </w:r>
      <w:r>
        <w:rPr>
          <w:rFonts w:ascii="仿宋" w:eastAsia="仿宋" w:hAnsi="仿宋" w:hint="eastAsia"/>
          <w:sz w:val="30"/>
          <w:szCs w:val="30"/>
        </w:rPr>
        <w:t>515.4</w:t>
      </w:r>
      <w:r>
        <w:rPr>
          <w:rFonts w:ascii="仿宋" w:eastAsia="仿宋" w:hAnsi="仿宋" w:hint="eastAsia"/>
          <w:sz w:val="30"/>
          <w:szCs w:val="30"/>
        </w:rPr>
        <w:t>万元，其中：</w:t>
      </w:r>
    </w:p>
    <w:p w:rsidR="00DB5D66" w:rsidRDefault="00EE7A8A">
      <w:pPr>
        <w:ind w:firstLine="585"/>
        <w:jc w:val="left"/>
        <w:rPr>
          <w:rFonts w:ascii="仿宋" w:eastAsia="仿宋" w:hAnsi="仿宋"/>
          <w:sz w:val="30"/>
          <w:szCs w:val="30"/>
        </w:rPr>
      </w:pPr>
      <w:r>
        <w:rPr>
          <w:rFonts w:ascii="仿宋" w:eastAsia="仿宋" w:hAnsi="仿宋" w:hint="eastAsia"/>
          <w:sz w:val="30"/>
          <w:szCs w:val="30"/>
        </w:rPr>
        <w:t>（一）工资福利支出</w:t>
      </w:r>
      <w:r>
        <w:rPr>
          <w:rFonts w:ascii="仿宋" w:eastAsia="仿宋" w:hAnsi="仿宋" w:hint="eastAsia"/>
          <w:sz w:val="30"/>
          <w:szCs w:val="30"/>
        </w:rPr>
        <w:t>140.79</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32.56</w:t>
      </w:r>
      <w:r>
        <w:rPr>
          <w:rFonts w:ascii="仿宋" w:eastAsia="仿宋" w:hAnsi="仿宋" w:hint="eastAsia"/>
          <w:sz w:val="30"/>
          <w:szCs w:val="30"/>
        </w:rPr>
        <w:t>万元，下降</w:t>
      </w:r>
      <w:r>
        <w:rPr>
          <w:rFonts w:ascii="仿宋" w:eastAsia="仿宋" w:hAnsi="仿宋" w:hint="eastAsia"/>
          <w:sz w:val="30"/>
          <w:szCs w:val="30"/>
        </w:rPr>
        <w:t>23.13</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基本工资、津补贴及奖金支出都有一定幅度减少。</w:t>
      </w:r>
    </w:p>
    <w:p w:rsidR="00DB5D66" w:rsidRDefault="00EE7A8A">
      <w:pPr>
        <w:ind w:firstLine="630"/>
        <w:jc w:val="left"/>
        <w:rPr>
          <w:rFonts w:ascii="仿宋" w:eastAsia="仿宋" w:hAnsi="仿宋"/>
          <w:sz w:val="30"/>
          <w:szCs w:val="30"/>
        </w:rPr>
      </w:pPr>
      <w:r>
        <w:rPr>
          <w:rFonts w:ascii="仿宋" w:eastAsia="仿宋" w:hAnsi="仿宋" w:hint="eastAsia"/>
          <w:sz w:val="30"/>
          <w:szCs w:val="30"/>
        </w:rPr>
        <w:t>（二）商品和服务支出</w:t>
      </w:r>
      <w:r>
        <w:rPr>
          <w:rFonts w:ascii="仿宋" w:eastAsia="仿宋" w:hAnsi="仿宋" w:hint="eastAsia"/>
          <w:sz w:val="30"/>
          <w:szCs w:val="30"/>
        </w:rPr>
        <w:t>13.71</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51.79</w:t>
      </w:r>
      <w:r>
        <w:rPr>
          <w:rFonts w:ascii="仿宋" w:eastAsia="仿宋" w:hAnsi="仿宋" w:hint="eastAsia"/>
          <w:sz w:val="30"/>
          <w:szCs w:val="30"/>
        </w:rPr>
        <w:t>万元，下降</w:t>
      </w:r>
      <w:r>
        <w:rPr>
          <w:rFonts w:ascii="仿宋" w:eastAsia="仿宋" w:hAnsi="仿宋" w:hint="eastAsia"/>
          <w:sz w:val="30"/>
          <w:szCs w:val="30"/>
        </w:rPr>
        <w:t>79.07</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厉行节约，节能降耗，防止公共费用跑冒滴漏现象</w:t>
      </w:r>
      <w:r>
        <w:rPr>
          <w:rFonts w:ascii="仿宋" w:eastAsia="仿宋" w:hAnsi="仿宋" w:hint="eastAsia"/>
          <w:sz w:val="30"/>
          <w:szCs w:val="30"/>
        </w:rPr>
        <w:t>。</w:t>
      </w:r>
    </w:p>
    <w:p w:rsidR="00DB5D66" w:rsidRDefault="00EE7A8A">
      <w:pPr>
        <w:ind w:firstLine="585"/>
        <w:jc w:val="left"/>
        <w:rPr>
          <w:rFonts w:ascii="仿宋" w:eastAsia="仿宋" w:hAnsi="仿宋"/>
          <w:sz w:val="30"/>
          <w:szCs w:val="30"/>
        </w:rPr>
      </w:pPr>
      <w:r>
        <w:rPr>
          <w:rFonts w:ascii="仿宋" w:eastAsia="仿宋" w:hAnsi="仿宋" w:hint="eastAsia"/>
          <w:sz w:val="30"/>
          <w:szCs w:val="30"/>
        </w:rPr>
        <w:t>（三）对个人和家庭补助支出</w:t>
      </w:r>
      <w:r>
        <w:rPr>
          <w:rFonts w:ascii="仿宋" w:eastAsia="仿宋" w:hAnsi="仿宋" w:hint="eastAsia"/>
          <w:sz w:val="30"/>
          <w:szCs w:val="30"/>
        </w:rPr>
        <w:t>0.3</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14.77</w:t>
      </w:r>
      <w:r>
        <w:rPr>
          <w:rFonts w:ascii="仿宋" w:eastAsia="仿宋" w:hAnsi="仿宋" w:hint="eastAsia"/>
          <w:sz w:val="30"/>
          <w:szCs w:val="30"/>
        </w:rPr>
        <w:t>万元，下降</w:t>
      </w:r>
      <w:r>
        <w:rPr>
          <w:rFonts w:ascii="仿宋" w:eastAsia="仿宋" w:hAnsi="仿宋" w:hint="eastAsia"/>
          <w:sz w:val="30"/>
          <w:szCs w:val="30"/>
        </w:rPr>
        <w:t>98.01</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住房公积金已归入工资福利支出统计</w:t>
      </w:r>
      <w:r>
        <w:rPr>
          <w:rFonts w:ascii="仿宋" w:eastAsia="仿宋" w:hAnsi="仿宋" w:hint="eastAsia"/>
          <w:sz w:val="30"/>
          <w:szCs w:val="30"/>
        </w:rPr>
        <w:t>。</w:t>
      </w:r>
    </w:p>
    <w:p w:rsidR="00DB5D66" w:rsidRDefault="00EE7A8A">
      <w:pPr>
        <w:ind w:firstLine="585"/>
        <w:jc w:val="left"/>
        <w:rPr>
          <w:rFonts w:ascii="仿宋" w:eastAsia="仿宋" w:hAnsi="仿宋"/>
          <w:sz w:val="30"/>
          <w:szCs w:val="30"/>
        </w:rPr>
      </w:pPr>
      <w:r>
        <w:rPr>
          <w:rFonts w:ascii="仿宋" w:eastAsia="仿宋" w:hAnsi="仿宋" w:hint="eastAsia"/>
          <w:sz w:val="30"/>
          <w:szCs w:val="30"/>
        </w:rPr>
        <w:t>（四）资本性支出</w:t>
      </w:r>
      <w:r>
        <w:rPr>
          <w:rFonts w:ascii="仿宋" w:eastAsia="仿宋" w:hAnsi="仿宋" w:hint="eastAsia"/>
          <w:sz w:val="30"/>
          <w:szCs w:val="30"/>
        </w:rPr>
        <w:t>360.6</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w:t>
      </w:r>
      <w:r>
        <w:rPr>
          <w:rFonts w:ascii="仿宋" w:eastAsia="仿宋" w:hAnsi="仿宋" w:hint="eastAsia"/>
          <w:sz w:val="30"/>
          <w:szCs w:val="30"/>
        </w:rPr>
        <w:t>增加</w:t>
      </w:r>
      <w:r>
        <w:rPr>
          <w:rFonts w:ascii="仿宋" w:eastAsia="仿宋" w:hAnsi="仿宋" w:hint="eastAsia"/>
          <w:sz w:val="30"/>
          <w:szCs w:val="30"/>
        </w:rPr>
        <w:t>355.25</w:t>
      </w:r>
      <w:r>
        <w:rPr>
          <w:rFonts w:ascii="仿宋" w:eastAsia="仿宋" w:hAnsi="仿宋" w:hint="eastAsia"/>
          <w:sz w:val="30"/>
          <w:szCs w:val="30"/>
        </w:rPr>
        <w:t>万元，增长</w:t>
      </w:r>
      <w:r>
        <w:rPr>
          <w:rFonts w:ascii="仿宋" w:eastAsia="仿宋" w:hAnsi="仿宋" w:hint="eastAsia"/>
          <w:sz w:val="30"/>
          <w:szCs w:val="30"/>
        </w:rPr>
        <w:t>6640.19</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本部门当年已完工建设项目修缮、维护、保养等支出有较大幅度的增长</w:t>
      </w:r>
      <w:r>
        <w:rPr>
          <w:rFonts w:ascii="仿宋" w:eastAsia="仿宋" w:hAnsi="仿宋" w:hint="eastAsia"/>
          <w:sz w:val="30"/>
          <w:szCs w:val="30"/>
        </w:rPr>
        <w:t>。</w:t>
      </w:r>
    </w:p>
    <w:p w:rsidR="00DB5D66" w:rsidRDefault="00EE7A8A">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年度一般公共预算财政拨款“三公”经费支出年初预算数为</w:t>
      </w:r>
      <w:r>
        <w:rPr>
          <w:rFonts w:ascii="仿宋" w:eastAsia="仿宋" w:hAnsi="仿宋" w:hint="eastAsia"/>
          <w:sz w:val="30"/>
          <w:szCs w:val="30"/>
        </w:rPr>
        <w:t>18.2</w:t>
      </w:r>
      <w:r>
        <w:rPr>
          <w:rFonts w:ascii="仿宋" w:eastAsia="仿宋" w:hAnsi="仿宋" w:hint="eastAsia"/>
          <w:sz w:val="30"/>
          <w:szCs w:val="30"/>
        </w:rPr>
        <w:t>万元，决算数为</w:t>
      </w:r>
      <w:r>
        <w:rPr>
          <w:rFonts w:ascii="仿宋" w:eastAsia="仿宋" w:hAnsi="仿宋" w:hint="eastAsia"/>
          <w:sz w:val="30"/>
          <w:szCs w:val="30"/>
        </w:rPr>
        <w:t>0.17</w:t>
      </w:r>
      <w:r>
        <w:rPr>
          <w:rFonts w:ascii="仿宋" w:eastAsia="仿宋" w:hAnsi="仿宋" w:hint="eastAsia"/>
          <w:sz w:val="30"/>
          <w:szCs w:val="30"/>
        </w:rPr>
        <w:t>万元，完成预算的</w:t>
      </w:r>
      <w:r>
        <w:rPr>
          <w:rFonts w:ascii="仿宋" w:eastAsia="仿宋" w:hAnsi="仿宋" w:hint="eastAsia"/>
          <w:sz w:val="30"/>
          <w:szCs w:val="30"/>
        </w:rPr>
        <w:t>0.93</w:t>
      </w:r>
      <w:r>
        <w:rPr>
          <w:rFonts w:ascii="仿宋" w:eastAsia="仿宋" w:hAnsi="仿宋" w:hint="eastAsia"/>
          <w:sz w:val="30"/>
          <w:szCs w:val="30"/>
        </w:rPr>
        <w:t xml:space="preserve"> %</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0.48</w:t>
      </w:r>
      <w:r>
        <w:rPr>
          <w:rFonts w:ascii="仿宋" w:eastAsia="仿宋" w:hAnsi="仿宋" w:hint="eastAsia"/>
          <w:sz w:val="30"/>
          <w:szCs w:val="30"/>
        </w:rPr>
        <w:t>万元，下降</w:t>
      </w:r>
      <w:r>
        <w:rPr>
          <w:rFonts w:ascii="仿宋" w:eastAsia="仿宋" w:hAnsi="仿宋" w:hint="eastAsia"/>
          <w:sz w:val="30"/>
          <w:szCs w:val="30"/>
        </w:rPr>
        <w:t>73.98</w:t>
      </w:r>
      <w:r>
        <w:rPr>
          <w:rFonts w:ascii="仿宋" w:eastAsia="仿宋" w:hAnsi="仿宋" w:hint="eastAsia"/>
          <w:sz w:val="30"/>
          <w:szCs w:val="30"/>
        </w:rPr>
        <w:t xml:space="preserve"> %</w:t>
      </w:r>
      <w:r>
        <w:rPr>
          <w:rFonts w:ascii="仿宋" w:eastAsia="仿宋" w:hAnsi="仿宋" w:hint="eastAsia"/>
          <w:sz w:val="30"/>
          <w:szCs w:val="30"/>
        </w:rPr>
        <w:t>，其中：</w:t>
      </w:r>
    </w:p>
    <w:p w:rsidR="00DB5D66" w:rsidRDefault="00EE7A8A">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Pr>
          <w:rFonts w:ascii="仿宋" w:eastAsia="仿宋" w:hAnsi="仿宋" w:hint="eastAsia"/>
          <w:sz w:val="30"/>
          <w:szCs w:val="30"/>
        </w:rPr>
        <w:t>0</w:t>
      </w:r>
      <w:r>
        <w:rPr>
          <w:rFonts w:ascii="仿宋" w:eastAsia="仿宋" w:hAnsi="仿宋" w:hint="eastAsia"/>
          <w:sz w:val="30"/>
          <w:szCs w:val="30"/>
        </w:rPr>
        <w:t>万元，决算数</w:t>
      </w:r>
      <w:r>
        <w:rPr>
          <w:rFonts w:ascii="仿宋" w:eastAsia="仿宋" w:hAnsi="仿宋" w:hint="eastAsia"/>
          <w:sz w:val="30"/>
          <w:szCs w:val="30"/>
        </w:rPr>
        <w:t>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w:t>
      </w:r>
      <w:r>
        <w:rPr>
          <w:rFonts w:ascii="仿宋" w:eastAsia="仿宋" w:hAnsi="仿宋" w:hint="eastAsia"/>
          <w:sz w:val="30"/>
          <w:szCs w:val="30"/>
        </w:rPr>
        <w:lastRenderedPageBreak/>
        <w:t>增长（下降）</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w:t>
      </w:r>
    </w:p>
    <w:p w:rsidR="00DB5D66" w:rsidRDefault="00EE7A8A">
      <w:pPr>
        <w:ind w:firstLine="630"/>
        <w:jc w:val="left"/>
        <w:rPr>
          <w:rFonts w:ascii="仿宋" w:eastAsia="仿宋" w:hAnsi="仿宋"/>
          <w:sz w:val="30"/>
          <w:szCs w:val="30"/>
        </w:rPr>
      </w:pPr>
      <w:r>
        <w:rPr>
          <w:rFonts w:ascii="仿宋" w:eastAsia="仿宋" w:hAnsi="仿宋" w:hint="eastAsia"/>
          <w:sz w:val="30"/>
          <w:szCs w:val="30"/>
        </w:rPr>
        <w:t>（二）公务接待费支出年初预算数为</w:t>
      </w:r>
      <w:r>
        <w:rPr>
          <w:rFonts w:ascii="仿宋" w:eastAsia="仿宋" w:hAnsi="仿宋" w:hint="eastAsia"/>
          <w:sz w:val="30"/>
          <w:szCs w:val="30"/>
        </w:rPr>
        <w:t>18.2</w:t>
      </w:r>
      <w:r>
        <w:rPr>
          <w:rFonts w:ascii="仿宋" w:eastAsia="仿宋" w:hAnsi="仿宋" w:hint="eastAsia"/>
          <w:sz w:val="30"/>
          <w:szCs w:val="30"/>
        </w:rPr>
        <w:t>万元，决算数为</w:t>
      </w:r>
      <w:r>
        <w:rPr>
          <w:rFonts w:ascii="仿宋" w:eastAsia="仿宋" w:hAnsi="仿宋" w:hint="eastAsia"/>
          <w:sz w:val="30"/>
          <w:szCs w:val="30"/>
        </w:rPr>
        <w:t xml:space="preserve">  </w:t>
      </w:r>
      <w:r>
        <w:rPr>
          <w:rFonts w:ascii="仿宋" w:eastAsia="仿宋" w:hAnsi="仿宋" w:hint="eastAsia"/>
          <w:sz w:val="30"/>
          <w:szCs w:val="30"/>
        </w:rPr>
        <w:t>0.17</w:t>
      </w:r>
      <w:r>
        <w:rPr>
          <w:rFonts w:ascii="仿宋" w:eastAsia="仿宋" w:hAnsi="仿宋" w:hint="eastAsia"/>
          <w:sz w:val="30"/>
          <w:szCs w:val="30"/>
        </w:rPr>
        <w:t>万元，完成预算的</w:t>
      </w:r>
      <w:r>
        <w:rPr>
          <w:rFonts w:ascii="仿宋" w:eastAsia="仿宋" w:hAnsi="仿宋" w:hint="eastAsia"/>
          <w:sz w:val="30"/>
          <w:szCs w:val="30"/>
        </w:rPr>
        <w:t>0.93</w:t>
      </w:r>
      <w:r>
        <w:rPr>
          <w:rFonts w:ascii="仿宋" w:eastAsia="仿宋" w:hAnsi="仿宋" w:hint="eastAsia"/>
          <w:sz w:val="30"/>
          <w:szCs w:val="30"/>
        </w:rPr>
        <w:t xml:space="preserve"> %</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0.48</w:t>
      </w:r>
      <w:r>
        <w:rPr>
          <w:rFonts w:ascii="仿宋" w:eastAsia="仿宋" w:hAnsi="仿宋" w:hint="eastAsia"/>
          <w:sz w:val="30"/>
          <w:szCs w:val="30"/>
        </w:rPr>
        <w:t>万元，下降</w:t>
      </w:r>
      <w:r>
        <w:rPr>
          <w:rFonts w:ascii="仿宋" w:eastAsia="仿宋" w:hAnsi="仿宋" w:hint="eastAsia"/>
          <w:sz w:val="30"/>
          <w:szCs w:val="30"/>
        </w:rPr>
        <w:t>73.98</w:t>
      </w:r>
      <w:r>
        <w:rPr>
          <w:rFonts w:ascii="仿宋" w:eastAsia="仿宋" w:hAnsi="仿宋" w:hint="eastAsia"/>
          <w:sz w:val="30"/>
          <w:szCs w:val="30"/>
        </w:rPr>
        <w:t>%</w:t>
      </w:r>
      <w:r>
        <w:rPr>
          <w:rFonts w:ascii="仿宋" w:eastAsia="仿宋" w:hAnsi="仿宋" w:hint="eastAsia"/>
          <w:sz w:val="30"/>
          <w:szCs w:val="30"/>
        </w:rPr>
        <w:t>。决算数较年初预算数减少的主要原因是：严格执行中央八项规定</w:t>
      </w:r>
      <w:r>
        <w:rPr>
          <w:rFonts w:ascii="仿宋" w:eastAsia="仿宋" w:hAnsi="仿宋" w:hint="eastAsia"/>
          <w:sz w:val="30"/>
          <w:szCs w:val="30"/>
        </w:rPr>
        <w:t>，从严控制公务接待。</w:t>
      </w:r>
    </w:p>
    <w:p w:rsidR="00DB5D66" w:rsidRDefault="00EE7A8A">
      <w:pPr>
        <w:ind w:firstLine="630"/>
        <w:jc w:val="left"/>
        <w:rPr>
          <w:rFonts w:ascii="仿宋" w:eastAsia="仿宋" w:hAnsi="仿宋"/>
          <w:sz w:val="30"/>
          <w:szCs w:val="30"/>
        </w:rPr>
      </w:pPr>
      <w:r>
        <w:rPr>
          <w:rFonts w:ascii="仿宋" w:eastAsia="仿宋" w:hAnsi="仿宋" w:hint="eastAsia"/>
          <w:sz w:val="30"/>
          <w:szCs w:val="30"/>
        </w:rPr>
        <w:t>（三）公务用车购置及运行维护费支出</w:t>
      </w:r>
      <w:r>
        <w:rPr>
          <w:rFonts w:ascii="仿宋" w:eastAsia="仿宋" w:hAnsi="仿宋" w:hint="eastAsia"/>
          <w:sz w:val="30"/>
          <w:szCs w:val="30"/>
        </w:rPr>
        <w:t>0</w:t>
      </w:r>
      <w:r>
        <w:rPr>
          <w:rFonts w:ascii="仿宋" w:eastAsia="仿宋" w:hAnsi="仿宋" w:hint="eastAsia"/>
          <w:sz w:val="30"/>
          <w:szCs w:val="30"/>
        </w:rPr>
        <w:t>万元，其中公务用车购置年初预算数为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万元，增长（下降）</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。公务用车运行维护费支出年初预算数为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万元，增长（下降）</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w:t>
      </w:r>
    </w:p>
    <w:p w:rsidR="00DB5D66" w:rsidRDefault="00EE7A8A">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DB5D66" w:rsidRDefault="00EE7A8A">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年度机关运行经费支出</w:t>
      </w:r>
      <w:r>
        <w:rPr>
          <w:rFonts w:ascii="仿宋" w:eastAsia="仿宋" w:hAnsi="仿宋" w:hint="eastAsia"/>
          <w:sz w:val="30"/>
          <w:szCs w:val="30"/>
        </w:rPr>
        <w:t>13.71</w:t>
      </w:r>
      <w:r>
        <w:rPr>
          <w:rFonts w:ascii="仿宋" w:eastAsia="仿宋" w:hAnsi="仿宋" w:hint="eastAsia"/>
          <w:sz w:val="30"/>
          <w:szCs w:val="30"/>
        </w:rPr>
        <w:t>万元，较年初预算数减少</w:t>
      </w:r>
      <w:r>
        <w:rPr>
          <w:rFonts w:ascii="仿宋" w:eastAsia="仿宋" w:hAnsi="仿宋" w:hint="eastAsia"/>
          <w:sz w:val="30"/>
          <w:szCs w:val="30"/>
        </w:rPr>
        <w:t>3.14</w:t>
      </w:r>
      <w:r>
        <w:rPr>
          <w:rFonts w:ascii="仿宋" w:eastAsia="仿宋" w:hAnsi="仿宋" w:hint="eastAsia"/>
          <w:sz w:val="30"/>
          <w:szCs w:val="30"/>
        </w:rPr>
        <w:t>万元，降低</w:t>
      </w:r>
      <w:r>
        <w:rPr>
          <w:rFonts w:ascii="仿宋" w:eastAsia="仿宋" w:hAnsi="仿宋" w:hint="eastAsia"/>
          <w:sz w:val="30"/>
          <w:szCs w:val="30"/>
        </w:rPr>
        <w:t>18.64</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厉行节约，节能降耗，防止公共费用跑冒滴漏现象</w:t>
      </w:r>
      <w:r>
        <w:rPr>
          <w:rFonts w:ascii="仿宋" w:eastAsia="仿宋" w:hAnsi="仿宋" w:hint="eastAsia"/>
          <w:sz w:val="30"/>
          <w:szCs w:val="30"/>
        </w:rPr>
        <w:t>。</w:t>
      </w:r>
      <w:r>
        <w:rPr>
          <w:rFonts w:ascii="仿宋" w:eastAsia="仿宋" w:hAnsi="仿宋" w:hint="eastAsia"/>
          <w:sz w:val="30"/>
          <w:szCs w:val="30"/>
        </w:rPr>
        <w:t xml:space="preserve"> </w:t>
      </w:r>
    </w:p>
    <w:p w:rsidR="00DB5D66" w:rsidRDefault="00EE7A8A">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DB5D66" w:rsidRDefault="00EE7A8A">
      <w:pPr>
        <w:pStyle w:val="p0"/>
        <w:spacing w:line="600" w:lineRule="atLeast"/>
        <w:ind w:firstLine="600"/>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年度政府采购支出总额</w:t>
      </w:r>
      <w:r>
        <w:rPr>
          <w:rFonts w:ascii="仿宋" w:eastAsia="仿宋" w:hAnsi="仿宋" w:hint="eastAsia"/>
          <w:sz w:val="30"/>
          <w:szCs w:val="30"/>
        </w:rPr>
        <w:t>2320.86</w:t>
      </w:r>
      <w:r>
        <w:rPr>
          <w:rFonts w:ascii="仿宋" w:eastAsia="仿宋" w:hAnsi="仿宋" w:hint="eastAsia"/>
          <w:sz w:val="30"/>
          <w:szCs w:val="30"/>
        </w:rPr>
        <w:t>万元，其中：政府采购货物支出</w:t>
      </w:r>
      <w:r>
        <w:rPr>
          <w:rFonts w:ascii="仿宋" w:eastAsia="仿宋" w:hAnsi="仿宋" w:hint="eastAsia"/>
          <w:sz w:val="30"/>
          <w:szCs w:val="30"/>
        </w:rPr>
        <w:t>0</w:t>
      </w:r>
      <w:r>
        <w:rPr>
          <w:rFonts w:ascii="仿宋" w:eastAsia="仿宋" w:hAnsi="仿宋" w:hint="eastAsia"/>
          <w:sz w:val="30"/>
          <w:szCs w:val="30"/>
        </w:rPr>
        <w:t>万元、政府采购工程支出</w:t>
      </w:r>
      <w:r>
        <w:rPr>
          <w:rFonts w:ascii="仿宋" w:eastAsia="仿宋" w:hAnsi="仿宋" w:hint="eastAsia"/>
          <w:sz w:val="30"/>
          <w:szCs w:val="30"/>
        </w:rPr>
        <w:t>2280.26</w:t>
      </w:r>
      <w:r>
        <w:rPr>
          <w:rFonts w:ascii="仿宋" w:eastAsia="仿宋" w:hAnsi="仿宋" w:hint="eastAsia"/>
          <w:sz w:val="30"/>
          <w:szCs w:val="30"/>
        </w:rPr>
        <w:t>万元、政府采购服务支出</w:t>
      </w:r>
      <w:r>
        <w:rPr>
          <w:rFonts w:ascii="仿宋" w:eastAsia="仿宋" w:hAnsi="仿宋" w:hint="eastAsia"/>
          <w:sz w:val="30"/>
          <w:szCs w:val="30"/>
        </w:rPr>
        <w:t>40.6</w:t>
      </w:r>
      <w:r>
        <w:rPr>
          <w:rFonts w:ascii="仿宋" w:eastAsia="仿宋" w:hAnsi="仿宋" w:hint="eastAsia"/>
          <w:sz w:val="30"/>
          <w:szCs w:val="30"/>
        </w:rPr>
        <w:t>万元。授予中小企业合同金额</w:t>
      </w:r>
      <w:r>
        <w:rPr>
          <w:rFonts w:ascii="仿宋" w:eastAsia="仿宋" w:hAnsi="仿宋" w:hint="eastAsia"/>
          <w:sz w:val="30"/>
          <w:szCs w:val="30"/>
        </w:rPr>
        <w:t>2320.86</w:t>
      </w:r>
      <w:r>
        <w:rPr>
          <w:rFonts w:ascii="仿宋" w:eastAsia="仿宋" w:hAnsi="仿宋" w:hint="eastAsia"/>
          <w:sz w:val="30"/>
          <w:szCs w:val="30"/>
        </w:rPr>
        <w:t>万元，占政府采购支出总额的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，其中：授予小微企业合同金额</w:t>
      </w:r>
      <w:r>
        <w:rPr>
          <w:rFonts w:ascii="仿宋" w:eastAsia="仿宋" w:hAnsi="仿宋" w:hint="eastAsia"/>
          <w:sz w:val="30"/>
          <w:szCs w:val="30"/>
        </w:rPr>
        <w:t>2320.86</w:t>
      </w:r>
      <w:r>
        <w:rPr>
          <w:rFonts w:ascii="仿宋" w:eastAsia="仿宋" w:hAnsi="仿宋" w:hint="eastAsia"/>
          <w:sz w:val="30"/>
          <w:szCs w:val="30"/>
        </w:rPr>
        <w:t>万元，占政府采购支出总额的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w:t>
      </w:r>
    </w:p>
    <w:p w:rsidR="00DB5D66" w:rsidRDefault="00EE7A8A">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DB5D66" w:rsidRDefault="00EE7A8A">
      <w:pPr>
        <w:ind w:firstLine="630"/>
        <w:jc w:val="left"/>
        <w:rPr>
          <w:rFonts w:ascii="仿宋" w:eastAsia="仿宋" w:hAnsi="仿宋"/>
          <w:kern w:val="0"/>
          <w:sz w:val="30"/>
          <w:szCs w:val="30"/>
        </w:rPr>
      </w:pPr>
      <w:r>
        <w:rPr>
          <w:rFonts w:ascii="仿宋" w:eastAsia="仿宋" w:hAnsi="仿宋" w:hint="eastAsia"/>
          <w:kern w:val="0"/>
          <w:sz w:val="30"/>
          <w:szCs w:val="30"/>
        </w:rPr>
        <w:lastRenderedPageBreak/>
        <w:t>截止</w:t>
      </w:r>
      <w:r>
        <w:rPr>
          <w:rFonts w:ascii="仿宋" w:eastAsia="仿宋" w:hAnsi="仿宋" w:hint="eastAsia"/>
          <w:kern w:val="0"/>
          <w:sz w:val="30"/>
          <w:szCs w:val="30"/>
        </w:rPr>
        <w:t>2018</w:t>
      </w:r>
      <w:r>
        <w:rPr>
          <w:rFonts w:ascii="仿宋" w:eastAsia="仿宋" w:hAnsi="仿宋" w:hint="eastAsia"/>
          <w:kern w:val="0"/>
          <w:sz w:val="30"/>
          <w:szCs w:val="30"/>
        </w:rPr>
        <w:t>年</w:t>
      </w:r>
      <w:r>
        <w:rPr>
          <w:rFonts w:ascii="仿宋" w:eastAsia="仿宋" w:hAnsi="仿宋" w:hint="eastAsia"/>
          <w:kern w:val="0"/>
          <w:sz w:val="30"/>
          <w:szCs w:val="30"/>
        </w:rPr>
        <w:t>12</w:t>
      </w:r>
      <w:r>
        <w:rPr>
          <w:rFonts w:ascii="仿宋" w:eastAsia="仿宋" w:hAnsi="仿宋" w:hint="eastAsia"/>
          <w:kern w:val="0"/>
          <w:sz w:val="30"/>
          <w:szCs w:val="30"/>
        </w:rPr>
        <w:t>月</w:t>
      </w:r>
      <w:r>
        <w:rPr>
          <w:rFonts w:ascii="仿宋" w:eastAsia="仿宋" w:hAnsi="仿宋" w:hint="eastAsia"/>
          <w:kern w:val="0"/>
          <w:sz w:val="30"/>
          <w:szCs w:val="30"/>
        </w:rPr>
        <w:t>31</w:t>
      </w:r>
      <w:r>
        <w:rPr>
          <w:rFonts w:ascii="仿宋" w:eastAsia="仿宋" w:hAnsi="仿宋" w:hint="eastAsia"/>
          <w:kern w:val="0"/>
          <w:sz w:val="30"/>
          <w:szCs w:val="30"/>
        </w:rPr>
        <w:t>日，本部门共有车辆</w:t>
      </w:r>
      <w:r>
        <w:rPr>
          <w:rFonts w:ascii="仿宋" w:eastAsia="仿宋" w:hAnsi="仿宋" w:hint="eastAsia"/>
          <w:kern w:val="0"/>
          <w:sz w:val="30"/>
          <w:szCs w:val="30"/>
        </w:rPr>
        <w:t>1</w:t>
      </w:r>
      <w:r>
        <w:rPr>
          <w:rFonts w:ascii="仿宋" w:eastAsia="仿宋" w:hAnsi="仿宋" w:hint="eastAsia"/>
          <w:kern w:val="0"/>
          <w:sz w:val="30"/>
          <w:szCs w:val="30"/>
        </w:rPr>
        <w:t>辆，其中，副部（省）级及以上领导用车</w:t>
      </w:r>
      <w:r>
        <w:rPr>
          <w:rFonts w:ascii="仿宋" w:eastAsia="仿宋" w:hAnsi="仿宋" w:hint="eastAsia"/>
          <w:kern w:val="0"/>
          <w:sz w:val="30"/>
          <w:szCs w:val="30"/>
        </w:rPr>
        <w:t>0</w:t>
      </w:r>
      <w:r>
        <w:rPr>
          <w:rFonts w:ascii="仿宋" w:eastAsia="仿宋" w:hAnsi="仿宋" w:hint="eastAsia"/>
          <w:kern w:val="0"/>
          <w:sz w:val="30"/>
          <w:szCs w:val="30"/>
        </w:rPr>
        <w:t>辆、主要领导干部用车</w:t>
      </w:r>
      <w:r>
        <w:rPr>
          <w:rFonts w:ascii="仿宋" w:eastAsia="仿宋" w:hAnsi="仿宋" w:hint="eastAsia"/>
          <w:kern w:val="0"/>
          <w:sz w:val="30"/>
          <w:szCs w:val="30"/>
        </w:rPr>
        <w:t>0</w:t>
      </w:r>
      <w:r>
        <w:rPr>
          <w:rFonts w:ascii="仿宋" w:eastAsia="仿宋" w:hAnsi="仿宋" w:hint="eastAsia"/>
          <w:kern w:val="0"/>
          <w:sz w:val="30"/>
          <w:szCs w:val="30"/>
        </w:rPr>
        <w:t>辆、机要通信用车</w:t>
      </w:r>
      <w:r>
        <w:rPr>
          <w:rFonts w:ascii="仿宋" w:eastAsia="仿宋" w:hAnsi="仿宋" w:hint="eastAsia"/>
          <w:kern w:val="0"/>
          <w:sz w:val="30"/>
          <w:szCs w:val="30"/>
        </w:rPr>
        <w:t>0</w:t>
      </w:r>
      <w:r>
        <w:rPr>
          <w:rFonts w:ascii="仿宋" w:eastAsia="仿宋" w:hAnsi="仿宋" w:hint="eastAsia"/>
          <w:kern w:val="0"/>
          <w:sz w:val="30"/>
          <w:szCs w:val="30"/>
        </w:rPr>
        <w:t>辆、应急保障用车</w:t>
      </w:r>
      <w:r>
        <w:rPr>
          <w:rFonts w:ascii="仿宋" w:eastAsia="仿宋" w:hAnsi="仿宋" w:hint="eastAsia"/>
          <w:kern w:val="0"/>
          <w:sz w:val="30"/>
          <w:szCs w:val="30"/>
        </w:rPr>
        <w:t>0</w:t>
      </w:r>
      <w:r>
        <w:rPr>
          <w:rFonts w:ascii="仿宋" w:eastAsia="仿宋" w:hAnsi="仿宋" w:hint="eastAsia"/>
          <w:kern w:val="0"/>
          <w:sz w:val="30"/>
          <w:szCs w:val="30"/>
        </w:rPr>
        <w:t>辆、执法执勤用车</w:t>
      </w:r>
      <w:r>
        <w:rPr>
          <w:rFonts w:ascii="仿宋" w:eastAsia="仿宋" w:hAnsi="仿宋" w:hint="eastAsia"/>
          <w:kern w:val="0"/>
          <w:sz w:val="30"/>
          <w:szCs w:val="30"/>
        </w:rPr>
        <w:t>0</w:t>
      </w:r>
      <w:r>
        <w:rPr>
          <w:rFonts w:ascii="仿宋" w:eastAsia="仿宋" w:hAnsi="仿宋" w:hint="eastAsia"/>
          <w:kern w:val="0"/>
          <w:sz w:val="30"/>
          <w:szCs w:val="30"/>
        </w:rPr>
        <w:t>辆、特种专业技术用车</w:t>
      </w:r>
      <w:r>
        <w:rPr>
          <w:rFonts w:ascii="仿宋" w:eastAsia="仿宋" w:hAnsi="仿宋" w:hint="eastAsia"/>
          <w:kern w:val="0"/>
          <w:sz w:val="30"/>
          <w:szCs w:val="30"/>
        </w:rPr>
        <w:t>0</w:t>
      </w:r>
      <w:r>
        <w:rPr>
          <w:rFonts w:ascii="仿宋" w:eastAsia="仿宋" w:hAnsi="仿宋" w:hint="eastAsia"/>
          <w:kern w:val="0"/>
          <w:sz w:val="30"/>
          <w:szCs w:val="30"/>
        </w:rPr>
        <w:t>辆、其他用车</w:t>
      </w:r>
      <w:r>
        <w:rPr>
          <w:rFonts w:ascii="仿宋" w:eastAsia="仿宋" w:hAnsi="仿宋" w:hint="eastAsia"/>
          <w:kern w:val="0"/>
          <w:sz w:val="30"/>
          <w:szCs w:val="30"/>
        </w:rPr>
        <w:t>1</w:t>
      </w:r>
      <w:r>
        <w:rPr>
          <w:rFonts w:ascii="仿宋" w:eastAsia="仿宋" w:hAnsi="仿宋" w:hint="eastAsia"/>
          <w:kern w:val="0"/>
          <w:sz w:val="30"/>
          <w:szCs w:val="30"/>
        </w:rPr>
        <w:t>辆，其他用车主要是</w:t>
      </w:r>
      <w:r>
        <w:rPr>
          <w:rFonts w:ascii="仿宋" w:eastAsia="仿宋" w:hAnsi="仿宋" w:hint="eastAsia"/>
          <w:kern w:val="0"/>
          <w:sz w:val="30"/>
          <w:szCs w:val="30"/>
        </w:rPr>
        <w:t>：本部门所属经济实体金鹿开发建设总公司业务用车；</w:t>
      </w:r>
      <w:r>
        <w:rPr>
          <w:rFonts w:ascii="仿宋" w:eastAsia="仿宋" w:hAnsi="仿宋" w:hint="eastAsia"/>
          <w:kern w:val="0"/>
          <w:sz w:val="30"/>
          <w:szCs w:val="30"/>
        </w:rPr>
        <w:t>单位价值</w:t>
      </w:r>
      <w:r>
        <w:rPr>
          <w:rFonts w:ascii="仿宋" w:eastAsia="仿宋" w:hAnsi="仿宋" w:hint="eastAsia"/>
          <w:kern w:val="0"/>
          <w:sz w:val="30"/>
          <w:szCs w:val="30"/>
        </w:rPr>
        <w:t>50</w:t>
      </w:r>
      <w:r>
        <w:rPr>
          <w:rFonts w:ascii="仿宋" w:eastAsia="仿宋" w:hAnsi="仿宋" w:hint="eastAsia"/>
          <w:kern w:val="0"/>
          <w:sz w:val="30"/>
          <w:szCs w:val="30"/>
        </w:rPr>
        <w:t>万元以上通用设备</w:t>
      </w:r>
      <w:r>
        <w:rPr>
          <w:rFonts w:ascii="仿宋" w:eastAsia="仿宋" w:hAnsi="仿宋" w:hint="eastAsia"/>
          <w:kern w:val="0"/>
          <w:sz w:val="30"/>
          <w:szCs w:val="30"/>
        </w:rPr>
        <w:t>0</w:t>
      </w:r>
      <w:r>
        <w:rPr>
          <w:rFonts w:ascii="仿宋" w:eastAsia="仿宋" w:hAnsi="仿宋" w:hint="eastAsia"/>
          <w:kern w:val="0"/>
          <w:sz w:val="30"/>
          <w:szCs w:val="30"/>
        </w:rPr>
        <w:t>台（套）；单位价值</w:t>
      </w:r>
      <w:r>
        <w:rPr>
          <w:rFonts w:ascii="仿宋" w:eastAsia="仿宋" w:hAnsi="仿宋" w:hint="eastAsia"/>
          <w:kern w:val="0"/>
          <w:sz w:val="30"/>
          <w:szCs w:val="30"/>
        </w:rPr>
        <w:t>100</w:t>
      </w:r>
      <w:r>
        <w:rPr>
          <w:rFonts w:ascii="仿宋" w:eastAsia="仿宋" w:hAnsi="仿宋" w:hint="eastAsia"/>
          <w:kern w:val="0"/>
          <w:sz w:val="30"/>
          <w:szCs w:val="30"/>
        </w:rPr>
        <w:t>万元以上专用设备</w:t>
      </w:r>
      <w:r>
        <w:rPr>
          <w:rFonts w:ascii="仿宋" w:eastAsia="仿宋" w:hAnsi="仿宋" w:hint="eastAsia"/>
          <w:kern w:val="0"/>
          <w:sz w:val="30"/>
          <w:szCs w:val="30"/>
        </w:rPr>
        <w:t>0</w:t>
      </w:r>
      <w:r>
        <w:rPr>
          <w:rFonts w:ascii="仿宋" w:eastAsia="仿宋" w:hAnsi="仿宋" w:hint="eastAsia"/>
          <w:kern w:val="0"/>
          <w:sz w:val="30"/>
          <w:szCs w:val="30"/>
        </w:rPr>
        <w:t>台（套）。</w:t>
      </w:r>
    </w:p>
    <w:p w:rsidR="00DB5D66" w:rsidRDefault="00EE7A8A">
      <w:pPr>
        <w:numPr>
          <w:ilvl w:val="0"/>
          <w:numId w:val="2"/>
        </w:numPr>
        <w:ind w:firstLine="630"/>
        <w:jc w:val="left"/>
        <w:rPr>
          <w:rFonts w:ascii="黑体" w:eastAsia="黑体" w:hAnsi="黑体"/>
          <w:sz w:val="30"/>
          <w:szCs w:val="30"/>
        </w:rPr>
      </w:pPr>
      <w:r>
        <w:rPr>
          <w:rFonts w:ascii="黑体" w:eastAsia="黑体" w:hAnsi="黑体" w:hint="eastAsia"/>
          <w:sz w:val="30"/>
          <w:szCs w:val="30"/>
        </w:rPr>
        <w:t>预算绩效情况说明</w:t>
      </w:r>
    </w:p>
    <w:p w:rsidR="00DB5D66" w:rsidRDefault="00EE7A8A">
      <w:pPr>
        <w:ind w:firstLine="630"/>
        <w:jc w:val="left"/>
        <w:rPr>
          <w:rFonts w:ascii="仿宋" w:eastAsia="仿宋" w:hAnsi="仿宋"/>
          <w:kern w:val="0"/>
          <w:sz w:val="30"/>
          <w:szCs w:val="30"/>
        </w:rPr>
      </w:pPr>
      <w:r>
        <w:rPr>
          <w:rFonts w:ascii="仿宋" w:eastAsia="仿宋" w:hAnsi="仿宋" w:hint="eastAsia"/>
          <w:kern w:val="0"/>
          <w:sz w:val="30"/>
          <w:szCs w:val="30"/>
        </w:rPr>
        <w:t>无项目</w:t>
      </w:r>
    </w:p>
    <w:p w:rsidR="00DB5D66" w:rsidRDefault="00EE7A8A">
      <w:pPr>
        <w:widowControl/>
        <w:spacing w:line="600" w:lineRule="exact"/>
        <w:ind w:firstLine="640"/>
        <w:jc w:val="center"/>
        <w:rPr>
          <w:rFonts w:ascii="宋体" w:hAnsi="宋体"/>
          <w:b/>
          <w:sz w:val="32"/>
          <w:szCs w:val="32"/>
        </w:rPr>
      </w:pPr>
      <w:r>
        <w:rPr>
          <w:rFonts w:ascii="仿宋" w:eastAsia="仿宋" w:hAnsi="仿宋" w:cs="仿宋_GB2312" w:hint="eastAsia"/>
          <w:kern w:val="0"/>
          <w:sz w:val="30"/>
          <w:szCs w:val="30"/>
        </w:rPr>
        <w:t xml:space="preserve">  </w:t>
      </w:r>
      <w:bookmarkStart w:id="0" w:name="_GoBack"/>
      <w:bookmarkEnd w:id="0"/>
    </w:p>
    <w:p w:rsidR="00DB5D66" w:rsidRDefault="00DB5D66">
      <w:pPr>
        <w:pStyle w:val="p0"/>
        <w:spacing w:line="600" w:lineRule="atLeast"/>
        <w:ind w:firstLine="600"/>
        <w:rPr>
          <w:rFonts w:ascii="仿宋" w:eastAsia="仿宋" w:hAnsi="仿宋"/>
          <w:sz w:val="30"/>
          <w:szCs w:val="30"/>
        </w:rPr>
      </w:pPr>
    </w:p>
    <w:p w:rsidR="00DB5D66" w:rsidRDefault="00EE7A8A">
      <w:pPr>
        <w:widowControl/>
        <w:spacing w:line="580" w:lineRule="exact"/>
        <w:jc w:val="left"/>
        <w:rPr>
          <w:rFonts w:ascii="仿宋" w:eastAsia="仿宋" w:hAnsi="仿宋"/>
          <w:kern w:val="0"/>
          <w:sz w:val="30"/>
          <w:szCs w:val="30"/>
        </w:rPr>
      </w:pPr>
      <w:r>
        <w:rPr>
          <w:rFonts w:ascii="仿宋" w:eastAsia="仿宋" w:hAnsi="仿宋" w:hint="eastAsia"/>
          <w:kern w:val="0"/>
          <w:sz w:val="30"/>
          <w:szCs w:val="30"/>
        </w:rPr>
        <w:t xml:space="preserve">    </w:t>
      </w:r>
    </w:p>
    <w:p w:rsidR="00DB5D66" w:rsidRDefault="00DB5D66">
      <w:pPr>
        <w:widowControl/>
        <w:spacing w:line="600" w:lineRule="exact"/>
        <w:ind w:firstLine="640"/>
        <w:jc w:val="left"/>
        <w:rPr>
          <w:rFonts w:ascii="宋体" w:hAnsi="宋体"/>
          <w:b/>
          <w:sz w:val="32"/>
          <w:szCs w:val="30"/>
        </w:rPr>
      </w:pPr>
    </w:p>
    <w:sectPr w:rsidR="00DB5D66" w:rsidSect="00DB5D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FC697"/>
    <w:multiLevelType w:val="singleLevel"/>
    <w:tmpl w:val="CD5FC697"/>
    <w:lvl w:ilvl="0">
      <w:start w:val="9"/>
      <w:numFmt w:val="chineseCounting"/>
      <w:suff w:val="nothing"/>
      <w:lvlText w:val="%1、"/>
      <w:lvlJc w:val="left"/>
      <w:rPr>
        <w:rFonts w:hint="eastAsia"/>
      </w:rPr>
    </w:lvl>
  </w:abstractNum>
  <w:abstractNum w:abstractNumId="1">
    <w:nsid w:val="FDEB8E8E"/>
    <w:multiLevelType w:val="singleLevel"/>
    <w:tmpl w:val="FDEB8E8E"/>
    <w:lvl w:ilvl="0">
      <w:start w:val="2"/>
      <w:numFmt w:val="chineseCounting"/>
      <w:suff w:val="nothing"/>
      <w:lvlText w:val="%1、"/>
      <w:lvlJc w:val="left"/>
      <w:pPr>
        <w:ind w:left="1280" w:firstLine="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AA1B8B"/>
    <w:rsid w:val="00DB5D66"/>
    <w:rsid w:val="00EE7A8A"/>
    <w:rsid w:val="0261643B"/>
    <w:rsid w:val="18AA1B8B"/>
    <w:rsid w:val="217B6295"/>
    <w:rsid w:val="31A133DC"/>
    <w:rsid w:val="31C556ED"/>
    <w:rsid w:val="469A4F41"/>
    <w:rsid w:val="4C4214F2"/>
    <w:rsid w:val="4D8E4BA7"/>
    <w:rsid w:val="6095136D"/>
    <w:rsid w:val="6AAE2CBC"/>
    <w:rsid w:val="70997FBF"/>
    <w:rsid w:val="721A19DE"/>
    <w:rsid w:val="74A563C2"/>
    <w:rsid w:val="77521B9F"/>
    <w:rsid w:val="77C57226"/>
    <w:rsid w:val="7B2F08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5D6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DB5D66"/>
    <w:pPr>
      <w:widowControl/>
    </w:pPr>
    <w:rPr>
      <w:kern w:val="0"/>
      <w:szCs w:val="21"/>
    </w:rPr>
  </w:style>
  <w:style w:type="character" w:customStyle="1" w:styleId="font01">
    <w:name w:val="font01"/>
    <w:basedOn w:val="a0"/>
    <w:qFormat/>
    <w:rsid w:val="00DB5D66"/>
    <w:rPr>
      <w:rFonts w:ascii="宋体" w:eastAsia="宋体" w:hAnsi="宋体" w:cs="宋体" w:hint="eastAsia"/>
      <w:color w:val="000000"/>
      <w:sz w:val="20"/>
      <w:szCs w:val="20"/>
      <w:u w:val="none"/>
    </w:rPr>
  </w:style>
  <w:style w:type="paragraph" w:customStyle="1" w:styleId="1">
    <w:name w:val="无间隔1"/>
    <w:qFormat/>
    <w:rsid w:val="00DB5D66"/>
    <w:pPr>
      <w:ind w:firstLineChars="200" w:firstLine="200"/>
    </w:pPr>
    <w:rPr>
      <w:rFonts w:eastAsia="仿宋_GB2312"/>
      <w:sz w:val="3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1824</Words>
  <Characters>10398</Characters>
  <Application>Microsoft Office Word</Application>
  <DocSecurity>0</DocSecurity>
  <Lines>86</Lines>
  <Paragraphs>24</Paragraphs>
  <ScaleCrop>false</ScaleCrop>
  <Company/>
  <LinksUpToDate>false</LinksUpToDate>
  <CharactersWithSpaces>12198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2019-11-06T06:33:00Z</dcterms:created>
  <dcterms:modified xsi:type="dcterms:W3CDTF">2026-03-23T09:45:00Z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