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eastAsia="黑体"/>
          <w:sz w:val="44"/>
          <w:szCs w:val="36"/>
        </w:rPr>
      </w:pPr>
      <w:r>
        <w:rPr>
          <w:rFonts w:hint="eastAsia" w:ascii="黑体" w:hAnsi="黑体" w:eastAsia="黑体"/>
          <w:sz w:val="44"/>
          <w:szCs w:val="36"/>
          <w:lang w:eastAsia="zh-CN"/>
        </w:rPr>
        <w:t>民宗局</w:t>
      </w:r>
      <w:r>
        <w:rPr>
          <w:rFonts w:hint="eastAsia" w:ascii="黑体" w:eastAsia="黑体"/>
          <w:sz w:val="44"/>
          <w:szCs w:val="36"/>
        </w:rPr>
        <w:t>2018年度部门决算</w:t>
      </w:r>
    </w:p>
    <w:p>
      <w:pPr>
        <w:spacing w:line="600" w:lineRule="exact"/>
        <w:jc w:val="center"/>
        <w:rPr>
          <w:rFonts w:hint="eastAsia" w:ascii="黑体" w:eastAsia="黑体"/>
          <w:sz w:val="44"/>
          <w:szCs w:val="36"/>
        </w:rPr>
      </w:pPr>
    </w:p>
    <w:p>
      <w:pPr>
        <w:spacing w:line="600" w:lineRule="exact"/>
        <w:jc w:val="center"/>
        <w:rPr>
          <w:rFonts w:hint="eastAsia" w:ascii="黑体" w:eastAsia="黑体"/>
          <w:sz w:val="40"/>
          <w:szCs w:val="36"/>
        </w:rPr>
      </w:pPr>
      <w:r>
        <w:rPr>
          <w:rFonts w:hint="eastAsia" w:ascii="黑体" w:eastAsia="黑体"/>
          <w:sz w:val="40"/>
          <w:szCs w:val="36"/>
        </w:rPr>
        <w:t>目    录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sz w:val="32"/>
          <w:szCs w:val="30"/>
        </w:rPr>
      </w:pPr>
    </w:p>
    <w:p>
      <w:pPr>
        <w:widowControl/>
        <w:spacing w:line="600" w:lineRule="exact"/>
        <w:ind w:firstLine="64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第一部分  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民宗局</w:t>
      </w:r>
      <w:r>
        <w:rPr>
          <w:rFonts w:hint="eastAsia" w:ascii="黑体" w:hAnsi="黑体" w:eastAsia="黑体"/>
          <w:b/>
          <w:sz w:val="32"/>
          <w:szCs w:val="32"/>
        </w:rPr>
        <w:t>概况</w:t>
      </w:r>
    </w:p>
    <w:p>
      <w:pPr>
        <w:widowControl/>
        <w:spacing w:line="600" w:lineRule="exact"/>
        <w:ind w:firstLine="1292" w:firstLineChars="404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一、部门主要职责</w:t>
      </w:r>
    </w:p>
    <w:p>
      <w:pPr>
        <w:widowControl/>
        <w:numPr>
          <w:ilvl w:val="0"/>
          <w:numId w:val="0"/>
        </w:numPr>
        <w:spacing w:line="600" w:lineRule="exact"/>
        <w:ind w:firstLine="1280" w:firstLineChars="4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部门基本情况</w:t>
      </w:r>
    </w:p>
    <w:p>
      <w:pPr>
        <w:widowControl/>
        <w:spacing w:line="600" w:lineRule="exact"/>
        <w:ind w:firstLine="64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  2018年度部门决算表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一、收入支出决算总表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二、收入决算表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三、支出决算表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四、财政拨款收入支出决算总表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五、一般公共预算财政拨款支出决算表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六、一般公共预算财政拨款基本支出决算表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七、一般公共预算财政拨款“三公”经费支出决算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表</w:t>
      </w:r>
    </w:p>
    <w:p>
      <w:pPr>
        <w:widowControl/>
        <w:spacing w:line="600" w:lineRule="exact"/>
        <w:ind w:firstLine="64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第三部分  2018年度部门决算情况说明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一、收入决算情况说明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二、支出决算情况说明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三、财政拨款支出决算情况说明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四、一般公共预算财政拨款基本支出决算情况说明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五、一般公共预算财政拨款“三公”经费支出决算</w:t>
      </w:r>
    </w:p>
    <w:p>
      <w:pPr>
        <w:widowControl/>
        <w:spacing w:line="600" w:lineRule="exact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情况说明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六、机关运行经费支出情况说明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七、政府采购支出情况说明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   八、国有资产占用情况说明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p>
      <w:pPr>
        <w:widowControl/>
        <w:spacing w:line="600" w:lineRule="exact"/>
        <w:ind w:firstLine="640"/>
        <w:jc w:val="left"/>
        <w:rPr>
          <w:rFonts w:hint="default" w:ascii="仿宋" w:hAnsi="仿宋" w:eastAsia="仿宋"/>
          <w:sz w:val="32"/>
          <w:szCs w:val="30"/>
          <w:lang w:val="en-US" w:eastAsia="zh-CN"/>
        </w:rPr>
      </w:pP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</w:t>
      </w: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庐山市</w:t>
      </w:r>
      <w:r>
        <w:rPr>
          <w:rFonts w:hint="eastAsia" w:ascii="宋体" w:hAnsi="宋体"/>
          <w:b/>
          <w:sz w:val="48"/>
          <w:szCs w:val="48"/>
          <w:lang w:eastAsia="zh-CN"/>
        </w:rPr>
        <w:t>民宗局</w:t>
      </w:r>
      <w:r>
        <w:rPr>
          <w:rFonts w:hint="eastAsia" w:ascii="宋体" w:hAnsi="宋体"/>
          <w:b/>
          <w:sz w:val="48"/>
          <w:szCs w:val="48"/>
        </w:rPr>
        <w:t>2018年部门决算编制</w:t>
      </w:r>
    </w:p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说明</w:t>
      </w:r>
    </w:p>
    <w:p>
      <w:pPr>
        <w:ind w:firstLine="321" w:firstLineChars="100"/>
        <w:jc w:val="center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</w:p>
    <w:p>
      <w:pPr>
        <w:ind w:firstLine="321" w:firstLineChars="100"/>
        <w:jc w:val="center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第一部分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民宗局概况</w:t>
      </w:r>
    </w:p>
    <w:p>
      <w:pPr>
        <w:pStyle w:val="9"/>
        <w:numPr>
          <w:numId w:val="0"/>
        </w:numPr>
        <w:spacing w:before="100" w:beforeAutospacing="1" w:after="100" w:afterAutospacing="1"/>
        <w:ind w:firstLine="643" w:firstLineChars="200"/>
        <w:jc w:val="left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  <w:lang w:eastAsia="zh-CN"/>
        </w:rPr>
        <w:t>一、</w:t>
      </w:r>
      <w:r>
        <w:rPr>
          <w:rFonts w:hint="eastAsia" w:ascii="仿宋_GB2312" w:hAnsi="宋体" w:eastAsia="仿宋_GB2312"/>
          <w:b/>
          <w:sz w:val="32"/>
          <w:szCs w:val="32"/>
        </w:rPr>
        <w:t>部门主要职责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 w:firstLine="420"/>
        <w:jc w:val="both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（一）组织开展民族宗教理论、政策和重大问题的调查研究，负责民族宗教动态和信息的汇总、分析，提出有关民族宗教工作的政策建议。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right="0" w:firstLine="320" w:firstLineChars="1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（二）贯彻执行党和国家关于民族宗教工作的方针、政策、法律法规。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 w:firstLine="42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（三）负责协调推动有关部门履行民族宗教工作相关职责，促进民族宗教政策的实施、衔接；对全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市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民族宗教工作进行业务指导。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51" w:afterAutospacing="0" w:line="27" w:lineRule="atLeast"/>
        <w:ind w:left="0" w:right="0" w:firstLine="42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（四）负责组织指导全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市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民族宗教方面的法律法规、政策及基本知识的宣传教育工作；组织开展民族团结进步创建活动；指导城市民族工作，协调城市民族关系；指导散居少数民族工作；组织协调民族村重大庆典活动。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 w:firstLine="42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五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）依法履行宗教事务管理职责，依法保护公民宗教信仰自由和正常的宗教活动，维护宗教界合法权益，促进宗教关系和谐。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 w:firstLine="42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六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）指导宗教团体依法依章开展活动，支持宗教团体加强自身建设推动宗教组织开展爱国主义、社会主义和维护祖国统一、民族团结的自我教育，办理宗教组织需由政府解决或协调的有关事务。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408" w:afterAutospacing="0" w:line="27" w:lineRule="atLeast"/>
        <w:ind w:left="0" w:right="0" w:firstLine="42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七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）指导乡（镇）、村、组依法履行管理民族宗教事务职责，防范利用民族宗教进行的非法、违法活动，抵御境外利用民族宗教进行的分裂、渗透、破坏活动。</w:t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二、部门基本情况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庐山市民宗局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政府工作部门</w:t>
      </w:r>
      <w:r>
        <w:rPr>
          <w:rFonts w:hint="eastAsia" w:ascii="仿宋" w:hAnsi="仿宋" w:eastAsia="仿宋" w:cs="仿宋"/>
          <w:sz w:val="32"/>
          <w:szCs w:val="32"/>
        </w:rPr>
        <w:t>，现有编制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6人，其中：行政编制3人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，全额补助事业编制3人；在职人数4人，包括行政人员2人，全额补助事业人员2人。</w:t>
      </w:r>
    </w:p>
    <w:p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第二部分  2018年度部门决算表</w:t>
      </w:r>
    </w:p>
    <w:p>
      <w:pPr>
        <w:jc w:val="left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drawing>
          <wp:inline distT="0" distB="0" distL="114300" distR="114300">
            <wp:extent cx="5754370" cy="4432935"/>
            <wp:effectExtent l="0" t="0" r="17780" b="5715"/>
            <wp:docPr id="1" name="图片 1" descr="7aea49652e10d6648a216465e684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aea49652e10d6648a216465e6848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443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drawing>
          <wp:inline distT="0" distB="0" distL="114300" distR="114300">
            <wp:extent cx="5757545" cy="2521585"/>
            <wp:effectExtent l="0" t="0" r="14605" b="12065"/>
            <wp:docPr id="2" name="图片 2" descr="bb21ec05cb63e88ae76ccd6a58c95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b21ec05cb63e88ae76ccd6a58c95c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252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drawing>
          <wp:inline distT="0" distB="0" distL="114300" distR="114300">
            <wp:extent cx="5750560" cy="2579370"/>
            <wp:effectExtent l="0" t="0" r="2540" b="11430"/>
            <wp:docPr id="3" name="图片 3" descr="c75be67e5c1c3b583e8d43ceac3f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75be67e5c1c3b583e8d43ceac3f6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0560" cy="257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drawing>
          <wp:inline distT="0" distB="0" distL="114300" distR="114300">
            <wp:extent cx="5751830" cy="3652520"/>
            <wp:effectExtent l="0" t="0" r="1270" b="5080"/>
            <wp:docPr id="4" name="图片 4" descr="3557dcf920df20024a9cf8b46fb42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557dcf920df20024a9cf8b46fb42f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1830" cy="365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drawing>
          <wp:inline distT="0" distB="0" distL="114300" distR="114300">
            <wp:extent cx="5758180" cy="4128135"/>
            <wp:effectExtent l="0" t="0" r="13970" b="5715"/>
            <wp:docPr id="5" name="图片 5" descr="7d9c717dd2aa7ed920d5a539b5f0f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d9c717dd2aa7ed920d5a539b5f0fd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412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drawing>
          <wp:inline distT="0" distB="0" distL="114300" distR="114300">
            <wp:extent cx="5753735" cy="4915535"/>
            <wp:effectExtent l="0" t="0" r="18415" b="18415"/>
            <wp:docPr id="6" name="图片 6" descr="ea6b7f31a997891b158e8966403f5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ea6b7f31a997891b158e8966403f5a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491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drawing>
          <wp:inline distT="0" distB="0" distL="114300" distR="114300">
            <wp:extent cx="5755005" cy="4789170"/>
            <wp:effectExtent l="0" t="0" r="17145" b="11430"/>
            <wp:docPr id="7" name="图片 7" descr="8c27dc4b7063b13bfbc6cbd8e1f36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c27dc4b7063b13bfbc6cbd8e1f36d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478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drawing>
          <wp:inline distT="0" distB="0" distL="114300" distR="114300">
            <wp:extent cx="5124450" cy="5153025"/>
            <wp:effectExtent l="0" t="0" r="0" b="9525"/>
            <wp:docPr id="8" name="图片 8" descr="466ccdd473c5675c4c5a68c8978ca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66ccdd473c5675c4c5a68c8978ca6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249" w:firstLineChars="700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</w:p>
    <w:p>
      <w:pPr>
        <w:ind w:firstLine="2249" w:firstLineChars="700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</w:p>
    <w:p>
      <w:pPr>
        <w:ind w:firstLine="2249" w:firstLineChars="7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第三部分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部门决算情况说明 </w:t>
      </w:r>
    </w:p>
    <w:p>
      <w:pPr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   </w:t>
      </w:r>
      <w:r>
        <w:rPr>
          <w:rFonts w:hint="eastAsia" w:ascii="仿宋_GB2312" w:eastAsia="仿宋_GB2312"/>
          <w:bCs/>
          <w:sz w:val="32"/>
          <w:szCs w:val="32"/>
        </w:rPr>
        <w:t>1.部门收入决算情况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</w:t>
      </w:r>
      <w:r>
        <w:rPr>
          <w:rFonts w:hint="eastAsia" w:ascii="仿宋_GB2312" w:eastAsia="仿宋_GB2312"/>
          <w:sz w:val="32"/>
          <w:szCs w:val="32"/>
          <w:lang w:eastAsia="zh-CN"/>
        </w:rPr>
        <w:t>民宗局</w:t>
      </w:r>
      <w:r>
        <w:rPr>
          <w:rFonts w:hint="eastAsia" w:ascii="仿宋_GB2312" w:eastAsia="仿宋_GB2312"/>
          <w:sz w:val="32"/>
          <w:szCs w:val="32"/>
        </w:rPr>
        <w:t>收入决算总额为21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35万元，</w:t>
      </w:r>
      <w:r>
        <w:rPr>
          <w:rFonts w:hint="eastAsia" w:ascii="仿宋" w:hAnsi="仿宋" w:eastAsia="仿宋"/>
          <w:sz w:val="32"/>
          <w:szCs w:val="32"/>
        </w:rPr>
        <w:t>比上年减少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7.13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，减幅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/>
          <w:sz w:val="32"/>
          <w:szCs w:val="32"/>
        </w:rPr>
        <w:t>。上年结转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24.75</w:t>
      </w:r>
      <w:r>
        <w:rPr>
          <w:rFonts w:hint="eastAsia" w:ascii="仿宋" w:hAnsi="仿宋" w:eastAsia="仿宋"/>
          <w:sz w:val="32"/>
          <w:szCs w:val="32"/>
        </w:rPr>
        <w:t>万元。减少的主要原因是：节约开支，减少预算拨款。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2.部门支出决算情况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</w:t>
      </w:r>
      <w:r>
        <w:rPr>
          <w:rFonts w:hint="eastAsia" w:ascii="仿宋_GB2312" w:eastAsia="仿宋_GB2312"/>
          <w:sz w:val="32"/>
          <w:szCs w:val="32"/>
          <w:lang w:eastAsia="zh-CN"/>
        </w:rPr>
        <w:t>民宗局</w:t>
      </w:r>
      <w:r>
        <w:rPr>
          <w:rFonts w:hint="eastAsia" w:ascii="仿宋_GB2312" w:eastAsia="仿宋_GB2312"/>
          <w:sz w:val="32"/>
          <w:szCs w:val="32"/>
        </w:rPr>
        <w:t>支出决算总额为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37.03</w:t>
      </w:r>
      <w:r>
        <w:rPr>
          <w:rFonts w:hint="eastAsia" w:ascii="仿宋_GB2312" w:eastAsia="仿宋_GB2312"/>
          <w:sz w:val="32"/>
          <w:szCs w:val="32"/>
        </w:rPr>
        <w:t>万元。较上年增加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18.46</w:t>
      </w:r>
      <w:r>
        <w:rPr>
          <w:rFonts w:hint="eastAsia" w:ascii="仿宋_GB2312" w:eastAsia="仿宋_GB2312"/>
          <w:sz w:val="32"/>
          <w:szCs w:val="32"/>
        </w:rPr>
        <w:t>万元，增幅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</w:t>
      </w:r>
      <w:r>
        <w:rPr>
          <w:rFonts w:hint="eastAsia" w:ascii="仿宋_GB2312" w:eastAsia="仿宋_GB2312"/>
          <w:sz w:val="32"/>
          <w:szCs w:val="32"/>
        </w:rPr>
        <w:t>%。主要原因是：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17年10月新增3名人员，工作开展多，</w:t>
      </w:r>
      <w:r>
        <w:rPr>
          <w:rFonts w:hint="eastAsia" w:ascii="仿宋_GB2312" w:eastAsia="仿宋_GB2312"/>
          <w:sz w:val="32"/>
          <w:szCs w:val="32"/>
        </w:rPr>
        <w:t>业务量加大。年末结转结余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9.07</w:t>
      </w:r>
      <w:r>
        <w:rPr>
          <w:rFonts w:hint="eastAsia" w:ascii="仿宋_GB2312" w:eastAsia="仿宋_GB2312"/>
          <w:sz w:val="32"/>
          <w:szCs w:val="32"/>
        </w:rPr>
        <w:t>万元，比上年减少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15.68</w:t>
      </w:r>
      <w:r>
        <w:rPr>
          <w:rFonts w:hint="eastAsia" w:ascii="仿宋_GB2312" w:eastAsia="仿宋_GB2312"/>
          <w:sz w:val="32"/>
          <w:szCs w:val="32"/>
        </w:rPr>
        <w:t>万元，减少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63</w:t>
      </w:r>
      <w:r>
        <w:rPr>
          <w:rFonts w:hint="eastAsia" w:ascii="仿宋_GB2312" w:eastAsia="仿宋_GB2312"/>
          <w:sz w:val="32"/>
          <w:szCs w:val="32"/>
        </w:rPr>
        <w:t>%。主要原因是</w:t>
      </w:r>
      <w:r>
        <w:rPr>
          <w:rFonts w:hint="eastAsia" w:ascii="仿宋_GB2312" w:eastAsia="仿宋_GB2312"/>
          <w:sz w:val="32"/>
          <w:szCs w:val="32"/>
          <w:lang w:eastAsia="zh-CN"/>
        </w:rPr>
        <w:t>人员配齐，工作正式开展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3.财政拨款支出决算情况说明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</w:t>
      </w:r>
      <w:r>
        <w:rPr>
          <w:rFonts w:hint="eastAsia" w:ascii="仿宋_GB2312" w:eastAsia="仿宋_GB2312"/>
          <w:sz w:val="32"/>
          <w:szCs w:val="32"/>
          <w:lang w:eastAsia="zh-CN"/>
        </w:rPr>
        <w:t>民宗局</w:t>
      </w:r>
      <w:r>
        <w:rPr>
          <w:rFonts w:hint="eastAsia" w:ascii="仿宋_GB2312" w:eastAsia="仿宋_GB2312"/>
          <w:sz w:val="32"/>
          <w:szCs w:val="32"/>
        </w:rPr>
        <w:t>财政拨款支出决算总额为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37.03</w:t>
      </w:r>
      <w:r>
        <w:rPr>
          <w:rFonts w:hint="eastAsia" w:ascii="仿宋_GB2312" w:eastAsia="仿宋_GB2312"/>
          <w:sz w:val="32"/>
          <w:szCs w:val="32"/>
        </w:rPr>
        <w:t>万元。较上年增加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18.46</w:t>
      </w:r>
      <w:r>
        <w:rPr>
          <w:rFonts w:hint="eastAsia" w:ascii="仿宋_GB2312" w:eastAsia="仿宋_GB2312"/>
          <w:sz w:val="32"/>
          <w:szCs w:val="32"/>
        </w:rPr>
        <w:t>万元，增幅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</w:t>
      </w:r>
      <w:r>
        <w:rPr>
          <w:rFonts w:hint="eastAsia" w:ascii="仿宋_GB2312" w:eastAsia="仿宋_GB2312"/>
          <w:sz w:val="32"/>
          <w:szCs w:val="32"/>
        </w:rPr>
        <w:t>%。其中：一般公共服务支出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33.4</w:t>
      </w:r>
      <w:r>
        <w:rPr>
          <w:rFonts w:hint="eastAsia" w:ascii="仿宋_GB2312" w:eastAsia="仿宋_GB2312"/>
          <w:sz w:val="32"/>
          <w:szCs w:val="32"/>
        </w:rPr>
        <w:t>万元;社会保障和就业支出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2.77</w:t>
      </w:r>
      <w:r>
        <w:rPr>
          <w:rFonts w:hint="eastAsia" w:ascii="仿宋_GB2312" w:eastAsia="仿宋_GB2312"/>
          <w:sz w:val="32"/>
          <w:szCs w:val="32"/>
        </w:rPr>
        <w:t>万元；医疗卫生与计划生育支出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0.86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（增减情况：）</w:t>
      </w:r>
    </w:p>
    <w:p>
      <w:pPr>
        <w:ind w:firstLine="640" w:firstLineChars="200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4.一般公共预算财政拨款基本支出决算情况说明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</w:t>
      </w:r>
      <w:r>
        <w:rPr>
          <w:rFonts w:hint="eastAsia" w:ascii="仿宋_GB2312" w:eastAsia="仿宋_GB2312"/>
          <w:sz w:val="32"/>
          <w:szCs w:val="32"/>
          <w:lang w:eastAsia="zh-CN"/>
        </w:rPr>
        <w:t>民宗局</w:t>
      </w:r>
      <w:r>
        <w:rPr>
          <w:rFonts w:hint="eastAsia" w:ascii="仿宋_GB2312" w:eastAsia="仿宋_GB2312"/>
          <w:sz w:val="32"/>
          <w:szCs w:val="32"/>
        </w:rPr>
        <w:t>一般公共预算财政拨款基本支出决算总额为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37.03</w:t>
      </w:r>
      <w:r>
        <w:rPr>
          <w:rFonts w:hint="eastAsia" w:ascii="仿宋_GB2312" w:eastAsia="仿宋_GB2312"/>
          <w:sz w:val="32"/>
          <w:szCs w:val="32"/>
        </w:rPr>
        <w:t>万元，比上年增加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18.46</w:t>
      </w:r>
      <w:r>
        <w:rPr>
          <w:rFonts w:hint="eastAsia" w:ascii="仿宋_GB2312" w:eastAsia="仿宋_GB2312"/>
          <w:sz w:val="32"/>
          <w:szCs w:val="32"/>
        </w:rPr>
        <w:t>万元，增幅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</w:t>
      </w:r>
      <w:r>
        <w:rPr>
          <w:rFonts w:hint="eastAsia" w:ascii="仿宋_GB2312" w:eastAsia="仿宋_GB2312"/>
          <w:sz w:val="32"/>
          <w:szCs w:val="32"/>
        </w:rPr>
        <w:t>%。包括：工资福利支出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20.44</w:t>
      </w:r>
      <w:r>
        <w:rPr>
          <w:rFonts w:hint="eastAsia" w:ascii="仿宋_GB2312" w:eastAsia="仿宋_GB2312"/>
          <w:sz w:val="32"/>
          <w:szCs w:val="32"/>
        </w:rPr>
        <w:t>万元，比上年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14.12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增幅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223</w:t>
      </w:r>
      <w:r>
        <w:rPr>
          <w:rFonts w:hint="eastAsia" w:ascii="仿宋_GB2312" w:eastAsia="仿宋_GB2312"/>
          <w:sz w:val="32"/>
          <w:szCs w:val="32"/>
        </w:rPr>
        <w:t>%；对个人和家庭的补助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0.4</w:t>
      </w:r>
      <w:r>
        <w:rPr>
          <w:rFonts w:hint="eastAsia" w:ascii="仿宋_GB2312" w:eastAsia="仿宋_GB2312"/>
          <w:sz w:val="32"/>
          <w:szCs w:val="32"/>
        </w:rPr>
        <w:t>万元，比上年减少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0.13</w:t>
      </w:r>
      <w:r>
        <w:rPr>
          <w:rFonts w:hint="eastAsia" w:ascii="仿宋_GB2312" w:eastAsia="仿宋_GB2312"/>
          <w:sz w:val="32"/>
          <w:szCs w:val="32"/>
        </w:rPr>
        <w:t>万元，减幅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%；商品和服务支出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15.60</w:t>
      </w:r>
      <w:r>
        <w:rPr>
          <w:rFonts w:hint="eastAsia" w:ascii="仿宋_GB2312" w:eastAsia="仿宋_GB2312"/>
          <w:sz w:val="32"/>
          <w:szCs w:val="32"/>
        </w:rPr>
        <w:t>万元，较上年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7.6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增</w:t>
      </w:r>
      <w:r>
        <w:rPr>
          <w:rFonts w:hint="eastAsia" w:ascii="仿宋_GB2312" w:eastAsia="仿宋_GB2312"/>
          <w:sz w:val="32"/>
          <w:szCs w:val="32"/>
        </w:rPr>
        <w:t>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（增减情况：经费</w:t>
      </w:r>
      <w:r>
        <w:rPr>
          <w:rFonts w:hint="eastAsia" w:ascii="仿宋_GB2312" w:eastAsia="仿宋_GB2312"/>
          <w:sz w:val="32"/>
          <w:szCs w:val="32"/>
          <w:lang w:eastAsia="zh-CN"/>
        </w:rPr>
        <w:t>较上年增长是因为人员增加，四个在职在编，工作开展，业务量加大。）</w:t>
      </w:r>
    </w:p>
    <w:p>
      <w:pPr>
        <w:widowControl/>
        <w:spacing w:line="600" w:lineRule="exact"/>
        <w:ind w:firstLine="643" w:firstLineChars="2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5.</w:t>
      </w:r>
      <w:r>
        <w:rPr>
          <w:rFonts w:hint="eastAsia" w:ascii="仿宋" w:hAnsi="仿宋" w:eastAsia="仿宋"/>
          <w:sz w:val="32"/>
          <w:szCs w:val="30"/>
        </w:rPr>
        <w:t>一般公共预算财政拨款“三公”经费支出决算情况说明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</w:t>
      </w:r>
      <w:r>
        <w:rPr>
          <w:rFonts w:hint="eastAsia" w:ascii="仿宋_GB2312" w:eastAsia="仿宋_GB2312"/>
          <w:sz w:val="32"/>
          <w:szCs w:val="32"/>
          <w:lang w:eastAsia="zh-CN"/>
        </w:rPr>
        <w:t>民宗局</w:t>
      </w:r>
      <w:r>
        <w:rPr>
          <w:rFonts w:hint="eastAsia" w:ascii="仿宋_GB2312" w:eastAsia="仿宋_GB2312"/>
          <w:sz w:val="32"/>
          <w:szCs w:val="32"/>
        </w:rPr>
        <w:t>“三公”经费支出决算总额为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1.18</w:t>
      </w:r>
      <w:r>
        <w:rPr>
          <w:rFonts w:hint="eastAsia" w:ascii="仿宋_GB2312" w:eastAsia="仿宋_GB2312"/>
          <w:sz w:val="32"/>
          <w:szCs w:val="32"/>
        </w:rPr>
        <w:t>万元，较上年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0.79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增幅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198</w:t>
      </w:r>
      <w:r>
        <w:rPr>
          <w:rFonts w:hint="eastAsia" w:ascii="仿宋_GB2312" w:eastAsia="仿宋_GB2312"/>
          <w:sz w:val="32"/>
          <w:szCs w:val="32"/>
        </w:rPr>
        <w:t>%。主要原因是</w:t>
      </w:r>
      <w:r>
        <w:rPr>
          <w:rFonts w:hint="eastAsia" w:ascii="仿宋_GB2312" w:eastAsia="仿宋_GB2312"/>
          <w:sz w:val="32"/>
          <w:szCs w:val="32"/>
          <w:lang w:eastAsia="zh-CN"/>
        </w:rPr>
        <w:t>人员增加，工作开展，业务量加大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0"/>
        </w:rPr>
        <w:t>6.机关运行经费支出情况说明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2018年度</w:t>
      </w:r>
      <w:r>
        <w:rPr>
          <w:rFonts w:hint="eastAsia" w:ascii="仿宋_GB2312" w:eastAsia="仿宋_GB2312"/>
          <w:sz w:val="32"/>
          <w:szCs w:val="32"/>
          <w:lang w:eastAsia="zh-CN"/>
        </w:rPr>
        <w:t>民宗局</w:t>
      </w:r>
      <w:r>
        <w:rPr>
          <w:rFonts w:hint="eastAsia" w:ascii="仿宋_GB2312" w:eastAsia="仿宋_GB2312"/>
          <w:sz w:val="32"/>
          <w:szCs w:val="32"/>
        </w:rPr>
        <w:t>机关运行经费支出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37.03</w:t>
      </w:r>
      <w:r>
        <w:rPr>
          <w:rFonts w:hint="eastAsia" w:ascii="仿宋_GB2312" w:eastAsia="仿宋_GB2312"/>
          <w:sz w:val="32"/>
          <w:szCs w:val="32"/>
        </w:rPr>
        <w:t>元。较上年增加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18.46</w:t>
      </w:r>
      <w:r>
        <w:rPr>
          <w:rFonts w:hint="eastAsia" w:ascii="仿宋_GB2312" w:eastAsia="仿宋_GB2312"/>
          <w:sz w:val="32"/>
          <w:szCs w:val="32"/>
        </w:rPr>
        <w:t>万元，增幅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</w:t>
      </w:r>
      <w:r>
        <w:rPr>
          <w:rFonts w:hint="eastAsia" w:ascii="仿宋_GB2312" w:eastAsia="仿宋_GB2312"/>
          <w:sz w:val="32"/>
          <w:szCs w:val="32"/>
        </w:rPr>
        <w:t>%。包括：工资福利支出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20.44</w:t>
      </w:r>
      <w:r>
        <w:rPr>
          <w:rFonts w:hint="eastAsia" w:ascii="仿宋_GB2312" w:eastAsia="仿宋_GB2312"/>
          <w:sz w:val="32"/>
          <w:szCs w:val="32"/>
        </w:rPr>
        <w:t>万元，其中：基本工资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5.71</w:t>
      </w:r>
      <w:r>
        <w:rPr>
          <w:rFonts w:hint="eastAsia" w:ascii="仿宋_GB2312" w:eastAsia="仿宋_GB2312"/>
          <w:sz w:val="32"/>
          <w:szCs w:val="32"/>
        </w:rPr>
        <w:t>万元，较上年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46</w:t>
      </w:r>
      <w:r>
        <w:rPr>
          <w:rFonts w:hint="eastAsia" w:ascii="仿宋_GB2312" w:eastAsia="仿宋_GB2312"/>
          <w:sz w:val="32"/>
          <w:szCs w:val="32"/>
        </w:rPr>
        <w:t>万元；津贴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6.9</w:t>
      </w:r>
      <w:r>
        <w:rPr>
          <w:rFonts w:hint="eastAsia" w:ascii="仿宋_GB2312" w:eastAsia="仿宋_GB2312"/>
          <w:sz w:val="32"/>
          <w:szCs w:val="32"/>
        </w:rPr>
        <w:t>万元，较上年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4.62</w:t>
      </w:r>
      <w:r>
        <w:rPr>
          <w:rFonts w:hint="eastAsia" w:ascii="仿宋_GB2312" w:eastAsia="仿宋_GB2312"/>
          <w:sz w:val="32"/>
          <w:szCs w:val="32"/>
        </w:rPr>
        <w:t>万元；奖金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3.60</w:t>
      </w:r>
      <w:r>
        <w:rPr>
          <w:rFonts w:hint="eastAsia" w:ascii="仿宋_GB2312" w:eastAsia="仿宋_GB2312"/>
          <w:sz w:val="32"/>
          <w:szCs w:val="32"/>
        </w:rPr>
        <w:t>万元，较上年增加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1.05</w:t>
      </w:r>
      <w:r>
        <w:rPr>
          <w:rFonts w:hint="eastAsia" w:ascii="仿宋_GB2312" w:eastAsia="仿宋_GB2312"/>
          <w:sz w:val="32"/>
          <w:szCs w:val="32"/>
        </w:rPr>
        <w:t>万元；基本养老金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2.77</w:t>
      </w:r>
      <w:r>
        <w:rPr>
          <w:rFonts w:hint="eastAsia" w:ascii="仿宋_GB2312" w:eastAsia="仿宋_GB2312"/>
          <w:sz w:val="32"/>
          <w:szCs w:val="32"/>
        </w:rPr>
        <w:t>万元，较上年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2.77</w:t>
      </w:r>
      <w:r>
        <w:rPr>
          <w:rFonts w:hint="eastAsia" w:ascii="仿宋_GB2312" w:eastAsia="仿宋_GB2312"/>
          <w:sz w:val="32"/>
          <w:szCs w:val="32"/>
        </w:rPr>
        <w:t>万元；基本医疗费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0.83</w:t>
      </w:r>
      <w:r>
        <w:rPr>
          <w:rFonts w:hint="eastAsia" w:ascii="仿宋_GB2312" w:eastAsia="仿宋_GB2312"/>
          <w:sz w:val="32"/>
          <w:szCs w:val="32"/>
        </w:rPr>
        <w:t>万元，较上年增加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0.66</w:t>
      </w:r>
      <w:r>
        <w:rPr>
          <w:rFonts w:hint="eastAsia" w:ascii="仿宋_GB2312" w:eastAsia="仿宋_GB2312"/>
          <w:sz w:val="32"/>
          <w:szCs w:val="32"/>
        </w:rPr>
        <w:t>万元；其他社会保障缴费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0.19</w:t>
      </w:r>
      <w:r>
        <w:rPr>
          <w:rFonts w:hint="eastAsia" w:ascii="仿宋_GB2312" w:eastAsia="仿宋_GB2312"/>
          <w:sz w:val="32"/>
          <w:szCs w:val="32"/>
        </w:rPr>
        <w:t>万元，较上年增加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0.15</w:t>
      </w:r>
      <w:r>
        <w:rPr>
          <w:rFonts w:hint="eastAsia" w:ascii="仿宋_GB2312" w:eastAsia="仿宋_GB2312"/>
          <w:sz w:val="32"/>
          <w:szCs w:val="32"/>
        </w:rPr>
        <w:t>万元；</w:t>
      </w:r>
      <w:r>
        <w:rPr>
          <w:rFonts w:hint="eastAsia" w:ascii="仿宋_GB2312" w:eastAsia="仿宋_GB2312"/>
          <w:sz w:val="32"/>
          <w:szCs w:val="32"/>
          <w:lang w:eastAsia="zh-CN"/>
        </w:rPr>
        <w:t>医疗费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0.4万元，较上年增加0.4万元；其他</w:t>
      </w:r>
      <w:r>
        <w:rPr>
          <w:rFonts w:hint="eastAsia" w:ascii="仿宋_GB2312" w:eastAsia="仿宋_GB2312"/>
          <w:sz w:val="32"/>
          <w:szCs w:val="32"/>
        </w:rPr>
        <w:t>对个人和家庭的补助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0.4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0.4万元。</w:t>
      </w:r>
      <w:r>
        <w:rPr>
          <w:rFonts w:hint="eastAsia" w:ascii="仿宋_GB2312" w:eastAsia="仿宋_GB2312"/>
          <w:sz w:val="32"/>
          <w:szCs w:val="32"/>
        </w:rPr>
        <w:t>住房公积金0万元，比上年减少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0.53</w:t>
      </w:r>
      <w:r>
        <w:rPr>
          <w:rFonts w:hint="eastAsia" w:ascii="仿宋_GB2312" w:eastAsia="仿宋_GB2312"/>
          <w:sz w:val="32"/>
          <w:szCs w:val="32"/>
        </w:rPr>
        <w:t>万元。商品和服务支出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15.60</w:t>
      </w:r>
      <w:r>
        <w:rPr>
          <w:rFonts w:hint="eastAsia" w:ascii="仿宋_GB2312" w:eastAsia="仿宋_GB2312"/>
          <w:sz w:val="32"/>
          <w:szCs w:val="32"/>
        </w:rPr>
        <w:t>万元，其中：办公费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2.2</w:t>
      </w:r>
      <w:r>
        <w:rPr>
          <w:rFonts w:hint="eastAsia" w:ascii="仿宋_GB2312" w:eastAsia="仿宋_GB2312"/>
          <w:sz w:val="32"/>
          <w:szCs w:val="32"/>
        </w:rPr>
        <w:t>万元，较上年增加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</w:t>
      </w:r>
      <w:r>
        <w:rPr>
          <w:rFonts w:hint="eastAsia" w:ascii="仿宋_GB2312" w:eastAsia="仿宋_GB2312"/>
          <w:sz w:val="32"/>
          <w:szCs w:val="32"/>
        </w:rPr>
        <w:t>万元；印刷费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0.66</w:t>
      </w:r>
      <w:r>
        <w:rPr>
          <w:rFonts w:hint="eastAsia" w:ascii="仿宋_GB2312" w:eastAsia="仿宋_GB2312"/>
          <w:sz w:val="32"/>
          <w:szCs w:val="32"/>
        </w:rPr>
        <w:t>万元，比上年增加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0.66万元</w:t>
      </w:r>
      <w:r>
        <w:rPr>
          <w:rFonts w:hint="eastAsia" w:ascii="仿宋_GB2312" w:eastAsia="仿宋_GB2312"/>
          <w:sz w:val="32"/>
          <w:szCs w:val="32"/>
        </w:rPr>
        <w:t>；邮电费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0.49</w:t>
      </w:r>
      <w:r>
        <w:rPr>
          <w:rFonts w:hint="eastAsia" w:ascii="仿宋_GB2312" w:eastAsia="仿宋_GB2312"/>
          <w:sz w:val="32"/>
          <w:szCs w:val="32"/>
        </w:rPr>
        <w:t>万元，较上年减少0.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万元；差旅费1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.98</w:t>
      </w:r>
      <w:r>
        <w:rPr>
          <w:rFonts w:hint="eastAsia" w:ascii="仿宋_GB2312" w:eastAsia="仿宋_GB2312"/>
          <w:sz w:val="32"/>
          <w:szCs w:val="32"/>
        </w:rPr>
        <w:t>万元，比上年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1.06</w:t>
      </w:r>
      <w:r>
        <w:rPr>
          <w:rFonts w:hint="eastAsia" w:ascii="仿宋_GB2312" w:eastAsia="仿宋_GB2312"/>
          <w:sz w:val="32"/>
          <w:szCs w:val="32"/>
        </w:rPr>
        <w:t>万元；维修费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0.19</w:t>
      </w:r>
      <w:r>
        <w:rPr>
          <w:rFonts w:hint="eastAsia" w:ascii="仿宋_GB2312" w:eastAsia="仿宋_GB2312"/>
          <w:sz w:val="32"/>
          <w:szCs w:val="32"/>
        </w:rPr>
        <w:t>万元，较上年减少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0.13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会议费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0.6</w:t>
      </w:r>
      <w:r>
        <w:rPr>
          <w:rFonts w:hint="eastAsia" w:ascii="仿宋_GB2312" w:eastAsia="仿宋_GB2312"/>
          <w:sz w:val="32"/>
          <w:szCs w:val="32"/>
        </w:rPr>
        <w:t>万元，比上年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0.6</w:t>
      </w:r>
      <w:r>
        <w:rPr>
          <w:rFonts w:hint="eastAsia" w:ascii="仿宋_GB2312" w:eastAsia="仿宋_GB2312"/>
          <w:sz w:val="32"/>
          <w:szCs w:val="32"/>
        </w:rPr>
        <w:t>万元；公务接待费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1.19</w:t>
      </w:r>
      <w:r>
        <w:rPr>
          <w:rFonts w:hint="eastAsia" w:ascii="仿宋_GB2312" w:eastAsia="仿宋_GB2312"/>
          <w:sz w:val="32"/>
          <w:szCs w:val="32"/>
        </w:rPr>
        <w:t>万元，较上年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0.79</w:t>
      </w:r>
      <w:r>
        <w:rPr>
          <w:rFonts w:hint="eastAsia" w:ascii="仿宋_GB2312" w:eastAsia="仿宋_GB2312"/>
          <w:sz w:val="32"/>
          <w:szCs w:val="32"/>
        </w:rPr>
        <w:t>万元；劳务费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0.78</w:t>
      </w:r>
      <w:r>
        <w:rPr>
          <w:rFonts w:hint="eastAsia" w:ascii="仿宋_GB2312" w:eastAsia="仿宋_GB2312"/>
          <w:sz w:val="32"/>
          <w:szCs w:val="32"/>
        </w:rPr>
        <w:t>万元，较上年增加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0.64</w:t>
      </w:r>
      <w:r>
        <w:rPr>
          <w:rFonts w:hint="eastAsia" w:ascii="仿宋_GB2312" w:eastAsia="仿宋_GB2312"/>
          <w:sz w:val="32"/>
          <w:szCs w:val="32"/>
        </w:rPr>
        <w:t>万元；工会经费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1.45</w:t>
      </w:r>
      <w:r>
        <w:rPr>
          <w:rFonts w:hint="eastAsia" w:ascii="仿宋_GB2312" w:eastAsia="仿宋_GB2312"/>
          <w:sz w:val="32"/>
          <w:szCs w:val="32"/>
        </w:rPr>
        <w:t>万元，较上年增加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1.11</w:t>
      </w:r>
      <w:r>
        <w:rPr>
          <w:rFonts w:hint="eastAsia" w:ascii="仿宋_GB2312" w:eastAsia="仿宋_GB2312"/>
          <w:sz w:val="32"/>
          <w:szCs w:val="32"/>
        </w:rPr>
        <w:t>万元；福利费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1.27</w:t>
      </w:r>
      <w:r>
        <w:rPr>
          <w:rFonts w:hint="eastAsia" w:ascii="仿宋_GB2312" w:eastAsia="仿宋_GB2312"/>
          <w:sz w:val="32"/>
          <w:szCs w:val="32"/>
        </w:rPr>
        <w:t>万元，较上年增加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0.28</w:t>
      </w:r>
      <w:r>
        <w:rPr>
          <w:rFonts w:hint="eastAsia" w:ascii="仿宋_GB2312" w:eastAsia="仿宋_GB2312"/>
          <w:sz w:val="32"/>
          <w:szCs w:val="32"/>
        </w:rPr>
        <w:t>万元；其他交通费用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0.12</w:t>
      </w:r>
      <w:r>
        <w:rPr>
          <w:rFonts w:hint="eastAsia" w:ascii="仿宋_GB2312" w:eastAsia="仿宋_GB2312"/>
          <w:sz w:val="32"/>
          <w:szCs w:val="32"/>
        </w:rPr>
        <w:t>万元，较上年增加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0.12</w:t>
      </w:r>
      <w:r>
        <w:rPr>
          <w:rFonts w:hint="eastAsia" w:ascii="仿宋_GB2312" w:eastAsia="仿宋_GB2312"/>
          <w:sz w:val="32"/>
          <w:szCs w:val="32"/>
        </w:rPr>
        <w:t>万元；其他商服支出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4.68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2.34万元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_GB2312" w:eastAsia="仿宋_GB2312"/>
          <w:sz w:val="32"/>
          <w:szCs w:val="32"/>
        </w:rPr>
        <w:t>7.</w:t>
      </w:r>
      <w:r>
        <w:rPr>
          <w:rFonts w:hint="eastAsia" w:ascii="仿宋" w:hAnsi="仿宋" w:eastAsia="仿宋"/>
          <w:sz w:val="32"/>
          <w:szCs w:val="30"/>
        </w:rPr>
        <w:t>政府采购支出情况说明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</w:t>
      </w:r>
      <w:r>
        <w:rPr>
          <w:rFonts w:hint="eastAsia" w:ascii="仿宋_GB2312" w:eastAsia="仿宋_GB2312"/>
          <w:sz w:val="32"/>
          <w:szCs w:val="32"/>
          <w:lang w:eastAsia="zh-CN"/>
        </w:rPr>
        <w:t>民宗局</w:t>
      </w:r>
      <w:r>
        <w:rPr>
          <w:rFonts w:hint="eastAsia" w:ascii="仿宋_GB2312" w:eastAsia="仿宋_GB2312"/>
          <w:sz w:val="32"/>
          <w:szCs w:val="32"/>
        </w:rPr>
        <w:t>货物采购计划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0.6</w:t>
      </w:r>
      <w:r>
        <w:rPr>
          <w:rFonts w:hint="eastAsia" w:ascii="仿宋_GB2312" w:eastAsia="仿宋_GB2312"/>
          <w:sz w:val="32"/>
          <w:szCs w:val="32"/>
        </w:rPr>
        <w:t>万元，实际采购货物支出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0.59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</w:t>
      </w:r>
      <w:r>
        <w:rPr>
          <w:rFonts w:hint="eastAsia" w:ascii="仿宋_GB2312" w:eastAsia="仿宋_GB2312"/>
          <w:sz w:val="32"/>
          <w:szCs w:val="32"/>
        </w:rPr>
        <w:t>国有资产占用情况说明</w:t>
      </w:r>
    </w:p>
    <w:p>
      <w:pPr>
        <w:pStyle w:val="10"/>
        <w:spacing w:line="600" w:lineRule="atLeast"/>
        <w:ind w:firstLine="6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截止2018年12月31日，本部门共有车辆0辆。</w:t>
      </w:r>
    </w:p>
    <w:p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第四部分  名词解释</w:t>
      </w:r>
    </w:p>
    <w:p>
      <w:pPr>
        <w:pStyle w:val="10"/>
        <w:spacing w:line="600" w:lineRule="atLeast"/>
        <w:ind w:firstLine="600"/>
        <w:rPr>
          <w:rFonts w:hint="eastAsia" w:ascii="仿宋" w:hAnsi="仿宋" w:eastAsia="仿宋"/>
          <w:sz w:val="30"/>
          <w:szCs w:val="30"/>
        </w:rPr>
      </w:pPr>
    </w:p>
    <w:p>
      <w:pPr>
        <w:pStyle w:val="10"/>
        <w:spacing w:line="600" w:lineRule="atLeast"/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名词解释应以财务会计制度、政府收支分类科目以及部门预算管理等规定为基本说明，可在此基础上结合部门实际情况适当细化。“三公”经费支出和机关运行经费支出口径必需予以说明。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jc w:val="right"/>
        <w:rPr>
          <w:rFonts w:ascii="仿宋_GB2312" w:hAnsi="宋体" w:eastAsia="仿宋_GB2312"/>
          <w:sz w:val="36"/>
          <w:szCs w:val="36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</w:t>
      </w:r>
    </w:p>
    <w:p>
      <w:pPr>
        <w:jc w:val="center"/>
        <w:rPr>
          <w:rFonts w:ascii="仿宋_GB2312" w:hAnsi="宋体" w:eastAsia="仿宋_GB2312"/>
          <w:sz w:val="36"/>
          <w:szCs w:val="36"/>
        </w:rPr>
      </w:pPr>
    </w:p>
    <w:sectPr>
      <w:headerReference r:id="rId3" w:type="default"/>
      <w:pgSz w:w="11906" w:h="16838"/>
      <w:pgMar w:top="1701" w:right="1361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C5C"/>
    <w:rsid w:val="0003108C"/>
    <w:rsid w:val="00034E91"/>
    <w:rsid w:val="0004386C"/>
    <w:rsid w:val="00044209"/>
    <w:rsid w:val="00055E4C"/>
    <w:rsid w:val="00056425"/>
    <w:rsid w:val="000777B6"/>
    <w:rsid w:val="00086F3B"/>
    <w:rsid w:val="000A7387"/>
    <w:rsid w:val="000E354F"/>
    <w:rsid w:val="000F6AA4"/>
    <w:rsid w:val="001000F3"/>
    <w:rsid w:val="00102258"/>
    <w:rsid w:val="00102C1B"/>
    <w:rsid w:val="00122830"/>
    <w:rsid w:val="00127AAD"/>
    <w:rsid w:val="00130379"/>
    <w:rsid w:val="00132D76"/>
    <w:rsid w:val="00134B63"/>
    <w:rsid w:val="00136592"/>
    <w:rsid w:val="001457A4"/>
    <w:rsid w:val="001462C6"/>
    <w:rsid w:val="0014659A"/>
    <w:rsid w:val="00152225"/>
    <w:rsid w:val="00164621"/>
    <w:rsid w:val="001703CC"/>
    <w:rsid w:val="00171105"/>
    <w:rsid w:val="00184CC4"/>
    <w:rsid w:val="001911FB"/>
    <w:rsid w:val="001952A9"/>
    <w:rsid w:val="001958EC"/>
    <w:rsid w:val="001B6947"/>
    <w:rsid w:val="001C0D08"/>
    <w:rsid w:val="001C7282"/>
    <w:rsid w:val="001D5629"/>
    <w:rsid w:val="001E69FC"/>
    <w:rsid w:val="001E706E"/>
    <w:rsid w:val="001F663B"/>
    <w:rsid w:val="00200792"/>
    <w:rsid w:val="00202810"/>
    <w:rsid w:val="002134A2"/>
    <w:rsid w:val="00213C4F"/>
    <w:rsid w:val="00216CA1"/>
    <w:rsid w:val="00220E80"/>
    <w:rsid w:val="00221D19"/>
    <w:rsid w:val="00222EE4"/>
    <w:rsid w:val="002242EF"/>
    <w:rsid w:val="0022475B"/>
    <w:rsid w:val="00242587"/>
    <w:rsid w:val="00242A84"/>
    <w:rsid w:val="0024508A"/>
    <w:rsid w:val="00245A7A"/>
    <w:rsid w:val="00246DCF"/>
    <w:rsid w:val="002471AD"/>
    <w:rsid w:val="00251F3B"/>
    <w:rsid w:val="002561C3"/>
    <w:rsid w:val="00256A67"/>
    <w:rsid w:val="002571AB"/>
    <w:rsid w:val="002645BC"/>
    <w:rsid w:val="00276C4E"/>
    <w:rsid w:val="002929FF"/>
    <w:rsid w:val="002973E6"/>
    <w:rsid w:val="002A3773"/>
    <w:rsid w:val="002B37FD"/>
    <w:rsid w:val="002D519B"/>
    <w:rsid w:val="002F11DD"/>
    <w:rsid w:val="002F2059"/>
    <w:rsid w:val="002F444A"/>
    <w:rsid w:val="00300342"/>
    <w:rsid w:val="003173FD"/>
    <w:rsid w:val="00325334"/>
    <w:rsid w:val="00342441"/>
    <w:rsid w:val="00345C37"/>
    <w:rsid w:val="003465FD"/>
    <w:rsid w:val="003538E9"/>
    <w:rsid w:val="00353C95"/>
    <w:rsid w:val="00364338"/>
    <w:rsid w:val="003760C1"/>
    <w:rsid w:val="00377232"/>
    <w:rsid w:val="003838CF"/>
    <w:rsid w:val="00392AC1"/>
    <w:rsid w:val="003A02D5"/>
    <w:rsid w:val="003A28A6"/>
    <w:rsid w:val="003A6D51"/>
    <w:rsid w:val="003B4B0B"/>
    <w:rsid w:val="003B540A"/>
    <w:rsid w:val="003C1E94"/>
    <w:rsid w:val="003C6B36"/>
    <w:rsid w:val="003D5750"/>
    <w:rsid w:val="003E055C"/>
    <w:rsid w:val="003F1FCA"/>
    <w:rsid w:val="003F51F7"/>
    <w:rsid w:val="004054E5"/>
    <w:rsid w:val="00405E9A"/>
    <w:rsid w:val="00406FB0"/>
    <w:rsid w:val="00417584"/>
    <w:rsid w:val="0042223D"/>
    <w:rsid w:val="00425F3F"/>
    <w:rsid w:val="0046008B"/>
    <w:rsid w:val="004757FE"/>
    <w:rsid w:val="00475AD1"/>
    <w:rsid w:val="00476E9A"/>
    <w:rsid w:val="00487086"/>
    <w:rsid w:val="00490016"/>
    <w:rsid w:val="00491738"/>
    <w:rsid w:val="004A5A4E"/>
    <w:rsid w:val="004C5C9F"/>
    <w:rsid w:val="004E0241"/>
    <w:rsid w:val="004E033E"/>
    <w:rsid w:val="004E29C2"/>
    <w:rsid w:val="004E3E94"/>
    <w:rsid w:val="004F087F"/>
    <w:rsid w:val="004F5922"/>
    <w:rsid w:val="00504B46"/>
    <w:rsid w:val="00505E8C"/>
    <w:rsid w:val="005075B6"/>
    <w:rsid w:val="00507941"/>
    <w:rsid w:val="00507D8B"/>
    <w:rsid w:val="00513F05"/>
    <w:rsid w:val="00514A2F"/>
    <w:rsid w:val="00515259"/>
    <w:rsid w:val="00523481"/>
    <w:rsid w:val="00531F34"/>
    <w:rsid w:val="00533485"/>
    <w:rsid w:val="00533619"/>
    <w:rsid w:val="00535EAC"/>
    <w:rsid w:val="005457E0"/>
    <w:rsid w:val="00551F87"/>
    <w:rsid w:val="00553186"/>
    <w:rsid w:val="00553665"/>
    <w:rsid w:val="005537D6"/>
    <w:rsid w:val="0056098F"/>
    <w:rsid w:val="00575F97"/>
    <w:rsid w:val="00582A5C"/>
    <w:rsid w:val="00594442"/>
    <w:rsid w:val="00596AEC"/>
    <w:rsid w:val="005A2825"/>
    <w:rsid w:val="005B1C8E"/>
    <w:rsid w:val="005C5B64"/>
    <w:rsid w:val="005D584C"/>
    <w:rsid w:val="005E3156"/>
    <w:rsid w:val="005F1956"/>
    <w:rsid w:val="005F694D"/>
    <w:rsid w:val="005F6A77"/>
    <w:rsid w:val="00602A03"/>
    <w:rsid w:val="006030BA"/>
    <w:rsid w:val="00610483"/>
    <w:rsid w:val="00616D20"/>
    <w:rsid w:val="00640CB2"/>
    <w:rsid w:val="0064279A"/>
    <w:rsid w:val="006466E3"/>
    <w:rsid w:val="00651B32"/>
    <w:rsid w:val="00653015"/>
    <w:rsid w:val="0066171C"/>
    <w:rsid w:val="00663C41"/>
    <w:rsid w:val="00672AF9"/>
    <w:rsid w:val="006C14AF"/>
    <w:rsid w:val="006D0576"/>
    <w:rsid w:val="006D206E"/>
    <w:rsid w:val="006D69E3"/>
    <w:rsid w:val="006E2573"/>
    <w:rsid w:val="006E25D0"/>
    <w:rsid w:val="006E3462"/>
    <w:rsid w:val="006F18FF"/>
    <w:rsid w:val="00707FD2"/>
    <w:rsid w:val="007304DF"/>
    <w:rsid w:val="00730B6A"/>
    <w:rsid w:val="007365A3"/>
    <w:rsid w:val="00751F5F"/>
    <w:rsid w:val="00751F64"/>
    <w:rsid w:val="00764AF3"/>
    <w:rsid w:val="00784EEF"/>
    <w:rsid w:val="00791DD5"/>
    <w:rsid w:val="0079573A"/>
    <w:rsid w:val="007A6F14"/>
    <w:rsid w:val="007C2E0C"/>
    <w:rsid w:val="007C635F"/>
    <w:rsid w:val="007C6BA6"/>
    <w:rsid w:val="007D019F"/>
    <w:rsid w:val="007D2B63"/>
    <w:rsid w:val="007D4C79"/>
    <w:rsid w:val="007E3556"/>
    <w:rsid w:val="0080173F"/>
    <w:rsid w:val="00812AEE"/>
    <w:rsid w:val="00816C3D"/>
    <w:rsid w:val="00825900"/>
    <w:rsid w:val="00825C9D"/>
    <w:rsid w:val="00855FA9"/>
    <w:rsid w:val="00865A98"/>
    <w:rsid w:val="0087625C"/>
    <w:rsid w:val="008A792D"/>
    <w:rsid w:val="008B0738"/>
    <w:rsid w:val="008B71F6"/>
    <w:rsid w:val="008C1339"/>
    <w:rsid w:val="008D2719"/>
    <w:rsid w:val="008D3CAB"/>
    <w:rsid w:val="008E693B"/>
    <w:rsid w:val="008F0D2E"/>
    <w:rsid w:val="008F439D"/>
    <w:rsid w:val="008F5123"/>
    <w:rsid w:val="008F728A"/>
    <w:rsid w:val="0090479C"/>
    <w:rsid w:val="00904D92"/>
    <w:rsid w:val="00907CCC"/>
    <w:rsid w:val="00921495"/>
    <w:rsid w:val="00924D16"/>
    <w:rsid w:val="00924DFC"/>
    <w:rsid w:val="00927A31"/>
    <w:rsid w:val="00931209"/>
    <w:rsid w:val="00932373"/>
    <w:rsid w:val="00935698"/>
    <w:rsid w:val="009518EE"/>
    <w:rsid w:val="00967779"/>
    <w:rsid w:val="00974591"/>
    <w:rsid w:val="00980B9E"/>
    <w:rsid w:val="009C6625"/>
    <w:rsid w:val="009E61D1"/>
    <w:rsid w:val="009F1BCA"/>
    <w:rsid w:val="00A123A7"/>
    <w:rsid w:val="00A21606"/>
    <w:rsid w:val="00A33609"/>
    <w:rsid w:val="00A35AE3"/>
    <w:rsid w:val="00A44AD1"/>
    <w:rsid w:val="00A522D3"/>
    <w:rsid w:val="00A55518"/>
    <w:rsid w:val="00A66B0B"/>
    <w:rsid w:val="00A70EA5"/>
    <w:rsid w:val="00A862E3"/>
    <w:rsid w:val="00AA08D4"/>
    <w:rsid w:val="00AB554A"/>
    <w:rsid w:val="00AC7ED2"/>
    <w:rsid w:val="00AD7808"/>
    <w:rsid w:val="00AE0606"/>
    <w:rsid w:val="00AF4950"/>
    <w:rsid w:val="00AF6682"/>
    <w:rsid w:val="00AF67E7"/>
    <w:rsid w:val="00B02718"/>
    <w:rsid w:val="00B02FC8"/>
    <w:rsid w:val="00B058BA"/>
    <w:rsid w:val="00B07AA6"/>
    <w:rsid w:val="00B21D43"/>
    <w:rsid w:val="00B26359"/>
    <w:rsid w:val="00B516B1"/>
    <w:rsid w:val="00B6009B"/>
    <w:rsid w:val="00B60459"/>
    <w:rsid w:val="00B6245C"/>
    <w:rsid w:val="00B62535"/>
    <w:rsid w:val="00B73CBA"/>
    <w:rsid w:val="00B808C3"/>
    <w:rsid w:val="00B8177D"/>
    <w:rsid w:val="00B85101"/>
    <w:rsid w:val="00BA3254"/>
    <w:rsid w:val="00BB0C07"/>
    <w:rsid w:val="00BE1E7F"/>
    <w:rsid w:val="00C4194A"/>
    <w:rsid w:val="00C45E87"/>
    <w:rsid w:val="00C7595C"/>
    <w:rsid w:val="00C85CBE"/>
    <w:rsid w:val="00C87FAC"/>
    <w:rsid w:val="00CB66FA"/>
    <w:rsid w:val="00CC7FD8"/>
    <w:rsid w:val="00CD4D73"/>
    <w:rsid w:val="00CE4FC1"/>
    <w:rsid w:val="00CF2C29"/>
    <w:rsid w:val="00CF2F1D"/>
    <w:rsid w:val="00CF7F18"/>
    <w:rsid w:val="00D073E7"/>
    <w:rsid w:val="00D0744E"/>
    <w:rsid w:val="00D1301D"/>
    <w:rsid w:val="00D20B94"/>
    <w:rsid w:val="00D26FE7"/>
    <w:rsid w:val="00D333D2"/>
    <w:rsid w:val="00D61C9A"/>
    <w:rsid w:val="00D63D44"/>
    <w:rsid w:val="00D71BD3"/>
    <w:rsid w:val="00D74064"/>
    <w:rsid w:val="00D74688"/>
    <w:rsid w:val="00D76117"/>
    <w:rsid w:val="00D8416E"/>
    <w:rsid w:val="00D873CF"/>
    <w:rsid w:val="00D87AEC"/>
    <w:rsid w:val="00DA6AA5"/>
    <w:rsid w:val="00DB337E"/>
    <w:rsid w:val="00DC5A69"/>
    <w:rsid w:val="00DC635D"/>
    <w:rsid w:val="00DE0EC4"/>
    <w:rsid w:val="00DE189C"/>
    <w:rsid w:val="00DF3B56"/>
    <w:rsid w:val="00E22357"/>
    <w:rsid w:val="00E2668B"/>
    <w:rsid w:val="00E50E17"/>
    <w:rsid w:val="00E603F8"/>
    <w:rsid w:val="00E63304"/>
    <w:rsid w:val="00E65E30"/>
    <w:rsid w:val="00E660D8"/>
    <w:rsid w:val="00E70D1C"/>
    <w:rsid w:val="00E75234"/>
    <w:rsid w:val="00EA2B00"/>
    <w:rsid w:val="00EB4557"/>
    <w:rsid w:val="00EC1764"/>
    <w:rsid w:val="00EE0DE2"/>
    <w:rsid w:val="00EF1423"/>
    <w:rsid w:val="00EF2988"/>
    <w:rsid w:val="00F11E41"/>
    <w:rsid w:val="00F30E70"/>
    <w:rsid w:val="00F45E94"/>
    <w:rsid w:val="00F5455D"/>
    <w:rsid w:val="00F545E3"/>
    <w:rsid w:val="00F60D52"/>
    <w:rsid w:val="00F66708"/>
    <w:rsid w:val="00F851D8"/>
    <w:rsid w:val="00F97B37"/>
    <w:rsid w:val="00FA46FD"/>
    <w:rsid w:val="00FA6859"/>
    <w:rsid w:val="00FA7E31"/>
    <w:rsid w:val="00FB0980"/>
    <w:rsid w:val="00FB4C5C"/>
    <w:rsid w:val="00FC7B08"/>
    <w:rsid w:val="00FE0478"/>
    <w:rsid w:val="00FE04D3"/>
    <w:rsid w:val="00FE27DA"/>
    <w:rsid w:val="00FE7CE3"/>
    <w:rsid w:val="00FF67B5"/>
    <w:rsid w:val="00FF6F79"/>
    <w:rsid w:val="011F65E3"/>
    <w:rsid w:val="01A05AC2"/>
    <w:rsid w:val="02F41F53"/>
    <w:rsid w:val="045A633B"/>
    <w:rsid w:val="04AA42B8"/>
    <w:rsid w:val="058B4604"/>
    <w:rsid w:val="05FF5CA0"/>
    <w:rsid w:val="06EE3EC8"/>
    <w:rsid w:val="076C3C68"/>
    <w:rsid w:val="083827E6"/>
    <w:rsid w:val="0AAA1714"/>
    <w:rsid w:val="0C002624"/>
    <w:rsid w:val="0D8432B2"/>
    <w:rsid w:val="0E7B457F"/>
    <w:rsid w:val="0FA37467"/>
    <w:rsid w:val="0FCF62A4"/>
    <w:rsid w:val="133B4379"/>
    <w:rsid w:val="13A51BBF"/>
    <w:rsid w:val="1519431F"/>
    <w:rsid w:val="16D33171"/>
    <w:rsid w:val="17517702"/>
    <w:rsid w:val="195C5BC4"/>
    <w:rsid w:val="19FC15A1"/>
    <w:rsid w:val="1C69603A"/>
    <w:rsid w:val="1CA21D06"/>
    <w:rsid w:val="1D215F51"/>
    <w:rsid w:val="1E1A0140"/>
    <w:rsid w:val="1ED326EC"/>
    <w:rsid w:val="1F9859CE"/>
    <w:rsid w:val="1FD929CE"/>
    <w:rsid w:val="20124561"/>
    <w:rsid w:val="216F17FD"/>
    <w:rsid w:val="22166CB6"/>
    <w:rsid w:val="231D2A5E"/>
    <w:rsid w:val="257661E2"/>
    <w:rsid w:val="257C2F18"/>
    <w:rsid w:val="25C5667F"/>
    <w:rsid w:val="26C81659"/>
    <w:rsid w:val="271F1387"/>
    <w:rsid w:val="27665EB9"/>
    <w:rsid w:val="28F43A57"/>
    <w:rsid w:val="298468EB"/>
    <w:rsid w:val="2ADA4C32"/>
    <w:rsid w:val="2ADF0EBF"/>
    <w:rsid w:val="2BE369DF"/>
    <w:rsid w:val="2CB22498"/>
    <w:rsid w:val="2CB310F2"/>
    <w:rsid w:val="2D450E42"/>
    <w:rsid w:val="2D8A6895"/>
    <w:rsid w:val="2E161BCF"/>
    <w:rsid w:val="32B07B0B"/>
    <w:rsid w:val="32C309D3"/>
    <w:rsid w:val="33E476EA"/>
    <w:rsid w:val="34635D53"/>
    <w:rsid w:val="363E1B83"/>
    <w:rsid w:val="370A4C63"/>
    <w:rsid w:val="38513465"/>
    <w:rsid w:val="38A46E7B"/>
    <w:rsid w:val="38DC5772"/>
    <w:rsid w:val="39D867C9"/>
    <w:rsid w:val="3A4A487F"/>
    <w:rsid w:val="3A7F4EBD"/>
    <w:rsid w:val="3B88498F"/>
    <w:rsid w:val="3BFC1843"/>
    <w:rsid w:val="3C3403B7"/>
    <w:rsid w:val="3C9B785F"/>
    <w:rsid w:val="3E38671B"/>
    <w:rsid w:val="400360C3"/>
    <w:rsid w:val="40ED2073"/>
    <w:rsid w:val="416217E2"/>
    <w:rsid w:val="41C85E0A"/>
    <w:rsid w:val="42F97963"/>
    <w:rsid w:val="43115793"/>
    <w:rsid w:val="433A4393"/>
    <w:rsid w:val="43C800BF"/>
    <w:rsid w:val="46EC2735"/>
    <w:rsid w:val="4895064B"/>
    <w:rsid w:val="491443A5"/>
    <w:rsid w:val="4C132CBA"/>
    <w:rsid w:val="4C3727AB"/>
    <w:rsid w:val="4C8E1BA2"/>
    <w:rsid w:val="4CF53720"/>
    <w:rsid w:val="4F7C13AF"/>
    <w:rsid w:val="50331E34"/>
    <w:rsid w:val="50794CF1"/>
    <w:rsid w:val="5182013A"/>
    <w:rsid w:val="52E95BFD"/>
    <w:rsid w:val="53863AFE"/>
    <w:rsid w:val="539462DE"/>
    <w:rsid w:val="5543285A"/>
    <w:rsid w:val="55DA4311"/>
    <w:rsid w:val="56186CB8"/>
    <w:rsid w:val="561A205C"/>
    <w:rsid w:val="564C6277"/>
    <w:rsid w:val="567D3CDB"/>
    <w:rsid w:val="56A0608E"/>
    <w:rsid w:val="56D61EA3"/>
    <w:rsid w:val="578E6358"/>
    <w:rsid w:val="57CE1AB2"/>
    <w:rsid w:val="581B2997"/>
    <w:rsid w:val="585F5964"/>
    <w:rsid w:val="5BC62392"/>
    <w:rsid w:val="5CEA6B0D"/>
    <w:rsid w:val="5E38774E"/>
    <w:rsid w:val="5E7F57A4"/>
    <w:rsid w:val="5F35182A"/>
    <w:rsid w:val="602B62C1"/>
    <w:rsid w:val="60CB012D"/>
    <w:rsid w:val="62B520DB"/>
    <w:rsid w:val="6405487E"/>
    <w:rsid w:val="6439450E"/>
    <w:rsid w:val="64D628DB"/>
    <w:rsid w:val="65DE4060"/>
    <w:rsid w:val="66A03EB4"/>
    <w:rsid w:val="66C158EF"/>
    <w:rsid w:val="67CA0FC3"/>
    <w:rsid w:val="685A326F"/>
    <w:rsid w:val="687E3FA0"/>
    <w:rsid w:val="6984251D"/>
    <w:rsid w:val="6AD91906"/>
    <w:rsid w:val="6C873827"/>
    <w:rsid w:val="6CB34B16"/>
    <w:rsid w:val="6CEC0904"/>
    <w:rsid w:val="6DFF70E4"/>
    <w:rsid w:val="6E2305BA"/>
    <w:rsid w:val="6E3B3FE4"/>
    <w:rsid w:val="6F9C490F"/>
    <w:rsid w:val="6FA55E04"/>
    <w:rsid w:val="6FB6609E"/>
    <w:rsid w:val="70254932"/>
    <w:rsid w:val="71774626"/>
    <w:rsid w:val="71E663C9"/>
    <w:rsid w:val="73896F8F"/>
    <w:rsid w:val="747F2FA0"/>
    <w:rsid w:val="749421A5"/>
    <w:rsid w:val="7808486E"/>
    <w:rsid w:val="7947261A"/>
    <w:rsid w:val="79D64020"/>
    <w:rsid w:val="7B0837A8"/>
    <w:rsid w:val="7C89390F"/>
    <w:rsid w:val="7D27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19"/>
      <w:szCs w:val="19"/>
      <w:lang w:val="en-US" w:eastAsia="zh-CN" w:bidi="ar"/>
    </w:rPr>
  </w:style>
  <w:style w:type="paragraph" w:customStyle="1" w:styleId="8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p0"/>
    <w:basedOn w:val="1"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352</Words>
  <Characters>2012</Characters>
  <Lines>16</Lines>
  <Paragraphs>4</Paragraphs>
  <TotalTime>2</TotalTime>
  <ScaleCrop>false</ScaleCrop>
  <LinksUpToDate>false</LinksUpToDate>
  <CharactersWithSpaces>2360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2019-11-13T07:06:00Z</dcterms:created>
  <dc:creator>微软用户</dc:creator>
  <cp:lastModifiedBy>  乐儿</cp:lastModifiedBy>
  <cp:lastPrinted>2016-01-10T06:32:00Z</cp:lastPrinted>
  <dcterms:modified xsi:type="dcterms:W3CDTF">2021-05-21T10:11:17Z</dcterms:modified>
  <dc:title>星子县工信委2012年部门预算草案编制说明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70EC38AB19C54413BA268C78C5E7D141</vt:lpwstr>
  </property>
</Properties>
</file>