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黑体" w:eastAsia="黑体"/>
          <w:sz w:val="44"/>
          <w:szCs w:val="36"/>
        </w:rPr>
      </w:pPr>
      <w:r>
        <w:rPr>
          <w:rFonts w:hint="eastAsia" w:ascii="黑体" w:hAnsi="黑体" w:eastAsia="黑体"/>
          <w:strike w:val="0"/>
          <w:color w:val="000000" w:themeColor="text1"/>
          <w:sz w:val="44"/>
          <w:szCs w:val="36"/>
          <w:u w:val="none"/>
          <w:lang w:eastAsia="zh-CN"/>
          <w14:textFill>
            <w14:solidFill>
              <w14:schemeClr w14:val="tx1"/>
            </w14:solidFill>
          </w14:textFill>
        </w:rPr>
        <w:t>庐山市统计局</w:t>
      </w:r>
      <w:r>
        <w:rPr>
          <w:rFonts w:hint="eastAsia" w:ascii="黑体" w:eastAsia="黑体"/>
          <w:sz w:val="44"/>
          <w:szCs w:val="36"/>
        </w:rPr>
        <w:t>2018年度部门决算</w:t>
      </w:r>
    </w:p>
    <w:p>
      <w:pPr>
        <w:spacing w:line="600" w:lineRule="exact"/>
        <w:jc w:val="center"/>
        <w:rPr>
          <w:rFonts w:hint="eastAsia" w:ascii="黑体" w:eastAsia="黑体"/>
          <w:sz w:val="44"/>
          <w:szCs w:val="36"/>
        </w:rPr>
      </w:pPr>
    </w:p>
    <w:p>
      <w:pPr>
        <w:spacing w:line="600" w:lineRule="exact"/>
        <w:jc w:val="center"/>
        <w:rPr>
          <w:rFonts w:hint="eastAsia" w:ascii="黑体" w:eastAsia="黑体"/>
          <w:sz w:val="40"/>
          <w:szCs w:val="36"/>
        </w:rPr>
      </w:pPr>
      <w:r>
        <w:rPr>
          <w:rFonts w:hint="eastAsia" w:ascii="黑体" w:eastAsia="黑体"/>
          <w:sz w:val="40"/>
          <w:szCs w:val="36"/>
        </w:rPr>
        <w:t xml:space="preserve">目    录  </w:t>
      </w:r>
    </w:p>
    <w:p>
      <w:pPr>
        <w:widowControl/>
        <w:spacing w:line="600" w:lineRule="exact"/>
        <w:ind w:firstLine="640"/>
        <w:jc w:val="left"/>
        <w:rPr>
          <w:rFonts w:hint="eastAsia" w:ascii="仿宋_GB2312" w:eastAsia="仿宋_GB2312"/>
          <w:sz w:val="32"/>
          <w:szCs w:val="30"/>
        </w:rPr>
      </w:pPr>
    </w:p>
    <w:p>
      <w:pPr>
        <w:widowControl/>
        <w:spacing w:line="600" w:lineRule="exact"/>
        <w:ind w:firstLine="640"/>
        <w:jc w:val="left"/>
        <w:rPr>
          <w:rFonts w:hint="eastAsia" w:ascii="黑体" w:hAnsi="黑体" w:eastAsia="黑体"/>
          <w:b/>
          <w:sz w:val="32"/>
          <w:szCs w:val="32"/>
        </w:rPr>
      </w:pPr>
      <w:r>
        <w:rPr>
          <w:rFonts w:hint="eastAsia" w:ascii="黑体" w:hAnsi="黑体" w:eastAsia="黑体"/>
          <w:b/>
          <w:sz w:val="32"/>
          <w:szCs w:val="32"/>
        </w:rPr>
        <w:t xml:space="preserve">第一部分  </w:t>
      </w:r>
      <w:r>
        <w:rPr>
          <w:rFonts w:hint="eastAsia" w:ascii="黑体" w:hAnsi="黑体" w:eastAsia="黑体"/>
          <w:sz w:val="32"/>
          <w:szCs w:val="32"/>
          <w:lang w:val="en-US" w:eastAsia="zh-CN"/>
        </w:rPr>
        <w:t>统计局</w:t>
      </w:r>
      <w:r>
        <w:rPr>
          <w:rFonts w:hint="eastAsia" w:ascii="黑体" w:hAnsi="黑体" w:eastAsia="黑体"/>
          <w:sz w:val="32"/>
          <w:szCs w:val="32"/>
        </w:rPr>
        <w:t>部门</w:t>
      </w:r>
      <w:r>
        <w:rPr>
          <w:rFonts w:hint="eastAsia" w:ascii="黑体" w:hAnsi="黑体" w:eastAsia="黑体"/>
          <w:b/>
          <w:sz w:val="32"/>
          <w:szCs w:val="32"/>
        </w:rPr>
        <w:t>概况</w:t>
      </w:r>
    </w:p>
    <w:p>
      <w:pPr>
        <w:widowControl/>
        <w:spacing w:line="600" w:lineRule="exact"/>
        <w:ind w:firstLine="640"/>
        <w:jc w:val="left"/>
        <w:rPr>
          <w:rFonts w:hint="eastAsia" w:ascii="仿宋" w:hAnsi="仿宋" w:eastAsia="仿宋"/>
          <w:sz w:val="32"/>
          <w:szCs w:val="30"/>
        </w:rPr>
      </w:pPr>
      <w:r>
        <w:rPr>
          <w:rFonts w:hint="eastAsia" w:ascii="仿宋_GB2312" w:eastAsia="仿宋_GB2312"/>
          <w:b/>
          <w:sz w:val="32"/>
          <w:szCs w:val="30"/>
        </w:rPr>
        <w:t xml:space="preserve">    </w:t>
      </w:r>
      <w:r>
        <w:rPr>
          <w:rFonts w:hint="eastAsia" w:ascii="仿宋" w:hAnsi="仿宋" w:eastAsia="仿宋"/>
          <w:sz w:val="32"/>
          <w:szCs w:val="30"/>
        </w:rPr>
        <w:t>一、部门主要职责</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二、部门基本情况</w:t>
      </w:r>
    </w:p>
    <w:p>
      <w:pPr>
        <w:widowControl/>
        <w:spacing w:line="600" w:lineRule="exact"/>
        <w:ind w:firstLine="640"/>
        <w:jc w:val="left"/>
        <w:rPr>
          <w:rFonts w:hint="eastAsia" w:ascii="黑体" w:hAnsi="黑体" w:eastAsia="黑体"/>
          <w:sz w:val="32"/>
          <w:szCs w:val="32"/>
        </w:rPr>
      </w:pPr>
      <w:r>
        <w:rPr>
          <w:rFonts w:hint="eastAsia" w:ascii="黑体" w:hAnsi="黑体" w:eastAsia="黑体"/>
          <w:sz w:val="32"/>
          <w:szCs w:val="32"/>
        </w:rPr>
        <w:t>第二部分  2018年度部门决算表</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一、收入支出决算总表</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二、收入决算表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三、支出决算表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四、财政拨款收入支出决算总表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五、一般公共预算财政拨款支出决算表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六、一般公共预算财政拨款基本支出决算表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七、一般公共预算财政拨款“三公”经费支出决算</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表</w:t>
      </w:r>
    </w:p>
    <w:p>
      <w:pPr>
        <w:widowControl/>
        <w:spacing w:line="600" w:lineRule="exact"/>
        <w:ind w:firstLine="640"/>
        <w:jc w:val="left"/>
        <w:rPr>
          <w:rFonts w:hint="eastAsia" w:ascii="黑体" w:hAnsi="黑体" w:eastAsia="黑体"/>
          <w:sz w:val="32"/>
          <w:szCs w:val="32"/>
        </w:rPr>
      </w:pPr>
      <w:r>
        <w:rPr>
          <w:rFonts w:hint="eastAsia" w:ascii="仿宋" w:hAnsi="仿宋" w:eastAsia="仿宋" w:cs="宋体"/>
          <w:kern w:val="0"/>
          <w:sz w:val="32"/>
          <w:szCs w:val="32"/>
        </w:rPr>
        <w:t xml:space="preserve">        </w:t>
      </w:r>
      <w:r>
        <w:rPr>
          <w:rFonts w:hint="eastAsia" w:ascii="黑体" w:hAnsi="黑体" w:eastAsia="黑体"/>
          <w:sz w:val="32"/>
          <w:szCs w:val="32"/>
        </w:rPr>
        <w:t>第三部分  2018年度部门决算情况说明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一、收入决算情况说明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二、支出决算情况说明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三、财政拨款支出决算情况说明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四、一般公共预算财政拨款基本支出决算情况说明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五、一般公共预算财政拨款“三公”经费支出决算</w:t>
      </w:r>
    </w:p>
    <w:p>
      <w:pPr>
        <w:widowControl/>
        <w:spacing w:line="600" w:lineRule="exact"/>
        <w:jc w:val="left"/>
        <w:rPr>
          <w:rFonts w:hint="eastAsia" w:ascii="仿宋" w:hAnsi="仿宋" w:eastAsia="仿宋"/>
          <w:sz w:val="32"/>
          <w:szCs w:val="30"/>
        </w:rPr>
      </w:pPr>
      <w:r>
        <w:rPr>
          <w:rFonts w:hint="eastAsia" w:ascii="仿宋" w:hAnsi="仿宋" w:eastAsia="仿宋"/>
          <w:sz w:val="32"/>
          <w:szCs w:val="30"/>
        </w:rPr>
        <w:t xml:space="preserve">    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六、机关运行经费支出情况说明</w:t>
      </w:r>
    </w:p>
    <w:p>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七、政府采购支出情况说明</w:t>
      </w:r>
    </w:p>
    <w:p>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八、国有资产占用情况说明</w:t>
      </w:r>
    </w:p>
    <w:p>
      <w:pPr>
        <w:widowControl/>
        <w:spacing w:line="600" w:lineRule="exact"/>
        <w:ind w:firstLine="640"/>
        <w:jc w:val="left"/>
        <w:rPr>
          <w:rFonts w:ascii="仿宋" w:hAnsi="仿宋" w:eastAsia="仿宋"/>
          <w:sz w:val="32"/>
          <w:szCs w:val="30"/>
        </w:rPr>
      </w:pPr>
      <w:r>
        <w:rPr>
          <w:rFonts w:hint="eastAsia" w:ascii="仿宋" w:hAnsi="仿宋" w:eastAsia="仿宋"/>
          <w:sz w:val="32"/>
          <w:szCs w:val="30"/>
        </w:rPr>
        <w:t xml:space="preserve">   </w:t>
      </w: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widowControl/>
        <w:spacing w:line="580" w:lineRule="exact"/>
        <w:jc w:val="center"/>
        <w:rPr>
          <w:rFonts w:hint="eastAsia" w:ascii="宋体" w:hAnsi="宋体"/>
          <w:b/>
          <w:sz w:val="32"/>
          <w:szCs w:val="30"/>
        </w:rPr>
      </w:pPr>
    </w:p>
    <w:p>
      <w:pPr>
        <w:widowControl/>
        <w:spacing w:line="580" w:lineRule="exact"/>
        <w:jc w:val="center"/>
        <w:rPr>
          <w:rFonts w:hint="eastAsia" w:ascii="宋体" w:hAnsi="宋体"/>
          <w:b/>
          <w:sz w:val="32"/>
          <w:szCs w:val="30"/>
        </w:rPr>
      </w:pPr>
    </w:p>
    <w:p>
      <w:pPr>
        <w:widowControl/>
        <w:spacing w:line="580" w:lineRule="exact"/>
        <w:jc w:val="center"/>
        <w:rPr>
          <w:rFonts w:hint="eastAsia" w:ascii="宋体" w:hAnsi="宋体"/>
          <w:b/>
          <w:sz w:val="32"/>
          <w:szCs w:val="30"/>
        </w:rPr>
      </w:pPr>
      <w:r>
        <w:rPr>
          <w:rFonts w:hint="eastAsia" w:ascii="宋体" w:hAnsi="宋体"/>
          <w:b/>
          <w:sz w:val="32"/>
          <w:szCs w:val="30"/>
        </w:rPr>
        <w:t xml:space="preserve">第一部分 </w:t>
      </w:r>
      <w:r>
        <w:rPr>
          <w:rFonts w:hint="eastAsia" w:ascii="宋体" w:hAnsi="宋体"/>
          <w:b/>
          <w:sz w:val="32"/>
          <w:szCs w:val="30"/>
          <w:lang w:eastAsia="zh-CN"/>
        </w:rPr>
        <w:t>统计局</w:t>
      </w:r>
      <w:r>
        <w:rPr>
          <w:rFonts w:hint="eastAsia" w:ascii="宋体" w:hAnsi="宋体"/>
          <w:b/>
          <w:sz w:val="32"/>
          <w:szCs w:val="32"/>
        </w:rPr>
        <w:t>部门</w:t>
      </w:r>
      <w:r>
        <w:rPr>
          <w:rFonts w:hint="eastAsia" w:ascii="宋体" w:hAnsi="宋体"/>
          <w:b/>
          <w:sz w:val="32"/>
          <w:szCs w:val="30"/>
        </w:rPr>
        <w:t>概况</w:t>
      </w:r>
    </w:p>
    <w:p>
      <w:pPr>
        <w:ind w:firstLine="630"/>
        <w:jc w:val="center"/>
        <w:rPr>
          <w:rFonts w:hint="eastAsia"/>
          <w:sz w:val="32"/>
          <w:szCs w:val="32"/>
        </w:rPr>
      </w:pPr>
    </w:p>
    <w:p>
      <w:pPr>
        <w:ind w:firstLine="630"/>
        <w:jc w:val="left"/>
        <w:rPr>
          <w:rFonts w:hint="eastAsia" w:ascii="黑体" w:hAnsi="黑体" w:eastAsia="黑体"/>
          <w:sz w:val="30"/>
          <w:szCs w:val="30"/>
        </w:rPr>
      </w:pPr>
      <w:r>
        <w:rPr>
          <w:rFonts w:hint="eastAsia" w:ascii="黑体" w:hAnsi="黑体" w:eastAsia="黑体"/>
          <w:sz w:val="30"/>
          <w:szCs w:val="30"/>
        </w:rPr>
        <w:t>一、部门主要职能</w:t>
      </w:r>
    </w:p>
    <w:p>
      <w:pPr>
        <w:spacing w:line="500" w:lineRule="exact"/>
        <w:ind w:firstLine="600" w:firstLineChars="200"/>
        <w:rPr>
          <w:rFonts w:hint="eastAsia" w:ascii="黑体" w:hAnsi="黑体" w:eastAsia="黑体"/>
          <w:sz w:val="30"/>
          <w:szCs w:val="30"/>
        </w:rPr>
      </w:pPr>
      <w:r>
        <w:rPr>
          <w:rFonts w:hint="eastAsia" w:ascii="仿宋" w:hAnsi="仿宋" w:eastAsia="仿宋"/>
          <w:sz w:val="30"/>
          <w:szCs w:val="30"/>
        </w:rPr>
        <w:t>（一）</w:t>
      </w:r>
      <w:r>
        <w:rPr>
          <w:rFonts w:hint="eastAsia" w:ascii="黑体" w:hAnsi="黑体" w:eastAsia="黑体"/>
          <w:sz w:val="30"/>
          <w:szCs w:val="30"/>
        </w:rPr>
        <w:t>部门主要职责</w:t>
      </w:r>
    </w:p>
    <w:p>
      <w:pPr>
        <w:spacing w:line="500" w:lineRule="exact"/>
        <w:ind w:firstLine="640" w:firstLineChars="200"/>
        <w:jc w:val="left"/>
        <w:rPr>
          <w:rFonts w:hint="eastAsia" w:ascii="仿宋" w:hAnsi="仿宋" w:eastAsia="仿宋"/>
          <w:color w:val="000000"/>
          <w:sz w:val="30"/>
          <w:szCs w:val="30"/>
        </w:rPr>
      </w:pPr>
      <w:r>
        <w:rPr>
          <w:rFonts w:hint="eastAsia" w:ascii="仿宋" w:hAnsi="仿宋" w:eastAsia="仿宋"/>
          <w:color w:val="000000"/>
          <w:sz w:val="32"/>
          <w:szCs w:val="32"/>
        </w:rPr>
        <w:t>庐山市统计局在庐山市委和庐山市人民政府领导下开展统计工作。主要职责</w:t>
      </w:r>
      <w:r>
        <w:rPr>
          <w:rFonts w:hint="eastAsia" w:ascii="仿宋" w:hAnsi="仿宋" w:eastAsia="仿宋"/>
          <w:b/>
          <w:bCs/>
          <w:color w:val="000000"/>
          <w:sz w:val="32"/>
          <w:szCs w:val="32"/>
        </w:rPr>
        <w:t>：</w:t>
      </w:r>
      <w:r>
        <w:rPr>
          <w:rFonts w:hint="eastAsia" w:ascii="仿宋" w:hAnsi="仿宋" w:eastAsia="仿宋"/>
          <w:color w:val="000000"/>
          <w:sz w:val="32"/>
          <w:szCs w:val="32"/>
        </w:rPr>
        <w:t>组织领导和协调全市各部门、各乡镇（场、处）的统计和国民经济核算工作，组织宣传贯彻统计法律法规，监督检查统计法律法规的实施；组织指导全县统计工作，负责各种统计调查项目的实施；负责全市统计报表管理工作；组织完成国务院统一布置的人口、经济等各项重大普查和投入产出调查、每年一次的1%人口抽样等二十多项大型的专项调查；收集、汇总、整理、提供全市基本统计资料；利用统计数据进行统计分析、统计预测和统计监督，为市委、市政府的正确决策提供咨询和建议；统一核定、管理、公布、出版全市性的统计资料，定期发布统计公报；组织管理全市统计干部业务培训和统计人员持证上岗工作；承办市委、市政府和省、市统计局交办的其他工作。</w:t>
      </w:r>
    </w:p>
    <w:p>
      <w:pPr>
        <w:ind w:firstLine="630"/>
        <w:jc w:val="left"/>
        <w:rPr>
          <w:rFonts w:hint="eastAsia" w:ascii="黑体" w:hAnsi="黑体" w:eastAsia="黑体"/>
          <w:color w:val="000000"/>
          <w:sz w:val="30"/>
          <w:szCs w:val="30"/>
        </w:rPr>
      </w:pPr>
      <w:r>
        <w:rPr>
          <w:rFonts w:hint="eastAsia" w:ascii="仿宋" w:hAnsi="仿宋" w:eastAsia="仿宋"/>
          <w:color w:val="000000"/>
          <w:sz w:val="30"/>
          <w:szCs w:val="30"/>
        </w:rPr>
        <w:t>（二）</w:t>
      </w:r>
      <w:r>
        <w:rPr>
          <w:rFonts w:hint="eastAsia" w:ascii="黑体" w:hAnsi="黑体" w:eastAsia="黑体"/>
          <w:color w:val="000000"/>
          <w:sz w:val="30"/>
          <w:szCs w:val="30"/>
        </w:rPr>
        <w:t>部门201</w:t>
      </w:r>
      <w:r>
        <w:rPr>
          <w:rFonts w:hint="eastAsia" w:ascii="黑体" w:hAnsi="黑体" w:eastAsia="黑体"/>
          <w:color w:val="000000"/>
          <w:sz w:val="30"/>
          <w:szCs w:val="30"/>
          <w:lang w:val="en-US" w:eastAsia="zh-CN"/>
        </w:rPr>
        <w:t>8</w:t>
      </w:r>
      <w:r>
        <w:rPr>
          <w:rFonts w:hint="eastAsia" w:ascii="黑体" w:hAnsi="黑体" w:eastAsia="黑体"/>
          <w:color w:val="000000"/>
          <w:sz w:val="30"/>
          <w:szCs w:val="30"/>
        </w:rPr>
        <w:t>年主要工作任务</w:t>
      </w:r>
    </w:p>
    <w:p>
      <w:pPr>
        <w:spacing w:line="500" w:lineRule="exact"/>
        <w:ind w:firstLine="640" w:firstLineChars="200"/>
        <w:jc w:val="left"/>
        <w:rPr>
          <w:rFonts w:hint="eastAsia" w:ascii="仿宋" w:hAnsi="仿宋" w:eastAsia="仿宋"/>
          <w:color w:val="000000"/>
          <w:sz w:val="30"/>
          <w:szCs w:val="30"/>
        </w:rPr>
      </w:pPr>
      <w:r>
        <w:rPr>
          <w:rFonts w:hint="eastAsia" w:ascii="仿宋" w:hAnsi="仿宋" w:eastAsia="仿宋"/>
          <w:color w:val="000000"/>
          <w:sz w:val="32"/>
          <w:szCs w:val="32"/>
        </w:rPr>
        <w:t>第三次全国农业普查、企业一套表改革；办公自动化和网络建设；工业发展速度价格缩减法调查；规模以下工业抽样调查；新阶段农村贫困监测调查；劳动力调查；1%人口抽样调查经费；工业园区统计调查；小型商业调查、科技进步监测、妇女儿童监测、小康进程监测等；工业能源统计调查。</w:t>
      </w:r>
    </w:p>
    <w:p>
      <w:pPr>
        <w:ind w:firstLine="630"/>
        <w:jc w:val="left"/>
        <w:rPr>
          <w:rFonts w:hint="eastAsia" w:ascii="黑体" w:hAnsi="黑体" w:eastAsia="黑体"/>
          <w:color w:val="000000"/>
          <w:sz w:val="30"/>
          <w:szCs w:val="30"/>
        </w:rPr>
      </w:pPr>
      <w:r>
        <w:rPr>
          <w:rFonts w:hint="eastAsia" w:ascii="黑体" w:hAnsi="黑体" w:eastAsia="黑体"/>
          <w:color w:val="000000"/>
          <w:sz w:val="30"/>
          <w:szCs w:val="30"/>
        </w:rPr>
        <w:t>二、部门基本情况</w:t>
      </w:r>
    </w:p>
    <w:p>
      <w:pPr>
        <w:ind w:firstLine="630"/>
        <w:jc w:val="left"/>
        <w:rPr>
          <w:rFonts w:hint="eastAsia" w:ascii="仿宋" w:hAnsi="仿宋" w:eastAsia="仿宋"/>
          <w:color w:val="000000"/>
          <w:sz w:val="30"/>
          <w:szCs w:val="30"/>
        </w:rPr>
      </w:pPr>
      <w:r>
        <w:rPr>
          <w:rFonts w:hint="eastAsia" w:ascii="仿宋" w:hAnsi="仿宋" w:eastAsia="仿宋"/>
          <w:color w:val="000000"/>
          <w:sz w:val="30"/>
          <w:szCs w:val="30"/>
        </w:rPr>
        <w:t>纳入本套部门决算汇编范围的单位共</w:t>
      </w:r>
      <w:r>
        <w:rPr>
          <w:rFonts w:hint="eastAsia" w:ascii="仿宋" w:hAnsi="仿宋" w:eastAsia="仿宋"/>
          <w:color w:val="000000"/>
          <w:sz w:val="30"/>
          <w:szCs w:val="30"/>
          <w:lang w:val="en-US" w:eastAsia="zh-CN"/>
        </w:rPr>
        <w:t>1</w:t>
      </w:r>
      <w:r>
        <w:rPr>
          <w:rFonts w:hint="eastAsia" w:ascii="仿宋" w:hAnsi="仿宋" w:eastAsia="仿宋"/>
          <w:color w:val="000000"/>
          <w:sz w:val="30"/>
          <w:szCs w:val="30"/>
        </w:rPr>
        <w:t>个。</w:t>
      </w:r>
    </w:p>
    <w:p>
      <w:pPr>
        <w:ind w:firstLine="630"/>
        <w:jc w:val="left"/>
        <w:rPr>
          <w:rFonts w:hint="eastAsia" w:ascii="仿宋" w:hAnsi="仿宋" w:eastAsia="仿宋"/>
          <w:color w:val="000000"/>
          <w:sz w:val="30"/>
          <w:szCs w:val="30"/>
        </w:rPr>
      </w:pPr>
      <w:r>
        <w:rPr>
          <w:rFonts w:hint="eastAsia" w:ascii="仿宋" w:hAnsi="仿宋" w:eastAsia="仿宋"/>
          <w:color w:val="000000"/>
          <w:sz w:val="30"/>
          <w:szCs w:val="30"/>
        </w:rPr>
        <w:t>本部门2018年年末编制人数</w:t>
      </w:r>
      <w:r>
        <w:rPr>
          <w:rFonts w:hint="eastAsia" w:ascii="仿宋" w:hAnsi="仿宋" w:eastAsia="仿宋"/>
          <w:color w:val="000000"/>
          <w:sz w:val="30"/>
          <w:szCs w:val="30"/>
          <w:lang w:val="en-US" w:eastAsia="zh-CN"/>
        </w:rPr>
        <w:t>15</w:t>
      </w:r>
      <w:r>
        <w:rPr>
          <w:rFonts w:hint="eastAsia" w:ascii="仿宋" w:hAnsi="仿宋" w:eastAsia="仿宋"/>
          <w:color w:val="000000"/>
          <w:sz w:val="30"/>
          <w:szCs w:val="30"/>
        </w:rPr>
        <w:t>人，其中行政编制</w:t>
      </w:r>
      <w:r>
        <w:rPr>
          <w:rFonts w:hint="eastAsia" w:ascii="仿宋" w:hAnsi="仿宋" w:eastAsia="仿宋"/>
          <w:color w:val="000000"/>
          <w:sz w:val="30"/>
          <w:szCs w:val="30"/>
          <w:lang w:val="en-US" w:eastAsia="zh-CN"/>
        </w:rPr>
        <w:t>7</w:t>
      </w:r>
      <w:r>
        <w:rPr>
          <w:rFonts w:hint="eastAsia" w:ascii="仿宋" w:hAnsi="仿宋" w:eastAsia="仿宋"/>
          <w:color w:val="000000"/>
          <w:sz w:val="30"/>
          <w:szCs w:val="30"/>
        </w:rPr>
        <w:t>人，事业编制</w:t>
      </w:r>
      <w:r>
        <w:rPr>
          <w:rFonts w:hint="eastAsia" w:ascii="仿宋" w:hAnsi="仿宋" w:eastAsia="仿宋"/>
          <w:color w:val="000000"/>
          <w:sz w:val="30"/>
          <w:szCs w:val="30"/>
          <w:lang w:val="en-US" w:eastAsia="zh-CN"/>
        </w:rPr>
        <w:t>8</w:t>
      </w:r>
      <w:r>
        <w:rPr>
          <w:rFonts w:hint="eastAsia" w:ascii="仿宋" w:hAnsi="仿宋" w:eastAsia="仿宋"/>
          <w:color w:val="000000"/>
          <w:sz w:val="30"/>
          <w:szCs w:val="30"/>
        </w:rPr>
        <w:t>人；年末实有人数</w:t>
      </w:r>
      <w:r>
        <w:rPr>
          <w:rFonts w:hint="eastAsia" w:ascii="仿宋" w:hAnsi="仿宋" w:eastAsia="仿宋"/>
          <w:color w:val="000000"/>
          <w:sz w:val="30"/>
          <w:szCs w:val="30"/>
          <w:lang w:val="en-US" w:eastAsia="zh-CN"/>
        </w:rPr>
        <w:t>20</w:t>
      </w:r>
      <w:r>
        <w:rPr>
          <w:rFonts w:hint="eastAsia" w:ascii="仿宋" w:hAnsi="仿宋" w:eastAsia="仿宋"/>
          <w:color w:val="000000"/>
          <w:sz w:val="30"/>
          <w:szCs w:val="30"/>
        </w:rPr>
        <w:t>人，其中在职人员</w:t>
      </w:r>
      <w:r>
        <w:rPr>
          <w:rFonts w:hint="eastAsia" w:ascii="仿宋" w:hAnsi="仿宋" w:eastAsia="仿宋"/>
          <w:color w:val="000000"/>
          <w:sz w:val="30"/>
          <w:szCs w:val="30"/>
          <w:lang w:val="en-US" w:eastAsia="zh-CN"/>
        </w:rPr>
        <w:t>16</w:t>
      </w:r>
      <w:r>
        <w:rPr>
          <w:rFonts w:hint="eastAsia" w:ascii="仿宋" w:hAnsi="仿宋" w:eastAsia="仿宋"/>
          <w:color w:val="000000"/>
          <w:sz w:val="30"/>
          <w:szCs w:val="30"/>
        </w:rPr>
        <w:t>人，离休人员</w:t>
      </w:r>
      <w:r>
        <w:rPr>
          <w:rFonts w:hint="eastAsia" w:ascii="仿宋" w:hAnsi="仿宋" w:eastAsia="仿宋"/>
          <w:color w:val="000000"/>
          <w:sz w:val="30"/>
          <w:szCs w:val="30"/>
          <w:lang w:val="en-US" w:eastAsia="zh-CN"/>
        </w:rPr>
        <w:t>0</w:t>
      </w:r>
      <w:r>
        <w:rPr>
          <w:rFonts w:hint="eastAsia" w:ascii="仿宋" w:hAnsi="仿宋" w:eastAsia="仿宋"/>
          <w:color w:val="000000"/>
          <w:sz w:val="30"/>
          <w:szCs w:val="30"/>
        </w:rPr>
        <w:t>人，退休人员</w:t>
      </w:r>
      <w:r>
        <w:rPr>
          <w:rFonts w:hint="eastAsia" w:ascii="仿宋" w:hAnsi="仿宋" w:eastAsia="仿宋"/>
          <w:color w:val="000000"/>
          <w:sz w:val="30"/>
          <w:szCs w:val="30"/>
          <w:lang w:val="en-US" w:eastAsia="zh-CN"/>
        </w:rPr>
        <w:t>4</w:t>
      </w:r>
      <w:r>
        <w:rPr>
          <w:rFonts w:hint="eastAsia" w:ascii="仿宋" w:hAnsi="仿宋" w:eastAsia="仿宋"/>
          <w:color w:val="000000"/>
          <w:sz w:val="30"/>
          <w:szCs w:val="30"/>
        </w:rPr>
        <w:t>人。</w:t>
      </w:r>
    </w:p>
    <w:p>
      <w:pPr>
        <w:ind w:firstLine="630"/>
        <w:jc w:val="left"/>
        <w:rPr>
          <w:rFonts w:hint="eastAsia" w:ascii="仿宋" w:hAnsi="仿宋" w:eastAsia="仿宋"/>
          <w:sz w:val="30"/>
          <w:szCs w:val="30"/>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r>
        <w:rPr>
          <w:rFonts w:hint="eastAsia" w:ascii="宋体" w:hAnsi="宋体"/>
          <w:b/>
          <w:sz w:val="32"/>
          <w:szCs w:val="32"/>
        </w:rPr>
        <w:t>第二部分  2018年度部门决算表</w:t>
      </w: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r>
        <w:drawing>
          <wp:inline distT="0" distB="0" distL="114300" distR="114300">
            <wp:extent cx="5269865" cy="4176395"/>
            <wp:effectExtent l="0" t="0" r="6985" b="1460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4"/>
                    <a:stretch>
                      <a:fillRect/>
                    </a:stretch>
                  </pic:blipFill>
                  <pic:spPr>
                    <a:xfrm>
                      <a:off x="0" y="0"/>
                      <a:ext cx="5269865" cy="4176395"/>
                    </a:xfrm>
                    <a:prstGeom prst="rect">
                      <a:avLst/>
                    </a:prstGeom>
                    <a:noFill/>
                    <a:ln>
                      <a:noFill/>
                    </a:ln>
                  </pic:spPr>
                </pic:pic>
              </a:graphicData>
            </a:graphic>
          </wp:inline>
        </w:drawing>
      </w:r>
    </w:p>
    <w:p>
      <w:pPr>
        <w:autoSpaceDE w:val="0"/>
        <w:autoSpaceDN w:val="0"/>
        <w:adjustRightInd w:val="0"/>
        <w:spacing w:line="360" w:lineRule="auto"/>
        <w:jc w:val="left"/>
        <w:rPr>
          <w:rFonts w:hint="eastAsia" w:ascii="仿宋" w:hAnsi="仿宋" w:eastAsia="仿宋" w:cs="仿宋_GB2312"/>
          <w:kern w:val="0"/>
          <w:sz w:val="30"/>
          <w:szCs w:val="30"/>
        </w:rPr>
      </w:pPr>
    </w:p>
    <w:p>
      <w:pPr>
        <w:autoSpaceDE w:val="0"/>
        <w:autoSpaceDN w:val="0"/>
        <w:adjustRightInd w:val="0"/>
        <w:spacing w:line="360" w:lineRule="auto"/>
        <w:jc w:val="left"/>
        <w:rPr>
          <w:rFonts w:hint="eastAsia" w:ascii="仿宋" w:hAnsi="仿宋" w:eastAsia="仿宋" w:cs="仿宋_GB2312"/>
          <w:kern w:val="0"/>
          <w:sz w:val="30"/>
          <w:szCs w:val="30"/>
        </w:rPr>
      </w:pPr>
      <w:r>
        <w:rPr>
          <w:rFonts w:hint="eastAsia" w:ascii="仿宋" w:hAnsi="仿宋" w:eastAsia="仿宋" w:cs="仿宋_GB2312"/>
          <w:kern w:val="0"/>
          <w:sz w:val="30"/>
          <w:szCs w:val="30"/>
        </w:rPr>
        <w:t xml:space="preserve"> </w:t>
      </w:r>
      <w:r>
        <w:drawing>
          <wp:inline distT="0" distB="0" distL="114300" distR="114300">
            <wp:extent cx="5271135" cy="2244090"/>
            <wp:effectExtent l="0" t="0" r="5715" b="381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5"/>
                    <a:stretch>
                      <a:fillRect/>
                    </a:stretch>
                  </pic:blipFill>
                  <pic:spPr>
                    <a:xfrm>
                      <a:off x="0" y="0"/>
                      <a:ext cx="5271135" cy="2244090"/>
                    </a:xfrm>
                    <a:prstGeom prst="rect">
                      <a:avLst/>
                    </a:prstGeom>
                    <a:noFill/>
                    <a:ln>
                      <a:noFill/>
                    </a:ln>
                  </pic:spPr>
                </pic:pic>
              </a:graphicData>
            </a:graphic>
          </wp:inline>
        </w:drawing>
      </w:r>
    </w:p>
    <w:p>
      <w:pPr>
        <w:autoSpaceDE w:val="0"/>
        <w:autoSpaceDN w:val="0"/>
        <w:adjustRightInd w:val="0"/>
        <w:spacing w:line="360" w:lineRule="auto"/>
        <w:jc w:val="left"/>
        <w:rPr>
          <w:rFonts w:hint="eastAsia" w:ascii="仿宋" w:hAnsi="仿宋" w:eastAsia="仿宋" w:cs="仿宋_GB2312"/>
          <w:kern w:val="0"/>
          <w:sz w:val="30"/>
          <w:szCs w:val="30"/>
        </w:rPr>
      </w:pPr>
      <w:r>
        <w:drawing>
          <wp:inline distT="0" distB="0" distL="114300" distR="114300">
            <wp:extent cx="5267325" cy="2200910"/>
            <wp:effectExtent l="0" t="0" r="9525" b="889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6"/>
                    <a:stretch>
                      <a:fillRect/>
                    </a:stretch>
                  </pic:blipFill>
                  <pic:spPr>
                    <a:xfrm>
                      <a:off x="0" y="0"/>
                      <a:ext cx="5267325" cy="2200910"/>
                    </a:xfrm>
                    <a:prstGeom prst="rect">
                      <a:avLst/>
                    </a:prstGeom>
                    <a:noFill/>
                    <a:ln>
                      <a:noFill/>
                    </a:ln>
                  </pic:spPr>
                </pic:pic>
              </a:graphicData>
            </a:graphic>
          </wp:inline>
        </w:drawing>
      </w: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ascii="仿宋" w:hAnsi="仿宋" w:eastAsia="仿宋" w:cs="仿宋_GB2312"/>
          <w:kern w:val="0"/>
          <w:sz w:val="30"/>
          <w:szCs w:val="30"/>
        </w:rPr>
      </w:pPr>
      <w:r>
        <w:drawing>
          <wp:inline distT="0" distB="0" distL="114300" distR="114300">
            <wp:extent cx="5272405" cy="3765550"/>
            <wp:effectExtent l="0" t="0" r="4445"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5272405" cy="3765550"/>
                    </a:xfrm>
                    <a:prstGeom prst="rect">
                      <a:avLst/>
                    </a:prstGeom>
                    <a:noFill/>
                    <a:ln>
                      <a:noFill/>
                    </a:ln>
                  </pic:spPr>
                </pic:pic>
              </a:graphicData>
            </a:graphic>
          </wp:inline>
        </w:drawing>
      </w:r>
    </w:p>
    <w:p>
      <w:pPr>
        <w:autoSpaceDE w:val="0"/>
        <w:autoSpaceDN w:val="0"/>
        <w:adjustRightInd w:val="0"/>
        <w:spacing w:line="360" w:lineRule="auto"/>
        <w:jc w:val="left"/>
        <w:rPr>
          <w:rFonts w:hint="eastAsia" w:ascii="仿宋" w:hAnsi="仿宋" w:eastAsia="仿宋" w:cs="仿宋_GB2312"/>
          <w:kern w:val="0"/>
          <w:sz w:val="30"/>
          <w:szCs w:val="30"/>
        </w:rPr>
      </w:pPr>
      <w:r>
        <w:drawing>
          <wp:inline distT="0" distB="0" distL="114300" distR="114300">
            <wp:extent cx="5273040" cy="3451860"/>
            <wp:effectExtent l="0" t="0" r="3810" b="1524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8"/>
                    <a:stretch>
                      <a:fillRect/>
                    </a:stretch>
                  </pic:blipFill>
                  <pic:spPr>
                    <a:xfrm>
                      <a:off x="0" y="0"/>
                      <a:ext cx="5273040" cy="3451860"/>
                    </a:xfrm>
                    <a:prstGeom prst="rect">
                      <a:avLst/>
                    </a:prstGeom>
                    <a:noFill/>
                    <a:ln>
                      <a:noFill/>
                    </a:ln>
                  </pic:spPr>
                </pic:pic>
              </a:graphicData>
            </a:graphic>
          </wp:inline>
        </w:drawing>
      </w: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pPr>
      <w:r>
        <w:drawing>
          <wp:inline distT="0" distB="0" distL="114300" distR="114300">
            <wp:extent cx="5272405" cy="4250055"/>
            <wp:effectExtent l="0" t="0" r="4445" b="1714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9"/>
                    <a:stretch>
                      <a:fillRect/>
                    </a:stretch>
                  </pic:blipFill>
                  <pic:spPr>
                    <a:xfrm>
                      <a:off x="0" y="0"/>
                      <a:ext cx="5272405" cy="4250055"/>
                    </a:xfrm>
                    <a:prstGeom prst="rect">
                      <a:avLst/>
                    </a:prstGeom>
                    <a:noFill/>
                    <a:ln>
                      <a:noFill/>
                    </a:ln>
                  </pic:spPr>
                </pic:pic>
              </a:graphicData>
            </a:graphic>
          </wp:inline>
        </w:drawing>
      </w:r>
    </w:p>
    <w:p>
      <w:pPr>
        <w:autoSpaceDE w:val="0"/>
        <w:autoSpaceDN w:val="0"/>
        <w:adjustRightInd w:val="0"/>
        <w:spacing w:line="360" w:lineRule="auto"/>
        <w:jc w:val="left"/>
      </w:pPr>
      <w:r>
        <w:drawing>
          <wp:inline distT="0" distB="0" distL="114300" distR="114300">
            <wp:extent cx="5272405" cy="3290570"/>
            <wp:effectExtent l="0" t="0" r="4445" b="508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r:embed="rId10"/>
                    <a:stretch>
                      <a:fillRect/>
                    </a:stretch>
                  </pic:blipFill>
                  <pic:spPr>
                    <a:xfrm>
                      <a:off x="0" y="0"/>
                      <a:ext cx="5272405" cy="3290570"/>
                    </a:xfrm>
                    <a:prstGeom prst="rect">
                      <a:avLst/>
                    </a:prstGeom>
                    <a:noFill/>
                    <a:ln>
                      <a:noFill/>
                    </a:ln>
                  </pic:spPr>
                </pic:pic>
              </a:graphicData>
            </a:graphic>
          </wp:inline>
        </w:drawing>
      </w:r>
    </w:p>
    <w:p>
      <w:pPr>
        <w:autoSpaceDE w:val="0"/>
        <w:autoSpaceDN w:val="0"/>
        <w:adjustRightInd w:val="0"/>
        <w:spacing w:line="360" w:lineRule="auto"/>
        <w:jc w:val="left"/>
        <w:rPr>
          <w:rFonts w:hint="eastAsia"/>
          <w:szCs w:val="30"/>
        </w:rPr>
      </w:pPr>
      <w:r>
        <w:drawing>
          <wp:inline distT="0" distB="0" distL="114300" distR="114300">
            <wp:extent cx="5271770" cy="813435"/>
            <wp:effectExtent l="0" t="0" r="508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5271770" cy="813435"/>
                    </a:xfrm>
                    <a:prstGeom prst="rect">
                      <a:avLst/>
                    </a:prstGeom>
                    <a:noFill/>
                    <a:ln>
                      <a:noFill/>
                    </a:ln>
                  </pic:spPr>
                </pic:pic>
              </a:graphicData>
            </a:graphic>
          </wp:inline>
        </w:drawing>
      </w: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r>
        <w:drawing>
          <wp:inline distT="0" distB="0" distL="114300" distR="114300">
            <wp:extent cx="5270500" cy="5208905"/>
            <wp:effectExtent l="0" t="0" r="6350" b="1079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5270500" cy="5208905"/>
                    </a:xfrm>
                    <a:prstGeom prst="rect">
                      <a:avLst/>
                    </a:prstGeom>
                    <a:noFill/>
                    <a:ln>
                      <a:noFill/>
                    </a:ln>
                  </pic:spPr>
                </pic:pic>
              </a:graphicData>
            </a:graphic>
          </wp:inline>
        </w:drawing>
      </w: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ascii="仿宋" w:hAnsi="仿宋" w:eastAsia="仿宋" w:cs="仿宋_GB2312"/>
          <w:kern w:val="0"/>
          <w:sz w:val="30"/>
          <w:szCs w:val="30"/>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r>
        <w:rPr>
          <w:rFonts w:hint="eastAsia" w:ascii="宋体" w:hAnsi="宋体"/>
          <w:b/>
          <w:sz w:val="32"/>
          <w:szCs w:val="32"/>
        </w:rPr>
        <w:t>第三部分  2018年度部门决算情况说明</w:t>
      </w:r>
    </w:p>
    <w:p>
      <w:pPr>
        <w:ind w:firstLine="630"/>
        <w:jc w:val="left"/>
        <w:rPr>
          <w:rFonts w:hint="eastAsia" w:ascii="仿宋" w:hAnsi="仿宋" w:eastAsia="仿宋"/>
          <w:sz w:val="30"/>
          <w:szCs w:val="30"/>
        </w:rPr>
      </w:pPr>
    </w:p>
    <w:p>
      <w:pPr>
        <w:ind w:firstLine="630"/>
        <w:jc w:val="left"/>
        <w:rPr>
          <w:rFonts w:hint="eastAsia" w:ascii="黑体" w:hAnsi="黑体" w:eastAsia="黑体"/>
          <w:sz w:val="30"/>
          <w:szCs w:val="30"/>
        </w:rPr>
      </w:pPr>
      <w:r>
        <w:rPr>
          <w:rFonts w:hint="eastAsia" w:ascii="黑体" w:hAnsi="黑体" w:eastAsia="黑体"/>
          <w:sz w:val="30"/>
          <w:szCs w:val="30"/>
        </w:rPr>
        <w:t>一、收入决算情况说明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本部门2018年度收入总计</w:t>
      </w:r>
      <w:r>
        <w:rPr>
          <w:rFonts w:hint="eastAsia" w:ascii="仿宋" w:hAnsi="仿宋" w:eastAsia="仿宋"/>
          <w:sz w:val="30"/>
          <w:szCs w:val="30"/>
          <w:lang w:val="en-US" w:eastAsia="zh-CN"/>
        </w:rPr>
        <w:t>246.62</w:t>
      </w:r>
      <w:r>
        <w:rPr>
          <w:rFonts w:hint="eastAsia" w:ascii="仿宋" w:hAnsi="仿宋" w:eastAsia="仿宋"/>
          <w:sz w:val="30"/>
          <w:szCs w:val="30"/>
        </w:rPr>
        <w:t>万元，其中年初结转和结余</w:t>
      </w:r>
      <w:r>
        <w:rPr>
          <w:rFonts w:hint="eastAsia" w:ascii="仿宋" w:hAnsi="仿宋" w:eastAsia="仿宋"/>
          <w:sz w:val="30"/>
          <w:szCs w:val="30"/>
          <w:lang w:val="en-US" w:eastAsia="zh-CN"/>
        </w:rPr>
        <w:t>33.89</w:t>
      </w:r>
      <w:r>
        <w:rPr>
          <w:rFonts w:hint="eastAsia" w:ascii="仿宋" w:hAnsi="仿宋" w:eastAsia="仿宋"/>
          <w:sz w:val="30"/>
          <w:szCs w:val="30"/>
        </w:rPr>
        <w:t>万元，较2017年增加</w:t>
      </w:r>
      <w:r>
        <w:rPr>
          <w:rFonts w:hint="eastAsia" w:ascii="仿宋" w:hAnsi="仿宋" w:eastAsia="仿宋"/>
          <w:sz w:val="30"/>
          <w:szCs w:val="30"/>
          <w:lang w:val="en-US" w:eastAsia="zh-CN"/>
        </w:rPr>
        <w:t>29.26</w:t>
      </w:r>
      <w:r>
        <w:rPr>
          <w:rFonts w:hint="eastAsia" w:ascii="仿宋" w:hAnsi="仿宋" w:eastAsia="仿宋"/>
          <w:sz w:val="30"/>
          <w:szCs w:val="30"/>
        </w:rPr>
        <w:t xml:space="preserve">  万元，增长</w:t>
      </w:r>
      <w:r>
        <w:rPr>
          <w:rFonts w:hint="eastAsia" w:ascii="仿宋" w:hAnsi="仿宋" w:eastAsia="仿宋"/>
          <w:sz w:val="30"/>
          <w:szCs w:val="30"/>
          <w:lang w:val="en-US" w:eastAsia="zh-CN"/>
        </w:rPr>
        <w:t>631.97</w:t>
      </w:r>
      <w:r>
        <w:rPr>
          <w:rFonts w:hint="eastAsia" w:ascii="仿宋" w:hAnsi="仿宋" w:eastAsia="仿宋"/>
          <w:sz w:val="30"/>
          <w:szCs w:val="30"/>
        </w:rPr>
        <w:t xml:space="preserve">  %；本年收入合计</w:t>
      </w:r>
      <w:r>
        <w:rPr>
          <w:rFonts w:hint="eastAsia" w:ascii="仿宋" w:hAnsi="仿宋" w:eastAsia="仿宋"/>
          <w:sz w:val="30"/>
          <w:szCs w:val="30"/>
          <w:lang w:val="en-US" w:eastAsia="zh-CN"/>
        </w:rPr>
        <w:t>212.73</w:t>
      </w:r>
      <w:r>
        <w:rPr>
          <w:rFonts w:hint="eastAsia" w:ascii="仿宋" w:hAnsi="仿宋" w:eastAsia="仿宋"/>
          <w:sz w:val="30"/>
          <w:szCs w:val="30"/>
        </w:rPr>
        <w:t>万元，较2017年减少</w:t>
      </w:r>
      <w:r>
        <w:rPr>
          <w:rFonts w:hint="eastAsia" w:ascii="仿宋" w:hAnsi="仿宋" w:eastAsia="仿宋"/>
          <w:sz w:val="30"/>
          <w:szCs w:val="30"/>
          <w:lang w:val="en-US" w:eastAsia="zh-CN"/>
        </w:rPr>
        <w:t>49.59</w:t>
      </w:r>
      <w:r>
        <w:rPr>
          <w:rFonts w:hint="eastAsia" w:ascii="仿宋" w:hAnsi="仿宋" w:eastAsia="仿宋"/>
          <w:sz w:val="30"/>
          <w:szCs w:val="30"/>
        </w:rPr>
        <w:t xml:space="preserve"> 万元，下降</w:t>
      </w:r>
      <w:r>
        <w:rPr>
          <w:rFonts w:hint="eastAsia" w:ascii="仿宋" w:hAnsi="仿宋" w:eastAsia="仿宋"/>
          <w:sz w:val="30"/>
          <w:szCs w:val="30"/>
          <w:lang w:val="en-US" w:eastAsia="zh-CN"/>
        </w:rPr>
        <w:t>18.9</w:t>
      </w:r>
      <w:r>
        <w:rPr>
          <w:rFonts w:hint="eastAsia" w:ascii="仿宋" w:hAnsi="仿宋" w:eastAsia="仿宋"/>
          <w:sz w:val="30"/>
          <w:szCs w:val="30"/>
        </w:rPr>
        <w:t xml:space="preserve"> %，主要原因是：</w:t>
      </w:r>
      <w:r>
        <w:rPr>
          <w:rFonts w:hint="eastAsia" w:ascii="仿宋" w:hAnsi="仿宋" w:eastAsia="仿宋"/>
          <w:sz w:val="30"/>
          <w:szCs w:val="30"/>
          <w:lang w:eastAsia="zh-CN"/>
        </w:rPr>
        <w:t>财政拨款减少</w:t>
      </w:r>
      <w:r>
        <w:rPr>
          <w:rFonts w:hint="eastAsia" w:ascii="仿宋" w:hAnsi="仿宋" w:eastAsia="仿宋"/>
          <w:sz w:val="30"/>
          <w:szCs w:val="30"/>
        </w:rPr>
        <w:t>。</w:t>
      </w:r>
    </w:p>
    <w:p>
      <w:pPr>
        <w:ind w:firstLine="630"/>
        <w:jc w:val="left"/>
        <w:rPr>
          <w:rFonts w:hint="eastAsia" w:ascii="仿宋" w:hAnsi="仿宋" w:eastAsia="仿宋"/>
          <w:sz w:val="30"/>
          <w:szCs w:val="30"/>
        </w:rPr>
      </w:pPr>
      <w:r>
        <w:rPr>
          <w:rFonts w:hint="eastAsia" w:ascii="仿宋" w:hAnsi="仿宋" w:eastAsia="仿宋"/>
          <w:sz w:val="30"/>
          <w:szCs w:val="30"/>
        </w:rPr>
        <w:t>本年收入的具体构成为：财政拨款收入</w:t>
      </w:r>
      <w:r>
        <w:rPr>
          <w:rFonts w:hint="eastAsia" w:ascii="仿宋" w:hAnsi="仿宋" w:eastAsia="仿宋"/>
          <w:sz w:val="30"/>
          <w:szCs w:val="30"/>
          <w:lang w:val="en-US" w:eastAsia="zh-CN"/>
        </w:rPr>
        <w:t>212.73</w:t>
      </w:r>
      <w:r>
        <w:rPr>
          <w:rFonts w:hint="eastAsia" w:ascii="仿宋" w:hAnsi="仿宋" w:eastAsia="仿宋"/>
          <w:sz w:val="30"/>
          <w:szCs w:val="30"/>
        </w:rPr>
        <w:t>万元，占</w:t>
      </w:r>
      <w:r>
        <w:rPr>
          <w:rFonts w:hint="eastAsia" w:ascii="仿宋" w:hAnsi="仿宋" w:eastAsia="仿宋"/>
          <w:sz w:val="30"/>
          <w:szCs w:val="30"/>
          <w:lang w:val="en-US" w:eastAsia="zh-CN"/>
        </w:rPr>
        <w:t>100</w:t>
      </w:r>
      <w:r>
        <w:rPr>
          <w:rFonts w:hint="eastAsia" w:ascii="仿宋" w:hAnsi="仿宋" w:eastAsia="仿宋"/>
          <w:sz w:val="30"/>
          <w:szCs w:val="30"/>
        </w:rPr>
        <w:t xml:space="preserve">%；事业收入 </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%；经营收入</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%；其他收入</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 xml:space="preserve">%。  </w:t>
      </w:r>
    </w:p>
    <w:p>
      <w:pPr>
        <w:ind w:firstLine="630"/>
        <w:jc w:val="left"/>
        <w:rPr>
          <w:rFonts w:hint="eastAsia" w:ascii="黑体" w:hAnsi="黑体" w:eastAsia="黑体"/>
          <w:sz w:val="30"/>
          <w:szCs w:val="30"/>
        </w:rPr>
      </w:pPr>
      <w:r>
        <w:rPr>
          <w:rFonts w:hint="eastAsia" w:ascii="黑体" w:hAnsi="黑体" w:eastAsia="黑体"/>
          <w:sz w:val="30"/>
          <w:szCs w:val="30"/>
        </w:rPr>
        <w:t>二、支出决算情况说明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本部门2018年度支出总计</w:t>
      </w:r>
      <w:r>
        <w:rPr>
          <w:rFonts w:hint="eastAsia" w:ascii="仿宋" w:hAnsi="仿宋" w:eastAsia="仿宋"/>
          <w:sz w:val="30"/>
          <w:szCs w:val="30"/>
          <w:lang w:val="en-US" w:eastAsia="zh-CN"/>
        </w:rPr>
        <w:t>246.62</w:t>
      </w:r>
      <w:r>
        <w:rPr>
          <w:rFonts w:hint="eastAsia" w:ascii="仿宋" w:hAnsi="仿宋" w:eastAsia="仿宋"/>
          <w:sz w:val="30"/>
          <w:szCs w:val="30"/>
        </w:rPr>
        <w:t>万元，其中本年支出合计</w:t>
      </w:r>
      <w:r>
        <w:rPr>
          <w:rFonts w:hint="eastAsia" w:ascii="仿宋" w:hAnsi="仿宋" w:eastAsia="仿宋"/>
          <w:sz w:val="30"/>
          <w:szCs w:val="30"/>
          <w:lang w:val="en-US" w:eastAsia="zh-CN"/>
        </w:rPr>
        <w:t>228.13</w:t>
      </w:r>
      <w:r>
        <w:rPr>
          <w:rFonts w:hint="eastAsia" w:ascii="仿宋" w:hAnsi="仿宋" w:eastAsia="仿宋"/>
          <w:sz w:val="30"/>
          <w:szCs w:val="30"/>
        </w:rPr>
        <w:t>万元，较2017年减少</w:t>
      </w:r>
      <w:r>
        <w:rPr>
          <w:rFonts w:hint="eastAsia" w:ascii="仿宋" w:hAnsi="仿宋" w:eastAsia="仿宋"/>
          <w:sz w:val="30"/>
          <w:szCs w:val="30"/>
          <w:lang w:val="en-US" w:eastAsia="zh-CN"/>
        </w:rPr>
        <w:t>4.92</w:t>
      </w:r>
      <w:r>
        <w:rPr>
          <w:rFonts w:hint="eastAsia" w:ascii="仿宋" w:hAnsi="仿宋" w:eastAsia="仿宋"/>
          <w:sz w:val="30"/>
          <w:szCs w:val="30"/>
        </w:rPr>
        <w:t>万元，下降</w:t>
      </w:r>
      <w:r>
        <w:rPr>
          <w:rFonts w:hint="eastAsia" w:ascii="仿宋" w:hAnsi="仿宋" w:eastAsia="仿宋"/>
          <w:sz w:val="30"/>
          <w:szCs w:val="30"/>
          <w:lang w:val="en-US" w:eastAsia="zh-CN"/>
        </w:rPr>
        <w:t>2.11</w:t>
      </w:r>
      <w:r>
        <w:rPr>
          <w:rFonts w:hint="eastAsia" w:ascii="仿宋" w:hAnsi="仿宋" w:eastAsia="仿宋"/>
          <w:sz w:val="30"/>
          <w:szCs w:val="30"/>
        </w:rPr>
        <w:t>%，主要原因是：</w:t>
      </w:r>
      <w:r>
        <w:rPr>
          <w:rFonts w:hint="eastAsia" w:ascii="仿宋" w:hAnsi="仿宋" w:eastAsia="仿宋"/>
          <w:sz w:val="30"/>
          <w:szCs w:val="30"/>
          <w:lang w:eastAsia="zh-CN"/>
        </w:rPr>
        <w:t>单位严格控制各项支出</w:t>
      </w:r>
      <w:r>
        <w:rPr>
          <w:rFonts w:hint="eastAsia" w:ascii="仿宋" w:hAnsi="仿宋" w:eastAsia="仿宋"/>
          <w:sz w:val="30"/>
          <w:szCs w:val="30"/>
        </w:rPr>
        <w:t>；年末结转和结余</w:t>
      </w:r>
      <w:r>
        <w:rPr>
          <w:rFonts w:hint="eastAsia" w:ascii="仿宋" w:hAnsi="仿宋" w:eastAsia="仿宋"/>
          <w:sz w:val="30"/>
          <w:szCs w:val="30"/>
          <w:lang w:val="en-US" w:eastAsia="zh-CN"/>
        </w:rPr>
        <w:t>18.49</w:t>
      </w:r>
      <w:r>
        <w:rPr>
          <w:rFonts w:hint="eastAsia" w:ascii="仿宋" w:hAnsi="仿宋" w:eastAsia="仿宋"/>
          <w:sz w:val="30"/>
          <w:szCs w:val="30"/>
        </w:rPr>
        <w:t>万元，较2017年减少</w:t>
      </w:r>
      <w:r>
        <w:rPr>
          <w:rFonts w:hint="eastAsia" w:ascii="仿宋" w:hAnsi="仿宋" w:eastAsia="仿宋"/>
          <w:sz w:val="30"/>
          <w:szCs w:val="30"/>
          <w:lang w:val="en-US" w:eastAsia="zh-CN"/>
        </w:rPr>
        <w:t>15.4</w:t>
      </w:r>
      <w:r>
        <w:rPr>
          <w:rFonts w:hint="eastAsia" w:ascii="仿宋" w:hAnsi="仿宋" w:eastAsia="仿宋"/>
          <w:sz w:val="30"/>
          <w:szCs w:val="30"/>
        </w:rPr>
        <w:t>万元，下降</w:t>
      </w:r>
      <w:r>
        <w:rPr>
          <w:rFonts w:hint="eastAsia" w:ascii="仿宋" w:hAnsi="仿宋" w:eastAsia="仿宋"/>
          <w:sz w:val="30"/>
          <w:szCs w:val="30"/>
          <w:lang w:val="en-US" w:eastAsia="zh-CN"/>
        </w:rPr>
        <w:t>45.44</w:t>
      </w:r>
      <w:r>
        <w:rPr>
          <w:rFonts w:hint="eastAsia" w:ascii="仿宋" w:hAnsi="仿宋" w:eastAsia="仿宋"/>
          <w:sz w:val="30"/>
          <w:szCs w:val="30"/>
        </w:rPr>
        <w:t>%，主要原因是：</w:t>
      </w:r>
      <w:r>
        <w:rPr>
          <w:rFonts w:hint="eastAsia" w:ascii="仿宋" w:hAnsi="仿宋" w:eastAsia="仿宋"/>
          <w:sz w:val="30"/>
          <w:szCs w:val="30"/>
          <w:lang w:eastAsia="zh-CN"/>
        </w:rPr>
        <w:t>财政拨款收入减少</w:t>
      </w:r>
      <w:r>
        <w:rPr>
          <w:rFonts w:hint="eastAsia" w:ascii="仿宋" w:hAnsi="仿宋" w:eastAsia="仿宋"/>
          <w:sz w:val="30"/>
          <w:szCs w:val="30"/>
        </w:rPr>
        <w:t>。</w:t>
      </w:r>
    </w:p>
    <w:p>
      <w:pPr>
        <w:ind w:firstLine="630"/>
        <w:jc w:val="left"/>
        <w:rPr>
          <w:rFonts w:hint="eastAsia" w:ascii="仿宋" w:hAnsi="仿宋" w:eastAsia="仿宋"/>
          <w:sz w:val="30"/>
          <w:szCs w:val="30"/>
        </w:rPr>
      </w:pPr>
      <w:r>
        <w:rPr>
          <w:rFonts w:hint="eastAsia" w:ascii="仿宋" w:hAnsi="仿宋" w:eastAsia="仿宋"/>
          <w:sz w:val="30"/>
          <w:szCs w:val="30"/>
        </w:rPr>
        <w:t>本年支出的具体构成为：基本支出</w:t>
      </w:r>
      <w:r>
        <w:rPr>
          <w:rFonts w:hint="eastAsia" w:ascii="仿宋" w:hAnsi="仿宋" w:eastAsia="仿宋"/>
          <w:sz w:val="30"/>
          <w:szCs w:val="30"/>
          <w:lang w:val="en-US" w:eastAsia="zh-CN"/>
        </w:rPr>
        <w:t>228.13</w:t>
      </w:r>
      <w:r>
        <w:rPr>
          <w:rFonts w:hint="eastAsia" w:ascii="仿宋" w:hAnsi="仿宋" w:eastAsia="仿宋"/>
          <w:sz w:val="30"/>
          <w:szCs w:val="30"/>
        </w:rPr>
        <w:t>万元，占</w:t>
      </w:r>
      <w:r>
        <w:rPr>
          <w:rFonts w:hint="eastAsia" w:ascii="仿宋" w:hAnsi="仿宋" w:eastAsia="仿宋"/>
          <w:sz w:val="30"/>
          <w:szCs w:val="30"/>
          <w:lang w:val="en-US" w:eastAsia="zh-CN"/>
        </w:rPr>
        <w:t>100</w:t>
      </w:r>
      <w:r>
        <w:rPr>
          <w:rFonts w:hint="eastAsia" w:ascii="仿宋" w:hAnsi="仿宋" w:eastAsia="仿宋"/>
          <w:sz w:val="30"/>
          <w:szCs w:val="30"/>
        </w:rPr>
        <w:t>%；项目支出</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%；经营支出</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%；其他支出（对附属单位补助支出、上缴上级支出）</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三、财政拨款支出决算情况说明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本部门2018年度财政拨款本年支出年初预算数为</w:t>
      </w:r>
      <w:r>
        <w:rPr>
          <w:rFonts w:hint="eastAsia" w:ascii="仿宋" w:hAnsi="仿宋" w:eastAsia="仿宋"/>
          <w:sz w:val="30"/>
          <w:szCs w:val="30"/>
          <w:lang w:val="en-US" w:eastAsia="zh-CN"/>
        </w:rPr>
        <w:t>216.56</w:t>
      </w:r>
      <w:r>
        <w:rPr>
          <w:rFonts w:hint="eastAsia" w:ascii="仿宋" w:hAnsi="仿宋" w:eastAsia="仿宋"/>
          <w:sz w:val="30"/>
          <w:szCs w:val="30"/>
        </w:rPr>
        <w:t>万元，决算数为</w:t>
      </w:r>
      <w:r>
        <w:rPr>
          <w:rFonts w:hint="eastAsia" w:ascii="仿宋" w:hAnsi="仿宋" w:eastAsia="仿宋"/>
          <w:sz w:val="30"/>
          <w:szCs w:val="30"/>
          <w:lang w:val="en-US" w:eastAsia="zh-CN"/>
        </w:rPr>
        <w:t>228.13</w:t>
      </w:r>
      <w:r>
        <w:rPr>
          <w:rFonts w:hint="eastAsia" w:ascii="仿宋" w:hAnsi="仿宋" w:eastAsia="仿宋"/>
          <w:sz w:val="30"/>
          <w:szCs w:val="30"/>
        </w:rPr>
        <w:t>万元，完成年初预算的</w:t>
      </w:r>
      <w:r>
        <w:rPr>
          <w:rFonts w:hint="eastAsia" w:ascii="仿宋" w:hAnsi="仿宋" w:eastAsia="仿宋"/>
          <w:sz w:val="30"/>
          <w:szCs w:val="30"/>
          <w:lang w:val="en-US" w:eastAsia="zh-CN"/>
        </w:rPr>
        <w:t>105.34</w:t>
      </w:r>
      <w:r>
        <w:rPr>
          <w:rFonts w:hint="eastAsia" w:ascii="仿宋" w:hAnsi="仿宋" w:eastAsia="仿宋"/>
          <w:sz w:val="30"/>
          <w:szCs w:val="30"/>
        </w:rPr>
        <w:t>%。其中：</w:t>
      </w:r>
    </w:p>
    <w:p>
      <w:pPr>
        <w:ind w:firstLine="630"/>
        <w:jc w:val="left"/>
        <w:rPr>
          <w:rFonts w:hint="eastAsia" w:ascii="仿宋" w:hAnsi="仿宋" w:eastAsia="仿宋"/>
          <w:sz w:val="30"/>
          <w:szCs w:val="30"/>
        </w:rPr>
      </w:pPr>
      <w:r>
        <w:rPr>
          <w:rFonts w:hint="eastAsia" w:ascii="仿宋" w:hAnsi="仿宋" w:eastAsia="仿宋"/>
          <w:sz w:val="30"/>
          <w:szCs w:val="30"/>
        </w:rPr>
        <w:t>（一）一般公共服务支出年初预算数为</w:t>
      </w:r>
      <w:r>
        <w:rPr>
          <w:rFonts w:hint="eastAsia" w:ascii="仿宋" w:hAnsi="仿宋" w:eastAsia="仿宋"/>
          <w:sz w:val="30"/>
          <w:szCs w:val="30"/>
          <w:lang w:val="en-US" w:eastAsia="zh-CN"/>
        </w:rPr>
        <w:t>214.68</w:t>
      </w:r>
      <w:r>
        <w:rPr>
          <w:rFonts w:hint="eastAsia" w:ascii="仿宋" w:hAnsi="仿宋" w:eastAsia="仿宋"/>
          <w:sz w:val="30"/>
          <w:szCs w:val="30"/>
        </w:rPr>
        <w:t>万元，决算数为</w:t>
      </w:r>
      <w:r>
        <w:rPr>
          <w:rFonts w:hint="eastAsia" w:ascii="仿宋" w:hAnsi="仿宋" w:eastAsia="仿宋"/>
          <w:sz w:val="30"/>
          <w:szCs w:val="30"/>
          <w:lang w:val="en-US" w:eastAsia="zh-CN"/>
        </w:rPr>
        <w:t>202.59</w:t>
      </w:r>
      <w:r>
        <w:rPr>
          <w:rFonts w:hint="eastAsia" w:ascii="仿宋" w:hAnsi="仿宋" w:eastAsia="仿宋"/>
          <w:sz w:val="30"/>
          <w:szCs w:val="30"/>
        </w:rPr>
        <w:t>万元，完成年初预算的</w:t>
      </w:r>
      <w:r>
        <w:rPr>
          <w:rFonts w:hint="eastAsia" w:ascii="仿宋" w:hAnsi="仿宋" w:eastAsia="仿宋"/>
          <w:sz w:val="30"/>
          <w:szCs w:val="30"/>
          <w:lang w:val="en-US" w:eastAsia="zh-CN"/>
        </w:rPr>
        <w:t>94.37</w:t>
      </w:r>
      <w:r>
        <w:rPr>
          <w:rFonts w:hint="eastAsia" w:ascii="仿宋" w:hAnsi="仿宋" w:eastAsia="仿宋"/>
          <w:sz w:val="30"/>
          <w:szCs w:val="30"/>
        </w:rPr>
        <w:t>%。</w:t>
      </w:r>
    </w:p>
    <w:p>
      <w:pPr>
        <w:ind w:firstLine="630"/>
        <w:jc w:val="left"/>
        <w:rPr>
          <w:rFonts w:hint="eastAsia" w:ascii="仿宋" w:hAnsi="仿宋" w:eastAsia="仿宋"/>
          <w:sz w:val="30"/>
          <w:szCs w:val="30"/>
        </w:rPr>
      </w:pPr>
      <w:r>
        <w:rPr>
          <w:rFonts w:hint="eastAsia" w:ascii="仿宋" w:hAnsi="仿宋" w:eastAsia="仿宋"/>
          <w:sz w:val="30"/>
          <w:szCs w:val="30"/>
        </w:rPr>
        <w:t>（二）</w:t>
      </w:r>
      <w:r>
        <w:rPr>
          <w:rFonts w:hint="eastAsia" w:ascii="仿宋" w:hAnsi="仿宋" w:eastAsia="仿宋"/>
          <w:sz w:val="30"/>
          <w:szCs w:val="30"/>
          <w:lang w:eastAsia="zh-CN"/>
        </w:rPr>
        <w:t>教育</w:t>
      </w:r>
      <w:r>
        <w:rPr>
          <w:rFonts w:hint="eastAsia" w:ascii="仿宋" w:hAnsi="仿宋" w:eastAsia="仿宋"/>
          <w:sz w:val="30"/>
          <w:szCs w:val="30"/>
        </w:rPr>
        <w:t>支出年初预算数为</w:t>
      </w:r>
      <w:r>
        <w:rPr>
          <w:rFonts w:hint="eastAsia" w:ascii="仿宋" w:hAnsi="仿宋" w:eastAsia="仿宋"/>
          <w:sz w:val="30"/>
          <w:szCs w:val="30"/>
          <w:lang w:val="en-US" w:eastAsia="zh-CN"/>
        </w:rPr>
        <w:t>1</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万元，完成年初预算的</w:t>
      </w:r>
      <w:r>
        <w:rPr>
          <w:rFonts w:hint="eastAsia" w:ascii="仿宋" w:hAnsi="仿宋" w:eastAsia="仿宋"/>
          <w:sz w:val="30"/>
          <w:szCs w:val="30"/>
          <w:lang w:val="en-US" w:eastAsia="zh-CN"/>
        </w:rPr>
        <w:t>0</w:t>
      </w:r>
      <w:r>
        <w:rPr>
          <w:rFonts w:hint="eastAsia" w:ascii="仿宋" w:hAnsi="仿宋" w:eastAsia="仿宋"/>
          <w:sz w:val="30"/>
          <w:szCs w:val="30"/>
        </w:rPr>
        <w:t>%。</w:t>
      </w:r>
    </w:p>
    <w:p>
      <w:pPr>
        <w:ind w:firstLine="630"/>
        <w:jc w:val="left"/>
        <w:rPr>
          <w:rFonts w:hint="eastAsia" w:ascii="仿宋" w:hAnsi="仿宋" w:eastAsia="仿宋"/>
          <w:sz w:val="30"/>
          <w:szCs w:val="30"/>
        </w:rPr>
      </w:pPr>
      <w:r>
        <w:rPr>
          <w:rFonts w:hint="eastAsia" w:ascii="仿宋" w:hAnsi="仿宋" w:eastAsia="仿宋"/>
          <w:sz w:val="30"/>
          <w:szCs w:val="30"/>
          <w:lang w:eastAsia="zh-CN"/>
        </w:rPr>
        <w:t>（三）社会保障和就业</w:t>
      </w:r>
      <w:r>
        <w:rPr>
          <w:rFonts w:hint="eastAsia" w:ascii="仿宋" w:hAnsi="仿宋" w:eastAsia="仿宋"/>
          <w:sz w:val="30"/>
          <w:szCs w:val="30"/>
        </w:rPr>
        <w:t>支出年初预算数为</w:t>
      </w:r>
      <w:r>
        <w:rPr>
          <w:rFonts w:hint="eastAsia" w:ascii="仿宋" w:hAnsi="仿宋" w:eastAsia="仿宋"/>
          <w:sz w:val="30"/>
          <w:szCs w:val="30"/>
          <w:lang w:val="en-US" w:eastAsia="zh-CN"/>
        </w:rPr>
        <w:t>0.28</w:t>
      </w:r>
      <w:r>
        <w:rPr>
          <w:rFonts w:hint="eastAsia" w:ascii="仿宋" w:hAnsi="仿宋" w:eastAsia="仿宋"/>
          <w:sz w:val="30"/>
          <w:szCs w:val="30"/>
        </w:rPr>
        <w:t>万元，决算数为</w:t>
      </w:r>
      <w:r>
        <w:rPr>
          <w:rFonts w:hint="eastAsia" w:ascii="仿宋" w:hAnsi="仿宋" w:eastAsia="仿宋"/>
          <w:sz w:val="30"/>
          <w:szCs w:val="30"/>
          <w:lang w:val="en-US" w:eastAsia="zh-CN"/>
        </w:rPr>
        <w:t>18.78</w:t>
      </w:r>
      <w:r>
        <w:rPr>
          <w:rFonts w:hint="eastAsia" w:ascii="仿宋" w:hAnsi="仿宋" w:eastAsia="仿宋"/>
          <w:sz w:val="30"/>
          <w:szCs w:val="30"/>
        </w:rPr>
        <w:t>万元，</w:t>
      </w:r>
      <w:r>
        <w:rPr>
          <w:rFonts w:hint="eastAsia" w:ascii="仿宋" w:hAnsi="仿宋" w:eastAsia="仿宋"/>
          <w:sz w:val="30"/>
          <w:szCs w:val="30"/>
          <w:lang w:eastAsia="zh-CN"/>
        </w:rPr>
        <w:t>原因是单位人员的社保费增加</w:t>
      </w:r>
      <w:r>
        <w:rPr>
          <w:rFonts w:hint="eastAsia" w:ascii="仿宋" w:hAnsi="仿宋" w:eastAsia="仿宋"/>
          <w:sz w:val="30"/>
          <w:szCs w:val="30"/>
        </w:rPr>
        <w:t>。</w:t>
      </w:r>
    </w:p>
    <w:p>
      <w:pPr>
        <w:ind w:firstLine="630"/>
        <w:jc w:val="left"/>
        <w:rPr>
          <w:rFonts w:hint="eastAsia" w:ascii="仿宋" w:hAnsi="仿宋" w:eastAsia="仿宋"/>
          <w:sz w:val="30"/>
          <w:szCs w:val="30"/>
        </w:rPr>
      </w:pPr>
      <w:r>
        <w:rPr>
          <w:rFonts w:hint="eastAsia" w:ascii="仿宋" w:hAnsi="仿宋" w:eastAsia="仿宋"/>
          <w:sz w:val="30"/>
          <w:szCs w:val="30"/>
          <w:lang w:eastAsia="zh-CN"/>
        </w:rPr>
        <w:t>（四）医疗卫生与计划生育支出</w:t>
      </w:r>
      <w:r>
        <w:rPr>
          <w:rFonts w:hint="eastAsia" w:ascii="仿宋" w:hAnsi="仿宋" w:eastAsia="仿宋"/>
          <w:sz w:val="30"/>
          <w:szCs w:val="30"/>
        </w:rPr>
        <w:t>年初预算数为</w:t>
      </w:r>
      <w:r>
        <w:rPr>
          <w:rFonts w:hint="eastAsia" w:ascii="仿宋" w:hAnsi="仿宋" w:eastAsia="仿宋"/>
          <w:sz w:val="30"/>
          <w:szCs w:val="30"/>
          <w:lang w:val="en-US" w:eastAsia="zh-CN"/>
        </w:rPr>
        <w:t>0.61</w:t>
      </w:r>
      <w:r>
        <w:rPr>
          <w:rFonts w:hint="eastAsia" w:ascii="仿宋" w:hAnsi="仿宋" w:eastAsia="仿宋"/>
          <w:sz w:val="30"/>
          <w:szCs w:val="30"/>
        </w:rPr>
        <w:t>万元，决算数为</w:t>
      </w:r>
      <w:r>
        <w:rPr>
          <w:rFonts w:hint="eastAsia" w:ascii="仿宋" w:hAnsi="仿宋" w:eastAsia="仿宋"/>
          <w:sz w:val="30"/>
          <w:szCs w:val="30"/>
          <w:lang w:val="en-US" w:eastAsia="zh-CN"/>
        </w:rPr>
        <w:t>6.75</w:t>
      </w:r>
      <w:r>
        <w:rPr>
          <w:rFonts w:hint="eastAsia" w:ascii="仿宋" w:hAnsi="仿宋" w:eastAsia="仿宋"/>
          <w:sz w:val="30"/>
          <w:szCs w:val="30"/>
        </w:rPr>
        <w:t>万元，</w:t>
      </w:r>
      <w:r>
        <w:rPr>
          <w:rFonts w:hint="eastAsia" w:ascii="仿宋" w:hAnsi="仿宋" w:eastAsia="仿宋"/>
          <w:sz w:val="30"/>
          <w:szCs w:val="30"/>
          <w:lang w:eastAsia="zh-CN"/>
        </w:rPr>
        <w:t>原因是单位人员的医疗支出增加</w:t>
      </w:r>
      <w:r>
        <w:rPr>
          <w:rFonts w:hint="eastAsia" w:ascii="仿宋" w:hAnsi="仿宋" w:eastAsia="仿宋"/>
          <w:sz w:val="30"/>
          <w:szCs w:val="30"/>
        </w:rPr>
        <w:t>。</w:t>
      </w:r>
    </w:p>
    <w:p>
      <w:pPr>
        <w:ind w:firstLine="585"/>
        <w:jc w:val="left"/>
        <w:rPr>
          <w:rFonts w:hint="eastAsia" w:ascii="黑体" w:hAnsi="黑体" w:eastAsia="黑体"/>
          <w:sz w:val="30"/>
          <w:szCs w:val="30"/>
        </w:rPr>
      </w:pPr>
      <w:r>
        <w:rPr>
          <w:rFonts w:hint="eastAsia" w:ascii="黑体" w:hAnsi="黑体" w:eastAsia="黑体"/>
          <w:sz w:val="30"/>
          <w:szCs w:val="30"/>
        </w:rPr>
        <w:t>四、一般公共预算财政拨款基本支出决算情况说明</w:t>
      </w:r>
    </w:p>
    <w:p>
      <w:pPr>
        <w:ind w:firstLine="585"/>
        <w:jc w:val="left"/>
        <w:rPr>
          <w:rFonts w:hint="eastAsia" w:ascii="仿宋" w:hAnsi="仿宋" w:eastAsia="仿宋"/>
          <w:sz w:val="30"/>
          <w:szCs w:val="30"/>
        </w:rPr>
      </w:pPr>
      <w:r>
        <w:rPr>
          <w:rFonts w:hint="eastAsia" w:ascii="仿宋" w:hAnsi="仿宋" w:eastAsia="仿宋"/>
          <w:sz w:val="30"/>
          <w:szCs w:val="30"/>
        </w:rPr>
        <w:t>本部门2018年度一般公共预算财政拨款基本支出</w:t>
      </w:r>
      <w:r>
        <w:rPr>
          <w:rFonts w:hint="eastAsia" w:ascii="仿宋" w:hAnsi="仿宋" w:eastAsia="仿宋"/>
          <w:sz w:val="30"/>
          <w:szCs w:val="30"/>
          <w:lang w:val="en-US" w:eastAsia="zh-CN"/>
        </w:rPr>
        <w:t>228.13</w:t>
      </w:r>
      <w:r>
        <w:rPr>
          <w:rFonts w:hint="eastAsia" w:ascii="仿宋" w:hAnsi="仿宋" w:eastAsia="仿宋"/>
          <w:sz w:val="30"/>
          <w:szCs w:val="30"/>
        </w:rPr>
        <w:t>万元，其中：</w:t>
      </w:r>
    </w:p>
    <w:p>
      <w:pPr>
        <w:ind w:firstLine="585"/>
        <w:jc w:val="left"/>
        <w:rPr>
          <w:rFonts w:hint="eastAsia" w:ascii="仿宋" w:hAnsi="仿宋" w:eastAsia="仿宋"/>
          <w:sz w:val="30"/>
          <w:szCs w:val="30"/>
        </w:rPr>
      </w:pPr>
      <w:r>
        <w:rPr>
          <w:rFonts w:hint="eastAsia" w:ascii="仿宋" w:hAnsi="仿宋" w:eastAsia="仿宋"/>
          <w:sz w:val="30"/>
          <w:szCs w:val="30"/>
        </w:rPr>
        <w:t>（一）工资福利支出</w:t>
      </w:r>
      <w:r>
        <w:rPr>
          <w:rFonts w:hint="eastAsia" w:ascii="仿宋" w:hAnsi="仿宋" w:eastAsia="仿宋"/>
          <w:sz w:val="30"/>
          <w:szCs w:val="30"/>
          <w:lang w:val="en-US" w:eastAsia="zh-CN"/>
        </w:rPr>
        <w:t>166.41</w:t>
      </w:r>
      <w:r>
        <w:rPr>
          <w:rFonts w:hint="eastAsia" w:ascii="仿宋" w:hAnsi="仿宋" w:eastAsia="仿宋"/>
          <w:sz w:val="30"/>
          <w:szCs w:val="30"/>
        </w:rPr>
        <w:t>万元，较2017年减少</w:t>
      </w:r>
      <w:r>
        <w:rPr>
          <w:rFonts w:hint="eastAsia" w:ascii="仿宋" w:hAnsi="仿宋" w:eastAsia="仿宋"/>
          <w:sz w:val="30"/>
          <w:szCs w:val="30"/>
          <w:lang w:val="en-US" w:eastAsia="zh-CN"/>
        </w:rPr>
        <w:t>18.29</w:t>
      </w:r>
      <w:r>
        <w:rPr>
          <w:rFonts w:hint="eastAsia" w:ascii="仿宋" w:hAnsi="仿宋" w:eastAsia="仿宋"/>
          <w:sz w:val="30"/>
          <w:szCs w:val="30"/>
        </w:rPr>
        <w:t>万元，下降</w:t>
      </w:r>
      <w:r>
        <w:rPr>
          <w:rFonts w:hint="eastAsia" w:ascii="仿宋" w:hAnsi="仿宋" w:eastAsia="仿宋"/>
          <w:sz w:val="30"/>
          <w:szCs w:val="30"/>
          <w:lang w:val="en-US" w:eastAsia="zh-CN"/>
        </w:rPr>
        <w:t>9.9</w:t>
      </w:r>
      <w:r>
        <w:rPr>
          <w:rFonts w:hint="eastAsia" w:ascii="仿宋" w:hAnsi="仿宋" w:eastAsia="仿宋"/>
          <w:sz w:val="30"/>
          <w:szCs w:val="30"/>
        </w:rPr>
        <w:t>%。</w:t>
      </w:r>
    </w:p>
    <w:p>
      <w:pPr>
        <w:ind w:firstLine="585"/>
        <w:jc w:val="left"/>
        <w:rPr>
          <w:rFonts w:hint="eastAsia" w:ascii="仿宋" w:hAnsi="仿宋" w:eastAsia="仿宋"/>
          <w:sz w:val="30"/>
          <w:szCs w:val="30"/>
        </w:rPr>
      </w:pPr>
      <w:r>
        <w:rPr>
          <w:rFonts w:hint="eastAsia" w:ascii="仿宋" w:hAnsi="仿宋" w:eastAsia="仿宋"/>
          <w:sz w:val="30"/>
          <w:szCs w:val="30"/>
        </w:rPr>
        <w:t>（二）商品和服务支出</w:t>
      </w:r>
      <w:r>
        <w:rPr>
          <w:rFonts w:hint="eastAsia" w:ascii="仿宋" w:hAnsi="仿宋" w:eastAsia="仿宋"/>
          <w:sz w:val="30"/>
          <w:szCs w:val="30"/>
          <w:lang w:val="en-US" w:eastAsia="zh-CN"/>
        </w:rPr>
        <w:t>54.85</w:t>
      </w:r>
      <w:r>
        <w:rPr>
          <w:rFonts w:hint="eastAsia" w:ascii="仿宋" w:hAnsi="仿宋" w:eastAsia="仿宋"/>
          <w:sz w:val="30"/>
          <w:szCs w:val="30"/>
        </w:rPr>
        <w:t>万元，较2017年增加</w:t>
      </w:r>
      <w:r>
        <w:rPr>
          <w:rFonts w:hint="eastAsia" w:ascii="仿宋" w:hAnsi="仿宋" w:eastAsia="仿宋"/>
          <w:sz w:val="30"/>
          <w:szCs w:val="30"/>
          <w:lang w:val="en-US" w:eastAsia="zh-CN"/>
        </w:rPr>
        <w:t>16.88</w:t>
      </w:r>
      <w:r>
        <w:rPr>
          <w:rFonts w:hint="eastAsia" w:ascii="仿宋" w:hAnsi="仿宋" w:eastAsia="仿宋"/>
          <w:sz w:val="30"/>
          <w:szCs w:val="30"/>
        </w:rPr>
        <w:t>万元，增长</w:t>
      </w:r>
      <w:r>
        <w:rPr>
          <w:rFonts w:hint="eastAsia" w:ascii="仿宋" w:hAnsi="仿宋" w:eastAsia="仿宋"/>
          <w:sz w:val="30"/>
          <w:szCs w:val="30"/>
          <w:lang w:val="en-US" w:eastAsia="zh-CN"/>
        </w:rPr>
        <w:t>44.45</w:t>
      </w:r>
      <w:r>
        <w:rPr>
          <w:rFonts w:hint="eastAsia" w:ascii="仿宋" w:hAnsi="仿宋" w:eastAsia="仿宋"/>
          <w:sz w:val="30"/>
          <w:szCs w:val="30"/>
        </w:rPr>
        <w:t xml:space="preserve">  %，主要原因是：</w:t>
      </w:r>
      <w:r>
        <w:rPr>
          <w:rFonts w:hint="eastAsia" w:ascii="仿宋" w:hAnsi="仿宋" w:eastAsia="仿宋"/>
          <w:sz w:val="30"/>
          <w:szCs w:val="30"/>
          <w:lang w:eastAsia="zh-CN"/>
        </w:rPr>
        <w:t>住户调查费用增加</w:t>
      </w:r>
      <w:r>
        <w:rPr>
          <w:rFonts w:hint="eastAsia" w:ascii="仿宋" w:hAnsi="仿宋" w:eastAsia="仿宋"/>
          <w:sz w:val="30"/>
          <w:szCs w:val="30"/>
        </w:rPr>
        <w:t>。</w:t>
      </w:r>
    </w:p>
    <w:p>
      <w:pPr>
        <w:ind w:firstLine="585"/>
        <w:jc w:val="left"/>
        <w:rPr>
          <w:rFonts w:hint="eastAsia" w:ascii="仿宋" w:hAnsi="仿宋" w:eastAsia="仿宋"/>
          <w:sz w:val="30"/>
          <w:szCs w:val="30"/>
        </w:rPr>
      </w:pPr>
      <w:r>
        <w:rPr>
          <w:rFonts w:hint="eastAsia" w:ascii="仿宋" w:hAnsi="仿宋" w:eastAsia="仿宋"/>
          <w:sz w:val="30"/>
          <w:szCs w:val="30"/>
        </w:rPr>
        <w:t>（三）对个人和家庭补助支出</w:t>
      </w:r>
      <w:r>
        <w:rPr>
          <w:rFonts w:hint="eastAsia" w:ascii="仿宋" w:hAnsi="仿宋" w:eastAsia="仿宋"/>
          <w:sz w:val="30"/>
          <w:szCs w:val="30"/>
          <w:lang w:val="en-US" w:eastAsia="zh-CN"/>
        </w:rPr>
        <w:t>1.93</w:t>
      </w:r>
      <w:r>
        <w:rPr>
          <w:rFonts w:hint="eastAsia" w:ascii="仿宋" w:hAnsi="仿宋" w:eastAsia="仿宋"/>
          <w:sz w:val="30"/>
          <w:szCs w:val="30"/>
        </w:rPr>
        <w:t>万元，较2017年减少</w:t>
      </w:r>
      <w:r>
        <w:rPr>
          <w:rFonts w:hint="eastAsia" w:ascii="仿宋" w:hAnsi="仿宋" w:eastAsia="仿宋"/>
          <w:sz w:val="30"/>
          <w:szCs w:val="30"/>
          <w:lang w:val="en-US" w:eastAsia="zh-CN"/>
        </w:rPr>
        <w:t>2.91</w:t>
      </w:r>
      <w:r>
        <w:rPr>
          <w:rFonts w:hint="eastAsia" w:ascii="仿宋" w:hAnsi="仿宋" w:eastAsia="仿宋"/>
          <w:sz w:val="30"/>
          <w:szCs w:val="30"/>
        </w:rPr>
        <w:t>万元，下降</w:t>
      </w:r>
      <w:r>
        <w:rPr>
          <w:rFonts w:hint="eastAsia" w:ascii="仿宋" w:hAnsi="仿宋" w:eastAsia="仿宋"/>
          <w:sz w:val="30"/>
          <w:szCs w:val="30"/>
          <w:lang w:val="en-US" w:eastAsia="zh-CN"/>
        </w:rPr>
        <w:t>60.12</w:t>
      </w:r>
      <w:r>
        <w:rPr>
          <w:rFonts w:hint="eastAsia" w:ascii="仿宋" w:hAnsi="仿宋" w:eastAsia="仿宋"/>
          <w:sz w:val="30"/>
          <w:szCs w:val="30"/>
        </w:rPr>
        <w:t>%，主要原因是：</w:t>
      </w:r>
      <w:r>
        <w:rPr>
          <w:rFonts w:hint="eastAsia" w:ascii="仿宋" w:hAnsi="仿宋" w:eastAsia="仿宋"/>
          <w:sz w:val="30"/>
          <w:szCs w:val="30"/>
          <w:lang w:eastAsia="zh-CN"/>
        </w:rPr>
        <w:t>住房公积金单位部分取消</w:t>
      </w:r>
      <w:r>
        <w:rPr>
          <w:rFonts w:hint="eastAsia" w:ascii="仿宋" w:hAnsi="仿宋" w:eastAsia="仿宋"/>
          <w:sz w:val="30"/>
          <w:szCs w:val="30"/>
        </w:rPr>
        <w:t>。</w:t>
      </w:r>
    </w:p>
    <w:p>
      <w:pPr>
        <w:ind w:firstLine="585"/>
        <w:jc w:val="left"/>
        <w:rPr>
          <w:rFonts w:hint="eastAsia" w:ascii="仿宋" w:hAnsi="仿宋" w:eastAsia="仿宋"/>
          <w:sz w:val="30"/>
          <w:szCs w:val="30"/>
        </w:rPr>
      </w:pPr>
      <w:r>
        <w:rPr>
          <w:rFonts w:hint="eastAsia" w:ascii="仿宋" w:hAnsi="仿宋" w:eastAsia="仿宋"/>
          <w:sz w:val="30"/>
          <w:szCs w:val="30"/>
        </w:rPr>
        <w:t>（四）资本性支出</w:t>
      </w:r>
      <w:r>
        <w:rPr>
          <w:rFonts w:hint="eastAsia" w:ascii="仿宋" w:hAnsi="仿宋" w:eastAsia="仿宋"/>
          <w:sz w:val="30"/>
          <w:szCs w:val="30"/>
          <w:lang w:val="en-US" w:eastAsia="zh-CN"/>
        </w:rPr>
        <w:t>4.94</w:t>
      </w:r>
      <w:r>
        <w:rPr>
          <w:rFonts w:hint="eastAsia" w:ascii="仿宋" w:hAnsi="仿宋" w:eastAsia="仿宋"/>
          <w:sz w:val="30"/>
          <w:szCs w:val="30"/>
        </w:rPr>
        <w:t>万元，较2017年增加</w:t>
      </w:r>
      <w:r>
        <w:rPr>
          <w:rFonts w:hint="eastAsia" w:ascii="仿宋" w:hAnsi="仿宋" w:eastAsia="仿宋"/>
          <w:sz w:val="30"/>
          <w:szCs w:val="30"/>
          <w:lang w:val="en-US" w:eastAsia="zh-CN"/>
        </w:rPr>
        <w:t>3.84</w:t>
      </w:r>
      <w:r>
        <w:rPr>
          <w:rFonts w:hint="eastAsia" w:ascii="仿宋" w:hAnsi="仿宋" w:eastAsia="仿宋"/>
          <w:sz w:val="30"/>
          <w:szCs w:val="30"/>
        </w:rPr>
        <w:t>万元，增长</w:t>
      </w:r>
      <w:r>
        <w:rPr>
          <w:rFonts w:hint="eastAsia" w:ascii="仿宋" w:hAnsi="仿宋" w:eastAsia="仿宋"/>
          <w:sz w:val="30"/>
          <w:szCs w:val="30"/>
          <w:lang w:val="en-US" w:eastAsia="zh-CN"/>
        </w:rPr>
        <w:t>349.09</w:t>
      </w:r>
      <w:r>
        <w:rPr>
          <w:rFonts w:hint="eastAsia" w:ascii="仿宋" w:hAnsi="仿宋" w:eastAsia="仿宋"/>
          <w:sz w:val="30"/>
          <w:szCs w:val="30"/>
        </w:rPr>
        <w:t>%，主要原因是：</w:t>
      </w:r>
      <w:r>
        <w:rPr>
          <w:rFonts w:hint="eastAsia" w:ascii="仿宋" w:hAnsi="仿宋" w:eastAsia="仿宋"/>
          <w:sz w:val="30"/>
          <w:szCs w:val="30"/>
          <w:lang w:eastAsia="zh-CN"/>
        </w:rPr>
        <w:t>办公设备更新</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五、一般公共预算财政拨款“三公”经费支出决算情况说明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本部门2018年度一般公共预算财政拨款“三公”经费支出年初预算数为</w:t>
      </w:r>
      <w:r>
        <w:rPr>
          <w:rFonts w:hint="eastAsia" w:ascii="仿宋" w:hAnsi="仿宋" w:eastAsia="仿宋"/>
          <w:sz w:val="30"/>
          <w:szCs w:val="30"/>
          <w:lang w:val="en-US" w:eastAsia="zh-CN"/>
        </w:rPr>
        <w:t>8</w:t>
      </w:r>
      <w:r>
        <w:rPr>
          <w:rFonts w:hint="eastAsia" w:ascii="仿宋" w:hAnsi="仿宋" w:eastAsia="仿宋"/>
          <w:sz w:val="30"/>
          <w:szCs w:val="30"/>
        </w:rPr>
        <w:t>万元，决算数为</w:t>
      </w:r>
      <w:r>
        <w:rPr>
          <w:rFonts w:hint="eastAsia" w:ascii="仿宋" w:hAnsi="仿宋" w:eastAsia="仿宋"/>
          <w:sz w:val="30"/>
          <w:szCs w:val="30"/>
          <w:lang w:val="en-US" w:eastAsia="zh-CN"/>
        </w:rPr>
        <w:t>1.5</w:t>
      </w:r>
      <w:r>
        <w:rPr>
          <w:rFonts w:hint="eastAsia" w:ascii="仿宋" w:hAnsi="仿宋" w:eastAsia="仿宋"/>
          <w:sz w:val="30"/>
          <w:szCs w:val="30"/>
        </w:rPr>
        <w:t>万元，完成预算的</w:t>
      </w:r>
      <w:r>
        <w:rPr>
          <w:rFonts w:hint="eastAsia" w:ascii="仿宋" w:hAnsi="仿宋" w:eastAsia="仿宋"/>
          <w:sz w:val="30"/>
          <w:szCs w:val="30"/>
          <w:lang w:val="en-US" w:eastAsia="zh-CN"/>
        </w:rPr>
        <w:t>18.75</w:t>
      </w:r>
      <w:r>
        <w:rPr>
          <w:rFonts w:hint="eastAsia" w:ascii="仿宋" w:hAnsi="仿宋" w:eastAsia="仿宋"/>
          <w:sz w:val="30"/>
          <w:szCs w:val="30"/>
        </w:rPr>
        <w:t>%，决算数较2017年减少</w:t>
      </w:r>
      <w:r>
        <w:rPr>
          <w:rFonts w:hint="eastAsia" w:ascii="仿宋" w:hAnsi="仿宋" w:eastAsia="仿宋"/>
          <w:sz w:val="30"/>
          <w:szCs w:val="30"/>
          <w:lang w:val="en-US" w:eastAsia="zh-CN"/>
        </w:rPr>
        <w:t>0.49</w:t>
      </w:r>
      <w:r>
        <w:rPr>
          <w:rFonts w:hint="eastAsia" w:ascii="仿宋" w:hAnsi="仿宋" w:eastAsia="仿宋"/>
          <w:sz w:val="30"/>
          <w:szCs w:val="30"/>
        </w:rPr>
        <w:t>万元，下降</w:t>
      </w:r>
      <w:r>
        <w:rPr>
          <w:rFonts w:hint="eastAsia" w:ascii="仿宋" w:hAnsi="仿宋" w:eastAsia="仿宋"/>
          <w:sz w:val="30"/>
          <w:szCs w:val="30"/>
          <w:lang w:val="en-US" w:eastAsia="zh-CN"/>
        </w:rPr>
        <w:t>24.62</w:t>
      </w:r>
      <w:r>
        <w:rPr>
          <w:rFonts w:hint="eastAsia" w:ascii="仿宋" w:hAnsi="仿宋" w:eastAsia="仿宋"/>
          <w:sz w:val="30"/>
          <w:szCs w:val="30"/>
        </w:rPr>
        <w:t>%，其中：</w:t>
      </w:r>
    </w:p>
    <w:p>
      <w:pPr>
        <w:ind w:firstLine="630"/>
        <w:jc w:val="left"/>
        <w:rPr>
          <w:rFonts w:hint="eastAsia" w:ascii="仿宋" w:hAnsi="仿宋" w:eastAsia="仿宋"/>
          <w:sz w:val="30"/>
          <w:szCs w:val="30"/>
        </w:rPr>
      </w:pPr>
      <w:r>
        <w:rPr>
          <w:rFonts w:hint="eastAsia" w:ascii="仿宋" w:hAnsi="仿宋" w:eastAsia="仿宋"/>
          <w:sz w:val="30"/>
          <w:szCs w:val="30"/>
        </w:rPr>
        <w:t>（一）因公出国（境）支出年初预算数为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0</w:t>
      </w:r>
      <w:r>
        <w:rPr>
          <w:rFonts w:hint="eastAsia" w:ascii="仿宋" w:hAnsi="仿宋" w:eastAsia="仿宋"/>
          <w:sz w:val="30"/>
          <w:szCs w:val="30"/>
        </w:rPr>
        <w:t>%。</w:t>
      </w:r>
    </w:p>
    <w:p>
      <w:pPr>
        <w:ind w:firstLine="630"/>
        <w:jc w:val="left"/>
        <w:rPr>
          <w:rFonts w:hint="eastAsia" w:ascii="仿宋" w:hAnsi="仿宋" w:eastAsia="仿宋"/>
          <w:sz w:val="30"/>
          <w:szCs w:val="30"/>
        </w:rPr>
      </w:pPr>
      <w:r>
        <w:rPr>
          <w:rFonts w:hint="eastAsia" w:ascii="仿宋" w:hAnsi="仿宋" w:eastAsia="仿宋"/>
          <w:sz w:val="30"/>
          <w:szCs w:val="30"/>
        </w:rPr>
        <w:t>（二）公务接待费支出年初预算数为</w:t>
      </w:r>
      <w:r>
        <w:rPr>
          <w:rFonts w:hint="eastAsia" w:ascii="仿宋" w:hAnsi="仿宋" w:eastAsia="仿宋"/>
          <w:sz w:val="30"/>
          <w:szCs w:val="30"/>
          <w:lang w:val="en-US" w:eastAsia="zh-CN"/>
        </w:rPr>
        <w:t>8</w:t>
      </w:r>
      <w:r>
        <w:rPr>
          <w:rFonts w:hint="eastAsia" w:ascii="仿宋" w:hAnsi="仿宋" w:eastAsia="仿宋"/>
          <w:sz w:val="30"/>
          <w:szCs w:val="30"/>
        </w:rPr>
        <w:t>万元，决算数为</w:t>
      </w:r>
      <w:r>
        <w:rPr>
          <w:rFonts w:hint="eastAsia" w:ascii="仿宋" w:hAnsi="仿宋" w:eastAsia="仿宋"/>
          <w:sz w:val="30"/>
          <w:szCs w:val="30"/>
          <w:lang w:val="en-US" w:eastAsia="zh-CN"/>
        </w:rPr>
        <w:t>1.5</w:t>
      </w:r>
      <w:r>
        <w:rPr>
          <w:rFonts w:hint="eastAsia" w:ascii="仿宋" w:hAnsi="仿宋" w:eastAsia="仿宋"/>
          <w:sz w:val="30"/>
          <w:szCs w:val="30"/>
        </w:rPr>
        <w:t>万元，完成预算的</w:t>
      </w:r>
      <w:r>
        <w:rPr>
          <w:rFonts w:hint="eastAsia" w:ascii="仿宋" w:hAnsi="仿宋" w:eastAsia="仿宋"/>
          <w:sz w:val="30"/>
          <w:szCs w:val="30"/>
          <w:lang w:val="en-US" w:eastAsia="zh-CN"/>
        </w:rPr>
        <w:t>18.75</w:t>
      </w:r>
      <w:r>
        <w:rPr>
          <w:rFonts w:hint="eastAsia" w:ascii="仿宋" w:hAnsi="仿宋" w:eastAsia="仿宋"/>
          <w:sz w:val="30"/>
          <w:szCs w:val="30"/>
        </w:rPr>
        <w:t>%，决算数较2017年减少</w:t>
      </w:r>
      <w:r>
        <w:rPr>
          <w:rFonts w:hint="eastAsia" w:ascii="仿宋" w:hAnsi="仿宋" w:eastAsia="仿宋"/>
          <w:sz w:val="30"/>
          <w:szCs w:val="30"/>
          <w:lang w:val="en-US" w:eastAsia="zh-CN"/>
        </w:rPr>
        <w:t>0.49</w:t>
      </w:r>
      <w:r>
        <w:rPr>
          <w:rFonts w:hint="eastAsia" w:ascii="仿宋" w:hAnsi="仿宋" w:eastAsia="仿宋"/>
          <w:sz w:val="30"/>
          <w:szCs w:val="30"/>
        </w:rPr>
        <w:t>万元，下降</w:t>
      </w:r>
      <w:r>
        <w:rPr>
          <w:rFonts w:hint="eastAsia" w:ascii="仿宋" w:hAnsi="仿宋" w:eastAsia="仿宋"/>
          <w:sz w:val="30"/>
          <w:szCs w:val="30"/>
          <w:lang w:val="en-US" w:eastAsia="zh-CN"/>
        </w:rPr>
        <w:t>24.62</w:t>
      </w:r>
      <w:r>
        <w:rPr>
          <w:rFonts w:hint="eastAsia" w:ascii="仿宋" w:hAnsi="仿宋" w:eastAsia="仿宋"/>
          <w:sz w:val="30"/>
          <w:szCs w:val="30"/>
        </w:rPr>
        <w:t>%。决算数较年初预算数减少的主要原因是：</w:t>
      </w:r>
      <w:r>
        <w:rPr>
          <w:rFonts w:hint="eastAsia" w:ascii="仿宋" w:hAnsi="仿宋" w:eastAsia="仿宋"/>
          <w:sz w:val="30"/>
          <w:szCs w:val="30"/>
          <w:lang w:eastAsia="zh-CN"/>
        </w:rPr>
        <w:t>单位严格控制三公支出</w:t>
      </w:r>
      <w:r>
        <w:rPr>
          <w:rFonts w:hint="eastAsia" w:ascii="仿宋" w:hAnsi="仿宋" w:eastAsia="仿宋"/>
          <w:sz w:val="30"/>
          <w:szCs w:val="30"/>
        </w:rPr>
        <w:t>。</w:t>
      </w:r>
    </w:p>
    <w:p>
      <w:pPr>
        <w:ind w:firstLine="630"/>
        <w:jc w:val="left"/>
        <w:rPr>
          <w:rFonts w:hint="eastAsia" w:ascii="仿宋" w:hAnsi="仿宋" w:eastAsia="仿宋"/>
          <w:sz w:val="30"/>
          <w:szCs w:val="30"/>
        </w:rPr>
      </w:pPr>
      <w:r>
        <w:rPr>
          <w:rFonts w:hint="eastAsia" w:ascii="仿宋" w:hAnsi="仿宋" w:eastAsia="仿宋"/>
          <w:sz w:val="30"/>
          <w:szCs w:val="30"/>
        </w:rPr>
        <w:t>（三）公务用车购置及运行维护费支出</w:t>
      </w:r>
      <w:r>
        <w:rPr>
          <w:rFonts w:hint="eastAsia" w:ascii="仿宋" w:hAnsi="仿宋" w:eastAsia="仿宋"/>
          <w:sz w:val="30"/>
          <w:szCs w:val="30"/>
          <w:lang w:val="en-US" w:eastAsia="zh-CN"/>
        </w:rPr>
        <w:t>0</w:t>
      </w:r>
      <w:r>
        <w:rPr>
          <w:rFonts w:hint="eastAsia" w:ascii="仿宋" w:hAnsi="仿宋" w:eastAsia="仿宋"/>
          <w:sz w:val="30"/>
          <w:szCs w:val="30"/>
        </w:rPr>
        <w:t xml:space="preserve"> 万元，其中公务用车购置年初预算数为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0</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六、机关运行经费支出情况说明</w:t>
      </w:r>
    </w:p>
    <w:p>
      <w:pPr>
        <w:ind w:firstLine="630"/>
        <w:jc w:val="left"/>
        <w:rPr>
          <w:rFonts w:hint="eastAsia" w:ascii="仿宋" w:hAnsi="仿宋" w:eastAsia="仿宋"/>
          <w:sz w:val="30"/>
          <w:szCs w:val="30"/>
        </w:rPr>
      </w:pPr>
      <w:r>
        <w:rPr>
          <w:rFonts w:hint="eastAsia" w:ascii="仿宋" w:hAnsi="仿宋" w:eastAsia="仿宋"/>
          <w:sz w:val="30"/>
          <w:szCs w:val="30"/>
        </w:rPr>
        <w:t>本部门2018年度机关运行经费支出</w:t>
      </w:r>
      <w:r>
        <w:rPr>
          <w:rFonts w:hint="eastAsia" w:ascii="仿宋" w:hAnsi="仿宋" w:eastAsia="仿宋"/>
          <w:sz w:val="30"/>
          <w:szCs w:val="30"/>
          <w:lang w:val="en-US" w:eastAsia="zh-CN"/>
        </w:rPr>
        <w:t>54.85</w:t>
      </w:r>
      <w:r>
        <w:rPr>
          <w:rFonts w:hint="eastAsia" w:ascii="仿宋" w:hAnsi="仿宋" w:eastAsia="仿宋"/>
          <w:sz w:val="30"/>
          <w:szCs w:val="30"/>
        </w:rPr>
        <w:t>万元（与部门决算中行政单位和参照公务员法管理事业单位一般公共预算财政拨款基本支出中公用经费之和保持一致），较年初预算数减少</w:t>
      </w:r>
      <w:r>
        <w:rPr>
          <w:rFonts w:hint="eastAsia" w:ascii="仿宋" w:hAnsi="仿宋" w:eastAsia="仿宋"/>
          <w:sz w:val="30"/>
          <w:szCs w:val="30"/>
          <w:lang w:val="en-US" w:eastAsia="zh-CN"/>
        </w:rPr>
        <w:t>14.03</w:t>
      </w:r>
      <w:r>
        <w:rPr>
          <w:rFonts w:hint="eastAsia" w:ascii="仿宋" w:hAnsi="仿宋" w:eastAsia="仿宋"/>
          <w:sz w:val="30"/>
          <w:szCs w:val="30"/>
        </w:rPr>
        <w:t>万元，主要原因是：</w:t>
      </w:r>
      <w:r>
        <w:rPr>
          <w:rFonts w:hint="eastAsia" w:ascii="仿宋" w:hAnsi="仿宋" w:eastAsia="仿宋"/>
          <w:sz w:val="30"/>
          <w:szCs w:val="30"/>
          <w:lang w:eastAsia="zh-CN"/>
        </w:rPr>
        <w:t>单位严格控制各项支出</w:t>
      </w:r>
      <w:r>
        <w:rPr>
          <w:rFonts w:hint="eastAsia" w:ascii="仿宋" w:hAnsi="仿宋" w:eastAsia="仿宋"/>
          <w:sz w:val="30"/>
          <w:szCs w:val="30"/>
        </w:rPr>
        <w:t xml:space="preserve">。 </w:t>
      </w:r>
    </w:p>
    <w:p>
      <w:pPr>
        <w:ind w:firstLine="630"/>
        <w:jc w:val="left"/>
        <w:rPr>
          <w:rFonts w:ascii="黑体" w:hAnsi="黑体" w:eastAsia="黑体"/>
          <w:sz w:val="30"/>
          <w:szCs w:val="30"/>
        </w:rPr>
      </w:pPr>
      <w:r>
        <w:rPr>
          <w:rFonts w:hint="eastAsia" w:ascii="黑体" w:hAnsi="黑体" w:eastAsia="黑体"/>
          <w:sz w:val="30"/>
          <w:szCs w:val="30"/>
        </w:rPr>
        <w:t>七、政府采购支出情况说明</w:t>
      </w:r>
    </w:p>
    <w:p>
      <w:pPr>
        <w:pStyle w:val="4"/>
        <w:spacing w:line="600" w:lineRule="atLeast"/>
        <w:ind w:firstLine="600"/>
        <w:rPr>
          <w:rFonts w:hint="eastAsia" w:ascii="仿宋" w:hAnsi="仿宋" w:eastAsia="仿宋"/>
          <w:sz w:val="30"/>
          <w:szCs w:val="30"/>
        </w:rPr>
      </w:pPr>
      <w:r>
        <w:rPr>
          <w:rFonts w:hint="eastAsia" w:ascii="仿宋" w:hAnsi="仿宋" w:eastAsia="仿宋"/>
          <w:sz w:val="30"/>
          <w:szCs w:val="30"/>
        </w:rPr>
        <w:t>本部门2018年度政府采购支出总额</w:t>
      </w:r>
      <w:r>
        <w:rPr>
          <w:rFonts w:hint="eastAsia" w:ascii="仿宋" w:hAnsi="仿宋" w:eastAsia="仿宋"/>
          <w:sz w:val="30"/>
          <w:szCs w:val="30"/>
          <w:lang w:val="en-US" w:eastAsia="zh-CN"/>
        </w:rPr>
        <w:t>4.94</w:t>
      </w:r>
      <w:r>
        <w:rPr>
          <w:rFonts w:hint="eastAsia" w:ascii="仿宋" w:hAnsi="仿宋" w:eastAsia="仿宋"/>
          <w:sz w:val="30"/>
          <w:szCs w:val="30"/>
        </w:rPr>
        <w:t>万元，其中：政府采购货物支出</w:t>
      </w:r>
      <w:r>
        <w:rPr>
          <w:rFonts w:hint="eastAsia" w:ascii="仿宋" w:hAnsi="仿宋" w:eastAsia="仿宋"/>
          <w:sz w:val="30"/>
          <w:szCs w:val="30"/>
          <w:lang w:val="en-US" w:eastAsia="zh-CN"/>
        </w:rPr>
        <w:t>4.94</w:t>
      </w:r>
      <w:r>
        <w:rPr>
          <w:rFonts w:hint="eastAsia" w:ascii="仿宋" w:hAnsi="仿宋" w:eastAsia="仿宋"/>
          <w:sz w:val="30"/>
          <w:szCs w:val="30"/>
        </w:rPr>
        <w:t>万元、政府采购工程支出</w:t>
      </w:r>
      <w:r>
        <w:rPr>
          <w:rFonts w:hint="eastAsia" w:ascii="仿宋" w:hAnsi="仿宋" w:eastAsia="仿宋"/>
          <w:sz w:val="30"/>
          <w:szCs w:val="30"/>
          <w:lang w:val="en-US" w:eastAsia="zh-CN"/>
        </w:rPr>
        <w:t>0</w:t>
      </w:r>
      <w:r>
        <w:rPr>
          <w:rFonts w:hint="eastAsia" w:ascii="仿宋" w:hAnsi="仿宋" w:eastAsia="仿宋"/>
          <w:sz w:val="30"/>
          <w:szCs w:val="30"/>
        </w:rPr>
        <w:t>万元、政府采购服务支出</w:t>
      </w:r>
      <w:r>
        <w:rPr>
          <w:rFonts w:hint="eastAsia" w:ascii="仿宋" w:hAnsi="仿宋" w:eastAsia="仿宋"/>
          <w:sz w:val="30"/>
          <w:szCs w:val="30"/>
          <w:lang w:val="en-US" w:eastAsia="zh-CN"/>
        </w:rPr>
        <w:t>0</w:t>
      </w:r>
      <w:r>
        <w:rPr>
          <w:rFonts w:hint="eastAsia" w:ascii="仿宋" w:hAnsi="仿宋" w:eastAsia="仿宋"/>
          <w:sz w:val="30"/>
          <w:szCs w:val="30"/>
        </w:rPr>
        <w:t>万元。</w:t>
      </w:r>
    </w:p>
    <w:p>
      <w:pPr>
        <w:ind w:firstLine="630"/>
        <w:jc w:val="left"/>
        <w:rPr>
          <w:rFonts w:hint="eastAsia" w:ascii="黑体" w:hAnsi="黑体" w:eastAsia="黑体"/>
          <w:sz w:val="30"/>
          <w:szCs w:val="30"/>
        </w:rPr>
      </w:pPr>
      <w:r>
        <w:rPr>
          <w:rFonts w:hint="eastAsia" w:ascii="黑体" w:hAnsi="黑体" w:eastAsia="黑体"/>
          <w:sz w:val="30"/>
          <w:szCs w:val="30"/>
        </w:rPr>
        <w:t>八、国有资产占用情况说明。</w:t>
      </w:r>
    </w:p>
    <w:p>
      <w:pPr>
        <w:ind w:firstLine="630"/>
        <w:jc w:val="left"/>
        <w:rPr>
          <w:rFonts w:hint="eastAsia" w:ascii="仿宋" w:hAnsi="仿宋" w:eastAsia="仿宋"/>
          <w:kern w:val="0"/>
          <w:sz w:val="30"/>
          <w:szCs w:val="30"/>
        </w:rPr>
      </w:pPr>
      <w:r>
        <w:rPr>
          <w:rFonts w:hint="eastAsia" w:ascii="仿宋" w:hAnsi="仿宋" w:eastAsia="仿宋"/>
          <w:kern w:val="0"/>
          <w:sz w:val="30"/>
          <w:szCs w:val="30"/>
        </w:rPr>
        <w:t>截止2018年12月31日，本部门共有车辆</w:t>
      </w:r>
      <w:r>
        <w:rPr>
          <w:rFonts w:hint="eastAsia" w:ascii="仿宋" w:hAnsi="仿宋" w:eastAsia="仿宋"/>
          <w:kern w:val="0"/>
          <w:sz w:val="30"/>
          <w:szCs w:val="30"/>
          <w:lang w:val="en-US" w:eastAsia="zh-CN"/>
        </w:rPr>
        <w:t>0</w:t>
      </w:r>
      <w:r>
        <w:rPr>
          <w:rFonts w:hint="eastAsia" w:ascii="仿宋" w:hAnsi="仿宋" w:eastAsia="仿宋"/>
          <w:kern w:val="0"/>
          <w:sz w:val="30"/>
          <w:szCs w:val="30"/>
        </w:rPr>
        <w:t>辆，其中，副部（省）级及以上领导用车</w:t>
      </w:r>
      <w:r>
        <w:rPr>
          <w:rFonts w:hint="eastAsia" w:ascii="仿宋" w:hAnsi="仿宋" w:eastAsia="仿宋"/>
          <w:kern w:val="0"/>
          <w:sz w:val="30"/>
          <w:szCs w:val="30"/>
          <w:lang w:val="en-US" w:eastAsia="zh-CN"/>
        </w:rPr>
        <w:t>0</w:t>
      </w:r>
      <w:r>
        <w:rPr>
          <w:rFonts w:hint="eastAsia" w:ascii="仿宋" w:hAnsi="仿宋" w:eastAsia="仿宋"/>
          <w:kern w:val="0"/>
          <w:sz w:val="30"/>
          <w:szCs w:val="30"/>
        </w:rPr>
        <w:t>辆、主要领导干部用车</w:t>
      </w:r>
      <w:r>
        <w:rPr>
          <w:rFonts w:hint="eastAsia" w:ascii="仿宋" w:hAnsi="仿宋" w:eastAsia="仿宋"/>
          <w:kern w:val="0"/>
          <w:sz w:val="30"/>
          <w:szCs w:val="30"/>
          <w:lang w:val="en-US" w:eastAsia="zh-CN"/>
        </w:rPr>
        <w:t>0</w:t>
      </w:r>
      <w:r>
        <w:rPr>
          <w:rFonts w:hint="eastAsia" w:ascii="仿宋" w:hAnsi="仿宋" w:eastAsia="仿宋"/>
          <w:kern w:val="0"/>
          <w:sz w:val="30"/>
          <w:szCs w:val="30"/>
        </w:rPr>
        <w:t>辆、机要通信用车</w:t>
      </w:r>
      <w:r>
        <w:rPr>
          <w:rFonts w:hint="eastAsia" w:ascii="仿宋" w:hAnsi="仿宋" w:eastAsia="仿宋"/>
          <w:kern w:val="0"/>
          <w:sz w:val="30"/>
          <w:szCs w:val="30"/>
          <w:lang w:val="en-US" w:eastAsia="zh-CN"/>
        </w:rPr>
        <w:t>0</w:t>
      </w:r>
      <w:r>
        <w:rPr>
          <w:rFonts w:hint="eastAsia" w:ascii="仿宋" w:hAnsi="仿宋" w:eastAsia="仿宋"/>
          <w:kern w:val="0"/>
          <w:sz w:val="30"/>
          <w:szCs w:val="30"/>
        </w:rPr>
        <w:t>辆、应急保障用车</w:t>
      </w:r>
      <w:r>
        <w:rPr>
          <w:rFonts w:hint="eastAsia" w:ascii="仿宋" w:hAnsi="仿宋" w:eastAsia="仿宋"/>
          <w:kern w:val="0"/>
          <w:sz w:val="30"/>
          <w:szCs w:val="30"/>
          <w:lang w:val="en-US" w:eastAsia="zh-CN"/>
        </w:rPr>
        <w:t>0</w:t>
      </w:r>
      <w:r>
        <w:rPr>
          <w:rFonts w:hint="eastAsia" w:ascii="仿宋" w:hAnsi="仿宋" w:eastAsia="仿宋"/>
          <w:kern w:val="0"/>
          <w:sz w:val="30"/>
          <w:szCs w:val="30"/>
        </w:rPr>
        <w:t>辆、执法执勤用车</w:t>
      </w:r>
      <w:r>
        <w:rPr>
          <w:rFonts w:hint="eastAsia" w:ascii="仿宋" w:hAnsi="仿宋" w:eastAsia="仿宋"/>
          <w:kern w:val="0"/>
          <w:sz w:val="30"/>
          <w:szCs w:val="30"/>
          <w:lang w:val="en-US" w:eastAsia="zh-CN"/>
        </w:rPr>
        <w:t>0</w:t>
      </w:r>
      <w:r>
        <w:rPr>
          <w:rFonts w:hint="eastAsia" w:ascii="仿宋" w:hAnsi="仿宋" w:eastAsia="仿宋"/>
          <w:kern w:val="0"/>
          <w:sz w:val="30"/>
          <w:szCs w:val="30"/>
        </w:rPr>
        <w:t>辆、特种专业技术用车</w:t>
      </w:r>
      <w:r>
        <w:rPr>
          <w:rFonts w:hint="eastAsia" w:ascii="仿宋" w:hAnsi="仿宋" w:eastAsia="仿宋"/>
          <w:kern w:val="0"/>
          <w:sz w:val="30"/>
          <w:szCs w:val="30"/>
          <w:lang w:val="en-US" w:eastAsia="zh-CN"/>
        </w:rPr>
        <w:t>0</w:t>
      </w:r>
      <w:r>
        <w:rPr>
          <w:rFonts w:hint="eastAsia" w:ascii="仿宋" w:hAnsi="仿宋" w:eastAsia="仿宋"/>
          <w:kern w:val="0"/>
          <w:sz w:val="30"/>
          <w:szCs w:val="30"/>
        </w:rPr>
        <w:t>辆、其他用车</w:t>
      </w:r>
      <w:r>
        <w:rPr>
          <w:rFonts w:hint="eastAsia" w:ascii="仿宋" w:hAnsi="仿宋" w:eastAsia="仿宋"/>
          <w:kern w:val="0"/>
          <w:sz w:val="30"/>
          <w:szCs w:val="30"/>
          <w:lang w:val="en-US" w:eastAsia="zh-CN"/>
        </w:rPr>
        <w:t>0</w:t>
      </w:r>
      <w:r>
        <w:rPr>
          <w:rFonts w:hint="eastAsia" w:ascii="仿宋" w:hAnsi="仿宋" w:eastAsia="仿宋"/>
          <w:kern w:val="0"/>
          <w:sz w:val="30"/>
          <w:szCs w:val="30"/>
        </w:rPr>
        <w:t>辆；单位价值50万元以上通用设备</w:t>
      </w:r>
      <w:r>
        <w:rPr>
          <w:rFonts w:hint="eastAsia" w:ascii="仿宋" w:hAnsi="仿宋" w:eastAsia="仿宋"/>
          <w:kern w:val="0"/>
          <w:sz w:val="30"/>
          <w:szCs w:val="30"/>
          <w:lang w:val="en-US" w:eastAsia="zh-CN"/>
        </w:rPr>
        <w:t>0</w:t>
      </w:r>
      <w:r>
        <w:rPr>
          <w:rFonts w:hint="eastAsia" w:ascii="仿宋" w:hAnsi="仿宋" w:eastAsia="仿宋"/>
          <w:kern w:val="0"/>
          <w:sz w:val="30"/>
          <w:szCs w:val="30"/>
        </w:rPr>
        <w:t>台（套）；单位价值100万元以上专用设备</w:t>
      </w:r>
      <w:r>
        <w:rPr>
          <w:rFonts w:hint="eastAsia" w:ascii="仿宋" w:hAnsi="仿宋" w:eastAsia="仿宋"/>
          <w:kern w:val="0"/>
          <w:sz w:val="30"/>
          <w:szCs w:val="30"/>
          <w:lang w:val="en-US" w:eastAsia="zh-CN"/>
        </w:rPr>
        <w:t>0</w:t>
      </w:r>
      <w:r>
        <w:rPr>
          <w:rFonts w:hint="eastAsia" w:ascii="仿宋" w:hAnsi="仿宋" w:eastAsia="仿宋"/>
          <w:kern w:val="0"/>
          <w:sz w:val="30"/>
          <w:szCs w:val="30"/>
        </w:rPr>
        <w:t>台（套）。</w:t>
      </w:r>
    </w:p>
    <w:p/>
    <w:p>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543A30"/>
    <w:rsid w:val="55543A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p0"/>
    <w:basedOn w:val="1"/>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2019-11-12T05:16:00Z</dcterms:created>
  <dc:creator>Administrator</dc:creator>
  <cp:lastModifiedBy>Administrator</cp:lastModifiedBy>
  <dcterms:modified xsi:type="dcterms:W3CDTF">2019-11-12T05:18:19Z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