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黑体" w:hAnsi="黑体" w:eastAsia="黑体"/>
          <w:sz w:val="44"/>
          <w:szCs w:val="44"/>
        </w:rPr>
      </w:pPr>
      <w:r>
        <w:rPr>
          <w:rFonts w:hint="eastAsia" w:ascii="黑体" w:hAnsi="黑体" w:eastAsia="黑体"/>
          <w:sz w:val="44"/>
          <w:szCs w:val="44"/>
        </w:rPr>
        <w:t>庐山市</w:t>
      </w:r>
      <w:r>
        <w:rPr>
          <w:rFonts w:hint="eastAsia" w:ascii="黑体" w:hAnsi="黑体" w:eastAsia="黑体"/>
          <w:sz w:val="44"/>
          <w:szCs w:val="44"/>
          <w:lang w:val="en-US" w:eastAsia="zh-CN"/>
        </w:rPr>
        <w:t>农业开发办</w:t>
      </w:r>
      <w:r>
        <w:rPr>
          <w:rFonts w:hint="eastAsia" w:ascii="黑体" w:hAnsi="黑体" w:eastAsia="黑体"/>
          <w:sz w:val="44"/>
          <w:szCs w:val="44"/>
        </w:rPr>
        <w:t>2018年度部门决算</w:t>
      </w:r>
    </w:p>
    <w:p>
      <w:pPr>
        <w:spacing w:line="600" w:lineRule="exact"/>
        <w:jc w:val="center"/>
        <w:rPr>
          <w:rFonts w:hint="eastAsia" w:ascii="黑体" w:hAnsi="黑体" w:eastAsia="黑体"/>
          <w:sz w:val="44"/>
          <w:szCs w:val="44"/>
        </w:rPr>
      </w:pPr>
      <w:r>
        <w:rPr>
          <w:rFonts w:hint="eastAsia" w:ascii="黑体" w:hAnsi="黑体" w:eastAsia="黑体"/>
          <w:sz w:val="44"/>
          <w:szCs w:val="44"/>
        </w:rPr>
        <w:t xml:space="preserve"> </w:t>
      </w:r>
    </w:p>
    <w:p>
      <w:pPr>
        <w:spacing w:line="600" w:lineRule="exact"/>
        <w:jc w:val="center"/>
        <w:rPr>
          <w:rFonts w:hint="eastAsia" w:ascii="黑体" w:hAnsi="黑体" w:eastAsia="黑体"/>
          <w:sz w:val="40"/>
          <w:szCs w:val="40"/>
        </w:rPr>
      </w:pPr>
      <w:r>
        <w:rPr>
          <w:rFonts w:hint="eastAsia" w:ascii="黑体" w:hAnsi="黑体" w:eastAsia="黑体"/>
          <w:sz w:val="40"/>
          <w:szCs w:val="40"/>
        </w:rPr>
        <w:t xml:space="preserve">目    录  </w:t>
      </w:r>
    </w:p>
    <w:p>
      <w:pPr>
        <w:widowControl/>
        <w:spacing w:line="600" w:lineRule="exact"/>
        <w:ind w:firstLine="640"/>
        <w:jc w:val="left"/>
        <w:rPr>
          <w:rFonts w:hint="eastAsia" w:ascii="仿宋_GB2312" w:eastAsia="仿宋_GB2312"/>
          <w:sz w:val="32"/>
          <w:szCs w:val="32"/>
        </w:rPr>
      </w:pPr>
      <w:r>
        <w:rPr>
          <w:rFonts w:hint="eastAsia" w:ascii="仿宋_GB2312" w:eastAsia="仿宋_GB2312"/>
          <w:sz w:val="32"/>
          <w:szCs w:val="32"/>
        </w:rPr>
        <w:t xml:space="preserve"> </w:t>
      </w:r>
    </w:p>
    <w:p>
      <w:pPr>
        <w:widowControl/>
        <w:spacing w:line="600" w:lineRule="exact"/>
        <w:ind w:firstLine="640"/>
        <w:jc w:val="left"/>
        <w:rPr>
          <w:rFonts w:hint="eastAsia" w:ascii="黑体" w:hAnsi="黑体" w:eastAsia="黑体"/>
          <w:b/>
          <w:bCs/>
          <w:sz w:val="32"/>
          <w:szCs w:val="32"/>
        </w:rPr>
      </w:pPr>
      <w:r>
        <w:rPr>
          <w:rFonts w:hint="eastAsia" w:ascii="黑体" w:hAnsi="黑体" w:eastAsia="黑体"/>
          <w:b/>
          <w:bCs/>
          <w:sz w:val="32"/>
          <w:szCs w:val="32"/>
        </w:rPr>
        <w:t xml:space="preserve">第一部分  </w:t>
      </w:r>
      <w:r>
        <w:rPr>
          <w:rFonts w:hint="eastAsia" w:ascii="黑体" w:hAnsi="黑体" w:eastAsia="黑体"/>
          <w:sz w:val="32"/>
          <w:szCs w:val="32"/>
        </w:rPr>
        <w:t>庐山市</w:t>
      </w:r>
      <w:r>
        <w:rPr>
          <w:rFonts w:hint="eastAsia" w:ascii="黑体" w:hAnsi="黑体" w:eastAsia="黑体"/>
          <w:sz w:val="32"/>
          <w:szCs w:val="32"/>
          <w:lang w:eastAsia="zh-CN"/>
        </w:rPr>
        <w:t>农业开发办</w:t>
      </w:r>
      <w:r>
        <w:rPr>
          <w:rFonts w:hint="eastAsia" w:ascii="黑体" w:hAnsi="黑体" w:eastAsia="黑体"/>
          <w:sz w:val="32"/>
          <w:szCs w:val="32"/>
        </w:rPr>
        <w:t>部门</w:t>
      </w:r>
      <w:r>
        <w:rPr>
          <w:rFonts w:hint="eastAsia" w:ascii="黑体" w:hAnsi="黑体" w:eastAsia="黑体"/>
          <w:b/>
          <w:bCs/>
          <w:sz w:val="32"/>
          <w:szCs w:val="32"/>
        </w:rPr>
        <w:t>概况</w:t>
      </w:r>
    </w:p>
    <w:p>
      <w:pPr>
        <w:widowControl/>
        <w:spacing w:line="600" w:lineRule="exact"/>
        <w:ind w:firstLine="640"/>
        <w:jc w:val="left"/>
        <w:rPr>
          <w:rFonts w:hint="eastAsia" w:ascii="仿宋" w:hAnsi="仿宋" w:eastAsia="仿宋"/>
          <w:sz w:val="32"/>
          <w:szCs w:val="32"/>
        </w:rPr>
      </w:pPr>
      <w:r>
        <w:rPr>
          <w:rFonts w:hint="eastAsia" w:ascii="仿宋_GB2312" w:eastAsia="仿宋_GB2312"/>
          <w:b/>
          <w:bCs/>
          <w:sz w:val="32"/>
          <w:szCs w:val="32"/>
        </w:rPr>
        <w:t xml:space="preserve">    </w:t>
      </w:r>
      <w:r>
        <w:rPr>
          <w:rFonts w:hint="eastAsia" w:ascii="仿宋" w:hAnsi="仿宋" w:eastAsia="仿宋"/>
          <w:sz w:val="32"/>
          <w:szCs w:val="32"/>
        </w:rPr>
        <w:t>一、部门主要职责</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二、部门基本情况</w:t>
      </w:r>
    </w:p>
    <w:p>
      <w:pPr>
        <w:widowControl/>
        <w:spacing w:line="600" w:lineRule="exact"/>
        <w:ind w:firstLine="640"/>
        <w:jc w:val="left"/>
        <w:rPr>
          <w:rFonts w:hint="eastAsia" w:ascii="黑体" w:hAnsi="黑体" w:eastAsia="黑体"/>
          <w:sz w:val="32"/>
          <w:szCs w:val="32"/>
        </w:rPr>
      </w:pPr>
      <w:r>
        <w:rPr>
          <w:rFonts w:hint="eastAsia" w:ascii="黑体" w:hAnsi="黑体" w:eastAsia="黑体"/>
          <w:sz w:val="32"/>
          <w:szCs w:val="32"/>
        </w:rPr>
        <w:t>第二部分  2018年度部门决算表</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一、收入支出决算总表</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二、收入决算表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三、支出决算表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四、财政拨款收入支出决算总表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五、一般公共预算财政拨款支出决算表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六、一般公共预算财政拨款基本支出决算表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七、一般公共预算财政拨款“三公”经费支出决算表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八、政府性基金预算财政拨款收入支出决算表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九、国有资产占用情况表</w:t>
      </w:r>
    </w:p>
    <w:p>
      <w:pPr>
        <w:widowControl/>
        <w:spacing w:line="600" w:lineRule="exact"/>
        <w:jc w:val="left"/>
        <w:rPr>
          <w:rFonts w:hint="eastAsia" w:ascii="黑体" w:hAnsi="黑体" w:eastAsia="黑体"/>
          <w:sz w:val="32"/>
          <w:szCs w:val="32"/>
        </w:rPr>
      </w:pPr>
      <w:r>
        <w:rPr>
          <w:rFonts w:hint="eastAsia" w:ascii="仿宋" w:hAnsi="仿宋" w:eastAsia="仿宋" w:cs="宋体"/>
          <w:kern w:val="0"/>
          <w:sz w:val="32"/>
          <w:szCs w:val="32"/>
        </w:rPr>
        <w:t xml:space="preserve">    </w:t>
      </w:r>
      <w:r>
        <w:rPr>
          <w:rFonts w:hint="eastAsia" w:ascii="黑体" w:hAnsi="黑体" w:eastAsia="黑体"/>
          <w:sz w:val="32"/>
          <w:szCs w:val="32"/>
        </w:rPr>
        <w:t>第三部分  2018年度部门决算情况说明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一、收入决算情况说明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二、支出决算情况说明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三、财政拨款支出决算情况说明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四、一般公共预算财政拨款基本支出决算情况说明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五、一般公共预算财政拨款“三公”经费支出决算</w:t>
      </w:r>
    </w:p>
    <w:p>
      <w:pPr>
        <w:widowControl/>
        <w:spacing w:line="600" w:lineRule="exact"/>
        <w:jc w:val="left"/>
        <w:rPr>
          <w:rFonts w:hint="eastAsia" w:ascii="仿宋" w:hAnsi="仿宋" w:eastAsia="仿宋"/>
          <w:sz w:val="32"/>
          <w:szCs w:val="32"/>
        </w:rPr>
      </w:pPr>
      <w:r>
        <w:rPr>
          <w:rFonts w:hint="eastAsia" w:ascii="仿宋" w:hAnsi="仿宋" w:eastAsia="仿宋"/>
          <w:sz w:val="32"/>
          <w:szCs w:val="32"/>
        </w:rPr>
        <w:t xml:space="preserve">    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六、机关运行经费支出情况说明</w:t>
      </w:r>
    </w:p>
    <w:p>
      <w:pPr>
        <w:widowControl/>
        <w:spacing w:line="600" w:lineRule="exact"/>
        <w:ind w:firstLine="640"/>
        <w:jc w:val="left"/>
        <w:rPr>
          <w:rFonts w:hint="eastAsia" w:ascii="仿宋" w:hAnsi="仿宋" w:eastAsia="仿宋"/>
          <w:sz w:val="32"/>
          <w:szCs w:val="32"/>
        </w:rPr>
      </w:pPr>
      <w:r>
        <w:rPr>
          <w:rFonts w:hint="eastAsia" w:ascii="仿宋" w:hAnsi="仿宋" w:eastAsia="仿宋"/>
          <w:sz w:val="32"/>
          <w:szCs w:val="32"/>
        </w:rPr>
        <w:t xml:space="preserve">    七、政府采购支出情况说明</w:t>
      </w:r>
    </w:p>
    <w:p>
      <w:pPr>
        <w:widowControl/>
        <w:spacing w:line="600" w:lineRule="exact"/>
        <w:ind w:firstLine="640"/>
        <w:jc w:val="left"/>
        <w:rPr>
          <w:rFonts w:hint="eastAsia" w:ascii="仿宋" w:hAnsi="仿宋" w:eastAsia="仿宋"/>
          <w:sz w:val="32"/>
          <w:szCs w:val="32"/>
        </w:rPr>
      </w:pPr>
      <w:r>
        <w:rPr>
          <w:rFonts w:hint="eastAsia" w:ascii="仿宋" w:hAnsi="仿宋" w:eastAsia="仿宋"/>
          <w:sz w:val="32"/>
          <w:szCs w:val="32"/>
        </w:rPr>
        <w:t xml:space="preserve">    八、国有资产占用情况说明</w:t>
      </w:r>
    </w:p>
    <w:p>
      <w:pPr>
        <w:widowControl/>
        <w:spacing w:line="600" w:lineRule="exact"/>
        <w:ind w:firstLine="640"/>
        <w:jc w:val="left"/>
        <w:rPr>
          <w:rFonts w:hint="eastAsia" w:ascii="仿宋" w:hAnsi="仿宋" w:eastAsia="仿宋"/>
          <w:sz w:val="32"/>
          <w:szCs w:val="32"/>
        </w:rPr>
      </w:pPr>
      <w:r>
        <w:rPr>
          <w:rFonts w:hint="eastAsia" w:ascii="仿宋" w:hAnsi="仿宋" w:eastAsia="仿宋"/>
          <w:sz w:val="32"/>
          <w:szCs w:val="32"/>
        </w:rPr>
        <w:t xml:space="preserve">    九、预算绩效情况说明</w:t>
      </w:r>
    </w:p>
    <w:p>
      <w:pPr>
        <w:widowControl/>
        <w:spacing w:line="600" w:lineRule="exact"/>
        <w:ind w:firstLine="640"/>
        <w:jc w:val="left"/>
        <w:rPr>
          <w:rFonts w:hint="eastAsia" w:ascii="仿宋" w:hAnsi="仿宋" w:eastAsia="仿宋"/>
          <w:sz w:val="32"/>
          <w:szCs w:val="32"/>
        </w:rPr>
      </w:pPr>
      <w:r>
        <w:rPr>
          <w:rFonts w:hint="eastAsia" w:ascii="黑体" w:hAnsi="黑体" w:eastAsia="黑体"/>
          <w:sz w:val="32"/>
          <w:szCs w:val="32"/>
        </w:rPr>
        <w:t>第四部分  名词解释</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p>
    <w:p>
      <w:pPr>
        <w:ind w:firstLine="630"/>
        <w:jc w:val="center"/>
        <w:rPr>
          <w:rFonts w:hint="eastAsia" w:ascii="宋体" w:hAnsi="宋体"/>
          <w:b/>
          <w:bCs/>
          <w:sz w:val="36"/>
          <w:szCs w:val="36"/>
        </w:rPr>
      </w:pPr>
    </w:p>
    <w:p>
      <w:pPr>
        <w:ind w:firstLine="630"/>
        <w:jc w:val="center"/>
        <w:rPr>
          <w:rFonts w:hint="eastAsia" w:ascii="宋体" w:hAnsi="宋体"/>
          <w:b/>
          <w:bCs/>
          <w:sz w:val="36"/>
          <w:szCs w:val="36"/>
        </w:rPr>
      </w:pP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jc w:val="center"/>
        <w:rPr>
          <w:rFonts w:ascii="宋体" w:hAnsi="宋体"/>
          <w:b/>
          <w:bCs/>
          <w:sz w:val="32"/>
          <w:szCs w:val="32"/>
        </w:rPr>
      </w:pPr>
      <w:r>
        <w:rPr>
          <w:rFonts w:hint="eastAsia" w:ascii="宋体" w:hAnsi="宋体"/>
          <w:b/>
          <w:bCs/>
          <w:sz w:val="32"/>
          <w:szCs w:val="32"/>
        </w:rPr>
        <w:t>第一部分  市</w:t>
      </w:r>
      <w:r>
        <w:rPr>
          <w:rFonts w:hint="eastAsia" w:ascii="宋体" w:hAnsi="宋体"/>
          <w:b/>
          <w:bCs/>
          <w:sz w:val="32"/>
          <w:szCs w:val="32"/>
          <w:lang w:eastAsia="zh-CN"/>
        </w:rPr>
        <w:t>农业开发办</w:t>
      </w:r>
      <w:r>
        <w:rPr>
          <w:rFonts w:hint="eastAsia" w:ascii="宋体" w:hAnsi="宋体"/>
          <w:b/>
          <w:bCs/>
          <w:sz w:val="32"/>
          <w:szCs w:val="32"/>
        </w:rPr>
        <w:t>概括</w:t>
      </w:r>
    </w:p>
    <w:p>
      <w:pPr>
        <w:ind w:firstLine="645"/>
        <w:rPr>
          <w:rFonts w:hint="eastAsia" w:ascii="宋体" w:hAnsi="宋体"/>
          <w:b/>
          <w:bCs/>
          <w:sz w:val="32"/>
          <w:szCs w:val="32"/>
        </w:rPr>
      </w:pPr>
      <w:r>
        <w:rPr>
          <w:rFonts w:hint="eastAsia" w:ascii="宋体" w:hAnsi="宋体"/>
          <w:b/>
          <w:bCs/>
          <w:sz w:val="32"/>
          <w:szCs w:val="32"/>
        </w:rPr>
        <w:t>一、部门主要职能</w:t>
      </w:r>
    </w:p>
    <w:p>
      <w:pPr>
        <w:keepNext w:val="0"/>
        <w:keepLines w:val="0"/>
        <w:widowControl w:val="0"/>
        <w:suppressLineNumbers w:val="0"/>
        <w:spacing w:before="0" w:beforeAutospacing="0" w:after="0" w:afterAutospacing="0"/>
        <w:ind w:left="0" w:right="0" w:firstLine="600" w:firstLineChars="200"/>
        <w:jc w:val="both"/>
        <w:rPr>
          <w:rFonts w:hint="eastAsia" w:ascii="仿宋_GB2312" w:hAnsi="宋体" w:eastAsia="仿宋_GB2312" w:cs="仿宋_GB2312"/>
          <w:sz w:val="30"/>
          <w:szCs w:val="28"/>
          <w:lang w:val="en-US"/>
        </w:rPr>
      </w:pPr>
      <w:r>
        <w:rPr>
          <w:rFonts w:hint="eastAsia" w:ascii="仿宋_GB2312" w:hAnsi="宋体" w:eastAsia="仿宋_GB2312" w:cs="仿宋_GB2312"/>
          <w:kern w:val="2"/>
          <w:sz w:val="30"/>
          <w:szCs w:val="28"/>
          <w:lang w:val="en-US" w:eastAsia="zh-CN" w:bidi="ar"/>
        </w:rPr>
        <w:t>1、向农民群众和社会宣传农业综合开发方针政策，贯彻执行国家、省、市关于农业综合开发的政策和法规；</w:t>
      </w:r>
    </w:p>
    <w:p>
      <w:pPr>
        <w:keepNext w:val="0"/>
        <w:keepLines w:val="0"/>
        <w:widowControl w:val="0"/>
        <w:suppressLineNumbers w:val="0"/>
        <w:spacing w:before="0" w:beforeAutospacing="0" w:after="0" w:afterAutospacing="0"/>
        <w:ind w:left="0" w:right="0"/>
        <w:jc w:val="both"/>
        <w:rPr>
          <w:rFonts w:hint="eastAsia" w:ascii="仿宋_GB2312" w:hAnsi="宋体" w:eastAsia="仿宋_GB2312" w:cs="仿宋_GB2312"/>
          <w:sz w:val="30"/>
          <w:szCs w:val="28"/>
          <w:lang w:val="en-US"/>
        </w:rPr>
      </w:pPr>
      <w:r>
        <w:rPr>
          <w:rFonts w:hint="eastAsia" w:ascii="仿宋_GB2312" w:hAnsi="宋体" w:eastAsia="仿宋_GB2312" w:cs="仿宋_GB2312"/>
          <w:kern w:val="2"/>
          <w:sz w:val="30"/>
          <w:szCs w:val="28"/>
          <w:lang w:val="en-US" w:eastAsia="zh-CN" w:bidi="ar"/>
        </w:rPr>
        <w:t xml:space="preserve">    2、编制农业综合开发中长期规划和年度计划；</w:t>
      </w:r>
    </w:p>
    <w:p>
      <w:pPr>
        <w:keepNext w:val="0"/>
        <w:keepLines w:val="0"/>
        <w:widowControl w:val="0"/>
        <w:suppressLineNumbers w:val="0"/>
        <w:spacing w:before="0" w:beforeAutospacing="0" w:after="0" w:afterAutospacing="0"/>
        <w:ind w:left="0" w:right="0"/>
        <w:jc w:val="both"/>
        <w:rPr>
          <w:rFonts w:hint="eastAsia" w:ascii="仿宋_GB2312" w:hAnsi="宋体" w:eastAsia="仿宋_GB2312" w:cs="仿宋_GB2312"/>
          <w:sz w:val="30"/>
          <w:szCs w:val="28"/>
          <w:lang w:val="en-US"/>
        </w:rPr>
      </w:pPr>
      <w:r>
        <w:rPr>
          <w:rFonts w:hint="eastAsia" w:ascii="仿宋_GB2312" w:hAnsi="宋体" w:eastAsia="仿宋_GB2312" w:cs="仿宋_GB2312"/>
          <w:kern w:val="2"/>
          <w:sz w:val="30"/>
          <w:szCs w:val="28"/>
          <w:lang w:val="en-US" w:eastAsia="zh-CN" w:bidi="ar"/>
        </w:rPr>
        <w:t xml:space="preserve">    3、负责农业综合开发项目的调查和论证，建立农业综合开发项目库，组织编制农业综合开发项目可行性研究报告；负责编制年度项目计划，向上级农发部门申报农业综合开发项目；</w:t>
      </w:r>
    </w:p>
    <w:p>
      <w:pPr>
        <w:keepNext w:val="0"/>
        <w:keepLines w:val="0"/>
        <w:widowControl w:val="0"/>
        <w:suppressLineNumbers w:val="0"/>
        <w:spacing w:before="0" w:beforeAutospacing="0" w:after="0" w:afterAutospacing="0"/>
        <w:ind w:left="0" w:right="0"/>
        <w:jc w:val="both"/>
        <w:rPr>
          <w:rFonts w:hint="eastAsia" w:ascii="仿宋_GB2312" w:hAnsi="宋体" w:eastAsia="仿宋_GB2312" w:cs="仿宋_GB2312"/>
          <w:sz w:val="30"/>
          <w:szCs w:val="28"/>
          <w:lang w:val="en-US"/>
        </w:rPr>
      </w:pPr>
      <w:r>
        <w:rPr>
          <w:rFonts w:hint="eastAsia" w:ascii="仿宋_GB2312" w:hAnsi="宋体" w:eastAsia="仿宋_GB2312" w:cs="仿宋_GB2312"/>
          <w:kern w:val="2"/>
          <w:sz w:val="30"/>
          <w:szCs w:val="28"/>
          <w:lang w:val="en-US" w:eastAsia="zh-CN" w:bidi="ar"/>
        </w:rPr>
        <w:t xml:space="preserve">    4、负责编制项目工程的扩初设计（工程项目）或项目（农业、林业、科技等）实施方案；</w:t>
      </w:r>
    </w:p>
    <w:p>
      <w:pPr>
        <w:keepNext w:val="0"/>
        <w:keepLines w:val="0"/>
        <w:widowControl w:val="0"/>
        <w:suppressLineNumbers w:val="0"/>
        <w:spacing w:before="0" w:beforeAutospacing="0" w:after="0" w:afterAutospacing="0"/>
        <w:ind w:left="0" w:right="0"/>
        <w:jc w:val="both"/>
        <w:rPr>
          <w:rFonts w:hint="eastAsia" w:ascii="仿宋_GB2312" w:hAnsi="宋体" w:eastAsia="仿宋_GB2312" w:cs="仿宋_GB2312"/>
          <w:sz w:val="30"/>
          <w:szCs w:val="28"/>
          <w:lang w:val="en-US"/>
        </w:rPr>
      </w:pPr>
      <w:r>
        <w:rPr>
          <w:rFonts w:hint="eastAsia" w:ascii="仿宋_GB2312" w:hAnsi="宋体" w:eastAsia="仿宋_GB2312" w:cs="仿宋_GB2312"/>
          <w:kern w:val="2"/>
          <w:sz w:val="30"/>
          <w:szCs w:val="28"/>
          <w:lang w:val="en-US" w:eastAsia="zh-CN" w:bidi="ar"/>
        </w:rPr>
        <w:t xml:space="preserve">    5、负责组织项目的实施，组织项目工程的招投标、项目监理和公示工作；负责项目建设的进度和质量管理，组织项目工程单项工程审计、项目竣工验收与结算；负责办理项目工程移交接手续，督促项目建设单位加强开发项目的后续管理和开发利用；</w:t>
      </w:r>
    </w:p>
    <w:p>
      <w:pPr>
        <w:keepNext w:val="0"/>
        <w:keepLines w:val="0"/>
        <w:widowControl w:val="0"/>
        <w:suppressLineNumbers w:val="0"/>
        <w:spacing w:before="0" w:beforeAutospacing="0" w:after="0" w:afterAutospacing="0"/>
        <w:ind w:left="0" w:right="0"/>
        <w:jc w:val="both"/>
        <w:rPr>
          <w:rFonts w:hint="eastAsia" w:ascii="仿宋_GB2312" w:hAnsi="宋体" w:eastAsia="仿宋_GB2312" w:cs="仿宋_GB2312"/>
          <w:kern w:val="2"/>
          <w:sz w:val="30"/>
          <w:szCs w:val="28"/>
          <w:lang w:val="en-US" w:eastAsia="zh-CN" w:bidi="ar"/>
        </w:rPr>
      </w:pPr>
      <w:r>
        <w:rPr>
          <w:rFonts w:hint="eastAsia" w:ascii="仿宋_GB2312" w:hAnsi="宋体" w:eastAsia="仿宋_GB2312" w:cs="仿宋_GB2312"/>
          <w:kern w:val="2"/>
          <w:sz w:val="30"/>
          <w:szCs w:val="28"/>
          <w:lang w:val="en-US" w:eastAsia="zh-CN" w:bidi="ar"/>
        </w:rPr>
        <w:t xml:space="preserve">  </w:t>
      </w:r>
      <w:r>
        <w:rPr>
          <w:rFonts w:hint="eastAsia" w:ascii="仿宋_GB2312" w:hAnsi="宋体" w:eastAsia="仿宋_GB2312" w:cs="仿宋_GB2312"/>
          <w:kern w:val="2"/>
          <w:sz w:val="30"/>
          <w:szCs w:val="28"/>
          <w:lang w:val="en-US" w:eastAsia="zh-CN" w:bidi="ar"/>
        </w:rPr>
        <w:t xml:space="preserve">  6、负责农业综合开发资金的计划、支付、结算、报帐等财务管理工作，协助财政等有关部门做好农业综合开发有偿资金的回收工作；负责项目区群众筹集自筹资金和农民投工投劳的组织工作；</w:t>
      </w:r>
    </w:p>
    <w:p>
      <w:pPr>
        <w:keepNext w:val="0"/>
        <w:keepLines w:val="0"/>
        <w:widowControl w:val="0"/>
        <w:suppressLineNumbers w:val="0"/>
        <w:spacing w:before="0" w:beforeAutospacing="0" w:after="0" w:afterAutospacing="0"/>
        <w:ind w:left="0" w:right="0"/>
        <w:jc w:val="both"/>
        <w:rPr>
          <w:rFonts w:hint="eastAsia" w:ascii="仿宋_GB2312" w:hAnsi="宋体" w:eastAsia="仿宋_GB2312" w:cs="仿宋_GB2312"/>
          <w:kern w:val="2"/>
          <w:sz w:val="30"/>
          <w:szCs w:val="28"/>
          <w:lang w:val="en-US" w:eastAsia="zh-CN" w:bidi="ar"/>
        </w:rPr>
      </w:pPr>
      <w:r>
        <w:rPr>
          <w:rFonts w:hint="eastAsia" w:ascii="仿宋_GB2312" w:hAnsi="宋体" w:eastAsia="仿宋_GB2312" w:cs="仿宋_GB2312"/>
          <w:kern w:val="2"/>
          <w:sz w:val="30"/>
          <w:szCs w:val="28"/>
          <w:lang w:val="en-US" w:eastAsia="zh-CN" w:bidi="ar"/>
        </w:rPr>
        <w:t xml:space="preserve">    7、负责农业综合开发资料的统计和归档工作；</w:t>
      </w:r>
    </w:p>
    <w:p>
      <w:pPr>
        <w:keepNext w:val="0"/>
        <w:keepLines w:val="0"/>
        <w:widowControl w:val="0"/>
        <w:suppressLineNumbers w:val="0"/>
        <w:spacing w:before="0" w:beforeAutospacing="0" w:after="0" w:afterAutospacing="0"/>
        <w:ind w:left="0" w:right="0" w:firstLine="600" w:firstLineChars="200"/>
        <w:jc w:val="both"/>
        <w:rPr>
          <w:rFonts w:hint="eastAsia" w:ascii="仿宋_GB2312" w:hAnsi="宋体" w:eastAsia="仿宋_GB2312" w:cs="仿宋_GB2312"/>
          <w:kern w:val="2"/>
          <w:sz w:val="30"/>
          <w:szCs w:val="28"/>
          <w:lang w:val="en-US" w:eastAsia="zh-CN" w:bidi="ar"/>
        </w:rPr>
      </w:pPr>
      <w:r>
        <w:rPr>
          <w:rFonts w:hint="eastAsia" w:ascii="仿宋_GB2312" w:hAnsi="宋体" w:eastAsia="仿宋_GB2312" w:cs="仿宋_GB2312"/>
          <w:kern w:val="2"/>
          <w:sz w:val="30"/>
          <w:szCs w:val="28"/>
          <w:lang w:val="en-US" w:eastAsia="zh-CN" w:bidi="ar"/>
        </w:rPr>
        <w:t>8、负责县委、县政府和上级农发办交办的其他工作</w:t>
      </w:r>
    </w:p>
    <w:p>
      <w:pPr>
        <w:ind w:firstLine="645"/>
        <w:rPr>
          <w:rFonts w:hint="eastAsia" w:ascii="宋体" w:hAnsi="宋体"/>
          <w:b/>
          <w:bCs/>
          <w:sz w:val="32"/>
          <w:szCs w:val="32"/>
        </w:rPr>
      </w:pPr>
      <w:r>
        <w:rPr>
          <w:rFonts w:hint="eastAsia" w:ascii="宋体" w:hAnsi="宋体"/>
          <w:b/>
          <w:bCs/>
          <w:sz w:val="32"/>
          <w:szCs w:val="32"/>
        </w:rPr>
        <w:t>二、部门决算单位构成</w:t>
      </w:r>
    </w:p>
    <w:p>
      <w:pPr>
        <w:ind w:firstLine="600" w:firstLineChars="200"/>
        <w:rPr>
          <w:rFonts w:hint="eastAsia" w:ascii="仿宋" w:hAnsi="仿宋" w:eastAsia="仿宋"/>
          <w:sz w:val="30"/>
          <w:szCs w:val="30"/>
        </w:rPr>
      </w:pPr>
      <w:r>
        <w:rPr>
          <w:rFonts w:hint="eastAsia" w:ascii="仿宋" w:hAnsi="仿宋" w:eastAsia="仿宋"/>
          <w:sz w:val="30"/>
          <w:szCs w:val="30"/>
        </w:rPr>
        <w:t>纳入本套部门决算汇编范围的单位1个，即：</w:t>
      </w:r>
      <w:r>
        <w:rPr>
          <w:rFonts w:hint="eastAsia" w:ascii="仿宋" w:hAnsi="仿宋" w:eastAsia="仿宋"/>
          <w:sz w:val="30"/>
          <w:szCs w:val="30"/>
          <w:lang w:val="en-US" w:eastAsia="zh-CN"/>
        </w:rPr>
        <w:t>庐山市农业开发办</w:t>
      </w:r>
      <w:r>
        <w:rPr>
          <w:rFonts w:hint="eastAsia" w:ascii="仿宋" w:hAnsi="仿宋" w:eastAsia="仿宋"/>
          <w:sz w:val="30"/>
          <w:szCs w:val="30"/>
        </w:rPr>
        <w:t>本级。</w:t>
      </w:r>
    </w:p>
    <w:p>
      <w:pPr>
        <w:widowControl/>
        <w:spacing w:line="600" w:lineRule="exact"/>
        <w:ind w:firstLine="640"/>
        <w:jc w:val="center"/>
        <w:rPr>
          <w:rFonts w:hint="eastAsia" w:ascii="宋体" w:hAnsi="宋体"/>
          <w:b/>
          <w:bCs/>
          <w:sz w:val="32"/>
          <w:szCs w:val="32"/>
        </w:rPr>
      </w:pPr>
      <w:r>
        <w:rPr>
          <w:rFonts w:hint="eastAsia" w:ascii="宋体" w:hAnsi="宋体"/>
          <w:b/>
          <w:bCs/>
          <w:sz w:val="32"/>
          <w:szCs w:val="32"/>
        </w:rPr>
        <w:t>第二部分  2018年度部门决算表</w:t>
      </w:r>
    </w:p>
    <w:p>
      <w:pPr>
        <w:autoSpaceDE w:val="0"/>
        <w:autoSpaceDN w:val="0"/>
        <w:adjustRightInd w:val="0"/>
        <w:spacing w:line="360" w:lineRule="auto"/>
        <w:jc w:val="left"/>
        <w:rPr>
          <w:rFonts w:hint="eastAsia" w:ascii="仿宋" w:hAnsi="仿宋" w:eastAsia="仿宋"/>
          <w:sz w:val="30"/>
          <w:szCs w:val="30"/>
        </w:rPr>
      </w:pPr>
      <w:r>
        <w:rPr>
          <w:rFonts w:hint="eastAsia" w:ascii="仿宋" w:hAnsi="仿宋" w:eastAsia="仿宋"/>
          <w:sz w:val="30"/>
          <w:szCs w:val="30"/>
        </w:rPr>
        <w:t xml:space="preserve"> 详见附件</w:t>
      </w:r>
    </w:p>
    <w:p>
      <w:pPr>
        <w:widowControl/>
        <w:spacing w:line="600" w:lineRule="exact"/>
        <w:ind w:firstLine="640"/>
        <w:jc w:val="center"/>
        <w:rPr>
          <w:rFonts w:hint="eastAsia" w:ascii="宋体" w:hAnsi="宋体"/>
          <w:b/>
          <w:bCs/>
          <w:sz w:val="32"/>
          <w:szCs w:val="32"/>
        </w:rPr>
      </w:pPr>
      <w:r>
        <w:rPr>
          <w:rFonts w:hint="eastAsia" w:ascii="宋体" w:hAnsi="宋体"/>
          <w:b/>
          <w:bCs/>
          <w:sz w:val="32"/>
          <w:szCs w:val="32"/>
        </w:rPr>
        <w:t>第三部分  2018年度部门决算情况说明</w:t>
      </w:r>
    </w:p>
    <w:p>
      <w:pPr>
        <w:ind w:firstLine="630"/>
        <w:jc w:val="left"/>
        <w:rPr>
          <w:rFonts w:hint="eastAsia" w:ascii="仿宋" w:hAnsi="仿宋" w:eastAsia="仿宋"/>
          <w:sz w:val="30"/>
          <w:szCs w:val="30"/>
        </w:rPr>
      </w:pPr>
      <w:r>
        <w:rPr>
          <w:rFonts w:hint="eastAsia" w:ascii="仿宋" w:hAnsi="仿宋" w:eastAsia="仿宋"/>
          <w:sz w:val="30"/>
          <w:szCs w:val="30"/>
        </w:rPr>
        <w:t xml:space="preserve"> </w:t>
      </w:r>
    </w:p>
    <w:p>
      <w:pPr>
        <w:ind w:firstLine="630"/>
        <w:jc w:val="left"/>
        <w:rPr>
          <w:rFonts w:hint="eastAsia" w:ascii="黑体" w:hAnsi="黑体" w:eastAsia="黑体"/>
          <w:sz w:val="30"/>
          <w:szCs w:val="30"/>
        </w:rPr>
      </w:pPr>
      <w:r>
        <w:rPr>
          <w:rFonts w:hint="eastAsia" w:ascii="黑体" w:hAnsi="黑体" w:eastAsia="黑体"/>
          <w:sz w:val="30"/>
          <w:szCs w:val="30"/>
        </w:rPr>
        <w:t>一、收入决算情况说明</w:t>
      </w:r>
    </w:p>
    <w:p>
      <w:pPr>
        <w:ind w:firstLine="600" w:firstLineChars="200"/>
        <w:rPr>
          <w:rFonts w:hint="default"/>
          <w:lang w:val="en-US"/>
        </w:rPr>
      </w:pPr>
      <w:r>
        <w:rPr>
          <w:rFonts w:hint="eastAsia" w:ascii="仿宋" w:hAnsi="仿宋" w:eastAsia="仿宋"/>
          <w:sz w:val="30"/>
          <w:szCs w:val="30"/>
        </w:rPr>
        <w:t>本部门2018年度收入总计</w:t>
      </w:r>
      <w:r>
        <w:rPr>
          <w:rFonts w:hint="eastAsia" w:ascii="仿宋" w:hAnsi="仿宋" w:eastAsia="仿宋"/>
          <w:sz w:val="30"/>
          <w:szCs w:val="30"/>
          <w:lang w:val="en-US" w:eastAsia="zh-CN"/>
        </w:rPr>
        <w:t>677.5150</w:t>
      </w:r>
      <w:r>
        <w:rPr>
          <w:rFonts w:hint="eastAsia" w:ascii="仿宋" w:hAnsi="仿宋" w:eastAsia="仿宋"/>
          <w:sz w:val="30"/>
          <w:szCs w:val="30"/>
        </w:rPr>
        <w:t>万元，较2017年</w:t>
      </w:r>
      <w:r>
        <w:rPr>
          <w:rFonts w:hint="eastAsia" w:ascii="仿宋" w:hAnsi="仿宋" w:eastAsia="仿宋"/>
          <w:sz w:val="30"/>
          <w:szCs w:val="30"/>
          <w:lang w:val="en-US" w:eastAsia="zh-CN"/>
        </w:rPr>
        <w:t>减少569.4303</w:t>
      </w:r>
      <w:r>
        <w:rPr>
          <w:rFonts w:hint="eastAsia" w:ascii="仿宋" w:hAnsi="仿宋" w:eastAsia="仿宋"/>
          <w:sz w:val="30"/>
          <w:szCs w:val="30"/>
        </w:rPr>
        <w:t>万元，</w:t>
      </w:r>
      <w:r>
        <w:rPr>
          <w:rFonts w:hint="eastAsia" w:ascii="仿宋" w:hAnsi="仿宋" w:eastAsia="仿宋"/>
          <w:sz w:val="30"/>
          <w:szCs w:val="30"/>
          <w:lang w:val="en-US" w:eastAsia="zh-CN"/>
        </w:rPr>
        <w:t>减少45.67</w:t>
      </w:r>
      <w:r>
        <w:rPr>
          <w:rFonts w:hint="eastAsia" w:ascii="仿宋" w:hAnsi="仿宋" w:eastAsia="仿宋"/>
          <w:sz w:val="30"/>
          <w:szCs w:val="30"/>
        </w:rPr>
        <w:t>%</w:t>
      </w:r>
      <w:r>
        <w:rPr>
          <w:rFonts w:hint="eastAsia" w:ascii="仿宋" w:hAnsi="仿宋" w:eastAsia="仿宋"/>
          <w:sz w:val="30"/>
          <w:szCs w:val="30"/>
          <w:lang w:eastAsia="zh-CN"/>
        </w:rPr>
        <w:t>。</w:t>
      </w:r>
      <w:r>
        <w:rPr>
          <w:rFonts w:hint="eastAsia" w:ascii="仿宋" w:hAnsi="仿宋" w:eastAsia="仿宋"/>
          <w:sz w:val="30"/>
          <w:szCs w:val="30"/>
          <w:lang w:val="en-US" w:eastAsia="zh-CN"/>
        </w:rPr>
        <w:t>其中一般公共预算财政拨款677.5150</w:t>
      </w:r>
      <w:r>
        <w:rPr>
          <w:rFonts w:hint="eastAsia" w:ascii="仿宋" w:hAnsi="仿宋" w:eastAsia="仿宋"/>
          <w:sz w:val="30"/>
          <w:szCs w:val="30"/>
        </w:rPr>
        <w:t>万元，较2017年</w:t>
      </w:r>
      <w:r>
        <w:rPr>
          <w:rFonts w:hint="eastAsia" w:ascii="仿宋" w:hAnsi="仿宋" w:eastAsia="仿宋"/>
          <w:sz w:val="30"/>
          <w:szCs w:val="30"/>
          <w:lang w:val="en-US" w:eastAsia="zh-CN"/>
        </w:rPr>
        <w:t>减少569.4303</w:t>
      </w:r>
      <w:r>
        <w:rPr>
          <w:rFonts w:hint="eastAsia" w:ascii="仿宋" w:hAnsi="仿宋" w:eastAsia="仿宋"/>
          <w:sz w:val="30"/>
          <w:szCs w:val="30"/>
        </w:rPr>
        <w:t>万元，</w:t>
      </w:r>
      <w:r>
        <w:rPr>
          <w:rFonts w:hint="eastAsia" w:ascii="仿宋" w:hAnsi="仿宋" w:eastAsia="仿宋"/>
          <w:sz w:val="30"/>
          <w:szCs w:val="30"/>
          <w:lang w:val="en-US" w:eastAsia="zh-CN"/>
        </w:rPr>
        <w:t>减少45.67</w:t>
      </w:r>
      <w:r>
        <w:rPr>
          <w:rFonts w:hint="eastAsia" w:ascii="仿宋" w:hAnsi="仿宋" w:eastAsia="仿宋"/>
          <w:sz w:val="30"/>
          <w:szCs w:val="30"/>
        </w:rPr>
        <w:t>%</w:t>
      </w:r>
      <w:r>
        <w:rPr>
          <w:rFonts w:hint="eastAsia" w:ascii="仿宋" w:hAnsi="仿宋" w:eastAsia="仿宋"/>
          <w:sz w:val="30"/>
          <w:szCs w:val="30"/>
          <w:lang w:val="en-US" w:eastAsia="zh-CN"/>
        </w:rPr>
        <w:t>。</w:t>
      </w:r>
      <w:r>
        <w:rPr>
          <w:rFonts w:hint="eastAsia" w:ascii="仿宋" w:hAnsi="仿宋" w:eastAsia="仿宋"/>
          <w:sz w:val="30"/>
          <w:szCs w:val="30"/>
        </w:rPr>
        <w:t>主要原因是：</w:t>
      </w:r>
      <w:r>
        <w:rPr>
          <w:rFonts w:hint="eastAsia" w:ascii="仿宋" w:hAnsi="仿宋" w:eastAsia="仿宋"/>
          <w:sz w:val="30"/>
          <w:szCs w:val="30"/>
          <w:lang w:val="en-US" w:eastAsia="zh-CN"/>
        </w:rPr>
        <w:t>项目支出减少。</w:t>
      </w:r>
    </w:p>
    <w:p>
      <w:pPr>
        <w:ind w:firstLine="630"/>
        <w:jc w:val="left"/>
        <w:rPr>
          <w:rFonts w:hint="eastAsia" w:ascii="仿宋" w:hAnsi="仿宋" w:eastAsia="仿宋"/>
          <w:sz w:val="30"/>
          <w:szCs w:val="30"/>
        </w:rPr>
      </w:pPr>
      <w:r>
        <w:rPr>
          <w:rFonts w:hint="eastAsia" w:ascii="仿宋" w:hAnsi="仿宋" w:eastAsia="仿宋"/>
          <w:sz w:val="30"/>
          <w:szCs w:val="30"/>
        </w:rPr>
        <w:t>本年收入的具体构成为：财政拨款收入</w:t>
      </w:r>
      <w:r>
        <w:rPr>
          <w:rFonts w:hint="eastAsia" w:ascii="仿宋" w:hAnsi="仿宋" w:eastAsia="仿宋"/>
          <w:sz w:val="30"/>
          <w:szCs w:val="30"/>
          <w:lang w:val="en-US" w:eastAsia="zh-CN"/>
        </w:rPr>
        <w:t>677.5150</w:t>
      </w:r>
      <w:r>
        <w:rPr>
          <w:rFonts w:hint="eastAsia" w:ascii="仿宋" w:hAnsi="仿宋" w:eastAsia="仿宋"/>
          <w:sz w:val="30"/>
          <w:szCs w:val="30"/>
        </w:rPr>
        <w:t>万元，占</w:t>
      </w:r>
      <w:r>
        <w:rPr>
          <w:rFonts w:ascii="仿宋" w:hAnsi="仿宋" w:eastAsia="仿宋"/>
          <w:sz w:val="30"/>
          <w:szCs w:val="30"/>
        </w:rPr>
        <w:t>100</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二、支出决算情况说明</w:t>
      </w:r>
    </w:p>
    <w:p>
      <w:pPr>
        <w:ind w:firstLine="600" w:firstLineChars="200"/>
        <w:rPr>
          <w:rFonts w:hint="default" w:eastAsia="仿宋"/>
          <w:lang w:val="en-US" w:eastAsia="zh-CN"/>
        </w:rPr>
      </w:pPr>
      <w:r>
        <w:rPr>
          <w:rFonts w:hint="eastAsia" w:ascii="仿宋" w:hAnsi="仿宋" w:eastAsia="仿宋"/>
          <w:sz w:val="30"/>
          <w:szCs w:val="30"/>
        </w:rPr>
        <w:t>本部门2018年度支出总计</w:t>
      </w:r>
      <w:r>
        <w:rPr>
          <w:rFonts w:hint="eastAsia" w:ascii="仿宋" w:hAnsi="仿宋" w:eastAsia="仿宋"/>
          <w:sz w:val="30"/>
          <w:szCs w:val="30"/>
          <w:lang w:val="en-US" w:eastAsia="zh-CN"/>
        </w:rPr>
        <w:t>687.7688</w:t>
      </w:r>
      <w:r>
        <w:rPr>
          <w:rFonts w:hint="eastAsia" w:ascii="仿宋" w:hAnsi="仿宋" w:eastAsia="仿宋"/>
          <w:sz w:val="30"/>
          <w:szCs w:val="30"/>
        </w:rPr>
        <w:t>万元，较2017年增加</w:t>
      </w:r>
      <w:r>
        <w:rPr>
          <w:rFonts w:hint="eastAsia" w:ascii="仿宋" w:hAnsi="仿宋" w:eastAsia="仿宋"/>
          <w:sz w:val="30"/>
          <w:szCs w:val="30"/>
          <w:lang w:val="en-US" w:eastAsia="zh-CN"/>
        </w:rPr>
        <w:t>517.7198</w:t>
      </w:r>
      <w:r>
        <w:rPr>
          <w:rFonts w:hint="eastAsia" w:ascii="仿宋" w:hAnsi="仿宋" w:eastAsia="仿宋"/>
          <w:sz w:val="30"/>
          <w:szCs w:val="30"/>
        </w:rPr>
        <w:t>万元，</w:t>
      </w:r>
      <w:r>
        <w:rPr>
          <w:rFonts w:hint="eastAsia" w:ascii="仿宋" w:hAnsi="仿宋" w:eastAsia="仿宋"/>
          <w:sz w:val="30"/>
          <w:szCs w:val="30"/>
          <w:lang w:val="en-US" w:eastAsia="zh-CN"/>
        </w:rPr>
        <w:t>减少42.95</w:t>
      </w:r>
      <w:r>
        <w:rPr>
          <w:rFonts w:hint="eastAsia" w:ascii="仿宋" w:hAnsi="仿宋" w:eastAsia="仿宋"/>
          <w:sz w:val="30"/>
          <w:szCs w:val="30"/>
        </w:rPr>
        <w:t>%；</w:t>
      </w:r>
      <w:r>
        <w:rPr>
          <w:rFonts w:hint="eastAsia" w:ascii="仿宋" w:hAnsi="仿宋" w:eastAsia="仿宋"/>
          <w:sz w:val="30"/>
          <w:szCs w:val="30"/>
          <w:lang w:val="en-US" w:eastAsia="zh-CN"/>
        </w:rPr>
        <w:t>其中基本支出443.4527万元，较2017年增加304.5207</w:t>
      </w:r>
      <w:r>
        <w:rPr>
          <w:rFonts w:hint="eastAsia" w:ascii="仿宋" w:hAnsi="仿宋" w:eastAsia="仿宋"/>
          <w:sz w:val="30"/>
          <w:szCs w:val="30"/>
        </w:rPr>
        <w:t>万元，增长</w:t>
      </w:r>
      <w:r>
        <w:rPr>
          <w:rFonts w:hint="eastAsia" w:ascii="仿宋" w:hAnsi="仿宋" w:eastAsia="仿宋"/>
          <w:sz w:val="30"/>
          <w:szCs w:val="30"/>
          <w:lang w:val="en-US" w:eastAsia="zh-CN"/>
        </w:rPr>
        <w:t>219.19</w:t>
      </w:r>
      <w:r>
        <w:rPr>
          <w:rFonts w:hint="eastAsia" w:ascii="仿宋" w:hAnsi="仿宋" w:eastAsia="仿宋"/>
          <w:sz w:val="30"/>
          <w:szCs w:val="30"/>
        </w:rPr>
        <w:t>%</w:t>
      </w:r>
      <w:r>
        <w:rPr>
          <w:rFonts w:hint="eastAsia" w:ascii="仿宋" w:hAnsi="仿宋" w:eastAsia="仿宋"/>
          <w:sz w:val="30"/>
          <w:szCs w:val="30"/>
          <w:lang w:val="en-US" w:eastAsia="zh-CN"/>
        </w:rPr>
        <w:t>。主要原因是项目支出计入日常办公费用；项目支出244.316万元，较2017年减少822.2406万元，减少77.09%，主要原因是：项目支出减少。</w:t>
      </w:r>
    </w:p>
    <w:p>
      <w:pPr>
        <w:ind w:firstLine="630"/>
        <w:jc w:val="left"/>
        <w:rPr>
          <w:rFonts w:hint="eastAsia" w:ascii="仿宋" w:hAnsi="仿宋" w:eastAsia="仿宋"/>
          <w:sz w:val="30"/>
          <w:szCs w:val="30"/>
        </w:rPr>
      </w:pPr>
      <w:r>
        <w:rPr>
          <w:rFonts w:hint="eastAsia" w:ascii="仿宋" w:hAnsi="仿宋" w:eastAsia="仿宋"/>
          <w:sz w:val="30"/>
          <w:szCs w:val="30"/>
        </w:rPr>
        <w:t>本年支出的具体构成为：基本支出</w:t>
      </w:r>
      <w:r>
        <w:rPr>
          <w:rFonts w:hint="eastAsia" w:ascii="仿宋" w:hAnsi="仿宋" w:eastAsia="仿宋"/>
          <w:sz w:val="30"/>
          <w:szCs w:val="30"/>
          <w:lang w:val="en-US" w:eastAsia="zh-CN"/>
        </w:rPr>
        <w:t>443.4527</w:t>
      </w:r>
      <w:r>
        <w:rPr>
          <w:rFonts w:hint="eastAsia" w:ascii="仿宋" w:hAnsi="仿宋" w:eastAsia="仿宋"/>
          <w:sz w:val="30"/>
          <w:szCs w:val="30"/>
        </w:rPr>
        <w:t>万元，占</w:t>
      </w:r>
      <w:r>
        <w:rPr>
          <w:rFonts w:hint="eastAsia" w:ascii="仿宋" w:hAnsi="仿宋" w:eastAsia="仿宋"/>
          <w:sz w:val="30"/>
          <w:szCs w:val="30"/>
          <w:lang w:val="en-US" w:eastAsia="zh-CN"/>
        </w:rPr>
        <w:t>64.47</w:t>
      </w:r>
      <w:r>
        <w:rPr>
          <w:rFonts w:hint="eastAsia" w:ascii="仿宋" w:hAnsi="仿宋" w:eastAsia="仿宋"/>
          <w:sz w:val="30"/>
          <w:szCs w:val="30"/>
        </w:rPr>
        <w:t>%</w:t>
      </w:r>
      <w:r>
        <w:rPr>
          <w:rFonts w:hint="eastAsia" w:ascii="仿宋" w:hAnsi="仿宋" w:eastAsia="仿宋"/>
          <w:sz w:val="30"/>
          <w:szCs w:val="30"/>
          <w:lang w:eastAsia="zh-CN"/>
        </w:rPr>
        <w:t>，</w:t>
      </w:r>
      <w:r>
        <w:rPr>
          <w:rFonts w:hint="eastAsia" w:ascii="仿宋" w:hAnsi="仿宋" w:eastAsia="仿宋"/>
          <w:sz w:val="30"/>
          <w:szCs w:val="30"/>
          <w:lang w:val="en-US" w:eastAsia="zh-CN"/>
        </w:rPr>
        <w:t>项目支出244.316万元，占35.53%</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三、财政拨款支出决算情况说明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本部门2018年度财政拨款本年支出年初预算数为</w:t>
      </w:r>
      <w:r>
        <w:rPr>
          <w:rFonts w:hint="eastAsia" w:ascii="仿宋" w:hAnsi="仿宋" w:eastAsia="仿宋"/>
          <w:sz w:val="30"/>
          <w:szCs w:val="30"/>
          <w:lang w:val="en-US" w:eastAsia="zh-CN"/>
        </w:rPr>
        <w:t>178.1849</w:t>
      </w:r>
      <w:r>
        <w:rPr>
          <w:rFonts w:hint="eastAsia" w:ascii="仿宋" w:hAnsi="仿宋" w:eastAsia="仿宋"/>
          <w:sz w:val="30"/>
          <w:szCs w:val="30"/>
        </w:rPr>
        <w:t>万元，决算数为</w:t>
      </w:r>
      <w:r>
        <w:rPr>
          <w:rFonts w:hint="eastAsia" w:ascii="仿宋" w:hAnsi="仿宋" w:eastAsia="仿宋"/>
          <w:sz w:val="30"/>
          <w:szCs w:val="30"/>
          <w:lang w:val="en-US" w:eastAsia="zh-CN"/>
        </w:rPr>
        <w:t>687.7688</w:t>
      </w:r>
      <w:r>
        <w:rPr>
          <w:rFonts w:hint="eastAsia" w:ascii="仿宋" w:hAnsi="仿宋" w:eastAsia="仿宋"/>
          <w:sz w:val="30"/>
          <w:szCs w:val="30"/>
        </w:rPr>
        <w:t>万元，完成年初预算的</w:t>
      </w:r>
      <w:r>
        <w:rPr>
          <w:rFonts w:hint="eastAsia" w:ascii="仿宋" w:hAnsi="仿宋" w:eastAsia="仿宋"/>
          <w:sz w:val="30"/>
          <w:szCs w:val="30"/>
          <w:lang w:val="en-US" w:eastAsia="zh-CN"/>
        </w:rPr>
        <w:t>385</w:t>
      </w:r>
      <w:r>
        <w:rPr>
          <w:rFonts w:hint="eastAsia" w:ascii="仿宋" w:hAnsi="仿宋" w:eastAsia="仿宋"/>
          <w:sz w:val="30"/>
          <w:szCs w:val="30"/>
        </w:rPr>
        <w:t>%。其中：</w:t>
      </w:r>
    </w:p>
    <w:p>
      <w:pPr>
        <w:ind w:firstLine="630"/>
        <w:jc w:val="left"/>
        <w:rPr>
          <w:rFonts w:hint="default" w:ascii="仿宋" w:hAnsi="仿宋" w:eastAsia="仿宋"/>
          <w:sz w:val="30"/>
          <w:szCs w:val="30"/>
          <w:lang w:val="en-US" w:eastAsia="zh-CN"/>
        </w:rPr>
      </w:pPr>
      <w:r>
        <w:rPr>
          <w:rFonts w:hint="eastAsia" w:ascii="仿宋" w:hAnsi="仿宋" w:eastAsia="仿宋"/>
          <w:sz w:val="30"/>
          <w:szCs w:val="30"/>
        </w:rPr>
        <w:t>一般公共服务支出年初预算数为</w:t>
      </w:r>
      <w:r>
        <w:rPr>
          <w:rFonts w:hint="eastAsia" w:ascii="仿宋" w:hAnsi="仿宋" w:eastAsia="仿宋"/>
          <w:sz w:val="30"/>
          <w:szCs w:val="30"/>
          <w:lang w:val="en-US" w:eastAsia="zh-CN"/>
        </w:rPr>
        <w:t>153.5749</w:t>
      </w:r>
      <w:r>
        <w:rPr>
          <w:rFonts w:hint="eastAsia" w:ascii="仿宋" w:hAnsi="仿宋" w:eastAsia="仿宋"/>
          <w:sz w:val="30"/>
          <w:szCs w:val="30"/>
        </w:rPr>
        <w:t>万元，决算数为</w:t>
      </w:r>
      <w:r>
        <w:rPr>
          <w:rFonts w:hint="eastAsia" w:ascii="仿宋" w:hAnsi="仿宋" w:eastAsia="仿宋"/>
          <w:sz w:val="30"/>
          <w:szCs w:val="30"/>
          <w:lang w:val="en-US" w:eastAsia="zh-CN"/>
        </w:rPr>
        <w:t>687.7688</w:t>
      </w:r>
      <w:r>
        <w:rPr>
          <w:rFonts w:hint="eastAsia" w:ascii="仿宋" w:hAnsi="仿宋" w:eastAsia="仿宋"/>
          <w:sz w:val="30"/>
          <w:szCs w:val="30"/>
        </w:rPr>
        <w:t>万元，完成年初预算的</w:t>
      </w:r>
      <w:r>
        <w:rPr>
          <w:rFonts w:hint="eastAsia" w:ascii="仿宋" w:hAnsi="仿宋" w:eastAsia="仿宋"/>
          <w:sz w:val="30"/>
          <w:szCs w:val="30"/>
          <w:lang w:val="en-US" w:eastAsia="zh-CN"/>
        </w:rPr>
        <w:t>449</w:t>
      </w:r>
      <w:r>
        <w:rPr>
          <w:rFonts w:hint="eastAsia" w:ascii="仿宋" w:hAnsi="仿宋" w:eastAsia="仿宋"/>
          <w:sz w:val="30"/>
          <w:szCs w:val="30"/>
        </w:rPr>
        <w:t>%，主要原因是：</w:t>
      </w:r>
      <w:r>
        <w:rPr>
          <w:rFonts w:hint="eastAsia" w:ascii="仿宋" w:hAnsi="仿宋" w:eastAsia="仿宋"/>
          <w:sz w:val="30"/>
          <w:szCs w:val="30"/>
          <w:lang w:val="en-US" w:eastAsia="zh-CN"/>
        </w:rPr>
        <w:t>前期预算统计口径有误。</w:t>
      </w:r>
    </w:p>
    <w:p>
      <w:pPr>
        <w:ind w:firstLine="585"/>
        <w:jc w:val="left"/>
        <w:rPr>
          <w:rFonts w:hint="eastAsia" w:ascii="黑体" w:hAnsi="黑体" w:eastAsia="黑体"/>
          <w:sz w:val="30"/>
          <w:szCs w:val="30"/>
        </w:rPr>
      </w:pPr>
      <w:r>
        <w:rPr>
          <w:rFonts w:hint="eastAsia" w:ascii="黑体" w:hAnsi="黑体" w:eastAsia="黑体"/>
          <w:sz w:val="30"/>
          <w:szCs w:val="30"/>
        </w:rPr>
        <w:t>四、一般公共预算财政拨款基本支出决算情况说明</w:t>
      </w:r>
    </w:p>
    <w:p>
      <w:pPr>
        <w:ind w:firstLine="585"/>
        <w:jc w:val="left"/>
        <w:rPr>
          <w:rFonts w:hint="eastAsia" w:ascii="仿宋" w:hAnsi="仿宋" w:eastAsia="仿宋"/>
          <w:sz w:val="30"/>
          <w:szCs w:val="30"/>
        </w:rPr>
      </w:pPr>
      <w:r>
        <w:rPr>
          <w:rFonts w:hint="eastAsia" w:ascii="仿宋" w:hAnsi="仿宋" w:eastAsia="仿宋"/>
          <w:sz w:val="30"/>
          <w:szCs w:val="30"/>
        </w:rPr>
        <w:t>本部门2018年度一般公共预算财政拨款基本支出</w:t>
      </w:r>
      <w:r>
        <w:rPr>
          <w:rFonts w:hint="eastAsia" w:ascii="仿宋" w:hAnsi="仿宋" w:eastAsia="仿宋"/>
          <w:sz w:val="30"/>
          <w:szCs w:val="30"/>
          <w:lang w:val="en-US" w:eastAsia="zh-CN"/>
        </w:rPr>
        <w:t>443.4527</w:t>
      </w:r>
      <w:r>
        <w:rPr>
          <w:rFonts w:hint="eastAsia" w:ascii="仿宋" w:hAnsi="仿宋" w:eastAsia="仿宋"/>
          <w:sz w:val="30"/>
          <w:szCs w:val="30"/>
        </w:rPr>
        <w:t>万元，</w:t>
      </w:r>
      <w:r>
        <w:rPr>
          <w:rFonts w:hint="eastAsia" w:ascii="仿宋" w:hAnsi="仿宋" w:eastAsia="仿宋"/>
          <w:sz w:val="30"/>
          <w:szCs w:val="30"/>
          <w:lang w:val="en-US" w:eastAsia="zh-CN"/>
        </w:rPr>
        <w:t>项目支出244.3160万元：</w:t>
      </w:r>
      <w:r>
        <w:rPr>
          <w:rFonts w:hint="eastAsia" w:ascii="仿宋" w:hAnsi="仿宋" w:eastAsia="仿宋"/>
          <w:sz w:val="30"/>
          <w:szCs w:val="30"/>
        </w:rPr>
        <w:t>其中：</w:t>
      </w:r>
    </w:p>
    <w:p>
      <w:pPr>
        <w:ind w:firstLine="585"/>
        <w:jc w:val="left"/>
        <w:rPr>
          <w:rFonts w:hint="default" w:ascii="仿宋" w:hAnsi="仿宋" w:eastAsia="仿宋"/>
          <w:sz w:val="30"/>
          <w:szCs w:val="30"/>
          <w:lang w:val="en-US" w:eastAsia="zh-CN"/>
        </w:rPr>
      </w:pPr>
      <w:r>
        <w:rPr>
          <w:rFonts w:hint="eastAsia" w:ascii="仿宋" w:hAnsi="仿宋" w:eastAsia="仿宋"/>
          <w:sz w:val="30"/>
          <w:szCs w:val="30"/>
        </w:rPr>
        <w:t>（一）工资福利支出98</w:t>
      </w:r>
      <w:r>
        <w:rPr>
          <w:rFonts w:hint="eastAsia" w:ascii="仿宋" w:hAnsi="仿宋" w:eastAsia="仿宋"/>
          <w:sz w:val="30"/>
          <w:szCs w:val="30"/>
          <w:lang w:val="en-US" w:eastAsia="zh-CN"/>
        </w:rPr>
        <w:t>.</w:t>
      </w:r>
      <w:r>
        <w:rPr>
          <w:rFonts w:hint="eastAsia" w:ascii="仿宋" w:hAnsi="仿宋" w:eastAsia="仿宋"/>
          <w:sz w:val="30"/>
          <w:szCs w:val="30"/>
        </w:rPr>
        <w:t>5435万元，较2017年</w:t>
      </w:r>
      <w:r>
        <w:rPr>
          <w:rFonts w:hint="eastAsia" w:ascii="仿宋" w:hAnsi="仿宋" w:eastAsia="仿宋"/>
          <w:sz w:val="30"/>
          <w:szCs w:val="30"/>
          <w:lang w:val="en-US" w:eastAsia="zh-CN"/>
        </w:rPr>
        <w:t>基本持平</w:t>
      </w:r>
    </w:p>
    <w:p>
      <w:pPr>
        <w:ind w:firstLine="630"/>
        <w:jc w:val="left"/>
        <w:rPr>
          <w:rFonts w:hint="default" w:ascii="仿宋" w:hAnsi="仿宋" w:eastAsia="仿宋"/>
          <w:sz w:val="30"/>
          <w:szCs w:val="30"/>
          <w:lang w:val="en-US" w:eastAsia="zh-CN"/>
        </w:rPr>
      </w:pPr>
      <w:r>
        <w:rPr>
          <w:rFonts w:hint="eastAsia" w:ascii="仿宋" w:hAnsi="仿宋" w:eastAsia="仿宋"/>
          <w:sz w:val="30"/>
          <w:szCs w:val="30"/>
        </w:rPr>
        <w:t>（二）商品和服务支出572</w:t>
      </w:r>
      <w:r>
        <w:rPr>
          <w:rFonts w:hint="eastAsia" w:ascii="仿宋" w:hAnsi="仿宋" w:eastAsia="仿宋"/>
          <w:sz w:val="30"/>
          <w:szCs w:val="30"/>
          <w:lang w:val="en-US" w:eastAsia="zh-CN"/>
        </w:rPr>
        <w:t>.</w:t>
      </w:r>
      <w:r>
        <w:rPr>
          <w:rFonts w:hint="eastAsia" w:ascii="仿宋" w:hAnsi="仿宋" w:eastAsia="仿宋"/>
          <w:sz w:val="30"/>
          <w:szCs w:val="30"/>
        </w:rPr>
        <w:t>8278万元，较2017年</w:t>
      </w:r>
      <w:r>
        <w:rPr>
          <w:rFonts w:hint="eastAsia" w:ascii="仿宋" w:hAnsi="仿宋" w:eastAsia="仿宋"/>
          <w:sz w:val="30"/>
          <w:szCs w:val="30"/>
          <w:lang w:val="en-US" w:eastAsia="zh-CN"/>
        </w:rPr>
        <w:t>增加533.1104万元，增加1342.25%，主要原因：项目开支增加。</w:t>
      </w:r>
    </w:p>
    <w:p>
      <w:pPr>
        <w:ind w:firstLine="585"/>
        <w:jc w:val="left"/>
        <w:rPr>
          <w:rFonts w:hint="eastAsia" w:ascii="仿宋" w:hAnsi="仿宋" w:eastAsia="仿宋"/>
          <w:sz w:val="30"/>
          <w:szCs w:val="30"/>
          <w:lang w:val="en-US" w:eastAsia="zh-CN"/>
        </w:rPr>
      </w:pPr>
      <w:r>
        <w:rPr>
          <w:rFonts w:hint="eastAsia" w:ascii="仿宋" w:hAnsi="仿宋" w:eastAsia="仿宋"/>
          <w:sz w:val="30"/>
          <w:szCs w:val="30"/>
        </w:rPr>
        <w:t>（三）对个人和家庭补助支出</w:t>
      </w:r>
      <w:r>
        <w:rPr>
          <w:rFonts w:hint="eastAsia" w:ascii="仿宋" w:hAnsi="仿宋" w:eastAsia="仿宋"/>
          <w:sz w:val="30"/>
          <w:szCs w:val="30"/>
          <w:lang w:val="en-US" w:eastAsia="zh-CN"/>
        </w:rPr>
        <w:t>16.2495</w:t>
      </w:r>
      <w:r>
        <w:rPr>
          <w:rFonts w:hint="eastAsia" w:ascii="仿宋" w:hAnsi="仿宋" w:eastAsia="仿宋"/>
          <w:sz w:val="30"/>
          <w:szCs w:val="30"/>
        </w:rPr>
        <w:t>万元，较2017年</w:t>
      </w:r>
      <w:r>
        <w:rPr>
          <w:rFonts w:hint="eastAsia" w:ascii="仿宋" w:hAnsi="仿宋" w:eastAsia="仿宋"/>
          <w:sz w:val="30"/>
          <w:szCs w:val="30"/>
          <w:lang w:val="en-US" w:eastAsia="zh-CN"/>
        </w:rPr>
        <w:t>增加13.0959万元，增加415.27%，主要原因是：开支增加。</w:t>
      </w:r>
    </w:p>
    <w:p>
      <w:pPr>
        <w:ind w:firstLine="585"/>
        <w:jc w:val="left"/>
        <w:rPr>
          <w:rFonts w:hint="default" w:ascii="仿宋" w:hAnsi="仿宋" w:eastAsia="仿宋"/>
          <w:sz w:val="30"/>
          <w:szCs w:val="30"/>
          <w:lang w:val="en-US" w:eastAsia="zh-CN"/>
        </w:rPr>
      </w:pPr>
      <w:r>
        <w:rPr>
          <w:rFonts w:hint="eastAsia" w:ascii="仿宋" w:hAnsi="仿宋" w:eastAsia="仿宋"/>
          <w:sz w:val="30"/>
          <w:szCs w:val="30"/>
        </w:rPr>
        <w:t>（四）资本性支出</w:t>
      </w:r>
      <w:r>
        <w:rPr>
          <w:rFonts w:hint="eastAsia" w:ascii="仿宋" w:hAnsi="仿宋" w:eastAsia="仿宋"/>
          <w:sz w:val="30"/>
          <w:szCs w:val="30"/>
          <w:lang w:val="en-US" w:eastAsia="zh-CN"/>
        </w:rPr>
        <w:t>0.148</w:t>
      </w:r>
      <w:r>
        <w:rPr>
          <w:rFonts w:hint="eastAsia" w:ascii="仿宋" w:hAnsi="仿宋" w:eastAsia="仿宋"/>
          <w:sz w:val="30"/>
          <w:szCs w:val="30"/>
        </w:rPr>
        <w:t>万元，较2017年</w:t>
      </w:r>
      <w:r>
        <w:rPr>
          <w:rFonts w:hint="eastAsia" w:ascii="仿宋" w:hAnsi="仿宋" w:eastAsia="仿宋"/>
          <w:sz w:val="30"/>
          <w:szCs w:val="30"/>
          <w:lang w:val="en-US" w:eastAsia="zh-CN"/>
        </w:rPr>
        <w:t>减少1066.5566</w:t>
      </w:r>
      <w:r>
        <w:rPr>
          <w:rFonts w:hint="eastAsia" w:ascii="仿宋" w:hAnsi="仿宋" w:eastAsia="仿宋"/>
          <w:sz w:val="30"/>
          <w:szCs w:val="30"/>
        </w:rPr>
        <w:t>万元，主要原因是：</w:t>
      </w:r>
      <w:r>
        <w:rPr>
          <w:rFonts w:hint="eastAsia" w:ascii="仿宋" w:hAnsi="仿宋" w:eastAsia="仿宋"/>
          <w:sz w:val="30"/>
          <w:szCs w:val="30"/>
          <w:lang w:val="en-US" w:eastAsia="zh-CN"/>
        </w:rPr>
        <w:t>项目支出减少。</w:t>
      </w:r>
    </w:p>
    <w:p>
      <w:pPr>
        <w:ind w:firstLine="630"/>
        <w:jc w:val="left"/>
        <w:rPr>
          <w:rFonts w:hint="eastAsia" w:ascii="黑体" w:hAnsi="黑体" w:eastAsia="黑体"/>
          <w:sz w:val="30"/>
          <w:szCs w:val="30"/>
        </w:rPr>
      </w:pPr>
      <w:r>
        <w:rPr>
          <w:rFonts w:hint="eastAsia" w:ascii="黑体" w:hAnsi="黑体" w:eastAsia="黑体"/>
          <w:sz w:val="30"/>
          <w:szCs w:val="30"/>
        </w:rPr>
        <w:t>五、一般公共预算财政拨款“三公”经费支出决算情况说明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本部门2018年度一般公共预算财政拨款“三公”经费支出年初预算数为</w:t>
      </w:r>
      <w:r>
        <w:rPr>
          <w:rFonts w:hint="eastAsia" w:ascii="仿宋" w:hAnsi="仿宋" w:eastAsia="仿宋"/>
          <w:sz w:val="30"/>
          <w:szCs w:val="30"/>
          <w:lang w:val="en-US" w:eastAsia="zh-CN"/>
        </w:rPr>
        <w:t>8</w:t>
      </w:r>
      <w:r>
        <w:rPr>
          <w:rFonts w:hint="eastAsia" w:ascii="仿宋" w:hAnsi="仿宋" w:eastAsia="仿宋"/>
          <w:sz w:val="30"/>
          <w:szCs w:val="30"/>
        </w:rPr>
        <w:t>万元，决算数为</w:t>
      </w:r>
      <w:r>
        <w:rPr>
          <w:rFonts w:hint="eastAsia" w:ascii="仿宋" w:hAnsi="仿宋" w:eastAsia="仿宋"/>
          <w:sz w:val="30"/>
          <w:szCs w:val="30"/>
          <w:lang w:val="en-US" w:eastAsia="zh-CN"/>
        </w:rPr>
        <w:t>5.072</w:t>
      </w:r>
      <w:r>
        <w:rPr>
          <w:rFonts w:hint="eastAsia" w:ascii="仿宋" w:hAnsi="仿宋" w:eastAsia="仿宋"/>
          <w:sz w:val="30"/>
          <w:szCs w:val="30"/>
        </w:rPr>
        <w:t>万元，完成预算的</w:t>
      </w:r>
      <w:r>
        <w:rPr>
          <w:rFonts w:hint="eastAsia" w:ascii="仿宋" w:hAnsi="仿宋" w:eastAsia="仿宋"/>
          <w:sz w:val="30"/>
          <w:szCs w:val="30"/>
          <w:lang w:val="en-US" w:eastAsia="zh-CN"/>
        </w:rPr>
        <w:t>60</w:t>
      </w:r>
      <w:r>
        <w:rPr>
          <w:rFonts w:hint="eastAsia" w:ascii="仿宋" w:hAnsi="仿宋" w:eastAsia="仿宋"/>
          <w:sz w:val="30"/>
          <w:szCs w:val="30"/>
        </w:rPr>
        <w:t>%，决算数较2017年</w:t>
      </w:r>
      <w:r>
        <w:rPr>
          <w:rFonts w:hint="eastAsia" w:ascii="仿宋" w:hAnsi="仿宋" w:eastAsia="仿宋"/>
          <w:sz w:val="30"/>
          <w:szCs w:val="30"/>
          <w:lang w:val="en-US" w:eastAsia="zh-CN"/>
        </w:rPr>
        <w:t>增加4.0406</w:t>
      </w:r>
      <w:r>
        <w:rPr>
          <w:rFonts w:hint="eastAsia" w:ascii="仿宋" w:hAnsi="仿宋" w:eastAsia="仿宋"/>
          <w:sz w:val="30"/>
          <w:szCs w:val="30"/>
        </w:rPr>
        <w:t>万元，</w:t>
      </w:r>
      <w:r>
        <w:rPr>
          <w:rFonts w:hint="eastAsia" w:ascii="仿宋" w:hAnsi="仿宋" w:eastAsia="仿宋"/>
          <w:sz w:val="30"/>
          <w:szCs w:val="30"/>
          <w:lang w:val="en-US" w:eastAsia="zh-CN"/>
        </w:rPr>
        <w:t>增加391.76%。主要原因是招待费增加</w:t>
      </w:r>
      <w:r>
        <w:rPr>
          <w:rFonts w:hint="eastAsia" w:ascii="仿宋" w:hAnsi="仿宋" w:eastAsia="仿宋"/>
          <w:sz w:val="30"/>
          <w:szCs w:val="30"/>
        </w:rPr>
        <w:t>，其中：</w:t>
      </w:r>
    </w:p>
    <w:p>
      <w:pPr>
        <w:ind w:firstLine="630"/>
        <w:jc w:val="left"/>
        <w:rPr>
          <w:rFonts w:ascii="仿宋" w:hAnsi="仿宋" w:eastAsia="仿宋"/>
          <w:sz w:val="30"/>
          <w:szCs w:val="30"/>
        </w:rPr>
      </w:pPr>
      <w:r>
        <w:rPr>
          <w:rFonts w:hint="eastAsia" w:ascii="仿宋" w:hAnsi="仿宋" w:eastAsia="仿宋"/>
          <w:sz w:val="30"/>
          <w:szCs w:val="30"/>
        </w:rPr>
        <w:t>（一）因公出国（境）支出年初预算数为</w:t>
      </w:r>
      <w:r>
        <w:rPr>
          <w:rFonts w:ascii="仿宋" w:hAnsi="仿宋" w:eastAsia="仿宋"/>
          <w:sz w:val="30"/>
          <w:szCs w:val="30"/>
        </w:rPr>
        <w:t>0</w:t>
      </w:r>
      <w:r>
        <w:rPr>
          <w:rFonts w:hint="eastAsia" w:ascii="仿宋" w:hAnsi="仿宋" w:eastAsia="仿宋"/>
          <w:sz w:val="30"/>
          <w:szCs w:val="30"/>
        </w:rPr>
        <w:t>万元，决算数为</w:t>
      </w:r>
      <w:r>
        <w:rPr>
          <w:rFonts w:ascii="仿宋" w:hAnsi="仿宋" w:eastAsia="仿宋"/>
          <w:sz w:val="30"/>
          <w:szCs w:val="30"/>
        </w:rPr>
        <w:t>0</w:t>
      </w:r>
      <w:r>
        <w:rPr>
          <w:rFonts w:hint="eastAsia" w:ascii="仿宋" w:hAnsi="仿宋" w:eastAsia="仿宋"/>
          <w:sz w:val="30"/>
          <w:szCs w:val="30"/>
        </w:rPr>
        <w:t>万元，完成预算的</w:t>
      </w:r>
      <w:r>
        <w:rPr>
          <w:rFonts w:ascii="仿宋" w:hAnsi="仿宋" w:eastAsia="仿宋"/>
          <w:sz w:val="30"/>
          <w:szCs w:val="30"/>
        </w:rPr>
        <w:t>100</w:t>
      </w:r>
      <w:r>
        <w:rPr>
          <w:rFonts w:hint="eastAsia" w:ascii="仿宋" w:hAnsi="仿宋" w:eastAsia="仿宋"/>
          <w:sz w:val="30"/>
          <w:szCs w:val="30"/>
        </w:rPr>
        <w:t>%，决算数较2017年基本持平。</w:t>
      </w:r>
    </w:p>
    <w:p>
      <w:pPr>
        <w:ind w:firstLine="600" w:firstLineChars="200"/>
        <w:jc w:val="left"/>
        <w:rPr>
          <w:rFonts w:hint="eastAsia" w:ascii="仿宋" w:hAnsi="仿宋" w:eastAsia="仿宋"/>
          <w:sz w:val="30"/>
          <w:szCs w:val="30"/>
        </w:rPr>
      </w:pPr>
      <w:r>
        <w:rPr>
          <w:rFonts w:hint="eastAsia" w:ascii="仿宋" w:hAnsi="仿宋" w:eastAsia="仿宋"/>
          <w:sz w:val="30"/>
          <w:szCs w:val="30"/>
        </w:rPr>
        <w:t>（二）公务接待费支出年初预算数为</w:t>
      </w:r>
      <w:r>
        <w:rPr>
          <w:rFonts w:hint="eastAsia" w:ascii="仿宋" w:hAnsi="仿宋" w:eastAsia="仿宋"/>
          <w:sz w:val="30"/>
          <w:szCs w:val="30"/>
          <w:lang w:val="en-US" w:eastAsia="zh-CN"/>
        </w:rPr>
        <w:t>8</w:t>
      </w:r>
      <w:r>
        <w:rPr>
          <w:rFonts w:hint="eastAsia" w:ascii="仿宋" w:hAnsi="仿宋" w:eastAsia="仿宋"/>
          <w:sz w:val="30"/>
          <w:szCs w:val="30"/>
        </w:rPr>
        <w:t>万元，决算数为</w:t>
      </w:r>
      <w:r>
        <w:rPr>
          <w:rFonts w:hint="eastAsia" w:ascii="仿宋" w:hAnsi="仿宋" w:eastAsia="仿宋"/>
          <w:sz w:val="30"/>
          <w:szCs w:val="30"/>
          <w:lang w:val="en-US" w:eastAsia="zh-CN"/>
        </w:rPr>
        <w:t>5.072</w:t>
      </w:r>
      <w:r>
        <w:rPr>
          <w:rFonts w:hint="eastAsia" w:ascii="仿宋" w:hAnsi="仿宋" w:eastAsia="仿宋"/>
          <w:sz w:val="30"/>
          <w:szCs w:val="30"/>
        </w:rPr>
        <w:t>万元，完成预算的</w:t>
      </w:r>
      <w:r>
        <w:rPr>
          <w:rFonts w:hint="eastAsia" w:ascii="仿宋" w:hAnsi="仿宋" w:eastAsia="仿宋"/>
          <w:sz w:val="30"/>
          <w:szCs w:val="30"/>
          <w:lang w:val="en-US" w:eastAsia="zh-CN"/>
        </w:rPr>
        <w:t>60</w:t>
      </w:r>
      <w:r>
        <w:rPr>
          <w:rFonts w:hint="eastAsia" w:ascii="仿宋" w:hAnsi="仿宋" w:eastAsia="仿宋"/>
          <w:sz w:val="30"/>
          <w:szCs w:val="30"/>
        </w:rPr>
        <w:t xml:space="preserve"> %，决算数较2017年</w:t>
      </w:r>
      <w:r>
        <w:rPr>
          <w:rFonts w:hint="eastAsia" w:ascii="仿宋" w:hAnsi="仿宋" w:eastAsia="仿宋"/>
          <w:sz w:val="30"/>
          <w:szCs w:val="30"/>
          <w:lang w:val="en-US" w:eastAsia="zh-CN"/>
        </w:rPr>
        <w:t>增加4.0406</w:t>
      </w:r>
      <w:r>
        <w:rPr>
          <w:rFonts w:hint="eastAsia" w:ascii="仿宋" w:hAnsi="仿宋" w:eastAsia="仿宋"/>
          <w:sz w:val="30"/>
          <w:szCs w:val="30"/>
        </w:rPr>
        <w:t>万元，</w:t>
      </w:r>
      <w:r>
        <w:rPr>
          <w:rFonts w:hint="eastAsia" w:ascii="仿宋" w:hAnsi="仿宋" w:eastAsia="仿宋"/>
          <w:sz w:val="30"/>
          <w:szCs w:val="30"/>
          <w:lang w:val="en-US" w:eastAsia="zh-CN"/>
        </w:rPr>
        <w:t>增加391.76%，主要原因是费用增加</w:t>
      </w:r>
      <w:r>
        <w:rPr>
          <w:rFonts w:hint="eastAsia" w:ascii="仿宋" w:hAnsi="仿宋" w:eastAsia="仿宋"/>
          <w:sz w:val="30"/>
          <w:szCs w:val="30"/>
        </w:rPr>
        <w:t>。</w:t>
      </w:r>
    </w:p>
    <w:p>
      <w:pPr>
        <w:ind w:firstLine="630"/>
        <w:jc w:val="left"/>
        <w:rPr>
          <w:rFonts w:hint="eastAsia" w:ascii="仿宋" w:hAnsi="仿宋" w:eastAsia="仿宋"/>
          <w:sz w:val="30"/>
          <w:szCs w:val="30"/>
          <w:lang w:val="en-US" w:eastAsia="zh-CN"/>
        </w:rPr>
      </w:pPr>
      <w:r>
        <w:rPr>
          <w:rFonts w:hint="eastAsia" w:ascii="仿宋" w:hAnsi="仿宋" w:eastAsia="仿宋"/>
          <w:sz w:val="30"/>
          <w:szCs w:val="30"/>
        </w:rPr>
        <w:t>（三）公务用车购置及运行维护费支出</w:t>
      </w:r>
      <w:r>
        <w:rPr>
          <w:rFonts w:hint="eastAsia" w:ascii="仿宋" w:hAnsi="仿宋" w:eastAsia="仿宋"/>
          <w:sz w:val="30"/>
          <w:szCs w:val="30"/>
          <w:lang w:val="en-US" w:eastAsia="zh-CN"/>
        </w:rPr>
        <w:t>0</w:t>
      </w:r>
      <w:r>
        <w:rPr>
          <w:rFonts w:hint="eastAsia" w:ascii="仿宋" w:hAnsi="仿宋" w:eastAsia="仿宋"/>
          <w:sz w:val="30"/>
          <w:szCs w:val="30"/>
        </w:rPr>
        <w:t>万元，其中公务用车</w:t>
      </w:r>
      <w:r>
        <w:rPr>
          <w:rFonts w:hint="eastAsia" w:ascii="仿宋" w:hAnsi="仿宋" w:eastAsia="仿宋"/>
          <w:sz w:val="30"/>
          <w:szCs w:val="30"/>
          <w:lang w:val="en-US" w:eastAsia="zh-CN"/>
        </w:rPr>
        <w:t>运行费年</w:t>
      </w:r>
      <w:r>
        <w:rPr>
          <w:rFonts w:hint="eastAsia" w:ascii="仿宋" w:hAnsi="仿宋" w:eastAsia="仿宋"/>
          <w:sz w:val="30"/>
          <w:szCs w:val="30"/>
        </w:rPr>
        <w:t xml:space="preserve">初预算数为 </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w:t>
      </w:r>
      <w:r>
        <w:rPr>
          <w:rFonts w:hint="eastAsia" w:ascii="仿宋" w:hAnsi="仿宋" w:eastAsia="仿宋"/>
          <w:sz w:val="30"/>
          <w:szCs w:val="30"/>
          <w:lang w:val="en-US" w:eastAsia="zh-CN"/>
        </w:rPr>
        <w:t>。</w:t>
      </w:r>
    </w:p>
    <w:p>
      <w:pPr>
        <w:ind w:firstLine="630"/>
        <w:jc w:val="left"/>
        <w:rPr>
          <w:rFonts w:hint="eastAsia" w:ascii="黑体" w:hAnsi="黑体" w:eastAsia="黑体"/>
          <w:sz w:val="30"/>
          <w:szCs w:val="30"/>
        </w:rPr>
      </w:pPr>
      <w:r>
        <w:rPr>
          <w:rFonts w:hint="eastAsia" w:ascii="黑体" w:hAnsi="黑体" w:eastAsia="黑体"/>
          <w:sz w:val="30"/>
          <w:szCs w:val="30"/>
        </w:rPr>
        <w:t>六、机关运行经费支出情况说明</w:t>
      </w:r>
    </w:p>
    <w:p>
      <w:pPr>
        <w:ind w:firstLine="630"/>
        <w:jc w:val="left"/>
        <w:rPr>
          <w:rFonts w:hint="eastAsia" w:ascii="仿宋" w:hAnsi="仿宋" w:eastAsia="仿宋"/>
          <w:sz w:val="30"/>
          <w:szCs w:val="30"/>
        </w:rPr>
      </w:pPr>
      <w:r>
        <w:rPr>
          <w:rFonts w:hint="eastAsia" w:ascii="仿宋" w:hAnsi="仿宋" w:eastAsia="仿宋"/>
          <w:sz w:val="30"/>
          <w:szCs w:val="30"/>
        </w:rPr>
        <w:t>本部门2018年度机关运行经费支出</w:t>
      </w:r>
      <w:r>
        <w:rPr>
          <w:rFonts w:hint="eastAsia" w:ascii="仿宋" w:hAnsi="仿宋" w:eastAsia="仿宋"/>
          <w:sz w:val="30"/>
          <w:szCs w:val="30"/>
          <w:lang w:val="en-US" w:eastAsia="zh-CN"/>
        </w:rPr>
        <w:t>328.6597</w:t>
      </w:r>
      <w:r>
        <w:rPr>
          <w:rFonts w:hint="eastAsia" w:ascii="仿宋" w:hAnsi="仿宋" w:eastAsia="仿宋"/>
          <w:sz w:val="30"/>
          <w:szCs w:val="30"/>
        </w:rPr>
        <w:t xml:space="preserve">万元（与部门决算中行政单位和参照公务员法管理事业单位一般公共预算财政拨款基本支出中公用经费之和保持一致），较年初预算数基本持平。 </w:t>
      </w:r>
    </w:p>
    <w:p>
      <w:pPr>
        <w:ind w:firstLine="630"/>
        <w:jc w:val="left"/>
        <w:rPr>
          <w:rFonts w:hint="eastAsia" w:ascii="黑体" w:hAnsi="黑体" w:eastAsia="黑体"/>
          <w:sz w:val="30"/>
          <w:szCs w:val="30"/>
        </w:rPr>
      </w:pPr>
      <w:r>
        <w:rPr>
          <w:rFonts w:hint="eastAsia" w:ascii="黑体" w:hAnsi="黑体" w:eastAsia="黑体"/>
          <w:sz w:val="30"/>
          <w:szCs w:val="30"/>
        </w:rPr>
        <w:t>七、政府采购支出情况说明</w:t>
      </w:r>
    </w:p>
    <w:p>
      <w:pPr>
        <w:pStyle w:val="5"/>
        <w:spacing w:line="600" w:lineRule="atLeast"/>
        <w:ind w:firstLine="600"/>
        <w:rPr>
          <w:rFonts w:hint="eastAsia" w:ascii="仿宋" w:hAnsi="仿宋" w:eastAsia="仿宋"/>
          <w:sz w:val="30"/>
          <w:szCs w:val="30"/>
        </w:rPr>
      </w:pPr>
      <w:r>
        <w:rPr>
          <w:rFonts w:hint="eastAsia" w:ascii="仿宋" w:hAnsi="仿宋" w:eastAsia="仿宋"/>
          <w:sz w:val="30"/>
          <w:szCs w:val="30"/>
        </w:rPr>
        <w:t>本部门2018年度政府采购支出总额</w:t>
      </w:r>
      <w:r>
        <w:rPr>
          <w:rFonts w:hint="eastAsia" w:ascii="仿宋" w:hAnsi="仿宋" w:eastAsia="仿宋"/>
          <w:sz w:val="30"/>
          <w:szCs w:val="30"/>
          <w:lang w:val="en-US" w:eastAsia="zh-CN"/>
        </w:rPr>
        <w:t>657.36</w:t>
      </w:r>
      <w:r>
        <w:rPr>
          <w:rFonts w:hint="eastAsia" w:ascii="仿宋" w:hAnsi="仿宋" w:eastAsia="仿宋"/>
          <w:sz w:val="30"/>
          <w:szCs w:val="30"/>
        </w:rPr>
        <w:t>万元，其中：政府采购货物支出</w:t>
      </w:r>
      <w:r>
        <w:rPr>
          <w:rFonts w:hint="eastAsia" w:ascii="仿宋" w:hAnsi="仿宋" w:eastAsia="仿宋"/>
          <w:sz w:val="30"/>
          <w:szCs w:val="30"/>
          <w:lang w:val="en-US" w:eastAsia="zh-CN"/>
        </w:rPr>
        <w:t>0</w:t>
      </w:r>
      <w:r>
        <w:rPr>
          <w:rFonts w:hint="eastAsia" w:ascii="仿宋" w:hAnsi="仿宋" w:eastAsia="仿宋"/>
          <w:sz w:val="30"/>
          <w:szCs w:val="30"/>
        </w:rPr>
        <w:t>万元、政府采购工程支出</w:t>
      </w:r>
      <w:r>
        <w:rPr>
          <w:rFonts w:hint="eastAsia" w:ascii="仿宋" w:hAnsi="仿宋" w:eastAsia="仿宋"/>
          <w:sz w:val="30"/>
          <w:szCs w:val="30"/>
          <w:lang w:val="en-US" w:eastAsia="zh-CN"/>
        </w:rPr>
        <w:t>657.36</w:t>
      </w:r>
      <w:r>
        <w:rPr>
          <w:rFonts w:hint="eastAsia" w:ascii="仿宋" w:hAnsi="仿宋" w:eastAsia="仿宋"/>
          <w:sz w:val="30"/>
          <w:szCs w:val="30"/>
        </w:rPr>
        <w:t xml:space="preserve">万元、政府采购服务支出 </w:t>
      </w:r>
      <w:r>
        <w:rPr>
          <w:rFonts w:ascii="仿宋" w:hAnsi="仿宋" w:eastAsia="仿宋"/>
          <w:sz w:val="30"/>
          <w:szCs w:val="30"/>
        </w:rPr>
        <w:t>0</w:t>
      </w:r>
      <w:r>
        <w:rPr>
          <w:rFonts w:hint="eastAsia" w:ascii="仿宋" w:hAnsi="仿宋" w:eastAsia="仿宋"/>
          <w:sz w:val="30"/>
          <w:szCs w:val="30"/>
        </w:rPr>
        <w:t>万元。授予中小企业合同金额</w:t>
      </w:r>
      <w:r>
        <w:rPr>
          <w:rFonts w:hint="eastAsia" w:ascii="仿宋" w:hAnsi="仿宋" w:eastAsia="仿宋"/>
          <w:sz w:val="30"/>
          <w:szCs w:val="30"/>
          <w:lang w:val="en-US" w:eastAsia="zh-CN"/>
        </w:rPr>
        <w:t>0</w:t>
      </w:r>
      <w:r>
        <w:rPr>
          <w:rFonts w:hint="eastAsia" w:ascii="仿宋" w:hAnsi="仿宋" w:eastAsia="仿宋"/>
          <w:sz w:val="30"/>
          <w:szCs w:val="30"/>
        </w:rPr>
        <w:t>万元，占政府采购支出总额的</w:t>
      </w:r>
      <w:r>
        <w:rPr>
          <w:rFonts w:ascii="仿宋" w:hAnsi="仿宋" w:eastAsia="仿宋"/>
          <w:sz w:val="30"/>
          <w:szCs w:val="30"/>
        </w:rPr>
        <w:t>100</w:t>
      </w:r>
      <w:r>
        <w:rPr>
          <w:rFonts w:hint="eastAsia" w:ascii="仿宋" w:hAnsi="仿宋" w:eastAsia="仿宋"/>
          <w:sz w:val="30"/>
          <w:szCs w:val="30"/>
        </w:rPr>
        <w:t>%，其中：授予小微企业合同金额</w:t>
      </w:r>
      <w:r>
        <w:rPr>
          <w:rFonts w:hint="eastAsia" w:ascii="仿宋" w:hAnsi="仿宋" w:eastAsia="仿宋"/>
          <w:sz w:val="30"/>
          <w:szCs w:val="30"/>
          <w:lang w:val="en-US" w:eastAsia="zh-CN"/>
        </w:rPr>
        <w:t>0</w:t>
      </w:r>
      <w:r>
        <w:rPr>
          <w:rFonts w:hint="eastAsia" w:ascii="仿宋" w:hAnsi="仿宋" w:eastAsia="仿宋"/>
          <w:sz w:val="30"/>
          <w:szCs w:val="30"/>
        </w:rPr>
        <w:t>万元，占政府采购支出总额的</w:t>
      </w:r>
      <w:r>
        <w:rPr>
          <w:rFonts w:ascii="仿宋" w:hAnsi="仿宋" w:eastAsia="仿宋"/>
          <w:sz w:val="30"/>
          <w:szCs w:val="30"/>
        </w:rPr>
        <w:t>100</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八、国有资产占用情况说明。</w:t>
      </w:r>
    </w:p>
    <w:p>
      <w:pPr>
        <w:ind w:firstLine="630"/>
        <w:jc w:val="left"/>
        <w:rPr>
          <w:rFonts w:hint="eastAsia" w:ascii="仿宋" w:hAnsi="仿宋" w:eastAsia="仿宋"/>
          <w:kern w:val="0"/>
          <w:sz w:val="30"/>
          <w:szCs w:val="30"/>
        </w:rPr>
      </w:pPr>
      <w:r>
        <w:rPr>
          <w:rFonts w:hint="eastAsia" w:ascii="仿宋" w:hAnsi="仿宋" w:eastAsia="仿宋"/>
          <w:kern w:val="0"/>
          <w:sz w:val="30"/>
          <w:szCs w:val="30"/>
        </w:rPr>
        <w:t>截止2018年12月31日，本部门共有车辆</w:t>
      </w:r>
      <w:r>
        <w:rPr>
          <w:rFonts w:hint="eastAsia" w:ascii="仿宋" w:hAnsi="仿宋" w:eastAsia="仿宋"/>
          <w:kern w:val="0"/>
          <w:sz w:val="30"/>
          <w:szCs w:val="30"/>
          <w:lang w:val="en-US" w:eastAsia="zh-CN"/>
        </w:rPr>
        <w:t>0</w:t>
      </w:r>
      <w:r>
        <w:rPr>
          <w:rFonts w:hint="eastAsia" w:ascii="仿宋" w:hAnsi="仿宋" w:eastAsia="仿宋"/>
          <w:kern w:val="0"/>
          <w:sz w:val="30"/>
          <w:szCs w:val="30"/>
        </w:rPr>
        <w:t>辆；单位价值50万元以上通用设备</w:t>
      </w:r>
      <w:r>
        <w:rPr>
          <w:rFonts w:ascii="仿宋" w:hAnsi="仿宋" w:eastAsia="仿宋"/>
          <w:kern w:val="0"/>
          <w:sz w:val="30"/>
          <w:szCs w:val="30"/>
        </w:rPr>
        <w:t>0</w:t>
      </w:r>
      <w:r>
        <w:rPr>
          <w:rFonts w:hint="eastAsia" w:ascii="仿宋" w:hAnsi="仿宋" w:eastAsia="仿宋"/>
          <w:kern w:val="0"/>
          <w:sz w:val="30"/>
          <w:szCs w:val="30"/>
        </w:rPr>
        <w:t xml:space="preserve">台（套）；单位价值100万元以上专用设备 </w:t>
      </w:r>
      <w:r>
        <w:rPr>
          <w:rFonts w:hint="eastAsia" w:ascii="仿宋" w:hAnsi="仿宋" w:eastAsia="仿宋"/>
          <w:kern w:val="0"/>
          <w:sz w:val="30"/>
          <w:szCs w:val="30"/>
          <w:lang w:val="en-US" w:eastAsia="zh-CN"/>
        </w:rPr>
        <w:t>0</w:t>
      </w:r>
      <w:r>
        <w:rPr>
          <w:rFonts w:hint="eastAsia" w:ascii="仿宋" w:hAnsi="仿宋" w:eastAsia="仿宋"/>
          <w:kern w:val="0"/>
          <w:sz w:val="30"/>
          <w:szCs w:val="30"/>
        </w:rPr>
        <w:t>台（套）。</w:t>
      </w:r>
    </w:p>
    <w:p>
      <w:pPr>
        <w:ind w:firstLine="630"/>
        <w:jc w:val="left"/>
        <w:rPr>
          <w:rFonts w:hint="eastAsia" w:ascii="仿宋" w:hAnsi="仿宋" w:eastAsia="仿宋" w:cs="仿宋_GB2312"/>
          <w:kern w:val="0"/>
          <w:sz w:val="30"/>
          <w:szCs w:val="30"/>
        </w:rPr>
      </w:pPr>
      <w:r>
        <w:rPr>
          <w:rFonts w:hint="eastAsia" w:ascii="黑体" w:hAnsi="黑体" w:eastAsia="黑体"/>
          <w:sz w:val="30"/>
          <w:szCs w:val="30"/>
        </w:rPr>
        <w:t>九、预算绩效情况说明</w:t>
      </w:r>
    </w:p>
    <w:p>
      <w:pPr>
        <w:autoSpaceDE w:val="0"/>
        <w:autoSpaceDN w:val="0"/>
        <w:adjustRightInd w:val="0"/>
        <w:spacing w:line="360" w:lineRule="auto"/>
        <w:jc w:val="left"/>
        <w:rPr>
          <w:rFonts w:hint="eastAsia" w:ascii="仿宋" w:hAnsi="仿宋" w:eastAsia="仿宋" w:cs="仿宋_GB2312"/>
          <w:kern w:val="0"/>
          <w:sz w:val="30"/>
          <w:szCs w:val="30"/>
        </w:rPr>
      </w:pPr>
      <w:r>
        <w:rPr>
          <w:rFonts w:hint="eastAsia" w:ascii="仿宋" w:hAnsi="仿宋" w:eastAsia="仿宋" w:cs="仿宋_GB2312"/>
          <w:kern w:val="0"/>
          <w:sz w:val="30"/>
          <w:szCs w:val="30"/>
        </w:rPr>
        <w:t xml:space="preserve"> （一）绩效管理工作开展情况。</w:t>
      </w:r>
    </w:p>
    <w:p>
      <w:pPr>
        <w:autoSpaceDE w:val="0"/>
        <w:autoSpaceDN w:val="0"/>
        <w:adjustRightInd w:val="0"/>
        <w:spacing w:line="360" w:lineRule="auto"/>
        <w:ind w:firstLine="600"/>
        <w:jc w:val="left"/>
        <w:rPr>
          <w:rFonts w:hint="eastAsia" w:ascii="仿宋" w:hAnsi="仿宋" w:eastAsia="仿宋" w:cs="仿宋_GB2312"/>
          <w:kern w:val="0"/>
          <w:sz w:val="30"/>
          <w:szCs w:val="30"/>
        </w:rPr>
      </w:pPr>
      <w:r>
        <w:rPr>
          <w:rFonts w:hint="eastAsia" w:ascii="仿宋" w:hAnsi="仿宋" w:eastAsia="仿宋" w:cs="仿宋_GB2312"/>
          <w:kern w:val="0"/>
          <w:sz w:val="30"/>
          <w:szCs w:val="30"/>
        </w:rPr>
        <w:t>根据预算绩效管理要求，我部门组织对2018年度一般公共预算项目支出全面开展绩效自评，其中，一级项目</w:t>
      </w:r>
      <w:r>
        <w:rPr>
          <w:rFonts w:ascii="仿宋" w:hAnsi="仿宋" w:eastAsia="仿宋" w:cs="仿宋_GB2312"/>
          <w:kern w:val="0"/>
          <w:sz w:val="30"/>
          <w:szCs w:val="30"/>
        </w:rPr>
        <w:t>0</w:t>
      </w:r>
      <w:r>
        <w:rPr>
          <w:rFonts w:hint="eastAsia" w:ascii="仿宋" w:hAnsi="仿宋" w:eastAsia="仿宋" w:cs="仿宋_GB2312"/>
          <w:kern w:val="0"/>
          <w:sz w:val="30"/>
          <w:szCs w:val="30"/>
        </w:rPr>
        <w:t xml:space="preserve"> 个，二级项目</w:t>
      </w:r>
      <w:r>
        <w:rPr>
          <w:rFonts w:hint="eastAsia" w:ascii="仿宋" w:hAnsi="仿宋" w:eastAsia="仿宋" w:cs="仿宋_GB2312"/>
          <w:kern w:val="0"/>
          <w:sz w:val="30"/>
          <w:szCs w:val="30"/>
          <w:lang w:val="en-US" w:eastAsia="zh-CN"/>
        </w:rPr>
        <w:t>1</w:t>
      </w:r>
      <w:r>
        <w:rPr>
          <w:rFonts w:hint="eastAsia" w:ascii="仿宋" w:hAnsi="仿宋" w:eastAsia="仿宋" w:cs="仿宋_GB2312"/>
          <w:kern w:val="0"/>
          <w:sz w:val="30"/>
          <w:szCs w:val="30"/>
        </w:rPr>
        <w:t>个，共涉及资金</w:t>
      </w:r>
      <w:r>
        <w:rPr>
          <w:rFonts w:hint="eastAsia" w:ascii="仿宋" w:hAnsi="仿宋" w:eastAsia="仿宋"/>
          <w:sz w:val="30"/>
          <w:szCs w:val="30"/>
          <w:lang w:val="en-US" w:eastAsia="zh-CN"/>
        </w:rPr>
        <w:t>244.3160</w:t>
      </w:r>
      <w:r>
        <w:rPr>
          <w:rFonts w:hint="eastAsia" w:ascii="仿宋" w:hAnsi="仿宋" w:eastAsia="仿宋" w:cs="仿宋_GB2312"/>
          <w:kern w:val="0"/>
          <w:sz w:val="30"/>
          <w:szCs w:val="30"/>
        </w:rPr>
        <w:t>万元，占一般公共预算项目支出总额的</w:t>
      </w:r>
      <w:r>
        <w:rPr>
          <w:rFonts w:hint="eastAsia" w:ascii="仿宋" w:hAnsi="仿宋" w:eastAsia="仿宋"/>
          <w:sz w:val="30"/>
          <w:szCs w:val="30"/>
          <w:lang w:val="en-US" w:eastAsia="zh-CN"/>
        </w:rPr>
        <w:t>35.53%</w:t>
      </w:r>
      <w:r>
        <w:rPr>
          <w:rFonts w:hint="eastAsia" w:ascii="仿宋" w:hAnsi="仿宋" w:eastAsia="仿宋" w:cs="仿宋_GB2312"/>
          <w:kern w:val="0"/>
          <w:sz w:val="30"/>
          <w:szCs w:val="30"/>
        </w:rPr>
        <w:t>。</w:t>
      </w:r>
    </w:p>
    <w:p>
      <w:pPr>
        <w:autoSpaceDE w:val="0"/>
        <w:autoSpaceDN w:val="0"/>
        <w:adjustRightInd w:val="0"/>
        <w:spacing w:line="360" w:lineRule="auto"/>
        <w:ind w:firstLine="585"/>
        <w:jc w:val="left"/>
        <w:rPr>
          <w:rFonts w:hint="eastAsia" w:ascii="仿宋" w:hAnsi="仿宋" w:eastAsia="仿宋" w:cs="仿宋_GB2312"/>
          <w:kern w:val="0"/>
          <w:sz w:val="30"/>
          <w:szCs w:val="30"/>
        </w:rPr>
      </w:pPr>
      <w:r>
        <w:rPr>
          <w:rFonts w:hint="eastAsia" w:ascii="仿宋" w:hAnsi="仿宋" w:eastAsia="仿宋" w:cs="仿宋_GB2312"/>
          <w:kern w:val="0"/>
          <w:sz w:val="30"/>
          <w:szCs w:val="30"/>
        </w:rPr>
        <w:t>（二）部门决算中项目绩效自评结果。</w:t>
      </w:r>
    </w:p>
    <w:p>
      <w:pPr>
        <w:autoSpaceDE w:val="0"/>
        <w:autoSpaceDN w:val="0"/>
        <w:adjustRightInd w:val="0"/>
        <w:spacing w:line="360" w:lineRule="auto"/>
        <w:jc w:val="left"/>
        <w:rPr>
          <w:rFonts w:hint="eastAsia" w:ascii="仿宋" w:hAnsi="仿宋" w:eastAsia="仿宋" w:cs="仿宋_GB2312"/>
          <w:kern w:val="0"/>
          <w:sz w:val="30"/>
          <w:szCs w:val="30"/>
        </w:rPr>
      </w:pPr>
      <w:r>
        <w:rPr>
          <w:rFonts w:hint="eastAsia" w:ascii="仿宋" w:hAnsi="仿宋" w:eastAsia="仿宋" w:cs="仿宋_GB2312"/>
          <w:kern w:val="0"/>
          <w:sz w:val="30"/>
          <w:szCs w:val="30"/>
        </w:rPr>
        <w:t xml:space="preserve">    项目绩效自评综述：全面完成</w:t>
      </w:r>
      <w:r>
        <w:rPr>
          <w:rFonts w:hint="eastAsia" w:ascii="仿宋" w:hAnsi="仿宋" w:eastAsia="仿宋" w:cs="仿宋_GB2312"/>
          <w:kern w:val="0"/>
          <w:sz w:val="30"/>
          <w:szCs w:val="30"/>
          <w:lang w:val="en-US" w:eastAsia="zh-CN"/>
        </w:rPr>
        <w:t>农业综合开发</w:t>
      </w:r>
      <w:bookmarkStart w:id="0" w:name="_GoBack"/>
      <w:bookmarkEnd w:id="0"/>
      <w:r>
        <w:rPr>
          <w:rFonts w:hint="eastAsia" w:ascii="仿宋" w:hAnsi="仿宋" w:eastAsia="仿宋" w:cs="仿宋_GB2312"/>
          <w:kern w:val="0"/>
          <w:sz w:val="30"/>
          <w:szCs w:val="30"/>
        </w:rPr>
        <w:t>工作任务。</w:t>
      </w:r>
    </w:p>
    <w:p>
      <w:pPr>
        <w:autoSpaceDE w:val="0"/>
        <w:autoSpaceDN w:val="0"/>
        <w:adjustRightInd w:val="0"/>
        <w:spacing w:line="360" w:lineRule="auto"/>
        <w:ind w:firstLine="600" w:firstLineChars="200"/>
        <w:jc w:val="left"/>
        <w:rPr>
          <w:rFonts w:hint="default" w:ascii="仿宋" w:hAnsi="仿宋" w:eastAsia="仿宋" w:cs="仿宋_GB2312"/>
          <w:kern w:val="0"/>
          <w:sz w:val="30"/>
          <w:szCs w:val="3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宋体">
    <w:panose1 w:val="02010600030101010101"/>
    <w:charset w:val="86"/>
    <w:family w:val="auto"/>
    <w:pitch w:val="variable"/>
    <w:sig w:usb0="00000003" w:usb1="288F0000" w:usb2="00000006" w:usb3="00000000" w:csb0="00040001" w:csb1="00000000"/>
  </w:font>
  <w:font w:name="Cambria Math">
    <w:panose1 w:val="02040503050406030204"/>
    <w:charset w:val="01"/>
    <w:family w:val="auto"/>
    <w:pitch w:val="variable"/>
    <w:sig w:usb0="E00006FF" w:usb1="420024FF" w:usb2="02000000" w:usb3="00000000" w:csb0="2000019F" w:csb1="00000000"/>
  </w:font>
  <w:font w:name="@仿宋_GB2312">
    <w:panose1 w:val="02010609030101010101"/>
    <w:charset w:val="86"/>
    <w:family w:val="auto"/>
    <w:pitch w:val="fixed"/>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FF"/>
    <w:rsid w:val="000E4218"/>
    <w:rsid w:val="002C205A"/>
    <w:rsid w:val="0034768B"/>
    <w:rsid w:val="004D1DFF"/>
    <w:rsid w:val="0061144E"/>
    <w:rsid w:val="006C2EB5"/>
    <w:rsid w:val="009842FF"/>
    <w:rsid w:val="00BD38AC"/>
    <w:rsid w:val="0A4820BD"/>
    <w:rsid w:val="19DB4DE6"/>
    <w:rsid w:val="2E062683"/>
    <w:rsid w:val="3C7C6951"/>
    <w:rsid w:val="47CD5550"/>
    <w:rsid w:val="6A4C1423"/>
    <w:rsid w:val="6C38526A"/>
    <w:rsid w:val="73B177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unhideWhenUsed/>
    <w:qFormat/>
    <w:uiPriority w:val="1"/>
  </w:style>
  <w:style w:type="table" w:default="1" w:styleId="3">
    <w:name w:val="Normal Table"/>
    <w:semiHidden/>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customStyle="1" w:styleId="5">
    <w:name w:val="p0"/>
    <w:basedOn w:val="1"/>
    <w:qFormat/>
    <w:uiPriority w:val="0"/>
    <w:pPr>
      <w:widowControl/>
    </w:pPr>
    <w:rPr>
      <w:kern w:val="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438</Words>
  <Characters>2499</Characters>
  <Lines>20</Lines>
  <Paragraphs>5</Paragraphs>
  <TotalTime>0</TotalTime>
  <ScaleCrop>false</ScaleCrop>
  <LinksUpToDate>false</LinksUpToDate>
  <CharactersWithSpaces>2932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2019-11-04T02:09:00Z</dcterms:created>
  <dc:creator>Administrator</dc:creator>
  <cp:lastModifiedBy>EI</cp:lastModifiedBy>
  <dcterms:modified xsi:type="dcterms:W3CDTF">2021-05-21T10:08:28Z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A597F61AF7814EB594448880C12ED15F</vt:lpwstr>
  </property>
</Properties>
</file>