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黑体" w:hAnsi="黑体" w:eastAsia="黑体"/>
          <w:sz w:val="44"/>
          <w:szCs w:val="44"/>
        </w:rPr>
      </w:pPr>
      <w:r>
        <w:rPr>
          <w:rFonts w:hint="eastAsia" w:ascii="黑体" w:hAnsi="黑体" w:eastAsia="黑体"/>
          <w:sz w:val="44"/>
          <w:szCs w:val="44"/>
        </w:rPr>
        <w:t>庐山市</w:t>
      </w:r>
      <w:r>
        <w:rPr>
          <w:rFonts w:hint="eastAsia" w:ascii="黑体" w:hAnsi="黑体" w:eastAsia="黑体"/>
          <w:sz w:val="44"/>
          <w:szCs w:val="44"/>
          <w:lang w:val="en-US" w:eastAsia="zh-CN"/>
        </w:rPr>
        <w:t>农业局</w:t>
      </w:r>
      <w:r>
        <w:rPr>
          <w:rFonts w:hint="eastAsia" w:ascii="黑体" w:hAnsi="黑体" w:eastAsia="黑体"/>
          <w:sz w:val="44"/>
          <w:szCs w:val="44"/>
        </w:rPr>
        <w:t>2018年度部门决算</w:t>
      </w:r>
    </w:p>
    <w:p>
      <w:pPr>
        <w:spacing w:line="600" w:lineRule="exact"/>
        <w:jc w:val="center"/>
        <w:rPr>
          <w:rFonts w:hint="eastAsia" w:ascii="黑体" w:hAnsi="黑体" w:eastAsia="黑体"/>
          <w:sz w:val="44"/>
          <w:szCs w:val="44"/>
        </w:rPr>
      </w:pPr>
      <w:r>
        <w:rPr>
          <w:rFonts w:hint="eastAsia" w:ascii="黑体" w:hAnsi="黑体" w:eastAsia="黑体"/>
          <w:sz w:val="44"/>
          <w:szCs w:val="44"/>
        </w:rPr>
        <w:t xml:space="preserve"> </w:t>
      </w:r>
    </w:p>
    <w:p>
      <w:pPr>
        <w:spacing w:line="600" w:lineRule="exact"/>
        <w:jc w:val="center"/>
        <w:rPr>
          <w:rFonts w:hint="eastAsia" w:ascii="黑体" w:hAnsi="黑体" w:eastAsia="黑体"/>
          <w:sz w:val="40"/>
          <w:szCs w:val="40"/>
        </w:rPr>
      </w:pPr>
      <w:r>
        <w:rPr>
          <w:rFonts w:hint="eastAsia" w:ascii="黑体" w:hAnsi="黑体" w:eastAsia="黑体"/>
          <w:sz w:val="40"/>
          <w:szCs w:val="40"/>
        </w:rPr>
        <w:t xml:space="preserve">目    录  </w:t>
      </w:r>
    </w:p>
    <w:p>
      <w:pPr>
        <w:widowControl/>
        <w:spacing w:line="600" w:lineRule="exact"/>
        <w:ind w:firstLine="640"/>
        <w:jc w:val="left"/>
        <w:rPr>
          <w:rFonts w:hint="eastAsia" w:ascii="仿宋_GB2312" w:eastAsia="仿宋_GB2312"/>
          <w:sz w:val="32"/>
          <w:szCs w:val="32"/>
        </w:rPr>
      </w:pPr>
      <w:r>
        <w:rPr>
          <w:rFonts w:hint="eastAsia" w:ascii="仿宋_GB2312" w:eastAsia="仿宋_GB2312"/>
          <w:sz w:val="32"/>
          <w:szCs w:val="32"/>
        </w:rPr>
        <w:t xml:space="preserve"> </w:t>
      </w:r>
    </w:p>
    <w:p>
      <w:pPr>
        <w:widowControl/>
        <w:spacing w:line="600" w:lineRule="exact"/>
        <w:ind w:firstLine="640"/>
        <w:jc w:val="left"/>
        <w:rPr>
          <w:rFonts w:hint="eastAsia" w:ascii="黑体" w:hAnsi="黑体" w:eastAsia="黑体"/>
          <w:b/>
          <w:bCs/>
          <w:sz w:val="32"/>
          <w:szCs w:val="32"/>
        </w:rPr>
      </w:pPr>
      <w:r>
        <w:rPr>
          <w:rFonts w:hint="eastAsia" w:ascii="黑体" w:hAnsi="黑体" w:eastAsia="黑体"/>
          <w:b/>
          <w:bCs/>
          <w:sz w:val="32"/>
          <w:szCs w:val="32"/>
        </w:rPr>
        <w:t xml:space="preserve">第一部分  </w:t>
      </w:r>
      <w:r>
        <w:rPr>
          <w:rFonts w:hint="eastAsia" w:ascii="黑体" w:hAnsi="黑体" w:eastAsia="黑体"/>
          <w:sz w:val="32"/>
          <w:szCs w:val="32"/>
        </w:rPr>
        <w:t>庐山市</w:t>
      </w:r>
      <w:r>
        <w:rPr>
          <w:rFonts w:hint="eastAsia" w:ascii="黑体" w:hAnsi="黑体" w:eastAsia="黑体"/>
          <w:sz w:val="32"/>
          <w:szCs w:val="32"/>
          <w:lang w:eastAsia="zh-CN"/>
        </w:rPr>
        <w:t>农业局</w:t>
      </w:r>
      <w:r>
        <w:rPr>
          <w:rFonts w:hint="eastAsia" w:ascii="黑体" w:hAnsi="黑体" w:eastAsia="黑体"/>
          <w:sz w:val="32"/>
          <w:szCs w:val="32"/>
        </w:rPr>
        <w:t>部门</w:t>
      </w:r>
      <w:r>
        <w:rPr>
          <w:rFonts w:hint="eastAsia" w:ascii="黑体" w:hAnsi="黑体" w:eastAsia="黑体"/>
          <w:b/>
          <w:bCs/>
          <w:sz w:val="32"/>
          <w:szCs w:val="32"/>
        </w:rPr>
        <w:t>概况</w:t>
      </w:r>
    </w:p>
    <w:p>
      <w:pPr>
        <w:widowControl/>
        <w:spacing w:line="600" w:lineRule="exact"/>
        <w:ind w:firstLine="640"/>
        <w:jc w:val="left"/>
        <w:rPr>
          <w:rFonts w:hint="eastAsia" w:ascii="仿宋" w:hAnsi="仿宋" w:eastAsia="仿宋"/>
          <w:sz w:val="32"/>
          <w:szCs w:val="32"/>
        </w:rPr>
      </w:pPr>
      <w:r>
        <w:rPr>
          <w:rFonts w:hint="eastAsia" w:ascii="仿宋_GB2312" w:eastAsia="仿宋_GB2312"/>
          <w:b/>
          <w:bCs/>
          <w:sz w:val="32"/>
          <w:szCs w:val="32"/>
        </w:rPr>
        <w:t xml:space="preserve">    </w:t>
      </w:r>
      <w:r>
        <w:rPr>
          <w:rFonts w:hint="eastAsia" w:ascii="仿宋" w:hAnsi="仿宋" w:eastAsia="仿宋"/>
          <w:sz w:val="32"/>
          <w:szCs w:val="32"/>
        </w:rPr>
        <w:t>一、部门主要职责</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二、部门基本情况</w:t>
      </w:r>
    </w:p>
    <w:p>
      <w:pPr>
        <w:widowControl/>
        <w:spacing w:line="600" w:lineRule="exact"/>
        <w:ind w:firstLine="640"/>
        <w:jc w:val="left"/>
        <w:rPr>
          <w:rFonts w:hint="eastAsia" w:ascii="黑体" w:hAnsi="黑体" w:eastAsia="黑体"/>
          <w:sz w:val="32"/>
          <w:szCs w:val="32"/>
        </w:rPr>
      </w:pPr>
      <w:r>
        <w:rPr>
          <w:rFonts w:hint="eastAsia" w:ascii="黑体" w:hAnsi="黑体" w:eastAsia="黑体"/>
          <w:sz w:val="32"/>
          <w:szCs w:val="32"/>
        </w:rPr>
        <w:t>第二部分  2018年度部门决算表</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一、收入支出决算总表</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二、收入决算表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三、支出决算表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四、财政拨款收入支出决算总表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五、一般公共预算财政拨款支出决算表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六、一般公共预算财政拨款基本支出决算表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七、一般公共预算财政拨款“三公”经费支出决算表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八、政府性基金预算财政拨款收入支出决算表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九、国有资产占用情况表</w:t>
      </w:r>
    </w:p>
    <w:p>
      <w:pPr>
        <w:widowControl/>
        <w:spacing w:line="600" w:lineRule="exact"/>
        <w:jc w:val="left"/>
        <w:rPr>
          <w:rFonts w:hint="eastAsia" w:ascii="黑体" w:hAnsi="黑体" w:eastAsia="黑体"/>
          <w:sz w:val="32"/>
          <w:szCs w:val="32"/>
        </w:rPr>
      </w:pPr>
      <w:r>
        <w:rPr>
          <w:rFonts w:hint="eastAsia" w:ascii="仿宋" w:hAnsi="仿宋" w:eastAsia="仿宋" w:cs="宋体"/>
          <w:kern w:val="0"/>
          <w:sz w:val="32"/>
          <w:szCs w:val="32"/>
        </w:rPr>
        <w:t xml:space="preserve">    </w:t>
      </w:r>
      <w:r>
        <w:rPr>
          <w:rFonts w:hint="eastAsia" w:ascii="黑体" w:hAnsi="黑体" w:eastAsia="黑体"/>
          <w:sz w:val="32"/>
          <w:szCs w:val="32"/>
        </w:rPr>
        <w:t>第三部分  2018年度部门决算情况说明</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一、收入决算情况说明</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二、支出决算情况说明</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三、财政拨款支出决算情况说明</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四、一般公共预算财政拨款基本支出决算情况说明</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五、一般公共预算财政拨款“三公”经费支出决算</w:t>
      </w:r>
    </w:p>
    <w:p>
      <w:pPr>
        <w:widowControl/>
        <w:spacing w:line="600" w:lineRule="exact"/>
        <w:jc w:val="left"/>
        <w:rPr>
          <w:rFonts w:hint="eastAsia" w:ascii="仿宋" w:hAnsi="仿宋" w:eastAsia="仿宋"/>
          <w:sz w:val="32"/>
          <w:szCs w:val="32"/>
        </w:rPr>
      </w:pPr>
      <w:r>
        <w:rPr>
          <w:rFonts w:hint="eastAsia" w:ascii="仿宋" w:hAnsi="仿宋" w:eastAsia="仿宋"/>
          <w:sz w:val="32"/>
          <w:szCs w:val="32"/>
        </w:rPr>
        <w:t xml:space="preserve">    情况说明</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六、机关运行经费支出情况说明</w:t>
      </w:r>
    </w:p>
    <w:p>
      <w:pPr>
        <w:widowControl/>
        <w:spacing w:line="600" w:lineRule="exact"/>
        <w:ind w:firstLine="640"/>
        <w:jc w:val="left"/>
        <w:rPr>
          <w:rFonts w:hint="eastAsia" w:ascii="仿宋" w:hAnsi="仿宋" w:eastAsia="仿宋"/>
          <w:sz w:val="32"/>
          <w:szCs w:val="32"/>
        </w:rPr>
      </w:pPr>
      <w:r>
        <w:rPr>
          <w:rFonts w:hint="eastAsia" w:ascii="仿宋" w:hAnsi="仿宋" w:eastAsia="仿宋"/>
          <w:sz w:val="32"/>
          <w:szCs w:val="32"/>
        </w:rPr>
        <w:t xml:space="preserve">    七、政府采购支出情况说明</w:t>
      </w:r>
    </w:p>
    <w:p>
      <w:pPr>
        <w:widowControl/>
        <w:spacing w:line="600" w:lineRule="exact"/>
        <w:ind w:firstLine="640"/>
        <w:jc w:val="left"/>
        <w:rPr>
          <w:rFonts w:hint="eastAsia" w:ascii="仿宋" w:hAnsi="仿宋" w:eastAsia="仿宋"/>
          <w:sz w:val="32"/>
          <w:szCs w:val="32"/>
        </w:rPr>
      </w:pPr>
      <w:r>
        <w:rPr>
          <w:rFonts w:hint="eastAsia" w:ascii="仿宋" w:hAnsi="仿宋" w:eastAsia="仿宋"/>
          <w:sz w:val="32"/>
          <w:szCs w:val="32"/>
        </w:rPr>
        <w:t xml:space="preserve">    八、国有资产占用情况说明</w:t>
      </w:r>
    </w:p>
    <w:p>
      <w:pPr>
        <w:widowControl/>
        <w:spacing w:line="600" w:lineRule="exact"/>
        <w:ind w:firstLine="640"/>
        <w:jc w:val="left"/>
        <w:rPr>
          <w:rFonts w:hint="eastAsia" w:ascii="仿宋" w:hAnsi="仿宋" w:eastAsia="仿宋"/>
          <w:sz w:val="32"/>
          <w:szCs w:val="32"/>
        </w:rPr>
      </w:pPr>
      <w:r>
        <w:rPr>
          <w:rFonts w:hint="eastAsia" w:ascii="仿宋" w:hAnsi="仿宋" w:eastAsia="仿宋"/>
          <w:sz w:val="32"/>
          <w:szCs w:val="32"/>
        </w:rPr>
        <w:t xml:space="preserve">    九、预算绩效情况说明</w:t>
      </w:r>
    </w:p>
    <w:p>
      <w:pPr>
        <w:widowControl/>
        <w:spacing w:line="600" w:lineRule="exact"/>
        <w:ind w:firstLine="640"/>
        <w:jc w:val="left"/>
        <w:rPr>
          <w:rFonts w:hint="eastAsia" w:ascii="仿宋" w:hAnsi="仿宋" w:eastAsia="仿宋"/>
          <w:sz w:val="32"/>
          <w:szCs w:val="32"/>
        </w:rPr>
      </w:pPr>
      <w:r>
        <w:rPr>
          <w:rFonts w:hint="eastAsia" w:ascii="黑体" w:hAnsi="黑体" w:eastAsia="黑体"/>
          <w:sz w:val="32"/>
          <w:szCs w:val="32"/>
        </w:rPr>
        <w:t>第四部分  名词解释</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p>
    <w:p>
      <w:pPr>
        <w:ind w:firstLine="630"/>
        <w:jc w:val="center"/>
        <w:rPr>
          <w:rFonts w:hint="eastAsia" w:ascii="宋体" w:hAnsi="宋体"/>
          <w:b/>
          <w:bCs/>
          <w:sz w:val="36"/>
          <w:szCs w:val="36"/>
        </w:rPr>
      </w:pPr>
    </w:p>
    <w:p>
      <w:pPr>
        <w:ind w:firstLine="630"/>
        <w:jc w:val="center"/>
        <w:rPr>
          <w:rFonts w:hint="eastAsia" w:ascii="宋体" w:hAnsi="宋体"/>
          <w:b/>
          <w:bCs/>
          <w:sz w:val="36"/>
          <w:szCs w:val="36"/>
        </w:rPr>
      </w:pP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jc w:val="center"/>
        <w:rPr>
          <w:rFonts w:ascii="宋体" w:hAnsi="宋体"/>
          <w:b/>
          <w:bCs/>
          <w:sz w:val="32"/>
          <w:szCs w:val="32"/>
        </w:rPr>
      </w:pPr>
      <w:r>
        <w:rPr>
          <w:rFonts w:hint="eastAsia" w:ascii="宋体" w:hAnsi="宋体"/>
          <w:b/>
          <w:bCs/>
          <w:sz w:val="32"/>
          <w:szCs w:val="32"/>
        </w:rPr>
        <w:t>第一部分  市</w:t>
      </w:r>
      <w:r>
        <w:rPr>
          <w:rFonts w:hint="eastAsia" w:ascii="宋体" w:hAnsi="宋体"/>
          <w:b/>
          <w:bCs/>
          <w:sz w:val="32"/>
          <w:szCs w:val="32"/>
          <w:lang w:eastAsia="zh-CN"/>
        </w:rPr>
        <w:t>农业局</w:t>
      </w:r>
      <w:r>
        <w:rPr>
          <w:rFonts w:hint="eastAsia" w:ascii="宋体" w:hAnsi="宋体"/>
          <w:b/>
          <w:bCs/>
          <w:sz w:val="32"/>
          <w:szCs w:val="32"/>
        </w:rPr>
        <w:t>概括</w:t>
      </w:r>
    </w:p>
    <w:p>
      <w:pPr>
        <w:ind w:firstLine="645"/>
        <w:rPr>
          <w:rFonts w:hint="eastAsia" w:ascii="宋体" w:hAnsi="宋体"/>
          <w:b/>
          <w:bCs/>
          <w:sz w:val="32"/>
          <w:szCs w:val="32"/>
        </w:rPr>
      </w:pPr>
      <w:r>
        <w:rPr>
          <w:rFonts w:hint="eastAsia" w:ascii="宋体" w:hAnsi="宋体"/>
          <w:b/>
          <w:bCs/>
          <w:sz w:val="32"/>
          <w:szCs w:val="32"/>
        </w:rPr>
        <w:t>一、部门主要职能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30"/>
        <w:jc w:val="both"/>
        <w:rPr>
          <w:rFonts w:hint="eastAsia" w:ascii="仿宋" w:hAnsi="仿宋" w:eastAsia="仿宋" w:cs="Times New Roman"/>
          <w:kern w:val="2"/>
          <w:sz w:val="30"/>
          <w:szCs w:val="30"/>
          <w:lang w:val="en-US" w:eastAsia="zh-CN" w:bidi="ar-SA"/>
        </w:rPr>
      </w:pPr>
      <w:r>
        <w:rPr>
          <w:rFonts w:hint="eastAsia" w:ascii="仿宋" w:hAnsi="仿宋" w:eastAsia="仿宋" w:cs="Times New Roman"/>
          <w:kern w:val="2"/>
          <w:sz w:val="30"/>
          <w:szCs w:val="30"/>
          <w:lang w:val="en-US" w:eastAsia="zh-CN" w:bidi="ar-SA"/>
        </w:rPr>
        <w:t>1、贯彻落实国家有关“三农”工作的方针、政策、法律、法规，起草有关农业地方性规章、规范性文件；制定全县农业生产和农村经济中、长期发展规划和年度生产计划、方案措施，拟定农业产业化经营政策措施，并指导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30"/>
        <w:jc w:val="both"/>
        <w:rPr>
          <w:rFonts w:hint="eastAsia" w:ascii="仿宋" w:hAnsi="仿宋" w:eastAsia="仿宋" w:cs="Times New Roman"/>
          <w:kern w:val="2"/>
          <w:sz w:val="30"/>
          <w:szCs w:val="30"/>
          <w:lang w:val="en-US" w:eastAsia="zh-CN" w:bidi="ar-SA"/>
        </w:rPr>
      </w:pPr>
      <w:r>
        <w:rPr>
          <w:rFonts w:hint="eastAsia" w:ascii="仿宋" w:hAnsi="仿宋" w:eastAsia="仿宋" w:cs="Times New Roman"/>
          <w:kern w:val="2"/>
          <w:sz w:val="30"/>
          <w:szCs w:val="30"/>
          <w:lang w:val="en-US" w:eastAsia="zh-CN" w:bidi="ar-SA"/>
        </w:rPr>
        <w:t>2、组织实施农业产业质量标准和农产品质量监测；组织实施农产品及绿色食品的质量监督、论证；负责对全县生产和经销的种子、种苗、农药、肥料、兽药等农资质量监测，并对经销者进行培训和资格审核。</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30"/>
        <w:jc w:val="both"/>
        <w:rPr>
          <w:rFonts w:hint="eastAsia" w:ascii="仿宋" w:hAnsi="仿宋" w:eastAsia="仿宋" w:cs="Times New Roman"/>
          <w:kern w:val="2"/>
          <w:sz w:val="30"/>
          <w:szCs w:val="30"/>
          <w:lang w:val="en-US" w:eastAsia="zh-CN" w:bidi="ar-SA"/>
        </w:rPr>
      </w:pPr>
      <w:r>
        <w:rPr>
          <w:rFonts w:hint="eastAsia" w:ascii="仿宋" w:hAnsi="仿宋" w:eastAsia="仿宋" w:cs="Times New Roman"/>
          <w:kern w:val="2"/>
          <w:sz w:val="30"/>
          <w:szCs w:val="30"/>
          <w:lang w:val="en-US" w:eastAsia="zh-CN" w:bidi="ar-SA"/>
        </w:rPr>
        <w:t>3、组织开展农业生产管理、农作物新品种引进和农技试验、示范、推广、培训、服务及生态农业建设与农业可持续发展工作，指导全县农业资源综合区划、开发利用和农村经营管理，负责减轻农民负担工作的监督管理；负责开展基本农田保护和农业资源与农业环境保护等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30"/>
        <w:jc w:val="both"/>
        <w:rPr>
          <w:rFonts w:hint="eastAsia" w:ascii="仿宋" w:hAnsi="仿宋" w:eastAsia="仿宋" w:cs="Times New Roman"/>
          <w:kern w:val="2"/>
          <w:sz w:val="30"/>
          <w:szCs w:val="30"/>
          <w:lang w:val="en-US" w:eastAsia="zh-CN" w:bidi="ar-SA"/>
        </w:rPr>
      </w:pPr>
      <w:r>
        <w:rPr>
          <w:rFonts w:hint="eastAsia" w:ascii="仿宋" w:hAnsi="仿宋" w:eastAsia="仿宋" w:cs="Times New Roman"/>
          <w:kern w:val="2"/>
          <w:sz w:val="30"/>
          <w:szCs w:val="30"/>
          <w:lang w:val="en-US" w:eastAsia="zh-CN" w:bidi="ar-SA"/>
        </w:rPr>
        <w:t>4、负责农业行政执法体系建设和执法监督检查，对全县农资市场进行执法检查，对违法违规者进行相关行政处罚，负责组织全县动植物检疫和防治。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30"/>
        <w:jc w:val="both"/>
        <w:rPr>
          <w:rFonts w:hint="eastAsia" w:ascii="仿宋" w:hAnsi="仿宋" w:eastAsia="仿宋" w:cs="Times New Roman"/>
          <w:kern w:val="2"/>
          <w:sz w:val="30"/>
          <w:szCs w:val="30"/>
          <w:lang w:val="en-US" w:eastAsia="zh-CN" w:bidi="ar-SA"/>
        </w:rPr>
      </w:pPr>
      <w:r>
        <w:rPr>
          <w:rFonts w:hint="eastAsia" w:ascii="仿宋" w:hAnsi="仿宋" w:eastAsia="仿宋" w:cs="Times New Roman"/>
          <w:kern w:val="2"/>
          <w:sz w:val="30"/>
          <w:szCs w:val="30"/>
          <w:lang w:val="en-US" w:eastAsia="zh-CN" w:bidi="ar-SA"/>
        </w:rPr>
        <w:t>5、协调农口部门有关工作，指导直属单位和乡镇农业服务中心相关业务，指导有关社会团体为农业，农村经济发展服务。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30"/>
        <w:jc w:val="both"/>
        <w:rPr>
          <w:rFonts w:hint="eastAsia" w:ascii="仿宋" w:hAnsi="仿宋" w:eastAsia="仿宋" w:cs="Times New Roman"/>
          <w:kern w:val="2"/>
          <w:sz w:val="30"/>
          <w:szCs w:val="30"/>
          <w:lang w:val="en-US" w:eastAsia="zh-CN" w:bidi="ar-SA"/>
        </w:rPr>
      </w:pPr>
      <w:r>
        <w:rPr>
          <w:rFonts w:hint="eastAsia" w:ascii="仿宋" w:hAnsi="仿宋" w:eastAsia="仿宋" w:cs="Times New Roman"/>
          <w:kern w:val="2"/>
          <w:sz w:val="30"/>
          <w:szCs w:val="30"/>
          <w:lang w:val="en-US" w:eastAsia="zh-CN" w:bidi="ar-SA"/>
        </w:rPr>
        <w:t>6、承办县委、县政府交办的其他事项，完成上级业务主管部门下达的业务工作任务。</w:t>
      </w:r>
    </w:p>
    <w:p>
      <w:pPr>
        <w:ind w:firstLine="645"/>
        <w:rPr>
          <w:rFonts w:hint="eastAsia" w:ascii="宋体" w:hAnsi="宋体"/>
          <w:b/>
          <w:bCs/>
          <w:sz w:val="32"/>
          <w:szCs w:val="32"/>
          <w:lang w:val="en-US" w:eastAsia="zh-CN"/>
        </w:rPr>
      </w:pPr>
      <w:r>
        <w:rPr>
          <w:rFonts w:hint="eastAsia" w:ascii="宋体" w:hAnsi="宋体"/>
          <w:b/>
          <w:bCs/>
          <w:sz w:val="32"/>
          <w:szCs w:val="32"/>
          <w:lang w:val="en-US" w:eastAsia="zh-CN"/>
        </w:rPr>
        <w:t>二、部门2018年主要工作任务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32"/>
        <w:jc w:val="both"/>
        <w:rPr>
          <w:rFonts w:hint="eastAsia" w:ascii="仿宋" w:hAnsi="仿宋" w:eastAsia="仿宋" w:cs="Times New Roman"/>
          <w:kern w:val="2"/>
          <w:sz w:val="30"/>
          <w:szCs w:val="30"/>
          <w:lang w:val="en-US" w:eastAsia="zh-CN" w:bidi="ar-SA"/>
        </w:rPr>
      </w:pPr>
      <w:r>
        <w:rPr>
          <w:rFonts w:hint="eastAsia" w:ascii="仿宋" w:hAnsi="仿宋" w:eastAsia="仿宋" w:cs="Times New Roman"/>
          <w:kern w:val="2"/>
          <w:sz w:val="30"/>
          <w:szCs w:val="30"/>
          <w:lang w:val="en-US" w:eastAsia="zh-CN" w:bidi="ar-SA"/>
        </w:rPr>
        <w:t>1、启动现代农业示范园区建设。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19"/>
        <w:jc w:val="both"/>
        <w:rPr>
          <w:rFonts w:hint="eastAsia" w:ascii="仿宋" w:hAnsi="仿宋" w:eastAsia="仿宋" w:cs="Times New Roman"/>
          <w:kern w:val="2"/>
          <w:sz w:val="30"/>
          <w:szCs w:val="30"/>
          <w:lang w:val="en-US" w:eastAsia="zh-CN" w:bidi="ar-SA"/>
        </w:rPr>
      </w:pPr>
      <w:r>
        <w:rPr>
          <w:rFonts w:hint="eastAsia" w:ascii="仿宋" w:hAnsi="仿宋" w:eastAsia="仿宋" w:cs="Times New Roman"/>
          <w:kern w:val="2"/>
          <w:sz w:val="30"/>
          <w:szCs w:val="30"/>
          <w:lang w:val="en-US" w:eastAsia="zh-CN" w:bidi="ar-SA"/>
        </w:rPr>
        <w:t>2、切实抓好粮食等主要农产品生产。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27"/>
        <w:jc w:val="both"/>
        <w:rPr>
          <w:rFonts w:hint="eastAsia" w:ascii="仿宋" w:hAnsi="仿宋" w:eastAsia="仿宋" w:cs="Times New Roman"/>
          <w:kern w:val="2"/>
          <w:sz w:val="30"/>
          <w:szCs w:val="30"/>
          <w:lang w:val="en-US" w:eastAsia="zh-CN" w:bidi="ar-SA"/>
        </w:rPr>
      </w:pPr>
      <w:r>
        <w:rPr>
          <w:rFonts w:hint="eastAsia" w:ascii="仿宋" w:hAnsi="仿宋" w:eastAsia="仿宋" w:cs="Times New Roman"/>
          <w:kern w:val="2"/>
          <w:sz w:val="30"/>
          <w:szCs w:val="30"/>
          <w:lang w:val="en-US" w:eastAsia="zh-CN" w:bidi="ar-SA"/>
        </w:rPr>
        <w:t>3、加快农业科技兴农步伐。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27"/>
        <w:jc w:val="both"/>
        <w:rPr>
          <w:rFonts w:hint="eastAsia" w:ascii="仿宋" w:hAnsi="仿宋" w:eastAsia="仿宋" w:cs="Times New Roman"/>
          <w:kern w:val="2"/>
          <w:sz w:val="30"/>
          <w:szCs w:val="30"/>
          <w:lang w:val="en-US" w:eastAsia="zh-CN" w:bidi="ar-SA"/>
        </w:rPr>
      </w:pPr>
      <w:r>
        <w:rPr>
          <w:rFonts w:hint="eastAsia" w:ascii="仿宋" w:hAnsi="仿宋" w:eastAsia="仿宋" w:cs="Times New Roman"/>
          <w:kern w:val="2"/>
          <w:sz w:val="30"/>
          <w:szCs w:val="30"/>
          <w:lang w:val="en-US" w:eastAsia="zh-CN" w:bidi="ar-SA"/>
        </w:rPr>
        <w:t>4、抓好农业重大项目建设。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32"/>
        <w:jc w:val="both"/>
        <w:rPr>
          <w:rFonts w:hint="eastAsia" w:ascii="仿宋" w:hAnsi="仿宋" w:eastAsia="仿宋" w:cs="Times New Roman"/>
          <w:kern w:val="2"/>
          <w:sz w:val="30"/>
          <w:szCs w:val="30"/>
          <w:lang w:val="en-US" w:eastAsia="zh-CN" w:bidi="ar-SA"/>
        </w:rPr>
      </w:pPr>
      <w:r>
        <w:rPr>
          <w:rFonts w:hint="eastAsia" w:ascii="仿宋" w:hAnsi="仿宋" w:eastAsia="仿宋" w:cs="Times New Roman"/>
          <w:kern w:val="2"/>
          <w:sz w:val="30"/>
          <w:szCs w:val="30"/>
          <w:lang w:val="en-US" w:eastAsia="zh-CN" w:bidi="ar-SA"/>
        </w:rPr>
        <w:t>5、加强农产品品牌建设。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19"/>
        <w:jc w:val="both"/>
        <w:rPr>
          <w:rFonts w:hint="eastAsia" w:ascii="仿宋" w:hAnsi="仿宋" w:eastAsia="仿宋" w:cs="Times New Roman"/>
          <w:kern w:val="2"/>
          <w:sz w:val="30"/>
          <w:szCs w:val="30"/>
          <w:lang w:val="en-US" w:eastAsia="zh-CN" w:bidi="ar-SA"/>
        </w:rPr>
      </w:pPr>
      <w:r>
        <w:rPr>
          <w:rFonts w:hint="eastAsia" w:ascii="仿宋" w:hAnsi="仿宋" w:eastAsia="仿宋" w:cs="Times New Roman"/>
          <w:kern w:val="2"/>
          <w:sz w:val="30"/>
          <w:szCs w:val="30"/>
          <w:lang w:val="en-US" w:eastAsia="zh-CN" w:bidi="ar-SA"/>
        </w:rPr>
        <w:t>6、加大农业执法力度。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19"/>
        <w:jc w:val="both"/>
        <w:rPr>
          <w:rFonts w:hint="eastAsia" w:ascii="仿宋" w:hAnsi="仿宋" w:eastAsia="仿宋" w:cs="Times New Roman"/>
          <w:kern w:val="2"/>
          <w:sz w:val="30"/>
          <w:szCs w:val="30"/>
          <w:lang w:val="en-US" w:eastAsia="zh-CN" w:bidi="ar-SA"/>
        </w:rPr>
      </w:pPr>
      <w:r>
        <w:rPr>
          <w:rFonts w:hint="eastAsia" w:ascii="仿宋" w:hAnsi="仿宋" w:eastAsia="仿宋" w:cs="Times New Roman"/>
          <w:kern w:val="2"/>
          <w:sz w:val="30"/>
          <w:szCs w:val="30"/>
          <w:lang w:val="en-US" w:eastAsia="zh-CN" w:bidi="ar-SA"/>
        </w:rPr>
        <w:t>7、抓好自身队伍建设。</w:t>
      </w:r>
    </w:p>
    <w:p>
      <w:pPr>
        <w:ind w:firstLine="645"/>
        <w:rPr>
          <w:rFonts w:hint="eastAsia" w:ascii="宋体" w:hAnsi="宋体"/>
          <w:b/>
          <w:bCs/>
          <w:sz w:val="32"/>
          <w:szCs w:val="32"/>
          <w:lang w:val="en-US" w:eastAsia="zh-CN"/>
        </w:rPr>
      </w:pPr>
      <w:r>
        <w:rPr>
          <w:rFonts w:hint="eastAsia" w:ascii="宋体" w:hAnsi="宋体"/>
          <w:b/>
          <w:bCs/>
          <w:sz w:val="32"/>
          <w:szCs w:val="32"/>
          <w:lang w:val="en-US" w:eastAsia="zh-CN"/>
        </w:rPr>
        <w:t>三、部门基本情况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27"/>
        <w:jc w:val="both"/>
        <w:rPr>
          <w:rFonts w:hint="eastAsia" w:ascii="仿宋" w:hAnsi="仿宋" w:eastAsia="仿宋" w:cs="Times New Roman"/>
          <w:kern w:val="2"/>
          <w:sz w:val="30"/>
          <w:szCs w:val="30"/>
          <w:lang w:val="en-US" w:eastAsia="zh-CN" w:bidi="ar-SA"/>
        </w:rPr>
      </w:pPr>
      <w:r>
        <w:rPr>
          <w:rFonts w:hint="eastAsia" w:ascii="仿宋" w:hAnsi="仿宋" w:eastAsia="仿宋" w:cs="Times New Roman"/>
          <w:kern w:val="2"/>
          <w:sz w:val="30"/>
          <w:szCs w:val="30"/>
          <w:lang w:val="en-US" w:eastAsia="zh-CN" w:bidi="ar-SA"/>
        </w:rPr>
        <w:t>庐山市农业局局本级和1个所属二级预算单位。合计25个（畜牧局、经作局、种子管理局、经管站、粮油站、水产站、水科所植保站、土肥站、能源站、农产品质量检测中心、良种场、农科所、农业技术推广服务中心和11个乡镇农业综合站）。编制人数167人，其中：行政编制13人、全部补助事业编制154人、自收自支事业编制9人；实有人数164人，其中：在职人数93人，包括行政人员13人、全部补助事业人员80人；退休人员71人。</w:t>
      </w:r>
    </w:p>
    <w:p>
      <w:pPr>
        <w:ind w:firstLine="645"/>
        <w:rPr>
          <w:rFonts w:hint="eastAsia" w:ascii="宋体" w:hAnsi="宋体"/>
          <w:b/>
          <w:bCs/>
          <w:sz w:val="32"/>
          <w:szCs w:val="32"/>
        </w:rPr>
      </w:pPr>
      <w:r>
        <w:rPr>
          <w:rFonts w:hint="eastAsia" w:ascii="仿宋" w:hAnsi="仿宋" w:eastAsia="仿宋"/>
          <w:sz w:val="32"/>
          <w:szCs w:val="32"/>
        </w:rPr>
        <w:t xml:space="preserve"> </w:t>
      </w:r>
    </w:p>
    <w:p>
      <w:pPr>
        <w:widowControl/>
        <w:spacing w:line="600" w:lineRule="exact"/>
        <w:ind w:firstLine="640"/>
        <w:jc w:val="center"/>
        <w:rPr>
          <w:rFonts w:hint="eastAsia" w:ascii="宋体" w:hAnsi="宋体"/>
          <w:b/>
          <w:bCs/>
          <w:sz w:val="32"/>
          <w:szCs w:val="32"/>
        </w:rPr>
      </w:pPr>
      <w:r>
        <w:rPr>
          <w:rFonts w:hint="eastAsia" w:ascii="宋体" w:hAnsi="宋体"/>
          <w:b/>
          <w:bCs/>
          <w:sz w:val="32"/>
          <w:szCs w:val="32"/>
        </w:rPr>
        <w:t>第二部分  2018年度部门决算表</w:t>
      </w:r>
    </w:p>
    <w:p>
      <w:pPr>
        <w:autoSpaceDE w:val="0"/>
        <w:autoSpaceDN w:val="0"/>
        <w:adjustRightInd w:val="0"/>
        <w:spacing w:line="360" w:lineRule="auto"/>
        <w:jc w:val="left"/>
        <w:rPr>
          <w:rFonts w:hint="eastAsia" w:ascii="仿宋" w:hAnsi="仿宋" w:eastAsia="仿宋"/>
          <w:sz w:val="30"/>
          <w:szCs w:val="30"/>
        </w:rPr>
      </w:pPr>
      <w:r>
        <w:rPr>
          <w:rFonts w:hint="eastAsia" w:ascii="仿宋" w:hAnsi="仿宋" w:eastAsia="仿宋"/>
          <w:sz w:val="30"/>
          <w:szCs w:val="30"/>
        </w:rPr>
        <w:t xml:space="preserve"> 详见附件</w:t>
      </w:r>
    </w:p>
    <w:p>
      <w:pPr>
        <w:autoSpaceDE w:val="0"/>
        <w:autoSpaceDN w:val="0"/>
        <w:adjustRightInd w:val="0"/>
        <w:spacing w:line="360" w:lineRule="auto"/>
        <w:jc w:val="left"/>
        <w:rPr>
          <w:rFonts w:hint="eastAsia" w:ascii="仿宋" w:hAnsi="仿宋" w:eastAsia="仿宋"/>
          <w:sz w:val="30"/>
          <w:szCs w:val="30"/>
        </w:rPr>
      </w:pPr>
    </w:p>
    <w:p>
      <w:pPr>
        <w:autoSpaceDE w:val="0"/>
        <w:autoSpaceDN w:val="0"/>
        <w:adjustRightInd w:val="0"/>
        <w:spacing w:line="360" w:lineRule="auto"/>
        <w:jc w:val="left"/>
        <w:rPr>
          <w:rFonts w:hint="eastAsia" w:ascii="仿宋" w:hAnsi="仿宋" w:eastAsia="仿宋"/>
          <w:sz w:val="30"/>
          <w:szCs w:val="30"/>
        </w:rPr>
      </w:pPr>
    </w:p>
    <w:p>
      <w:pPr>
        <w:widowControl/>
        <w:spacing w:line="600" w:lineRule="exact"/>
        <w:ind w:firstLine="640"/>
        <w:jc w:val="center"/>
        <w:rPr>
          <w:rFonts w:hint="eastAsia" w:ascii="宋体" w:hAnsi="宋体"/>
          <w:b/>
          <w:bCs/>
          <w:sz w:val="32"/>
          <w:szCs w:val="32"/>
        </w:rPr>
      </w:pPr>
      <w:r>
        <w:rPr>
          <w:rFonts w:hint="eastAsia" w:ascii="宋体" w:hAnsi="宋体"/>
          <w:b/>
          <w:bCs/>
          <w:sz w:val="32"/>
          <w:szCs w:val="32"/>
        </w:rPr>
        <w:t>第三部分  2018年度部门决算情况说明</w:t>
      </w:r>
    </w:p>
    <w:p>
      <w:pPr>
        <w:ind w:firstLine="630"/>
        <w:jc w:val="left"/>
        <w:rPr>
          <w:rFonts w:hint="eastAsia" w:ascii="仿宋" w:hAnsi="仿宋" w:eastAsia="仿宋"/>
          <w:sz w:val="30"/>
          <w:szCs w:val="30"/>
        </w:rPr>
      </w:pPr>
      <w:r>
        <w:rPr>
          <w:rFonts w:hint="eastAsia" w:ascii="仿宋" w:hAnsi="仿宋" w:eastAsia="仿宋"/>
          <w:sz w:val="30"/>
          <w:szCs w:val="30"/>
        </w:rPr>
        <w:t xml:space="preserve"> </w:t>
      </w:r>
    </w:p>
    <w:p>
      <w:pPr>
        <w:ind w:firstLine="630"/>
        <w:jc w:val="left"/>
        <w:rPr>
          <w:rFonts w:hint="eastAsia" w:ascii="黑体" w:hAnsi="黑体" w:eastAsia="黑体"/>
          <w:sz w:val="30"/>
          <w:szCs w:val="30"/>
        </w:rPr>
      </w:pPr>
      <w:r>
        <w:rPr>
          <w:rFonts w:hint="eastAsia" w:ascii="黑体" w:hAnsi="黑体" w:eastAsia="黑体"/>
          <w:sz w:val="30"/>
          <w:szCs w:val="30"/>
        </w:rPr>
        <w:t>一、收入决算情况说明</w:t>
      </w:r>
    </w:p>
    <w:p>
      <w:pPr>
        <w:ind w:firstLine="600" w:firstLineChars="200"/>
        <w:rPr>
          <w:rFonts w:hint="default"/>
          <w:lang w:val="en-US"/>
        </w:rPr>
      </w:pPr>
      <w:r>
        <w:rPr>
          <w:rFonts w:hint="eastAsia" w:ascii="仿宋" w:hAnsi="仿宋" w:eastAsia="仿宋"/>
          <w:sz w:val="30"/>
          <w:szCs w:val="30"/>
        </w:rPr>
        <w:t>本部门2018年度收入总计</w:t>
      </w:r>
      <w:r>
        <w:rPr>
          <w:rFonts w:hint="eastAsia" w:ascii="仿宋" w:hAnsi="仿宋" w:eastAsia="仿宋"/>
          <w:sz w:val="30"/>
          <w:szCs w:val="30"/>
          <w:lang w:val="en-US" w:eastAsia="zh-CN"/>
        </w:rPr>
        <w:t>2014.9190</w:t>
      </w:r>
      <w:r>
        <w:rPr>
          <w:rFonts w:hint="eastAsia" w:ascii="仿宋" w:hAnsi="仿宋" w:eastAsia="仿宋"/>
          <w:sz w:val="30"/>
          <w:szCs w:val="30"/>
        </w:rPr>
        <w:t>万元，较2017年</w:t>
      </w:r>
      <w:r>
        <w:rPr>
          <w:rFonts w:hint="eastAsia" w:ascii="仿宋" w:hAnsi="仿宋" w:eastAsia="仿宋"/>
          <w:sz w:val="30"/>
          <w:szCs w:val="30"/>
          <w:lang w:val="en-US" w:eastAsia="zh-CN"/>
        </w:rPr>
        <w:t>增加728.3185</w:t>
      </w:r>
      <w:r>
        <w:rPr>
          <w:rFonts w:hint="eastAsia" w:ascii="仿宋" w:hAnsi="仿宋" w:eastAsia="仿宋"/>
          <w:sz w:val="30"/>
          <w:szCs w:val="30"/>
        </w:rPr>
        <w:t>万元，</w:t>
      </w:r>
      <w:r>
        <w:rPr>
          <w:rFonts w:hint="eastAsia" w:ascii="仿宋" w:hAnsi="仿宋" w:eastAsia="仿宋"/>
          <w:sz w:val="30"/>
          <w:szCs w:val="30"/>
          <w:lang w:val="en-US" w:eastAsia="zh-CN"/>
        </w:rPr>
        <w:t>增加56.61</w:t>
      </w:r>
      <w:r>
        <w:rPr>
          <w:rFonts w:hint="eastAsia" w:ascii="仿宋" w:hAnsi="仿宋" w:eastAsia="仿宋"/>
          <w:sz w:val="30"/>
          <w:szCs w:val="30"/>
        </w:rPr>
        <w:t>%</w:t>
      </w:r>
      <w:r>
        <w:rPr>
          <w:rFonts w:hint="eastAsia" w:ascii="仿宋" w:hAnsi="仿宋" w:eastAsia="仿宋"/>
          <w:sz w:val="30"/>
          <w:szCs w:val="30"/>
          <w:lang w:eastAsia="zh-CN"/>
        </w:rPr>
        <w:t>。</w:t>
      </w:r>
      <w:r>
        <w:rPr>
          <w:rFonts w:hint="eastAsia" w:ascii="仿宋" w:hAnsi="仿宋" w:eastAsia="仿宋"/>
          <w:sz w:val="30"/>
          <w:szCs w:val="30"/>
          <w:lang w:val="en-US" w:eastAsia="zh-CN"/>
        </w:rPr>
        <w:t>其中一般公共预算财政拨款2014.9190万元，</w:t>
      </w:r>
      <w:r>
        <w:rPr>
          <w:rFonts w:hint="eastAsia" w:ascii="仿宋" w:hAnsi="仿宋" w:eastAsia="仿宋"/>
          <w:sz w:val="30"/>
          <w:szCs w:val="30"/>
        </w:rPr>
        <w:t>较2017年</w:t>
      </w:r>
      <w:r>
        <w:rPr>
          <w:rFonts w:hint="eastAsia" w:ascii="仿宋" w:hAnsi="仿宋" w:eastAsia="仿宋"/>
          <w:sz w:val="30"/>
          <w:szCs w:val="30"/>
          <w:lang w:val="en-US" w:eastAsia="zh-CN"/>
        </w:rPr>
        <w:t>增加758.5530</w:t>
      </w:r>
      <w:r>
        <w:rPr>
          <w:rFonts w:hint="eastAsia" w:ascii="仿宋" w:hAnsi="仿宋" w:eastAsia="仿宋"/>
          <w:sz w:val="30"/>
          <w:szCs w:val="30"/>
        </w:rPr>
        <w:t>万元，</w:t>
      </w:r>
      <w:r>
        <w:rPr>
          <w:rFonts w:hint="eastAsia" w:ascii="仿宋" w:hAnsi="仿宋" w:eastAsia="仿宋"/>
          <w:sz w:val="30"/>
          <w:szCs w:val="30"/>
          <w:lang w:val="en-US" w:eastAsia="zh-CN"/>
        </w:rPr>
        <w:t>增加60.38</w:t>
      </w:r>
      <w:r>
        <w:rPr>
          <w:rFonts w:hint="eastAsia" w:ascii="仿宋" w:hAnsi="仿宋" w:eastAsia="仿宋"/>
          <w:sz w:val="30"/>
          <w:szCs w:val="30"/>
        </w:rPr>
        <w:t>%</w:t>
      </w:r>
      <w:r>
        <w:rPr>
          <w:rFonts w:hint="eastAsia" w:ascii="仿宋" w:hAnsi="仿宋" w:eastAsia="仿宋"/>
          <w:sz w:val="30"/>
          <w:szCs w:val="30"/>
          <w:lang w:val="en-US" w:eastAsia="zh-CN"/>
        </w:rPr>
        <w:t>。</w:t>
      </w:r>
      <w:r>
        <w:rPr>
          <w:rFonts w:hint="eastAsia" w:ascii="仿宋" w:hAnsi="仿宋" w:eastAsia="仿宋"/>
          <w:sz w:val="30"/>
          <w:szCs w:val="30"/>
        </w:rPr>
        <w:t>主要原因是：</w:t>
      </w:r>
      <w:r>
        <w:rPr>
          <w:rFonts w:hint="eastAsia" w:ascii="仿宋" w:hAnsi="仿宋" w:eastAsia="仿宋"/>
          <w:sz w:val="30"/>
          <w:szCs w:val="30"/>
          <w:lang w:val="en-US" w:eastAsia="zh-CN"/>
        </w:rPr>
        <w:t>日常公用经费增加。</w:t>
      </w:r>
    </w:p>
    <w:p>
      <w:pPr>
        <w:ind w:firstLine="630"/>
        <w:jc w:val="left"/>
        <w:rPr>
          <w:rFonts w:hint="eastAsia" w:ascii="仿宋" w:hAnsi="仿宋" w:eastAsia="仿宋"/>
          <w:sz w:val="30"/>
          <w:szCs w:val="30"/>
        </w:rPr>
      </w:pPr>
      <w:r>
        <w:rPr>
          <w:rFonts w:hint="eastAsia" w:ascii="仿宋" w:hAnsi="仿宋" w:eastAsia="仿宋"/>
          <w:sz w:val="30"/>
          <w:szCs w:val="30"/>
        </w:rPr>
        <w:t>本年收入的具体构成为：财政拨款收入</w:t>
      </w:r>
      <w:r>
        <w:rPr>
          <w:rFonts w:hint="eastAsia" w:ascii="仿宋" w:hAnsi="仿宋" w:eastAsia="仿宋"/>
          <w:sz w:val="30"/>
          <w:szCs w:val="30"/>
          <w:lang w:val="en-US" w:eastAsia="zh-CN"/>
        </w:rPr>
        <w:t>2014.9190</w:t>
      </w:r>
      <w:r>
        <w:rPr>
          <w:rFonts w:hint="eastAsia" w:ascii="仿宋" w:hAnsi="仿宋" w:eastAsia="仿宋"/>
          <w:sz w:val="30"/>
          <w:szCs w:val="30"/>
        </w:rPr>
        <w:t>万元，占</w:t>
      </w:r>
      <w:r>
        <w:rPr>
          <w:rFonts w:ascii="仿宋" w:hAnsi="仿宋" w:eastAsia="仿宋"/>
          <w:sz w:val="30"/>
          <w:szCs w:val="30"/>
        </w:rPr>
        <w:t>100</w:t>
      </w:r>
      <w:r>
        <w:rPr>
          <w:rFonts w:hint="eastAsia" w:ascii="仿宋" w:hAnsi="仿宋" w:eastAsia="仿宋"/>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rPr>
        <w:t>二、支出决算情况说明</w:t>
      </w:r>
    </w:p>
    <w:p>
      <w:pPr>
        <w:ind w:firstLine="600" w:firstLineChars="200"/>
        <w:rPr>
          <w:rFonts w:hint="default" w:eastAsia="仿宋"/>
          <w:lang w:val="en-US" w:eastAsia="zh-CN"/>
        </w:rPr>
      </w:pPr>
      <w:r>
        <w:rPr>
          <w:rFonts w:hint="eastAsia" w:ascii="仿宋" w:hAnsi="仿宋" w:eastAsia="仿宋"/>
          <w:sz w:val="30"/>
          <w:szCs w:val="30"/>
        </w:rPr>
        <w:t>本部门2018年度支出总计</w:t>
      </w:r>
      <w:r>
        <w:rPr>
          <w:rFonts w:hint="eastAsia" w:ascii="仿宋" w:hAnsi="仿宋" w:eastAsia="仿宋"/>
          <w:sz w:val="30"/>
          <w:szCs w:val="30"/>
          <w:lang w:val="en-US" w:eastAsia="zh-CN"/>
        </w:rPr>
        <w:t>1967.5966</w:t>
      </w:r>
      <w:r>
        <w:rPr>
          <w:rFonts w:hint="eastAsia" w:ascii="仿宋" w:hAnsi="仿宋" w:eastAsia="仿宋"/>
          <w:sz w:val="30"/>
          <w:szCs w:val="30"/>
        </w:rPr>
        <w:t>万元，较2017年增加</w:t>
      </w:r>
      <w:r>
        <w:rPr>
          <w:rFonts w:hint="eastAsia" w:ascii="仿宋" w:hAnsi="仿宋" w:eastAsia="仿宋"/>
          <w:sz w:val="30"/>
          <w:szCs w:val="30"/>
          <w:lang w:val="en-US" w:eastAsia="zh-CN"/>
        </w:rPr>
        <w:t>679.1159</w:t>
      </w:r>
      <w:r>
        <w:rPr>
          <w:rFonts w:hint="eastAsia" w:ascii="仿宋" w:hAnsi="仿宋" w:eastAsia="仿宋"/>
          <w:sz w:val="30"/>
          <w:szCs w:val="30"/>
        </w:rPr>
        <w:t>万元，增长</w:t>
      </w:r>
      <w:r>
        <w:rPr>
          <w:rFonts w:hint="eastAsia" w:ascii="仿宋" w:hAnsi="仿宋" w:eastAsia="仿宋"/>
          <w:sz w:val="30"/>
          <w:szCs w:val="30"/>
          <w:lang w:val="en-US" w:eastAsia="zh-CN"/>
        </w:rPr>
        <w:t>52.71</w:t>
      </w:r>
      <w:r>
        <w:rPr>
          <w:rFonts w:hint="eastAsia" w:ascii="仿宋" w:hAnsi="仿宋" w:eastAsia="仿宋"/>
          <w:sz w:val="30"/>
          <w:szCs w:val="30"/>
        </w:rPr>
        <w:t>%；</w:t>
      </w:r>
      <w:r>
        <w:rPr>
          <w:rFonts w:hint="eastAsia" w:ascii="仿宋" w:hAnsi="仿宋" w:eastAsia="仿宋"/>
          <w:sz w:val="30"/>
          <w:szCs w:val="30"/>
          <w:lang w:val="en-US" w:eastAsia="zh-CN"/>
        </w:rPr>
        <w:t>其中基本支出1967.5966万元，较2017年增加739.7521万元，增加60.25%。主要原因是项目支出计入日常公用经费。</w:t>
      </w:r>
    </w:p>
    <w:p>
      <w:pPr>
        <w:ind w:firstLine="630"/>
        <w:jc w:val="left"/>
        <w:rPr>
          <w:rFonts w:hint="eastAsia" w:ascii="仿宋" w:hAnsi="仿宋" w:eastAsia="仿宋"/>
          <w:sz w:val="30"/>
          <w:szCs w:val="30"/>
        </w:rPr>
      </w:pPr>
      <w:r>
        <w:rPr>
          <w:rFonts w:hint="eastAsia" w:ascii="仿宋" w:hAnsi="仿宋" w:eastAsia="仿宋"/>
          <w:sz w:val="30"/>
          <w:szCs w:val="30"/>
        </w:rPr>
        <w:t>本年支出的具体构成为：基本支出</w:t>
      </w:r>
      <w:r>
        <w:rPr>
          <w:rFonts w:hint="eastAsia" w:ascii="仿宋" w:hAnsi="仿宋" w:eastAsia="仿宋"/>
          <w:sz w:val="30"/>
          <w:szCs w:val="30"/>
          <w:lang w:val="en-US" w:eastAsia="zh-CN"/>
        </w:rPr>
        <w:t>1967.5966</w:t>
      </w:r>
      <w:r>
        <w:rPr>
          <w:rFonts w:hint="eastAsia" w:ascii="仿宋" w:hAnsi="仿宋" w:eastAsia="仿宋"/>
          <w:sz w:val="30"/>
          <w:szCs w:val="30"/>
        </w:rPr>
        <w:t>万元，占</w:t>
      </w:r>
      <w:r>
        <w:rPr>
          <w:rFonts w:hint="eastAsia" w:ascii="仿宋" w:hAnsi="仿宋" w:eastAsia="仿宋"/>
          <w:sz w:val="30"/>
          <w:szCs w:val="30"/>
          <w:lang w:val="en-US" w:eastAsia="zh-CN"/>
        </w:rPr>
        <w:t>100</w:t>
      </w:r>
      <w:r>
        <w:rPr>
          <w:rFonts w:hint="eastAsia" w:ascii="仿宋" w:hAnsi="仿宋" w:eastAsia="仿宋"/>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rPr>
        <w:t>三、财政拨款支出决算情况说明</w:t>
      </w:r>
    </w:p>
    <w:p>
      <w:pPr>
        <w:ind w:firstLine="630"/>
        <w:jc w:val="left"/>
        <w:rPr>
          <w:rFonts w:hint="eastAsia" w:ascii="仿宋" w:hAnsi="仿宋" w:eastAsia="仿宋"/>
          <w:sz w:val="30"/>
          <w:szCs w:val="30"/>
        </w:rPr>
      </w:pPr>
      <w:r>
        <w:rPr>
          <w:rFonts w:hint="eastAsia" w:ascii="仿宋" w:hAnsi="仿宋" w:eastAsia="仿宋"/>
          <w:sz w:val="30"/>
          <w:szCs w:val="30"/>
        </w:rPr>
        <w:t>本部门2018年度财政拨款本年支出年初预算数为</w:t>
      </w:r>
      <w:r>
        <w:rPr>
          <w:rFonts w:hint="eastAsia" w:ascii="仿宋" w:hAnsi="仿宋" w:eastAsia="仿宋"/>
          <w:sz w:val="30"/>
          <w:szCs w:val="30"/>
          <w:lang w:val="en-US" w:eastAsia="zh-CN"/>
        </w:rPr>
        <w:t>897.9366</w:t>
      </w:r>
      <w:r>
        <w:rPr>
          <w:rFonts w:hint="eastAsia" w:ascii="仿宋" w:hAnsi="仿宋" w:eastAsia="仿宋"/>
          <w:sz w:val="30"/>
          <w:szCs w:val="30"/>
        </w:rPr>
        <w:t>万元，决算数为</w:t>
      </w:r>
      <w:r>
        <w:rPr>
          <w:rFonts w:hint="eastAsia" w:ascii="仿宋" w:hAnsi="仿宋" w:eastAsia="仿宋"/>
          <w:sz w:val="30"/>
          <w:szCs w:val="30"/>
          <w:lang w:val="en-US" w:eastAsia="zh-CN"/>
        </w:rPr>
        <w:t>1967.5966</w:t>
      </w:r>
      <w:r>
        <w:rPr>
          <w:rFonts w:hint="eastAsia" w:ascii="仿宋" w:hAnsi="仿宋" w:eastAsia="仿宋"/>
          <w:sz w:val="30"/>
          <w:szCs w:val="30"/>
        </w:rPr>
        <w:t>万元，完成年初预算的</w:t>
      </w:r>
      <w:r>
        <w:rPr>
          <w:rFonts w:hint="eastAsia" w:ascii="仿宋" w:hAnsi="仿宋" w:eastAsia="仿宋"/>
          <w:sz w:val="30"/>
          <w:szCs w:val="30"/>
          <w:lang w:val="en-US" w:eastAsia="zh-CN"/>
        </w:rPr>
        <w:t>219.12</w:t>
      </w:r>
      <w:r>
        <w:rPr>
          <w:rFonts w:hint="eastAsia" w:ascii="仿宋" w:hAnsi="仿宋" w:eastAsia="仿宋"/>
          <w:sz w:val="30"/>
          <w:szCs w:val="30"/>
        </w:rPr>
        <w:t>%。其中：</w:t>
      </w:r>
    </w:p>
    <w:p>
      <w:pPr>
        <w:ind w:firstLine="600" w:firstLineChars="200"/>
        <w:rPr>
          <w:rFonts w:hint="default" w:ascii="仿宋" w:hAnsi="仿宋" w:eastAsia="仿宋"/>
          <w:sz w:val="30"/>
          <w:szCs w:val="30"/>
          <w:lang w:val="en-US" w:eastAsia="zh-CN"/>
        </w:rPr>
      </w:pPr>
      <w:r>
        <w:rPr>
          <w:rFonts w:hint="eastAsia" w:ascii="仿宋" w:hAnsi="仿宋" w:eastAsia="仿宋"/>
          <w:sz w:val="30"/>
          <w:szCs w:val="30"/>
        </w:rPr>
        <w:t>一般公共服务支出年初预算数为</w:t>
      </w:r>
      <w:r>
        <w:rPr>
          <w:rFonts w:hint="eastAsia" w:ascii="仿宋" w:hAnsi="仿宋" w:eastAsia="仿宋"/>
          <w:sz w:val="30"/>
          <w:szCs w:val="30"/>
          <w:lang w:val="en-US" w:eastAsia="zh-CN"/>
        </w:rPr>
        <w:t>897.9366</w:t>
      </w:r>
      <w:r>
        <w:rPr>
          <w:rFonts w:hint="eastAsia" w:ascii="仿宋" w:hAnsi="仿宋" w:eastAsia="仿宋"/>
          <w:sz w:val="30"/>
          <w:szCs w:val="30"/>
        </w:rPr>
        <w:t>万元，决算数为</w:t>
      </w:r>
      <w:r>
        <w:rPr>
          <w:rFonts w:hint="eastAsia" w:ascii="仿宋" w:hAnsi="仿宋" w:eastAsia="仿宋"/>
          <w:sz w:val="30"/>
          <w:szCs w:val="30"/>
          <w:lang w:val="en-US" w:eastAsia="zh-CN"/>
        </w:rPr>
        <w:t>1967.5966</w:t>
      </w:r>
      <w:r>
        <w:rPr>
          <w:rFonts w:hint="eastAsia" w:ascii="仿宋" w:hAnsi="仿宋" w:eastAsia="仿宋"/>
          <w:sz w:val="30"/>
          <w:szCs w:val="30"/>
        </w:rPr>
        <w:t>万元，完成年初预算的</w:t>
      </w:r>
      <w:r>
        <w:rPr>
          <w:rFonts w:hint="eastAsia" w:ascii="仿宋" w:hAnsi="仿宋" w:eastAsia="仿宋"/>
          <w:sz w:val="30"/>
          <w:szCs w:val="30"/>
          <w:lang w:val="en-US" w:eastAsia="zh-CN"/>
        </w:rPr>
        <w:t>219.12</w:t>
      </w:r>
      <w:r>
        <w:rPr>
          <w:rFonts w:hint="eastAsia" w:ascii="仿宋" w:hAnsi="仿宋" w:eastAsia="仿宋"/>
          <w:sz w:val="30"/>
          <w:szCs w:val="30"/>
        </w:rPr>
        <w:t>%，主要原因是：</w:t>
      </w:r>
      <w:r>
        <w:rPr>
          <w:rFonts w:hint="eastAsia" w:ascii="仿宋" w:hAnsi="仿宋" w:eastAsia="仿宋"/>
          <w:sz w:val="30"/>
          <w:szCs w:val="30"/>
          <w:lang w:val="en-US" w:eastAsia="zh-CN"/>
        </w:rPr>
        <w:t>主要原因是项目支出计入日常公用经费。</w:t>
      </w:r>
    </w:p>
    <w:p>
      <w:pPr>
        <w:ind w:firstLine="585"/>
        <w:jc w:val="left"/>
        <w:rPr>
          <w:rFonts w:hint="eastAsia" w:ascii="黑体" w:hAnsi="黑体" w:eastAsia="黑体"/>
          <w:sz w:val="30"/>
          <w:szCs w:val="30"/>
        </w:rPr>
      </w:pPr>
      <w:r>
        <w:rPr>
          <w:rFonts w:hint="eastAsia" w:ascii="黑体" w:hAnsi="黑体" w:eastAsia="黑体"/>
          <w:sz w:val="30"/>
          <w:szCs w:val="30"/>
        </w:rPr>
        <w:t>四、一般公共预算财政拨款基本支出决算情况说明</w:t>
      </w:r>
    </w:p>
    <w:p>
      <w:pPr>
        <w:ind w:firstLine="585"/>
        <w:jc w:val="left"/>
        <w:rPr>
          <w:rFonts w:hint="eastAsia" w:ascii="仿宋" w:hAnsi="仿宋" w:eastAsia="仿宋"/>
          <w:sz w:val="30"/>
          <w:szCs w:val="30"/>
        </w:rPr>
      </w:pPr>
      <w:r>
        <w:rPr>
          <w:rFonts w:hint="eastAsia" w:ascii="仿宋" w:hAnsi="仿宋" w:eastAsia="仿宋"/>
          <w:sz w:val="30"/>
          <w:szCs w:val="30"/>
        </w:rPr>
        <w:t>本部门2018年度一般公共预算财政拨款基本支出</w:t>
      </w:r>
      <w:r>
        <w:rPr>
          <w:rFonts w:hint="eastAsia" w:ascii="仿宋" w:hAnsi="仿宋" w:eastAsia="仿宋"/>
          <w:sz w:val="30"/>
          <w:szCs w:val="30"/>
          <w:lang w:val="en-US" w:eastAsia="zh-CN"/>
        </w:rPr>
        <w:t>1967.5966</w:t>
      </w:r>
      <w:r>
        <w:rPr>
          <w:rFonts w:hint="eastAsia" w:ascii="仿宋" w:hAnsi="仿宋" w:eastAsia="仿宋"/>
          <w:sz w:val="30"/>
          <w:szCs w:val="30"/>
        </w:rPr>
        <w:t>万元，其中：</w:t>
      </w:r>
    </w:p>
    <w:p>
      <w:pPr>
        <w:ind w:firstLine="585"/>
        <w:jc w:val="left"/>
        <w:rPr>
          <w:rFonts w:hint="default" w:ascii="仿宋" w:hAnsi="仿宋" w:eastAsia="仿宋"/>
          <w:sz w:val="30"/>
          <w:szCs w:val="30"/>
          <w:lang w:val="en-US" w:eastAsia="zh-CN"/>
        </w:rPr>
      </w:pPr>
      <w:r>
        <w:rPr>
          <w:rFonts w:hint="eastAsia" w:ascii="仿宋" w:hAnsi="仿宋" w:eastAsia="仿宋"/>
          <w:sz w:val="30"/>
          <w:szCs w:val="30"/>
        </w:rPr>
        <w:t>（一）工资福利支出1014</w:t>
      </w:r>
      <w:r>
        <w:rPr>
          <w:rFonts w:hint="eastAsia" w:ascii="仿宋" w:hAnsi="仿宋" w:eastAsia="仿宋"/>
          <w:sz w:val="30"/>
          <w:szCs w:val="30"/>
          <w:lang w:val="en-US" w:eastAsia="zh-CN"/>
        </w:rPr>
        <w:t>.</w:t>
      </w:r>
      <w:r>
        <w:rPr>
          <w:rFonts w:hint="eastAsia" w:ascii="仿宋" w:hAnsi="仿宋" w:eastAsia="仿宋"/>
          <w:sz w:val="30"/>
          <w:szCs w:val="30"/>
        </w:rPr>
        <w:t>5005万元，较2017年</w:t>
      </w:r>
      <w:r>
        <w:rPr>
          <w:rFonts w:hint="eastAsia" w:ascii="仿宋" w:hAnsi="仿宋" w:eastAsia="仿宋"/>
          <w:sz w:val="30"/>
          <w:szCs w:val="30"/>
          <w:lang w:val="en-US" w:eastAsia="zh-CN"/>
        </w:rPr>
        <w:t>增加163.9551万元，增加19.27%。</w:t>
      </w:r>
    </w:p>
    <w:p>
      <w:pPr>
        <w:ind w:firstLine="630"/>
        <w:jc w:val="left"/>
        <w:rPr>
          <w:rFonts w:hint="default" w:ascii="仿宋" w:hAnsi="仿宋" w:eastAsia="仿宋"/>
          <w:sz w:val="30"/>
          <w:szCs w:val="30"/>
          <w:lang w:val="en-US" w:eastAsia="zh-CN"/>
        </w:rPr>
      </w:pPr>
      <w:r>
        <w:rPr>
          <w:rFonts w:hint="eastAsia" w:ascii="仿宋" w:hAnsi="仿宋" w:eastAsia="仿宋"/>
          <w:sz w:val="30"/>
          <w:szCs w:val="30"/>
        </w:rPr>
        <w:t>（二）商品和服务支出920</w:t>
      </w:r>
      <w:r>
        <w:rPr>
          <w:rFonts w:hint="eastAsia" w:ascii="仿宋" w:hAnsi="仿宋" w:eastAsia="仿宋"/>
          <w:sz w:val="30"/>
          <w:szCs w:val="30"/>
          <w:lang w:val="en-US" w:eastAsia="zh-CN"/>
        </w:rPr>
        <w:t>.</w:t>
      </w:r>
      <w:r>
        <w:rPr>
          <w:rFonts w:hint="eastAsia" w:ascii="仿宋" w:hAnsi="仿宋" w:eastAsia="仿宋"/>
          <w:sz w:val="30"/>
          <w:szCs w:val="30"/>
        </w:rPr>
        <w:t>3240万元，较2017年</w:t>
      </w:r>
      <w:r>
        <w:rPr>
          <w:rFonts w:hint="eastAsia" w:ascii="仿宋" w:hAnsi="仿宋" w:eastAsia="仿宋"/>
          <w:sz w:val="30"/>
          <w:szCs w:val="30"/>
          <w:lang w:val="en-US" w:eastAsia="zh-CN"/>
        </w:rPr>
        <w:t>增加647.7416万元，增加238.14%，主要原因：项目支出计入商品和服务支出。</w:t>
      </w:r>
    </w:p>
    <w:p>
      <w:pPr>
        <w:ind w:firstLine="585"/>
        <w:jc w:val="left"/>
        <w:rPr>
          <w:rFonts w:hint="eastAsia" w:ascii="仿宋" w:hAnsi="仿宋" w:eastAsia="仿宋"/>
          <w:sz w:val="30"/>
          <w:szCs w:val="30"/>
          <w:lang w:val="en-US" w:eastAsia="zh-CN"/>
        </w:rPr>
      </w:pPr>
      <w:r>
        <w:rPr>
          <w:rFonts w:hint="eastAsia" w:ascii="仿宋" w:hAnsi="仿宋" w:eastAsia="仿宋"/>
          <w:sz w:val="30"/>
          <w:szCs w:val="30"/>
        </w:rPr>
        <w:t>（三）对个人和家庭补助支出20</w:t>
      </w:r>
      <w:r>
        <w:rPr>
          <w:rFonts w:hint="eastAsia" w:ascii="仿宋" w:hAnsi="仿宋" w:eastAsia="仿宋"/>
          <w:sz w:val="30"/>
          <w:szCs w:val="30"/>
          <w:lang w:val="en-US" w:eastAsia="zh-CN"/>
        </w:rPr>
        <w:t>.</w:t>
      </w:r>
      <w:r>
        <w:rPr>
          <w:rFonts w:hint="eastAsia" w:ascii="仿宋" w:hAnsi="仿宋" w:eastAsia="仿宋"/>
          <w:sz w:val="30"/>
          <w:szCs w:val="30"/>
        </w:rPr>
        <w:t>1163万元，较2017年</w:t>
      </w:r>
      <w:r>
        <w:rPr>
          <w:rFonts w:hint="eastAsia" w:ascii="仿宋" w:hAnsi="仿宋" w:eastAsia="仿宋"/>
          <w:sz w:val="30"/>
          <w:szCs w:val="30"/>
          <w:lang w:val="en-US" w:eastAsia="zh-CN"/>
        </w:rPr>
        <w:t>减少59.6004万元，减少74.77%，主要原因是：开支减少。</w:t>
      </w:r>
    </w:p>
    <w:p>
      <w:pPr>
        <w:ind w:firstLine="585"/>
        <w:jc w:val="left"/>
        <w:rPr>
          <w:rFonts w:hint="default" w:ascii="仿宋" w:hAnsi="仿宋" w:eastAsia="仿宋"/>
          <w:sz w:val="30"/>
          <w:szCs w:val="30"/>
          <w:lang w:val="en-US" w:eastAsia="zh-CN"/>
        </w:rPr>
      </w:pPr>
      <w:r>
        <w:rPr>
          <w:rFonts w:hint="eastAsia" w:ascii="仿宋" w:hAnsi="仿宋" w:eastAsia="仿宋"/>
          <w:sz w:val="30"/>
          <w:szCs w:val="30"/>
        </w:rPr>
        <w:t>（四）资本性支出12</w:t>
      </w:r>
      <w:r>
        <w:rPr>
          <w:rFonts w:hint="eastAsia" w:ascii="仿宋" w:hAnsi="仿宋" w:eastAsia="仿宋"/>
          <w:sz w:val="30"/>
          <w:szCs w:val="30"/>
          <w:lang w:val="en-US" w:eastAsia="zh-CN"/>
        </w:rPr>
        <w:t>.</w:t>
      </w:r>
      <w:r>
        <w:rPr>
          <w:rFonts w:hint="eastAsia" w:ascii="仿宋" w:hAnsi="仿宋" w:eastAsia="仿宋"/>
          <w:sz w:val="30"/>
          <w:szCs w:val="30"/>
        </w:rPr>
        <w:t>6558万元，较2017年增加12</w:t>
      </w:r>
      <w:r>
        <w:rPr>
          <w:rFonts w:hint="eastAsia" w:ascii="仿宋" w:hAnsi="仿宋" w:eastAsia="仿宋"/>
          <w:sz w:val="30"/>
          <w:szCs w:val="30"/>
          <w:lang w:val="en-US" w:eastAsia="zh-CN"/>
        </w:rPr>
        <w:t>.</w:t>
      </w:r>
      <w:r>
        <w:rPr>
          <w:rFonts w:hint="eastAsia" w:ascii="仿宋" w:hAnsi="仿宋" w:eastAsia="仿宋"/>
          <w:sz w:val="30"/>
          <w:szCs w:val="30"/>
        </w:rPr>
        <w:t>6558万元，主要原因是：</w:t>
      </w:r>
      <w:r>
        <w:rPr>
          <w:rFonts w:hint="eastAsia" w:ascii="仿宋" w:hAnsi="仿宋" w:eastAsia="仿宋"/>
          <w:sz w:val="30"/>
          <w:szCs w:val="30"/>
          <w:lang w:val="en-US" w:eastAsia="zh-CN"/>
        </w:rPr>
        <w:t>采购专用设备仪器。</w:t>
      </w:r>
    </w:p>
    <w:p>
      <w:pPr>
        <w:ind w:firstLine="630"/>
        <w:jc w:val="left"/>
        <w:rPr>
          <w:rFonts w:hint="eastAsia" w:ascii="黑体" w:hAnsi="黑体" w:eastAsia="黑体"/>
          <w:sz w:val="30"/>
          <w:szCs w:val="30"/>
        </w:rPr>
      </w:pPr>
      <w:r>
        <w:rPr>
          <w:rFonts w:hint="eastAsia" w:ascii="黑体" w:hAnsi="黑体" w:eastAsia="黑体"/>
          <w:sz w:val="30"/>
          <w:szCs w:val="30"/>
        </w:rPr>
        <w:t>五、一般公共预算财政拨款“三公”经费支出决算情况说明</w:t>
      </w:r>
    </w:p>
    <w:p>
      <w:pPr>
        <w:ind w:firstLine="630"/>
        <w:jc w:val="left"/>
        <w:rPr>
          <w:rFonts w:hint="eastAsia" w:ascii="仿宋" w:hAnsi="仿宋" w:eastAsia="仿宋"/>
          <w:sz w:val="30"/>
          <w:szCs w:val="30"/>
        </w:rPr>
      </w:pPr>
      <w:r>
        <w:rPr>
          <w:rFonts w:hint="eastAsia" w:ascii="仿宋" w:hAnsi="仿宋" w:eastAsia="仿宋"/>
          <w:sz w:val="30"/>
          <w:szCs w:val="30"/>
        </w:rPr>
        <w:t>本部门2018年度一般公共预算财政拨款“三公”经费支出年初预算数为</w:t>
      </w:r>
      <w:r>
        <w:rPr>
          <w:rFonts w:hint="eastAsia" w:ascii="仿宋" w:hAnsi="仿宋" w:eastAsia="仿宋"/>
          <w:sz w:val="30"/>
          <w:szCs w:val="30"/>
          <w:lang w:val="en-US" w:eastAsia="zh-CN"/>
        </w:rPr>
        <w:t>36.5</w:t>
      </w:r>
      <w:r>
        <w:rPr>
          <w:rFonts w:hint="eastAsia" w:ascii="仿宋" w:hAnsi="仿宋" w:eastAsia="仿宋"/>
          <w:sz w:val="30"/>
          <w:szCs w:val="30"/>
        </w:rPr>
        <w:t>万元，决算数为</w:t>
      </w:r>
      <w:r>
        <w:rPr>
          <w:rFonts w:hint="eastAsia" w:ascii="仿宋" w:hAnsi="仿宋" w:eastAsia="仿宋"/>
          <w:sz w:val="30"/>
          <w:szCs w:val="30"/>
          <w:lang w:val="en-US" w:eastAsia="zh-CN"/>
        </w:rPr>
        <w:t>13.7082</w:t>
      </w:r>
      <w:r>
        <w:rPr>
          <w:rFonts w:hint="eastAsia" w:ascii="仿宋" w:hAnsi="仿宋" w:eastAsia="仿宋"/>
          <w:sz w:val="30"/>
          <w:szCs w:val="30"/>
        </w:rPr>
        <w:t>万元，完成预算的</w:t>
      </w:r>
      <w:r>
        <w:rPr>
          <w:rFonts w:hint="eastAsia" w:ascii="仿宋" w:hAnsi="仿宋" w:eastAsia="仿宋"/>
          <w:sz w:val="30"/>
          <w:szCs w:val="30"/>
          <w:lang w:val="en-US" w:eastAsia="zh-CN"/>
        </w:rPr>
        <w:t>37.57</w:t>
      </w:r>
      <w:r>
        <w:rPr>
          <w:rFonts w:hint="eastAsia" w:ascii="仿宋" w:hAnsi="仿宋" w:eastAsia="仿宋"/>
          <w:sz w:val="30"/>
          <w:szCs w:val="30"/>
        </w:rPr>
        <w:t>%，决算数较2017年</w:t>
      </w:r>
      <w:r>
        <w:rPr>
          <w:rFonts w:hint="eastAsia" w:ascii="仿宋" w:hAnsi="仿宋" w:eastAsia="仿宋"/>
          <w:sz w:val="30"/>
          <w:szCs w:val="30"/>
          <w:lang w:val="en-US" w:eastAsia="zh-CN"/>
        </w:rPr>
        <w:t>增加6.013</w:t>
      </w:r>
      <w:r>
        <w:rPr>
          <w:rFonts w:hint="eastAsia" w:ascii="仿宋" w:hAnsi="仿宋" w:eastAsia="仿宋"/>
          <w:sz w:val="30"/>
          <w:szCs w:val="30"/>
        </w:rPr>
        <w:t>万元，</w:t>
      </w:r>
      <w:r>
        <w:rPr>
          <w:rFonts w:hint="eastAsia" w:ascii="仿宋" w:hAnsi="仿宋" w:eastAsia="仿宋"/>
          <w:sz w:val="30"/>
          <w:szCs w:val="30"/>
          <w:lang w:val="en-US" w:eastAsia="zh-CN"/>
        </w:rPr>
        <w:t>增加78.14%。主要原因是招待费增加</w:t>
      </w:r>
      <w:r>
        <w:rPr>
          <w:rFonts w:hint="eastAsia" w:ascii="仿宋" w:hAnsi="仿宋" w:eastAsia="仿宋"/>
          <w:sz w:val="30"/>
          <w:szCs w:val="30"/>
        </w:rPr>
        <w:t>，其中：</w:t>
      </w:r>
    </w:p>
    <w:p>
      <w:pPr>
        <w:ind w:firstLine="630"/>
        <w:jc w:val="left"/>
        <w:rPr>
          <w:rFonts w:ascii="仿宋" w:hAnsi="仿宋" w:eastAsia="仿宋"/>
          <w:sz w:val="30"/>
          <w:szCs w:val="30"/>
        </w:rPr>
      </w:pPr>
      <w:r>
        <w:rPr>
          <w:rFonts w:hint="eastAsia" w:ascii="仿宋" w:hAnsi="仿宋" w:eastAsia="仿宋"/>
          <w:sz w:val="30"/>
          <w:szCs w:val="30"/>
        </w:rPr>
        <w:t>（一）因公出国（境）支出年初预算数为</w:t>
      </w:r>
      <w:r>
        <w:rPr>
          <w:rFonts w:ascii="仿宋" w:hAnsi="仿宋" w:eastAsia="仿宋"/>
          <w:sz w:val="30"/>
          <w:szCs w:val="30"/>
        </w:rPr>
        <w:t>0</w:t>
      </w:r>
      <w:r>
        <w:rPr>
          <w:rFonts w:hint="eastAsia" w:ascii="仿宋" w:hAnsi="仿宋" w:eastAsia="仿宋"/>
          <w:sz w:val="30"/>
          <w:szCs w:val="30"/>
        </w:rPr>
        <w:t>万元，决算数为</w:t>
      </w:r>
      <w:r>
        <w:rPr>
          <w:rFonts w:ascii="仿宋" w:hAnsi="仿宋" w:eastAsia="仿宋"/>
          <w:sz w:val="30"/>
          <w:szCs w:val="30"/>
        </w:rPr>
        <w:t>0</w:t>
      </w:r>
      <w:r>
        <w:rPr>
          <w:rFonts w:hint="eastAsia" w:ascii="仿宋" w:hAnsi="仿宋" w:eastAsia="仿宋"/>
          <w:sz w:val="30"/>
          <w:szCs w:val="30"/>
        </w:rPr>
        <w:t>万元，完成预算的</w:t>
      </w:r>
      <w:r>
        <w:rPr>
          <w:rFonts w:ascii="仿宋" w:hAnsi="仿宋" w:eastAsia="仿宋"/>
          <w:sz w:val="30"/>
          <w:szCs w:val="30"/>
        </w:rPr>
        <w:t>100</w:t>
      </w:r>
      <w:r>
        <w:rPr>
          <w:rFonts w:hint="eastAsia" w:ascii="仿宋" w:hAnsi="仿宋" w:eastAsia="仿宋"/>
          <w:sz w:val="30"/>
          <w:szCs w:val="30"/>
        </w:rPr>
        <w:t>%，决算数较2017年基本持平。</w:t>
      </w:r>
    </w:p>
    <w:p>
      <w:pPr>
        <w:ind w:firstLine="600" w:firstLineChars="200"/>
        <w:jc w:val="left"/>
        <w:rPr>
          <w:rFonts w:hint="eastAsia" w:ascii="仿宋" w:hAnsi="仿宋" w:eastAsia="仿宋"/>
          <w:sz w:val="30"/>
          <w:szCs w:val="30"/>
        </w:rPr>
      </w:pPr>
      <w:r>
        <w:rPr>
          <w:rFonts w:hint="eastAsia" w:ascii="仿宋" w:hAnsi="仿宋" w:eastAsia="仿宋"/>
          <w:sz w:val="30"/>
          <w:szCs w:val="30"/>
        </w:rPr>
        <w:t>（二）公务接待费支出年初预算数为</w:t>
      </w:r>
      <w:r>
        <w:rPr>
          <w:rFonts w:hint="eastAsia" w:ascii="仿宋" w:hAnsi="仿宋" w:eastAsia="仿宋"/>
          <w:sz w:val="30"/>
          <w:szCs w:val="30"/>
          <w:lang w:val="en-US" w:eastAsia="zh-CN"/>
        </w:rPr>
        <w:t>24.5</w:t>
      </w:r>
      <w:r>
        <w:rPr>
          <w:rFonts w:hint="eastAsia" w:ascii="仿宋" w:hAnsi="仿宋" w:eastAsia="仿宋"/>
          <w:sz w:val="30"/>
          <w:szCs w:val="30"/>
        </w:rPr>
        <w:t xml:space="preserve">万元，决算数为  </w:t>
      </w:r>
      <w:r>
        <w:rPr>
          <w:rFonts w:hint="eastAsia" w:ascii="仿宋" w:hAnsi="仿宋" w:eastAsia="仿宋"/>
          <w:sz w:val="30"/>
          <w:szCs w:val="30"/>
          <w:lang w:val="en-US" w:eastAsia="zh-CN"/>
        </w:rPr>
        <w:t>8.4504</w:t>
      </w:r>
      <w:r>
        <w:rPr>
          <w:rFonts w:hint="eastAsia" w:ascii="仿宋" w:hAnsi="仿宋" w:eastAsia="仿宋"/>
          <w:sz w:val="30"/>
          <w:szCs w:val="30"/>
        </w:rPr>
        <w:t>万元，完成预算的</w:t>
      </w:r>
      <w:r>
        <w:rPr>
          <w:rFonts w:hint="eastAsia" w:ascii="仿宋" w:hAnsi="仿宋" w:eastAsia="仿宋"/>
          <w:sz w:val="30"/>
          <w:szCs w:val="30"/>
          <w:lang w:val="en-US" w:eastAsia="zh-CN"/>
        </w:rPr>
        <w:t>16.05</w:t>
      </w:r>
      <w:r>
        <w:rPr>
          <w:rFonts w:hint="eastAsia" w:ascii="仿宋" w:hAnsi="仿宋" w:eastAsia="仿宋"/>
          <w:sz w:val="30"/>
          <w:szCs w:val="30"/>
        </w:rPr>
        <w:t xml:space="preserve"> %，决算数较2017年</w:t>
      </w:r>
      <w:r>
        <w:rPr>
          <w:rFonts w:hint="eastAsia" w:ascii="仿宋" w:hAnsi="仿宋" w:eastAsia="仿宋"/>
          <w:sz w:val="30"/>
          <w:szCs w:val="30"/>
          <w:lang w:val="en-US" w:eastAsia="zh-CN"/>
        </w:rPr>
        <w:t>增加5.8564</w:t>
      </w:r>
      <w:r>
        <w:rPr>
          <w:rFonts w:hint="eastAsia" w:ascii="仿宋" w:hAnsi="仿宋" w:eastAsia="仿宋"/>
          <w:sz w:val="30"/>
          <w:szCs w:val="30"/>
        </w:rPr>
        <w:t>万元，</w:t>
      </w:r>
      <w:r>
        <w:rPr>
          <w:rFonts w:hint="eastAsia" w:ascii="仿宋" w:hAnsi="仿宋" w:eastAsia="仿宋"/>
          <w:sz w:val="30"/>
          <w:szCs w:val="30"/>
          <w:lang w:val="en-US" w:eastAsia="zh-CN"/>
        </w:rPr>
        <w:t>增加225.77%，主要原因是费用增加</w:t>
      </w:r>
      <w:r>
        <w:rPr>
          <w:rFonts w:hint="eastAsia" w:ascii="仿宋" w:hAnsi="仿宋" w:eastAsia="仿宋"/>
          <w:sz w:val="30"/>
          <w:szCs w:val="30"/>
        </w:rPr>
        <w:t>。</w:t>
      </w:r>
    </w:p>
    <w:p>
      <w:pPr>
        <w:ind w:firstLine="630"/>
        <w:jc w:val="left"/>
        <w:rPr>
          <w:rFonts w:ascii="仿宋" w:hAnsi="仿宋" w:eastAsia="仿宋"/>
          <w:sz w:val="30"/>
          <w:szCs w:val="30"/>
        </w:rPr>
      </w:pPr>
      <w:r>
        <w:rPr>
          <w:rFonts w:hint="eastAsia" w:ascii="仿宋" w:hAnsi="仿宋" w:eastAsia="仿宋"/>
          <w:sz w:val="30"/>
          <w:szCs w:val="30"/>
        </w:rPr>
        <w:t>（三）公务用车购置及运行维护费支出</w:t>
      </w:r>
      <w:r>
        <w:rPr>
          <w:rFonts w:hint="eastAsia" w:ascii="仿宋" w:hAnsi="仿宋" w:eastAsia="仿宋"/>
          <w:sz w:val="30"/>
          <w:szCs w:val="30"/>
          <w:lang w:val="en-US" w:eastAsia="zh-CN"/>
        </w:rPr>
        <w:t>12</w:t>
      </w:r>
      <w:r>
        <w:rPr>
          <w:rFonts w:hint="eastAsia" w:ascii="仿宋" w:hAnsi="仿宋" w:eastAsia="仿宋"/>
          <w:sz w:val="30"/>
          <w:szCs w:val="30"/>
        </w:rPr>
        <w:t>万元，其中公务用车</w:t>
      </w:r>
      <w:r>
        <w:rPr>
          <w:rFonts w:hint="eastAsia" w:ascii="仿宋" w:hAnsi="仿宋" w:eastAsia="仿宋"/>
          <w:sz w:val="30"/>
          <w:szCs w:val="30"/>
          <w:lang w:val="en-US" w:eastAsia="zh-CN"/>
        </w:rPr>
        <w:t>运行费年</w:t>
      </w:r>
      <w:r>
        <w:rPr>
          <w:rFonts w:hint="eastAsia" w:ascii="仿宋" w:hAnsi="仿宋" w:eastAsia="仿宋"/>
          <w:sz w:val="30"/>
          <w:szCs w:val="30"/>
        </w:rPr>
        <w:t>初预算数为</w:t>
      </w:r>
      <w:r>
        <w:rPr>
          <w:rFonts w:hint="eastAsia" w:ascii="仿宋" w:hAnsi="仿宋" w:eastAsia="仿宋"/>
          <w:sz w:val="30"/>
          <w:szCs w:val="30"/>
          <w:lang w:val="en-US" w:eastAsia="zh-CN"/>
        </w:rPr>
        <w:t>12</w:t>
      </w:r>
      <w:r>
        <w:rPr>
          <w:rFonts w:hint="eastAsia" w:ascii="仿宋" w:hAnsi="仿宋" w:eastAsia="仿宋"/>
          <w:sz w:val="30"/>
          <w:szCs w:val="30"/>
        </w:rPr>
        <w:t>万元，决算数为</w:t>
      </w:r>
      <w:r>
        <w:rPr>
          <w:rFonts w:hint="eastAsia" w:ascii="仿宋" w:hAnsi="仿宋" w:eastAsia="仿宋"/>
          <w:sz w:val="30"/>
          <w:szCs w:val="30"/>
          <w:lang w:val="en-US" w:eastAsia="zh-CN"/>
        </w:rPr>
        <w:t>5.2578</w:t>
      </w:r>
      <w:r>
        <w:rPr>
          <w:rFonts w:hint="eastAsia" w:ascii="仿宋" w:hAnsi="仿宋" w:eastAsia="仿宋"/>
          <w:sz w:val="30"/>
          <w:szCs w:val="30"/>
        </w:rPr>
        <w:t>万元，完成预算的</w:t>
      </w:r>
      <w:r>
        <w:rPr>
          <w:rFonts w:hint="eastAsia" w:ascii="仿宋" w:hAnsi="仿宋" w:eastAsia="仿宋"/>
          <w:sz w:val="30"/>
          <w:szCs w:val="30"/>
          <w:lang w:val="en-US" w:eastAsia="zh-CN"/>
        </w:rPr>
        <w:t>43</w:t>
      </w:r>
      <w:r>
        <w:rPr>
          <w:rFonts w:hint="eastAsia" w:ascii="仿宋" w:hAnsi="仿宋" w:eastAsia="仿宋"/>
          <w:sz w:val="30"/>
          <w:szCs w:val="30"/>
        </w:rPr>
        <w:t>%，决算数较2017年</w:t>
      </w:r>
      <w:r>
        <w:rPr>
          <w:rFonts w:hint="eastAsia" w:ascii="仿宋" w:hAnsi="仿宋" w:eastAsia="仿宋"/>
          <w:sz w:val="30"/>
          <w:szCs w:val="30"/>
          <w:lang w:val="en-US" w:eastAsia="zh-CN"/>
        </w:rPr>
        <w:t>增加0.1566</w:t>
      </w:r>
      <w:r>
        <w:rPr>
          <w:rFonts w:hint="eastAsia" w:ascii="仿宋" w:hAnsi="仿宋" w:eastAsia="仿宋"/>
          <w:sz w:val="30"/>
          <w:szCs w:val="30"/>
        </w:rPr>
        <w:t>万元</w:t>
      </w:r>
      <w:r>
        <w:rPr>
          <w:rFonts w:hint="eastAsia" w:ascii="仿宋" w:hAnsi="仿宋" w:eastAsia="仿宋"/>
          <w:sz w:val="30"/>
          <w:szCs w:val="30"/>
          <w:lang w:eastAsia="zh-CN"/>
        </w:rPr>
        <w:t>，</w:t>
      </w:r>
      <w:r>
        <w:rPr>
          <w:rFonts w:hint="eastAsia" w:ascii="仿宋" w:hAnsi="仿宋" w:eastAsia="仿宋"/>
          <w:sz w:val="30"/>
          <w:szCs w:val="30"/>
          <w:lang w:val="en-US" w:eastAsia="zh-CN"/>
        </w:rPr>
        <w:t>增加3.07%。</w:t>
      </w:r>
    </w:p>
    <w:p>
      <w:pPr>
        <w:ind w:firstLine="630"/>
        <w:jc w:val="left"/>
        <w:rPr>
          <w:rFonts w:hint="eastAsia" w:ascii="黑体" w:hAnsi="黑体" w:eastAsia="黑体"/>
          <w:sz w:val="30"/>
          <w:szCs w:val="30"/>
        </w:rPr>
      </w:pPr>
      <w:r>
        <w:rPr>
          <w:rFonts w:hint="eastAsia" w:ascii="黑体" w:hAnsi="黑体" w:eastAsia="黑体"/>
          <w:sz w:val="30"/>
          <w:szCs w:val="30"/>
        </w:rPr>
        <w:t>六、机关运行经费支出情况说明</w:t>
      </w:r>
    </w:p>
    <w:p>
      <w:pPr>
        <w:ind w:firstLine="630"/>
        <w:jc w:val="left"/>
        <w:rPr>
          <w:rFonts w:hint="eastAsia" w:ascii="仿宋" w:hAnsi="仿宋" w:eastAsia="仿宋"/>
          <w:sz w:val="30"/>
          <w:szCs w:val="30"/>
        </w:rPr>
      </w:pPr>
      <w:r>
        <w:rPr>
          <w:rFonts w:hint="eastAsia" w:ascii="仿宋" w:hAnsi="仿宋" w:eastAsia="仿宋"/>
          <w:sz w:val="30"/>
          <w:szCs w:val="30"/>
        </w:rPr>
        <w:t>本部门2018年度机关运行经费支出</w:t>
      </w:r>
      <w:r>
        <w:rPr>
          <w:rFonts w:hint="eastAsia" w:ascii="仿宋" w:hAnsi="仿宋" w:eastAsia="仿宋"/>
          <w:sz w:val="30"/>
          <w:szCs w:val="30"/>
          <w:lang w:val="en-US" w:eastAsia="zh-CN"/>
        </w:rPr>
        <w:t>932.9798</w:t>
      </w:r>
      <w:r>
        <w:rPr>
          <w:rFonts w:hint="eastAsia" w:ascii="仿宋" w:hAnsi="仿宋" w:eastAsia="仿宋"/>
          <w:sz w:val="30"/>
          <w:szCs w:val="30"/>
        </w:rPr>
        <w:t xml:space="preserve">万元（与部门决算中行政单位和参照公务员法管理事业单位一般公共预算财政拨款基本支出中公用经费之和保持一致），较年初预算数基本持平。 </w:t>
      </w:r>
    </w:p>
    <w:p>
      <w:pPr>
        <w:ind w:firstLine="630"/>
        <w:jc w:val="left"/>
        <w:rPr>
          <w:rFonts w:hint="eastAsia" w:ascii="黑体" w:hAnsi="黑体" w:eastAsia="黑体"/>
          <w:sz w:val="30"/>
          <w:szCs w:val="30"/>
        </w:rPr>
      </w:pPr>
      <w:r>
        <w:rPr>
          <w:rFonts w:hint="eastAsia" w:ascii="黑体" w:hAnsi="黑体" w:eastAsia="黑体"/>
          <w:sz w:val="30"/>
          <w:szCs w:val="30"/>
        </w:rPr>
        <w:t>七、政府采购支出情况说明</w:t>
      </w:r>
    </w:p>
    <w:p>
      <w:pPr>
        <w:pStyle w:val="5"/>
        <w:spacing w:line="600" w:lineRule="atLeast"/>
        <w:ind w:firstLine="600"/>
        <w:rPr>
          <w:rFonts w:hint="eastAsia" w:ascii="仿宋" w:hAnsi="仿宋" w:eastAsia="仿宋"/>
          <w:sz w:val="30"/>
          <w:szCs w:val="30"/>
        </w:rPr>
      </w:pPr>
      <w:r>
        <w:rPr>
          <w:rFonts w:hint="eastAsia" w:ascii="仿宋" w:hAnsi="仿宋" w:eastAsia="仿宋"/>
          <w:sz w:val="30"/>
          <w:szCs w:val="30"/>
        </w:rPr>
        <w:t>本部门2018年度政府采购支出总额12</w:t>
      </w:r>
      <w:r>
        <w:rPr>
          <w:rFonts w:hint="eastAsia" w:ascii="仿宋" w:hAnsi="仿宋" w:eastAsia="仿宋"/>
          <w:sz w:val="30"/>
          <w:szCs w:val="30"/>
          <w:lang w:val="en-US" w:eastAsia="zh-CN"/>
        </w:rPr>
        <w:t>.</w:t>
      </w:r>
      <w:r>
        <w:rPr>
          <w:rFonts w:hint="eastAsia" w:ascii="仿宋" w:hAnsi="仿宋" w:eastAsia="仿宋"/>
          <w:sz w:val="30"/>
          <w:szCs w:val="30"/>
        </w:rPr>
        <w:t>6558万元，其中：政府采购货物支出12</w:t>
      </w:r>
      <w:r>
        <w:rPr>
          <w:rFonts w:hint="eastAsia" w:ascii="仿宋" w:hAnsi="仿宋" w:eastAsia="仿宋"/>
          <w:sz w:val="30"/>
          <w:szCs w:val="30"/>
          <w:lang w:val="en-US" w:eastAsia="zh-CN"/>
        </w:rPr>
        <w:t>.</w:t>
      </w:r>
      <w:r>
        <w:rPr>
          <w:rFonts w:hint="eastAsia" w:ascii="仿宋" w:hAnsi="仿宋" w:eastAsia="仿宋"/>
          <w:sz w:val="30"/>
          <w:szCs w:val="30"/>
        </w:rPr>
        <w:t>6558万元、政府采购工程支出</w:t>
      </w:r>
      <w:r>
        <w:rPr>
          <w:rFonts w:ascii="仿宋" w:hAnsi="仿宋" w:eastAsia="仿宋"/>
          <w:sz w:val="30"/>
          <w:szCs w:val="30"/>
        </w:rPr>
        <w:t>0</w:t>
      </w:r>
      <w:r>
        <w:rPr>
          <w:rFonts w:hint="eastAsia" w:ascii="仿宋" w:hAnsi="仿宋" w:eastAsia="仿宋"/>
          <w:sz w:val="30"/>
          <w:szCs w:val="30"/>
        </w:rPr>
        <w:t xml:space="preserve">万元、政府采购服务支出 </w:t>
      </w:r>
      <w:r>
        <w:rPr>
          <w:rFonts w:ascii="仿宋" w:hAnsi="仿宋" w:eastAsia="仿宋"/>
          <w:sz w:val="30"/>
          <w:szCs w:val="30"/>
        </w:rPr>
        <w:t>0</w:t>
      </w:r>
      <w:r>
        <w:rPr>
          <w:rFonts w:hint="eastAsia" w:ascii="仿宋" w:hAnsi="仿宋" w:eastAsia="仿宋"/>
          <w:sz w:val="30"/>
          <w:szCs w:val="30"/>
        </w:rPr>
        <w:t>万元。授予中小企业合同金额</w:t>
      </w:r>
      <w:r>
        <w:rPr>
          <w:rFonts w:hint="eastAsia" w:ascii="仿宋" w:hAnsi="仿宋" w:eastAsia="仿宋"/>
          <w:sz w:val="30"/>
          <w:szCs w:val="30"/>
          <w:lang w:val="en-US" w:eastAsia="zh-CN"/>
        </w:rPr>
        <w:t>0</w:t>
      </w:r>
      <w:r>
        <w:rPr>
          <w:rFonts w:hint="eastAsia" w:ascii="仿宋" w:hAnsi="仿宋" w:eastAsia="仿宋"/>
          <w:sz w:val="30"/>
          <w:szCs w:val="30"/>
        </w:rPr>
        <w:t>万元，占政府采购支出总额的</w:t>
      </w:r>
      <w:r>
        <w:rPr>
          <w:rFonts w:ascii="仿宋" w:hAnsi="仿宋" w:eastAsia="仿宋"/>
          <w:sz w:val="30"/>
          <w:szCs w:val="30"/>
        </w:rPr>
        <w:t>100</w:t>
      </w:r>
      <w:r>
        <w:rPr>
          <w:rFonts w:hint="eastAsia" w:ascii="仿宋" w:hAnsi="仿宋" w:eastAsia="仿宋"/>
          <w:sz w:val="30"/>
          <w:szCs w:val="30"/>
        </w:rPr>
        <w:t>%，其中：授予小微企业合同金额12</w:t>
      </w:r>
      <w:r>
        <w:rPr>
          <w:rFonts w:hint="eastAsia" w:ascii="仿宋" w:hAnsi="仿宋" w:eastAsia="仿宋"/>
          <w:sz w:val="30"/>
          <w:szCs w:val="30"/>
          <w:lang w:val="en-US" w:eastAsia="zh-CN"/>
        </w:rPr>
        <w:t>.</w:t>
      </w:r>
      <w:r>
        <w:rPr>
          <w:rFonts w:hint="eastAsia" w:ascii="仿宋" w:hAnsi="仿宋" w:eastAsia="仿宋"/>
          <w:sz w:val="30"/>
          <w:szCs w:val="30"/>
        </w:rPr>
        <w:t>6558万元，占政府采购支出总额的</w:t>
      </w:r>
      <w:r>
        <w:rPr>
          <w:rFonts w:ascii="仿宋" w:hAnsi="仿宋" w:eastAsia="仿宋"/>
          <w:sz w:val="30"/>
          <w:szCs w:val="30"/>
        </w:rPr>
        <w:t>100</w:t>
      </w:r>
      <w:r>
        <w:rPr>
          <w:rFonts w:hint="eastAsia" w:ascii="仿宋" w:hAnsi="仿宋" w:eastAsia="仿宋"/>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rPr>
        <w:t>八、国有资产占用情况说明。</w:t>
      </w:r>
    </w:p>
    <w:p>
      <w:pPr>
        <w:ind w:firstLine="630"/>
        <w:jc w:val="left"/>
        <w:rPr>
          <w:rFonts w:hint="eastAsia" w:ascii="仿宋" w:hAnsi="仿宋" w:eastAsia="仿宋"/>
          <w:kern w:val="0"/>
          <w:sz w:val="30"/>
          <w:szCs w:val="30"/>
        </w:rPr>
      </w:pPr>
      <w:r>
        <w:rPr>
          <w:rFonts w:hint="eastAsia" w:ascii="仿宋" w:hAnsi="仿宋" w:eastAsia="仿宋"/>
          <w:kern w:val="0"/>
          <w:sz w:val="30"/>
          <w:szCs w:val="30"/>
        </w:rPr>
        <w:t>截止2018年12月31日，本部门共有车辆</w:t>
      </w:r>
      <w:r>
        <w:rPr>
          <w:rFonts w:hint="eastAsia" w:ascii="仿宋" w:hAnsi="仿宋" w:eastAsia="仿宋"/>
          <w:kern w:val="0"/>
          <w:sz w:val="30"/>
          <w:szCs w:val="30"/>
          <w:lang w:val="en-US" w:eastAsia="zh-CN"/>
        </w:rPr>
        <w:t>3</w:t>
      </w:r>
      <w:r>
        <w:rPr>
          <w:rFonts w:hint="eastAsia" w:ascii="仿宋" w:hAnsi="仿宋" w:eastAsia="仿宋"/>
          <w:kern w:val="0"/>
          <w:sz w:val="30"/>
          <w:szCs w:val="30"/>
        </w:rPr>
        <w:t>辆；单位价值50万元以上通用设备</w:t>
      </w:r>
      <w:r>
        <w:rPr>
          <w:rFonts w:ascii="仿宋" w:hAnsi="仿宋" w:eastAsia="仿宋"/>
          <w:kern w:val="0"/>
          <w:sz w:val="30"/>
          <w:szCs w:val="30"/>
        </w:rPr>
        <w:t>0</w:t>
      </w:r>
      <w:r>
        <w:rPr>
          <w:rFonts w:hint="eastAsia" w:ascii="仿宋" w:hAnsi="仿宋" w:eastAsia="仿宋"/>
          <w:kern w:val="0"/>
          <w:sz w:val="30"/>
          <w:szCs w:val="30"/>
        </w:rPr>
        <w:t>台（套）；单位价值100万元以上专用设备</w:t>
      </w:r>
      <w:r>
        <w:rPr>
          <w:rFonts w:hint="eastAsia" w:ascii="仿宋" w:hAnsi="仿宋" w:eastAsia="仿宋"/>
          <w:kern w:val="0"/>
          <w:sz w:val="30"/>
          <w:szCs w:val="30"/>
          <w:lang w:val="en-US" w:eastAsia="zh-CN"/>
        </w:rPr>
        <w:t>0</w:t>
      </w:r>
      <w:r>
        <w:rPr>
          <w:rFonts w:hint="eastAsia" w:ascii="仿宋" w:hAnsi="仿宋" w:eastAsia="仿宋"/>
          <w:kern w:val="0"/>
          <w:sz w:val="30"/>
          <w:szCs w:val="30"/>
        </w:rPr>
        <w:t>台（套）。</w:t>
      </w:r>
    </w:p>
    <w:p>
      <w:pPr>
        <w:ind w:firstLine="630"/>
        <w:jc w:val="left"/>
        <w:rPr>
          <w:rFonts w:hint="eastAsia" w:ascii="黑体" w:hAnsi="黑体" w:eastAsia="黑体"/>
          <w:sz w:val="30"/>
          <w:szCs w:val="30"/>
        </w:rPr>
      </w:pPr>
      <w:r>
        <w:rPr>
          <w:rFonts w:hint="eastAsia" w:ascii="黑体" w:hAnsi="黑体" w:eastAsia="黑体"/>
          <w:sz w:val="30"/>
          <w:szCs w:val="30"/>
        </w:rPr>
        <w:t>九、预算绩效情况说明</w:t>
      </w:r>
    </w:p>
    <w:p>
      <w:pPr>
        <w:autoSpaceDE w:val="0"/>
        <w:autoSpaceDN w:val="0"/>
        <w:adjustRightInd w:val="0"/>
        <w:spacing w:line="360" w:lineRule="auto"/>
        <w:ind w:firstLine="600" w:firstLineChars="200"/>
        <w:jc w:val="left"/>
        <w:rPr>
          <w:rFonts w:hint="eastAsia" w:ascii="仿宋" w:hAnsi="仿宋" w:eastAsia="仿宋" w:cs="仿宋_GB2312"/>
          <w:kern w:val="0"/>
          <w:sz w:val="30"/>
          <w:szCs w:val="30"/>
          <w:lang w:eastAsia="zh-CN"/>
        </w:rPr>
      </w:pPr>
      <w:r>
        <w:rPr>
          <w:rFonts w:hint="eastAsia" w:ascii="仿宋" w:hAnsi="仿宋" w:eastAsia="仿宋" w:cs="仿宋_GB2312"/>
          <w:kern w:val="0"/>
          <w:sz w:val="30"/>
          <w:szCs w:val="30"/>
        </w:rPr>
        <w:t>根据预算绩效管理要求，我部门组织对2018年度一般公共预算项目支出全面开展绩效自评，其中，一级项目</w:t>
      </w:r>
      <w:r>
        <w:rPr>
          <w:rFonts w:ascii="仿宋" w:hAnsi="仿宋" w:eastAsia="仿宋" w:cs="仿宋_GB2312"/>
          <w:kern w:val="0"/>
          <w:sz w:val="30"/>
          <w:szCs w:val="30"/>
        </w:rPr>
        <w:t>0</w:t>
      </w:r>
      <w:r>
        <w:rPr>
          <w:rFonts w:hint="eastAsia" w:ascii="仿宋" w:hAnsi="仿宋" w:eastAsia="仿宋" w:cs="仿宋_GB2312"/>
          <w:kern w:val="0"/>
          <w:sz w:val="30"/>
          <w:szCs w:val="30"/>
        </w:rPr>
        <w:t xml:space="preserve"> 个，二级项目</w:t>
      </w:r>
      <w:r>
        <w:rPr>
          <w:rFonts w:hint="eastAsia" w:ascii="仿宋" w:hAnsi="仿宋" w:eastAsia="仿宋" w:cs="仿宋_GB2312"/>
          <w:kern w:val="0"/>
          <w:sz w:val="30"/>
          <w:szCs w:val="30"/>
          <w:lang w:val="en-US" w:eastAsia="zh-CN"/>
        </w:rPr>
        <w:t>0</w:t>
      </w:r>
      <w:r>
        <w:rPr>
          <w:rFonts w:hint="eastAsia" w:ascii="仿宋" w:hAnsi="仿宋" w:eastAsia="仿宋" w:cs="仿宋_GB2312"/>
          <w:kern w:val="0"/>
          <w:sz w:val="30"/>
          <w:szCs w:val="30"/>
        </w:rPr>
        <w:t>个</w:t>
      </w:r>
      <w:r>
        <w:rPr>
          <w:rFonts w:hint="eastAsia" w:ascii="仿宋" w:hAnsi="仿宋" w:eastAsia="仿宋" w:cs="仿宋_GB2312"/>
          <w:kern w:val="0"/>
          <w:sz w:val="30"/>
          <w:szCs w:val="30"/>
          <w:lang w:eastAsia="zh-CN"/>
        </w:rPr>
        <w:t>。</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DFF"/>
    <w:rsid w:val="000E4218"/>
    <w:rsid w:val="002C205A"/>
    <w:rsid w:val="0034768B"/>
    <w:rsid w:val="004D1DFF"/>
    <w:rsid w:val="0061144E"/>
    <w:rsid w:val="006C2EB5"/>
    <w:rsid w:val="009842FF"/>
    <w:rsid w:val="00BD38AC"/>
    <w:rsid w:val="19DB4DE6"/>
    <w:rsid w:val="2C395C4C"/>
    <w:rsid w:val="2E062683"/>
    <w:rsid w:val="2E1A3316"/>
    <w:rsid w:val="3C7C6951"/>
    <w:rsid w:val="6ACC00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customStyle="1" w:styleId="5">
    <w:name w:val="p0"/>
    <w:basedOn w:val="1"/>
    <w:qFormat/>
    <w:uiPriority w:val="0"/>
    <w:pPr>
      <w:widowControl/>
    </w:pPr>
    <w:rPr>
      <w:kern w:val="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7</Pages>
  <Words>438</Words>
  <Characters>2499</Characters>
  <Lines>20</Lines>
  <Paragraphs>5</Paragraphs>
  <TotalTime>1</TotalTime>
  <ScaleCrop>false</ScaleCrop>
  <LinksUpToDate>false</LinksUpToDate>
  <CharactersWithSpaces>2932</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2019-11-04T02:09:00Z</dcterms:created>
  <dc:creator>Administrator</dc:creator>
  <cp:lastModifiedBy>EI</cp:lastModifiedBy>
  <dcterms:modified xsi:type="dcterms:W3CDTF">2021-05-21T09:43:36Z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932F7E9F13554BE287D22B17C9CA2075</vt:lpwstr>
  </property>
</Properties>
</file>