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3D2" w:rsidRDefault="00A463D2" w:rsidP="00A463D2">
      <w:pPr>
        <w:spacing w:line="600" w:lineRule="exact"/>
        <w:jc w:val="center"/>
        <w:rPr>
          <w:rFonts w:ascii="黑体" w:eastAsia="黑体"/>
          <w:sz w:val="44"/>
          <w:szCs w:val="36"/>
        </w:rPr>
      </w:pPr>
      <w:r>
        <w:rPr>
          <w:rFonts w:ascii="黑体" w:eastAsia="黑体" w:hint="eastAsia"/>
          <w:sz w:val="44"/>
          <w:szCs w:val="36"/>
        </w:rPr>
        <w:t>商管办2018年度部门决算编制说明</w:t>
      </w:r>
    </w:p>
    <w:p w:rsidR="00A463D2" w:rsidRDefault="00A463D2" w:rsidP="00A463D2">
      <w:pPr>
        <w:widowControl/>
        <w:spacing w:line="580" w:lineRule="exact"/>
        <w:jc w:val="center"/>
        <w:rPr>
          <w:rFonts w:ascii="宋体" w:hAnsi="宋体"/>
          <w:b/>
          <w:sz w:val="32"/>
          <w:szCs w:val="30"/>
        </w:rPr>
      </w:pPr>
      <w:r>
        <w:rPr>
          <w:rFonts w:ascii="宋体" w:hAnsi="宋体" w:hint="eastAsia"/>
          <w:b/>
          <w:sz w:val="32"/>
          <w:szCs w:val="30"/>
        </w:rPr>
        <w:t xml:space="preserve">第一部分 </w:t>
      </w:r>
      <w:r>
        <w:rPr>
          <w:rFonts w:ascii="宋体" w:hAnsi="宋体" w:hint="eastAsia"/>
          <w:b/>
          <w:sz w:val="32"/>
          <w:szCs w:val="32"/>
        </w:rPr>
        <w:t>商管</w:t>
      </w:r>
      <w:r w:rsidR="006B7AF6">
        <w:rPr>
          <w:rFonts w:ascii="宋体" w:hAnsi="宋体" w:hint="eastAsia"/>
          <w:b/>
          <w:sz w:val="32"/>
          <w:szCs w:val="32"/>
        </w:rPr>
        <w:t>办</w:t>
      </w:r>
      <w:r>
        <w:rPr>
          <w:rFonts w:ascii="宋体" w:hAnsi="宋体" w:hint="eastAsia"/>
          <w:b/>
          <w:sz w:val="32"/>
          <w:szCs w:val="30"/>
        </w:rPr>
        <w:t>概况</w:t>
      </w:r>
    </w:p>
    <w:p w:rsidR="00A463D2" w:rsidRDefault="00A463D2" w:rsidP="00A463D2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一、部门主要职能</w:t>
      </w:r>
    </w:p>
    <w:p w:rsidR="00A463D2" w:rsidRPr="004D509B" w:rsidRDefault="00A463D2" w:rsidP="00A463D2">
      <w:pPr>
        <w:widowControl/>
        <w:spacing w:line="60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A463D2">
        <w:rPr>
          <w:rFonts w:ascii="仿宋" w:eastAsia="仿宋" w:hAnsi="仿宋" w:hint="eastAsia"/>
          <w:sz w:val="30"/>
          <w:szCs w:val="30"/>
        </w:rPr>
        <w:t>市商管办是贯彻执行国家、省关于推动流通标准化连锁经营、特许经营、物流配送、电子商务等现代流通方式的发展；负责城乡商贸统筹发展工作；承担牵头协调整顿和规范市场经济秩序工作；负责商贸流通行业监督管理；明确安全生产监督管理职责；负责监督归口管理的市国有商业资产的运营</w:t>
      </w:r>
      <w:r>
        <w:rPr>
          <w:rFonts w:ascii="仿宋" w:eastAsia="仿宋" w:hAnsi="仿宋" w:hint="eastAsia"/>
          <w:sz w:val="30"/>
          <w:szCs w:val="30"/>
        </w:rPr>
        <w:t>，</w:t>
      </w:r>
      <w:r w:rsidRPr="004D509B">
        <w:rPr>
          <w:rFonts w:ascii="仿宋" w:eastAsia="仿宋" w:hAnsi="仿宋" w:hint="eastAsia"/>
          <w:sz w:val="30"/>
          <w:szCs w:val="30"/>
        </w:rPr>
        <w:t>完成市委、市政府交办的其他任务。</w:t>
      </w:r>
    </w:p>
    <w:p w:rsidR="00A463D2" w:rsidRPr="004D509B" w:rsidRDefault="00A463D2" w:rsidP="00A463D2">
      <w:pPr>
        <w:widowControl/>
        <w:snapToGrid w:val="0"/>
        <w:spacing w:line="520" w:lineRule="exact"/>
        <w:ind w:left="640"/>
        <w:jc w:val="left"/>
        <w:rPr>
          <w:rFonts w:ascii="仿宋" w:eastAsia="仿宋" w:hAnsi="仿宋"/>
          <w:sz w:val="30"/>
          <w:szCs w:val="30"/>
        </w:rPr>
      </w:pPr>
      <w:r w:rsidRPr="004D509B">
        <w:rPr>
          <w:rFonts w:ascii="仿宋" w:eastAsia="仿宋" w:hAnsi="仿宋" w:hint="eastAsia"/>
          <w:sz w:val="30"/>
          <w:szCs w:val="30"/>
        </w:rPr>
        <w:t>二、部门基本情况。</w:t>
      </w:r>
    </w:p>
    <w:p w:rsidR="00A463D2" w:rsidRPr="004D509B" w:rsidRDefault="00A463D2" w:rsidP="00A463D2">
      <w:pPr>
        <w:widowControl/>
        <w:snapToGrid w:val="0"/>
        <w:spacing w:line="52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4D509B">
        <w:rPr>
          <w:rFonts w:ascii="仿宋" w:eastAsia="仿宋" w:hAnsi="仿宋" w:hint="eastAsia"/>
          <w:sz w:val="30"/>
          <w:szCs w:val="30"/>
        </w:rPr>
        <w:t>纳入本套部门决算汇编范围的单位共有1个</w:t>
      </w:r>
      <w:r>
        <w:rPr>
          <w:rFonts w:ascii="仿宋" w:eastAsia="仿宋" w:hAnsi="仿宋" w:hint="eastAsia"/>
          <w:sz w:val="30"/>
          <w:szCs w:val="30"/>
        </w:rPr>
        <w:t>，既本级</w:t>
      </w:r>
      <w:r w:rsidRPr="004D509B">
        <w:rPr>
          <w:rFonts w:ascii="仿宋" w:eastAsia="仿宋" w:hAnsi="仿宋" w:hint="eastAsia"/>
          <w:sz w:val="30"/>
          <w:szCs w:val="30"/>
        </w:rPr>
        <w:t>。</w:t>
      </w:r>
    </w:p>
    <w:p w:rsidR="00A463D2" w:rsidRPr="004D509B" w:rsidRDefault="00A463D2" w:rsidP="00A463D2">
      <w:pPr>
        <w:widowControl/>
        <w:snapToGrid w:val="0"/>
        <w:spacing w:line="52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4D509B">
        <w:rPr>
          <w:rFonts w:ascii="仿宋" w:eastAsia="仿宋" w:hAnsi="仿宋" w:hint="eastAsia"/>
          <w:sz w:val="30"/>
          <w:szCs w:val="30"/>
        </w:rPr>
        <w:t>本部门201</w:t>
      </w:r>
      <w:r>
        <w:rPr>
          <w:rFonts w:ascii="仿宋" w:eastAsia="仿宋" w:hAnsi="仿宋" w:hint="eastAsia"/>
          <w:sz w:val="30"/>
          <w:szCs w:val="30"/>
        </w:rPr>
        <w:t>8</w:t>
      </w:r>
      <w:r w:rsidRPr="004D509B">
        <w:rPr>
          <w:rFonts w:ascii="仿宋" w:eastAsia="仿宋" w:hAnsi="仿宋" w:hint="eastAsia"/>
          <w:sz w:val="30"/>
          <w:szCs w:val="30"/>
        </w:rPr>
        <w:t>年年末实有人数</w:t>
      </w:r>
      <w:r>
        <w:rPr>
          <w:rFonts w:ascii="仿宋" w:eastAsia="仿宋" w:hAnsi="仿宋" w:hint="eastAsia"/>
          <w:sz w:val="30"/>
          <w:szCs w:val="30"/>
        </w:rPr>
        <w:t>25</w:t>
      </w:r>
      <w:r w:rsidRPr="004D509B">
        <w:rPr>
          <w:rFonts w:ascii="仿宋" w:eastAsia="仿宋" w:hAnsi="仿宋" w:hint="eastAsia"/>
          <w:sz w:val="30"/>
          <w:szCs w:val="30"/>
        </w:rPr>
        <w:t>人，其中：在职人数</w:t>
      </w:r>
      <w:r>
        <w:rPr>
          <w:rFonts w:ascii="仿宋" w:eastAsia="仿宋" w:hAnsi="仿宋" w:hint="eastAsia"/>
          <w:sz w:val="30"/>
          <w:szCs w:val="30"/>
        </w:rPr>
        <w:t>10</w:t>
      </w:r>
      <w:r w:rsidRPr="004D509B">
        <w:rPr>
          <w:rFonts w:ascii="仿宋" w:eastAsia="仿宋" w:hAnsi="仿宋" w:hint="eastAsia"/>
          <w:sz w:val="30"/>
          <w:szCs w:val="30"/>
        </w:rPr>
        <w:t>人，包括行政人员10人、</w:t>
      </w:r>
      <w:r>
        <w:rPr>
          <w:rFonts w:ascii="仿宋" w:eastAsia="仿宋" w:hAnsi="仿宋" w:hint="eastAsia"/>
          <w:sz w:val="30"/>
          <w:szCs w:val="30"/>
        </w:rPr>
        <w:t>企业</w:t>
      </w:r>
      <w:r w:rsidRPr="004D509B">
        <w:rPr>
          <w:rFonts w:ascii="仿宋" w:eastAsia="仿宋" w:hAnsi="仿宋" w:hint="eastAsia"/>
          <w:sz w:val="30"/>
          <w:szCs w:val="30"/>
        </w:rPr>
        <w:t>离休人员1人；退休人员</w:t>
      </w:r>
      <w:r>
        <w:rPr>
          <w:rFonts w:ascii="仿宋" w:eastAsia="仿宋" w:hAnsi="仿宋" w:hint="eastAsia"/>
          <w:sz w:val="30"/>
          <w:szCs w:val="30"/>
        </w:rPr>
        <w:t>1</w:t>
      </w:r>
      <w:r w:rsidRPr="004D509B">
        <w:rPr>
          <w:rFonts w:ascii="仿宋" w:eastAsia="仿宋" w:hAnsi="仿宋" w:hint="eastAsia"/>
          <w:sz w:val="30"/>
          <w:szCs w:val="30"/>
        </w:rPr>
        <w:t>4人。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</w:p>
    <w:p w:rsidR="00A463D2" w:rsidRPr="004D509B" w:rsidRDefault="00A463D2" w:rsidP="00A463D2">
      <w:pPr>
        <w:widowControl/>
        <w:spacing w:line="600" w:lineRule="exact"/>
        <w:ind w:firstLine="640"/>
        <w:jc w:val="center"/>
        <w:rPr>
          <w:rFonts w:ascii="仿宋" w:eastAsia="仿宋" w:hAnsi="仿宋"/>
          <w:sz w:val="30"/>
          <w:szCs w:val="30"/>
        </w:rPr>
      </w:pPr>
    </w:p>
    <w:p w:rsidR="00A463D2" w:rsidRDefault="00A463D2" w:rsidP="00A463D2"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第二部分  2018年度部门决算表</w:t>
      </w:r>
    </w:p>
    <w:p w:rsidR="00A463D2" w:rsidRDefault="00A463D2" w:rsidP="00A463D2"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 w:rsidR="00A463D2" w:rsidRDefault="00A463D2" w:rsidP="00A463D2">
      <w:pPr>
        <w:rPr>
          <w:szCs w:val="30"/>
        </w:rPr>
      </w:pPr>
    </w:p>
    <w:p w:rsidR="00A463D2" w:rsidRDefault="00A463D2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A463D2" w:rsidRDefault="00A463D2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6B7AF6" w:rsidRDefault="006B7AF6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6B7AF6" w:rsidRDefault="006B7AF6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6B7AF6" w:rsidRDefault="006B7AF6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6B7AF6" w:rsidRDefault="006B7AF6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/>
          <w:kern w:val="0"/>
          <w:sz w:val="30"/>
          <w:szCs w:val="30"/>
        </w:rPr>
      </w:pPr>
    </w:p>
    <w:p w:rsidR="00A463D2" w:rsidRDefault="00810364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  <w:r>
        <w:rPr>
          <w:rFonts w:ascii="仿宋" w:eastAsia="仿宋" w:hAnsi="仿宋" w:cs="仿宋_GB2312"/>
          <w:noProof/>
          <w:kern w:val="0"/>
          <w:sz w:val="30"/>
          <w:szCs w:val="30"/>
        </w:rPr>
        <w:lastRenderedPageBreak/>
        <w:drawing>
          <wp:inline distT="0" distB="0" distL="0" distR="0">
            <wp:extent cx="5274310" cy="2841602"/>
            <wp:effectExtent l="19050" t="0" r="2540" b="0"/>
            <wp:docPr id="69" name="图片 69" descr="C:\Users\ADMINI~1\AppData\Local\Temp\162587849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ADMINI~1\AppData\Local\Temp\1625878490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1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0BA" w:rsidRDefault="00BC20BA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BC20BA" w:rsidRDefault="00BC20BA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BC20BA" w:rsidRDefault="00BC20BA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BC20BA" w:rsidRDefault="00810364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  <w:r>
        <w:rPr>
          <w:rFonts w:ascii="仿宋" w:eastAsia="仿宋" w:hAnsi="仿宋" w:cs="仿宋_GB2312"/>
          <w:noProof/>
          <w:kern w:val="0"/>
          <w:sz w:val="30"/>
          <w:szCs w:val="30"/>
        </w:rPr>
        <w:drawing>
          <wp:inline distT="0" distB="0" distL="0" distR="0">
            <wp:extent cx="5274310" cy="2805990"/>
            <wp:effectExtent l="19050" t="0" r="2540" b="0"/>
            <wp:docPr id="70" name="图片 70" descr="C:\Users\ADMINI~1\AppData\Local\Temp\1625878543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ADMINI~1\AppData\Local\Temp\1625878543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0BA" w:rsidRDefault="00BC20BA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BC20BA" w:rsidRDefault="00BC20BA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BC20BA" w:rsidRDefault="00BC20BA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BC20BA" w:rsidRDefault="00BC20BA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BC20BA" w:rsidRDefault="00BC20BA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BC20BA" w:rsidRDefault="00067584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  <w:r>
        <w:rPr>
          <w:rFonts w:ascii="仿宋" w:eastAsia="仿宋" w:hAnsi="仿宋" w:cs="仿宋_GB2312"/>
          <w:noProof/>
          <w:kern w:val="0"/>
          <w:sz w:val="30"/>
          <w:szCs w:val="30"/>
        </w:rPr>
        <w:drawing>
          <wp:inline distT="0" distB="0" distL="0" distR="0">
            <wp:extent cx="5274310" cy="2950803"/>
            <wp:effectExtent l="19050" t="0" r="2540" b="0"/>
            <wp:docPr id="71" name="图片 71" descr="C:\Users\ADMINI~1\AppData\Local\Temp\1625878607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ADMINI~1\AppData\Local\Temp\1625878607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5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0BA" w:rsidRDefault="00BC20BA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BC20BA" w:rsidRDefault="00BC20BA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067584" w:rsidRDefault="00067584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067584" w:rsidRDefault="00067584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  <w:r>
        <w:rPr>
          <w:rFonts w:ascii="仿宋" w:eastAsia="仿宋" w:hAnsi="仿宋" w:cs="仿宋_GB2312"/>
          <w:noProof/>
          <w:kern w:val="0"/>
          <w:sz w:val="30"/>
          <w:szCs w:val="30"/>
        </w:rPr>
        <w:drawing>
          <wp:inline distT="0" distB="0" distL="0" distR="0">
            <wp:extent cx="5263698" cy="3867150"/>
            <wp:effectExtent l="19050" t="0" r="0" b="0"/>
            <wp:docPr id="72" name="图片 72" descr="C:\Users\ADMINI~1\AppData\Local\Temp\1625878647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ADMINI~1\AppData\Local\Temp\1625878647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74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584" w:rsidRDefault="00067584" w:rsidP="00A463D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_GB2312" w:hint="eastAsia"/>
          <w:kern w:val="0"/>
          <w:sz w:val="30"/>
          <w:szCs w:val="30"/>
        </w:rPr>
      </w:pPr>
    </w:p>
    <w:p w:rsidR="00A463D2" w:rsidRDefault="00A463D2" w:rsidP="00A463D2">
      <w:pPr>
        <w:autoSpaceDE w:val="0"/>
        <w:autoSpaceDN w:val="0"/>
        <w:adjustRightInd w:val="0"/>
        <w:spacing w:line="360" w:lineRule="auto"/>
        <w:jc w:val="left"/>
      </w:pPr>
    </w:p>
    <w:p w:rsidR="00A463D2" w:rsidRDefault="00A463D2" w:rsidP="00A463D2">
      <w:pPr>
        <w:autoSpaceDE w:val="0"/>
        <w:autoSpaceDN w:val="0"/>
        <w:adjustRightInd w:val="0"/>
        <w:spacing w:line="360" w:lineRule="auto"/>
        <w:jc w:val="left"/>
      </w:pPr>
    </w:p>
    <w:p w:rsidR="00A463D2" w:rsidRDefault="00A463D2" w:rsidP="00A463D2">
      <w:pPr>
        <w:autoSpaceDE w:val="0"/>
        <w:autoSpaceDN w:val="0"/>
        <w:adjustRightInd w:val="0"/>
        <w:spacing w:line="360" w:lineRule="auto"/>
        <w:jc w:val="left"/>
      </w:pPr>
    </w:p>
    <w:p w:rsidR="00A463D2" w:rsidRDefault="00A463D2" w:rsidP="00A463D2">
      <w:pPr>
        <w:autoSpaceDE w:val="0"/>
        <w:autoSpaceDN w:val="0"/>
        <w:adjustRightInd w:val="0"/>
        <w:spacing w:line="360" w:lineRule="auto"/>
        <w:jc w:val="left"/>
      </w:pPr>
    </w:p>
    <w:p w:rsidR="00A463D2" w:rsidRDefault="0092660E" w:rsidP="00A463D2">
      <w:pPr>
        <w:autoSpaceDE w:val="0"/>
        <w:autoSpaceDN w:val="0"/>
        <w:adjustRightInd w:val="0"/>
        <w:spacing w:line="360" w:lineRule="auto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656598"/>
            <wp:effectExtent l="19050" t="0" r="2540" b="0"/>
            <wp:docPr id="66" name="图片 66" descr="C:\Users\ADMINI~1\AppData\Local\Temp\1625878306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ADMINI~1\AppData\Local\Temp\1625878306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56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60E" w:rsidRDefault="0092660E" w:rsidP="00A463D2">
      <w:pPr>
        <w:autoSpaceDE w:val="0"/>
        <w:autoSpaceDN w:val="0"/>
        <w:adjustRightInd w:val="0"/>
        <w:spacing w:line="360" w:lineRule="auto"/>
        <w:jc w:val="left"/>
        <w:rPr>
          <w:rFonts w:hint="eastAsia"/>
        </w:rPr>
      </w:pPr>
    </w:p>
    <w:p w:rsidR="0092660E" w:rsidRDefault="0092660E" w:rsidP="00A463D2">
      <w:pPr>
        <w:autoSpaceDE w:val="0"/>
        <w:autoSpaceDN w:val="0"/>
        <w:adjustRightInd w:val="0"/>
        <w:spacing w:line="360" w:lineRule="auto"/>
        <w:jc w:val="left"/>
        <w:rPr>
          <w:rFonts w:hint="eastAsia"/>
        </w:rPr>
      </w:pPr>
    </w:p>
    <w:p w:rsidR="0092660E" w:rsidRDefault="0092660E" w:rsidP="00A463D2">
      <w:pPr>
        <w:autoSpaceDE w:val="0"/>
        <w:autoSpaceDN w:val="0"/>
        <w:adjustRightInd w:val="0"/>
        <w:spacing w:line="360" w:lineRule="auto"/>
        <w:jc w:val="left"/>
      </w:pPr>
      <w:r>
        <w:rPr>
          <w:noProof/>
        </w:rPr>
        <w:lastRenderedPageBreak/>
        <w:drawing>
          <wp:inline distT="0" distB="0" distL="0" distR="0">
            <wp:extent cx="5274310" cy="8841110"/>
            <wp:effectExtent l="19050" t="0" r="2540" b="0"/>
            <wp:docPr id="67" name="图片 67" descr="C:\Users\ADMINI~1\AppData\Local\Temp\162587836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ADMINI~1\AppData\Local\Temp\1625878361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4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3D2" w:rsidRDefault="0092660E" w:rsidP="00A463D2">
      <w:pPr>
        <w:autoSpaceDE w:val="0"/>
        <w:autoSpaceDN w:val="0"/>
        <w:adjustRightInd w:val="0"/>
        <w:spacing w:line="360" w:lineRule="auto"/>
        <w:jc w:val="left"/>
      </w:pPr>
      <w:r>
        <w:rPr>
          <w:noProof/>
        </w:rPr>
        <w:lastRenderedPageBreak/>
        <w:drawing>
          <wp:inline distT="0" distB="0" distL="0" distR="0">
            <wp:extent cx="5133975" cy="5381625"/>
            <wp:effectExtent l="19050" t="0" r="9525" b="0"/>
            <wp:docPr id="68" name="图片 68" descr="C:\Users\ADMINI~1\AppData\Local\Temp\1625878422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ADMINI~1\AppData\Local\Temp\1625878422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538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0" w:type="dxa"/>
        <w:tblInd w:w="-902" w:type="dxa"/>
        <w:tblLook w:val="04A0"/>
      </w:tblPr>
      <w:tblGrid>
        <w:gridCol w:w="10130"/>
      </w:tblGrid>
      <w:tr w:rsidR="00A463D2" w:rsidRPr="004678D2" w:rsidTr="00B5703A">
        <w:trPr>
          <w:trHeight w:val="308"/>
        </w:trPr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63D2" w:rsidRDefault="00A463D2" w:rsidP="00B5703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</w:rPr>
            </w:pPr>
          </w:p>
          <w:p w:rsidR="00A463D2" w:rsidRDefault="00A463D2" w:rsidP="00B5703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</w:rPr>
            </w:pPr>
          </w:p>
          <w:p w:rsidR="00A463D2" w:rsidRDefault="00A463D2" w:rsidP="00B5703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</w:rPr>
            </w:pPr>
          </w:p>
          <w:p w:rsidR="00A463D2" w:rsidRDefault="00A463D2" w:rsidP="00B5703A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0"/>
              </w:rPr>
            </w:pPr>
          </w:p>
          <w:p w:rsidR="00067584" w:rsidRDefault="00067584" w:rsidP="00B5703A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0"/>
              </w:rPr>
            </w:pPr>
          </w:p>
          <w:p w:rsidR="00067584" w:rsidRDefault="00067584" w:rsidP="00B5703A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0"/>
              </w:rPr>
            </w:pPr>
          </w:p>
          <w:p w:rsidR="00067584" w:rsidRDefault="00067584" w:rsidP="00B5703A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0"/>
              </w:rPr>
            </w:pPr>
          </w:p>
          <w:p w:rsidR="00067584" w:rsidRDefault="00067584" w:rsidP="00B5703A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0"/>
              </w:rPr>
            </w:pPr>
          </w:p>
          <w:p w:rsidR="00067584" w:rsidRDefault="00067584" w:rsidP="00B5703A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0"/>
              </w:rPr>
            </w:pPr>
          </w:p>
          <w:p w:rsidR="00067584" w:rsidRDefault="00067584" w:rsidP="00B5703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</w:rPr>
            </w:pPr>
          </w:p>
          <w:p w:rsidR="00A463D2" w:rsidRPr="004678D2" w:rsidRDefault="00A463D2" w:rsidP="00B5703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0"/>
              </w:rPr>
            </w:pPr>
          </w:p>
        </w:tc>
      </w:tr>
    </w:tbl>
    <w:p w:rsidR="00A463D2" w:rsidRDefault="00A463D2" w:rsidP="00A463D2">
      <w:pPr>
        <w:widowControl/>
        <w:spacing w:line="600" w:lineRule="exact"/>
        <w:rPr>
          <w:rFonts w:ascii="宋体" w:hAnsi="宋体"/>
          <w:b/>
          <w:sz w:val="32"/>
          <w:szCs w:val="32"/>
        </w:rPr>
      </w:pPr>
    </w:p>
    <w:p w:rsidR="00A463D2" w:rsidRDefault="00A463D2" w:rsidP="00A463D2">
      <w:pPr>
        <w:widowControl/>
        <w:spacing w:line="600" w:lineRule="exact"/>
        <w:rPr>
          <w:rFonts w:ascii="宋体" w:hAnsi="宋体"/>
          <w:b/>
          <w:sz w:val="32"/>
          <w:szCs w:val="32"/>
        </w:rPr>
      </w:pPr>
    </w:p>
    <w:p w:rsidR="00A463D2" w:rsidRDefault="00A463D2" w:rsidP="00A463D2"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第三部分  2018年度部门决算情况说明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</w:p>
    <w:p w:rsidR="00A463D2" w:rsidRPr="00394480" w:rsidRDefault="00A463D2" w:rsidP="00A463D2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30"/>
          <w:szCs w:val="30"/>
        </w:rPr>
      </w:pPr>
      <w:r w:rsidRPr="00394480">
        <w:rPr>
          <w:rFonts w:ascii="黑体" w:eastAsia="黑体" w:hAnsi="黑体" w:hint="eastAsia"/>
          <w:sz w:val="30"/>
          <w:szCs w:val="30"/>
        </w:rPr>
        <w:t>收入决算情况说明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本部门2018年度收入总计</w:t>
      </w:r>
      <w:r w:rsidR="00B46270">
        <w:rPr>
          <w:rFonts w:ascii="仿宋" w:eastAsia="仿宋" w:hAnsi="仿宋" w:hint="eastAsia"/>
          <w:sz w:val="30"/>
          <w:szCs w:val="30"/>
        </w:rPr>
        <w:t>1471.54</w:t>
      </w:r>
      <w:r>
        <w:rPr>
          <w:rFonts w:ascii="仿宋" w:eastAsia="仿宋" w:hAnsi="仿宋" w:hint="eastAsia"/>
          <w:sz w:val="30"/>
          <w:szCs w:val="30"/>
        </w:rPr>
        <w:t>万元，其中年初结转和结余</w:t>
      </w:r>
      <w:r w:rsidR="00B46270">
        <w:rPr>
          <w:rFonts w:ascii="仿宋" w:eastAsia="仿宋" w:hAnsi="仿宋" w:hint="eastAsia"/>
          <w:sz w:val="30"/>
          <w:szCs w:val="30"/>
        </w:rPr>
        <w:t>1282.81</w:t>
      </w:r>
      <w:r>
        <w:rPr>
          <w:rFonts w:ascii="仿宋" w:eastAsia="仿宋" w:hAnsi="仿宋" w:hint="eastAsia"/>
          <w:sz w:val="30"/>
          <w:szCs w:val="30"/>
        </w:rPr>
        <w:t>万元，较2017年</w:t>
      </w:r>
      <w:r w:rsidR="00B46270">
        <w:rPr>
          <w:rFonts w:ascii="仿宋" w:eastAsia="仿宋" w:hAnsi="仿宋" w:hint="eastAsia"/>
          <w:sz w:val="30"/>
          <w:szCs w:val="30"/>
        </w:rPr>
        <w:t>减少213.11</w:t>
      </w:r>
      <w:r>
        <w:rPr>
          <w:rFonts w:ascii="仿宋" w:eastAsia="仿宋" w:hAnsi="仿宋" w:hint="eastAsia"/>
          <w:sz w:val="30"/>
          <w:szCs w:val="30"/>
        </w:rPr>
        <w:t>万元，</w:t>
      </w:r>
      <w:r w:rsidR="00B46270">
        <w:rPr>
          <w:rFonts w:ascii="仿宋" w:eastAsia="仿宋" w:hAnsi="仿宋" w:hint="eastAsia"/>
          <w:sz w:val="30"/>
          <w:szCs w:val="30"/>
        </w:rPr>
        <w:t>下降12.65</w:t>
      </w:r>
      <w:r>
        <w:rPr>
          <w:rFonts w:ascii="仿宋" w:eastAsia="仿宋" w:hAnsi="仿宋" w:hint="eastAsia"/>
          <w:sz w:val="30"/>
          <w:szCs w:val="30"/>
        </w:rPr>
        <w:t>%；本年收入合计</w:t>
      </w:r>
      <w:r w:rsidR="00B46270">
        <w:rPr>
          <w:rFonts w:ascii="仿宋" w:eastAsia="仿宋" w:hAnsi="仿宋" w:hint="eastAsia"/>
          <w:sz w:val="30"/>
          <w:szCs w:val="30"/>
        </w:rPr>
        <w:t>1472.54</w:t>
      </w:r>
      <w:r>
        <w:rPr>
          <w:rFonts w:ascii="仿宋" w:eastAsia="仿宋" w:hAnsi="仿宋" w:hint="eastAsia"/>
          <w:sz w:val="30"/>
          <w:szCs w:val="30"/>
        </w:rPr>
        <w:t>万元，较2017年下降</w:t>
      </w:r>
      <w:r w:rsidR="00B46270">
        <w:rPr>
          <w:rFonts w:ascii="仿宋" w:eastAsia="仿宋" w:hAnsi="仿宋" w:hint="eastAsia"/>
          <w:sz w:val="30"/>
          <w:szCs w:val="30"/>
        </w:rPr>
        <w:t>213.11</w:t>
      </w:r>
      <w:r>
        <w:rPr>
          <w:rFonts w:ascii="仿宋" w:eastAsia="仿宋" w:hAnsi="仿宋" w:hint="eastAsia"/>
          <w:sz w:val="30"/>
          <w:szCs w:val="30"/>
        </w:rPr>
        <w:t>万元，下降</w:t>
      </w:r>
      <w:r w:rsidR="00B46270">
        <w:rPr>
          <w:rFonts w:ascii="仿宋" w:eastAsia="仿宋" w:hAnsi="仿宋" w:hint="eastAsia"/>
          <w:sz w:val="30"/>
          <w:szCs w:val="30"/>
        </w:rPr>
        <w:t>12.65</w:t>
      </w:r>
      <w:r>
        <w:rPr>
          <w:rFonts w:ascii="仿宋" w:eastAsia="仿宋" w:hAnsi="仿宋" w:hint="eastAsia"/>
          <w:sz w:val="30"/>
          <w:szCs w:val="30"/>
        </w:rPr>
        <w:t>%。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本年收入的具体构成为：财政拨款收入</w:t>
      </w:r>
      <w:r w:rsidR="00B46270">
        <w:rPr>
          <w:rFonts w:ascii="仿宋" w:eastAsia="仿宋" w:hAnsi="仿宋" w:hint="eastAsia"/>
          <w:sz w:val="30"/>
          <w:szCs w:val="30"/>
        </w:rPr>
        <w:t>188.73</w:t>
      </w:r>
      <w:r>
        <w:rPr>
          <w:rFonts w:ascii="仿宋" w:eastAsia="仿宋" w:hAnsi="仿宋" w:hint="eastAsia"/>
          <w:sz w:val="30"/>
          <w:szCs w:val="30"/>
        </w:rPr>
        <w:t>万元，占</w:t>
      </w:r>
      <w:r w:rsidR="00B46270">
        <w:rPr>
          <w:rFonts w:ascii="仿宋" w:eastAsia="仿宋" w:hAnsi="仿宋" w:hint="eastAsia"/>
          <w:sz w:val="30"/>
          <w:szCs w:val="30"/>
        </w:rPr>
        <w:t>12.83</w:t>
      </w:r>
      <w:r>
        <w:rPr>
          <w:rFonts w:ascii="仿宋" w:eastAsia="仿宋" w:hAnsi="仿宋" w:hint="eastAsia"/>
          <w:sz w:val="30"/>
          <w:szCs w:val="30"/>
        </w:rPr>
        <w:t>%；上年结余</w:t>
      </w:r>
      <w:r w:rsidR="00B46270">
        <w:rPr>
          <w:rFonts w:ascii="仿宋" w:eastAsia="仿宋" w:hAnsi="仿宋" w:hint="eastAsia"/>
          <w:sz w:val="30"/>
          <w:szCs w:val="30"/>
        </w:rPr>
        <w:t>1282.81</w:t>
      </w:r>
      <w:r>
        <w:rPr>
          <w:rFonts w:ascii="仿宋" w:eastAsia="仿宋" w:hAnsi="仿宋" w:hint="eastAsia"/>
          <w:sz w:val="30"/>
          <w:szCs w:val="30"/>
        </w:rPr>
        <w:t>万元，占</w:t>
      </w:r>
      <w:r w:rsidR="00B46270">
        <w:rPr>
          <w:rFonts w:ascii="仿宋" w:eastAsia="仿宋" w:hAnsi="仿宋" w:hint="eastAsia"/>
          <w:sz w:val="30"/>
          <w:szCs w:val="30"/>
        </w:rPr>
        <w:t>87.17</w:t>
      </w:r>
      <w:r>
        <w:rPr>
          <w:rFonts w:ascii="仿宋" w:eastAsia="仿宋" w:hAnsi="仿宋" w:hint="eastAsia"/>
          <w:sz w:val="30"/>
          <w:szCs w:val="30"/>
        </w:rPr>
        <w:t xml:space="preserve">%。  </w:t>
      </w:r>
    </w:p>
    <w:p w:rsidR="00A463D2" w:rsidRDefault="00A463D2" w:rsidP="00A463D2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二、支出决算情况说明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本部门2018年度支出总计</w:t>
      </w:r>
      <w:r w:rsidR="0045699C">
        <w:rPr>
          <w:rFonts w:ascii="仿宋" w:eastAsia="仿宋" w:hAnsi="仿宋" w:hint="eastAsia"/>
          <w:sz w:val="30"/>
          <w:szCs w:val="30"/>
        </w:rPr>
        <w:t>1251.55</w:t>
      </w:r>
      <w:r>
        <w:rPr>
          <w:rFonts w:ascii="仿宋" w:eastAsia="仿宋" w:hAnsi="仿宋" w:hint="eastAsia"/>
          <w:sz w:val="30"/>
          <w:szCs w:val="30"/>
        </w:rPr>
        <w:t>万元，较</w:t>
      </w:r>
      <w:r w:rsidR="0045699C">
        <w:rPr>
          <w:rFonts w:ascii="仿宋" w:eastAsia="仿宋" w:hAnsi="仿宋" w:hint="eastAsia"/>
          <w:sz w:val="30"/>
          <w:szCs w:val="30"/>
        </w:rPr>
        <w:t>2017</w:t>
      </w:r>
      <w:r>
        <w:rPr>
          <w:rFonts w:ascii="仿宋" w:eastAsia="仿宋" w:hAnsi="仿宋" w:hint="eastAsia"/>
          <w:sz w:val="30"/>
          <w:szCs w:val="30"/>
        </w:rPr>
        <w:t>年增加</w:t>
      </w:r>
      <w:r w:rsidR="0045699C">
        <w:rPr>
          <w:rFonts w:ascii="仿宋" w:eastAsia="仿宋" w:hAnsi="仿宋" w:hint="eastAsia"/>
          <w:sz w:val="30"/>
          <w:szCs w:val="30"/>
        </w:rPr>
        <w:t>849.71</w:t>
      </w:r>
      <w:r>
        <w:rPr>
          <w:rFonts w:ascii="仿宋" w:eastAsia="仿宋" w:hAnsi="仿宋" w:hint="eastAsia"/>
          <w:sz w:val="30"/>
          <w:szCs w:val="30"/>
        </w:rPr>
        <w:t>万元，增长</w:t>
      </w:r>
      <w:r w:rsidR="0045699C">
        <w:rPr>
          <w:rFonts w:ascii="仿宋" w:eastAsia="仿宋" w:hAnsi="仿宋" w:hint="eastAsia"/>
          <w:sz w:val="30"/>
          <w:szCs w:val="30"/>
        </w:rPr>
        <w:t>211.45</w:t>
      </w:r>
      <w:r>
        <w:rPr>
          <w:rFonts w:ascii="仿宋" w:eastAsia="仿宋" w:hAnsi="仿宋" w:hint="eastAsia"/>
          <w:sz w:val="30"/>
          <w:szCs w:val="30"/>
        </w:rPr>
        <w:t xml:space="preserve"> %，主要原因是：</w:t>
      </w:r>
      <w:r w:rsidR="0045699C">
        <w:rPr>
          <w:rFonts w:ascii="仿宋" w:eastAsia="仿宋" w:hAnsi="仿宋" w:hint="eastAsia"/>
          <w:sz w:val="30"/>
          <w:szCs w:val="30"/>
        </w:rPr>
        <w:t>电子商务项目支出</w:t>
      </w:r>
      <w:r>
        <w:rPr>
          <w:rFonts w:ascii="仿宋" w:eastAsia="仿宋" w:hAnsi="仿宋" w:hint="eastAsia"/>
          <w:sz w:val="30"/>
          <w:szCs w:val="30"/>
        </w:rPr>
        <w:t>；年末结转和结余</w:t>
      </w:r>
      <w:r w:rsidR="0045699C">
        <w:rPr>
          <w:rFonts w:ascii="仿宋" w:eastAsia="仿宋" w:hAnsi="仿宋" w:hint="eastAsia"/>
          <w:sz w:val="30"/>
          <w:szCs w:val="30"/>
        </w:rPr>
        <w:t>219.98</w:t>
      </w:r>
      <w:r>
        <w:rPr>
          <w:rFonts w:ascii="仿宋" w:eastAsia="仿宋" w:hAnsi="仿宋" w:hint="eastAsia"/>
          <w:sz w:val="30"/>
          <w:szCs w:val="30"/>
        </w:rPr>
        <w:t>万元，较2017年</w:t>
      </w:r>
      <w:r w:rsidR="0045699C">
        <w:rPr>
          <w:rFonts w:ascii="仿宋" w:eastAsia="仿宋" w:hAnsi="仿宋" w:hint="eastAsia"/>
          <w:sz w:val="30"/>
          <w:szCs w:val="30"/>
        </w:rPr>
        <w:t>减少1062.83</w:t>
      </w:r>
      <w:r>
        <w:rPr>
          <w:rFonts w:ascii="仿宋" w:eastAsia="仿宋" w:hAnsi="仿宋" w:hint="eastAsia"/>
          <w:sz w:val="30"/>
          <w:szCs w:val="30"/>
        </w:rPr>
        <w:t>万元，</w:t>
      </w:r>
      <w:r w:rsidR="0045699C">
        <w:rPr>
          <w:rFonts w:ascii="仿宋" w:eastAsia="仿宋" w:hAnsi="仿宋" w:hint="eastAsia"/>
          <w:sz w:val="30"/>
          <w:szCs w:val="30"/>
        </w:rPr>
        <w:t>减少82.85</w:t>
      </w:r>
      <w:r>
        <w:rPr>
          <w:rFonts w:ascii="仿宋" w:eastAsia="仿宋" w:hAnsi="仿宋" w:hint="eastAsia"/>
          <w:sz w:val="30"/>
          <w:szCs w:val="30"/>
        </w:rPr>
        <w:t xml:space="preserve"> %</w:t>
      </w:r>
      <w:r w:rsidR="0045699C">
        <w:rPr>
          <w:rFonts w:ascii="仿宋" w:eastAsia="仿宋" w:hAnsi="仿宋" w:hint="eastAsia"/>
          <w:sz w:val="30"/>
          <w:szCs w:val="30"/>
        </w:rPr>
        <w:t>，主要原因是：电子商务进农村2018年度支付较多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本年支出的具体构成为：基本支出</w:t>
      </w:r>
      <w:r w:rsidR="0045699C">
        <w:rPr>
          <w:rFonts w:ascii="仿宋" w:eastAsia="仿宋" w:hAnsi="仿宋" w:hint="eastAsia"/>
          <w:sz w:val="30"/>
          <w:szCs w:val="30"/>
        </w:rPr>
        <w:t>188.73</w:t>
      </w:r>
      <w:r>
        <w:rPr>
          <w:rFonts w:ascii="仿宋" w:eastAsia="仿宋" w:hAnsi="仿宋" w:hint="eastAsia"/>
          <w:sz w:val="30"/>
          <w:szCs w:val="30"/>
        </w:rPr>
        <w:t>万元</w:t>
      </w:r>
      <w:r w:rsidR="0045699C">
        <w:rPr>
          <w:rFonts w:ascii="仿宋" w:eastAsia="仿宋" w:hAnsi="仿宋" w:hint="eastAsia"/>
          <w:sz w:val="30"/>
          <w:szCs w:val="30"/>
        </w:rPr>
        <w:t>，项目支出1062.82万元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A463D2" w:rsidRDefault="00A463D2" w:rsidP="00A463D2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三、财政拨款支出决算情况说明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本部门2018年度财政拨款本年支出年初预算数为</w:t>
      </w:r>
      <w:r w:rsidR="001634CB">
        <w:rPr>
          <w:rFonts w:ascii="仿宋" w:eastAsia="仿宋" w:hAnsi="仿宋" w:hint="eastAsia"/>
          <w:sz w:val="30"/>
          <w:szCs w:val="30"/>
        </w:rPr>
        <w:t>1490.14</w:t>
      </w:r>
      <w:r>
        <w:rPr>
          <w:rFonts w:ascii="仿宋" w:eastAsia="仿宋" w:hAnsi="仿宋" w:hint="eastAsia"/>
          <w:sz w:val="30"/>
          <w:szCs w:val="30"/>
        </w:rPr>
        <w:t>万元，决算数</w:t>
      </w:r>
      <w:r w:rsidR="0045699C">
        <w:rPr>
          <w:rFonts w:ascii="仿宋" w:eastAsia="仿宋" w:hAnsi="仿宋" w:hint="eastAsia"/>
          <w:sz w:val="30"/>
          <w:szCs w:val="30"/>
        </w:rPr>
        <w:t>1251.55</w:t>
      </w:r>
      <w:r>
        <w:rPr>
          <w:rFonts w:ascii="仿宋" w:eastAsia="仿宋" w:hAnsi="仿宋" w:hint="eastAsia"/>
          <w:sz w:val="30"/>
          <w:szCs w:val="30"/>
        </w:rPr>
        <w:t>万元，完成年初预算的</w:t>
      </w:r>
      <w:r w:rsidR="001634CB">
        <w:rPr>
          <w:rFonts w:ascii="仿宋" w:eastAsia="仿宋" w:hAnsi="仿宋" w:hint="eastAsia"/>
          <w:sz w:val="30"/>
          <w:szCs w:val="30"/>
        </w:rPr>
        <w:t>83.99</w:t>
      </w:r>
      <w:r>
        <w:rPr>
          <w:rFonts w:ascii="仿宋" w:eastAsia="仿宋" w:hAnsi="仿宋" w:hint="eastAsia"/>
          <w:sz w:val="30"/>
          <w:szCs w:val="30"/>
        </w:rPr>
        <w:t>%。其中：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（一）一般公共服务支出年初预算数为</w:t>
      </w:r>
      <w:r w:rsidR="001634CB"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万元，决算数为</w:t>
      </w:r>
      <w:r w:rsidR="001634CB"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万元。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（二）社会保障和就业支出年初预算</w:t>
      </w:r>
      <w:r w:rsidR="001634CB">
        <w:rPr>
          <w:rFonts w:ascii="仿宋" w:eastAsia="仿宋" w:hAnsi="仿宋" w:hint="eastAsia"/>
          <w:sz w:val="30"/>
          <w:szCs w:val="30"/>
        </w:rPr>
        <w:t>31.61</w:t>
      </w:r>
      <w:r>
        <w:rPr>
          <w:rFonts w:ascii="仿宋" w:eastAsia="仿宋" w:hAnsi="仿宋" w:hint="eastAsia"/>
          <w:sz w:val="30"/>
          <w:szCs w:val="30"/>
        </w:rPr>
        <w:t>元，决算数为</w:t>
      </w:r>
      <w:r w:rsidR="001634CB">
        <w:rPr>
          <w:rFonts w:ascii="仿宋" w:eastAsia="仿宋" w:hAnsi="仿宋" w:hint="eastAsia"/>
          <w:sz w:val="30"/>
          <w:szCs w:val="30"/>
        </w:rPr>
        <w:lastRenderedPageBreak/>
        <w:t>31.61</w:t>
      </w:r>
      <w:r>
        <w:rPr>
          <w:rFonts w:ascii="仿宋" w:eastAsia="仿宋" w:hAnsi="仿宋" w:hint="eastAsia"/>
          <w:sz w:val="30"/>
          <w:szCs w:val="30"/>
        </w:rPr>
        <w:t>元，完成年初预算的</w:t>
      </w:r>
      <w:r w:rsidR="001634CB">
        <w:rPr>
          <w:rFonts w:ascii="仿宋" w:eastAsia="仿宋" w:hAnsi="仿宋" w:hint="eastAsia"/>
          <w:sz w:val="30"/>
          <w:szCs w:val="30"/>
        </w:rPr>
        <w:t>100</w:t>
      </w:r>
      <w:r>
        <w:rPr>
          <w:rFonts w:ascii="仿宋" w:eastAsia="仿宋" w:hAnsi="仿宋" w:hint="eastAsia"/>
          <w:sz w:val="30"/>
          <w:szCs w:val="30"/>
        </w:rPr>
        <w:t>%。</w:t>
      </w:r>
    </w:p>
    <w:p w:rsidR="00A463D2" w:rsidRDefault="00A463D2" w:rsidP="00A463D2">
      <w:pPr>
        <w:ind w:firstLine="63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（四）卫生健康支出年初预算</w:t>
      </w:r>
      <w:r w:rsidR="001634CB">
        <w:rPr>
          <w:rFonts w:ascii="仿宋" w:eastAsia="仿宋" w:hAnsi="仿宋" w:hint="eastAsia"/>
          <w:sz w:val="30"/>
          <w:szCs w:val="30"/>
        </w:rPr>
        <w:t>9.24</w:t>
      </w:r>
      <w:r>
        <w:rPr>
          <w:rFonts w:ascii="仿宋" w:eastAsia="仿宋" w:hAnsi="仿宋" w:hint="eastAsia"/>
          <w:sz w:val="30"/>
          <w:szCs w:val="30"/>
        </w:rPr>
        <w:t>万元，决算数为</w:t>
      </w:r>
      <w:r w:rsidR="001634CB">
        <w:rPr>
          <w:rFonts w:ascii="仿宋" w:eastAsia="仿宋" w:hAnsi="仿宋" w:hint="eastAsia"/>
          <w:sz w:val="30"/>
          <w:szCs w:val="30"/>
        </w:rPr>
        <w:t>9.24</w:t>
      </w:r>
      <w:r>
        <w:rPr>
          <w:rFonts w:ascii="仿宋" w:eastAsia="仿宋" w:hAnsi="仿宋" w:hint="eastAsia"/>
          <w:sz w:val="30"/>
          <w:szCs w:val="30"/>
        </w:rPr>
        <w:t>万元。</w:t>
      </w:r>
    </w:p>
    <w:p w:rsidR="001634CB" w:rsidRDefault="001634CB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（五）农林水支出年初预算为0元，决算数0.81万元，主要原因是工作中需要。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 w:rsidR="001634CB">
        <w:rPr>
          <w:rFonts w:ascii="仿宋" w:eastAsia="仿宋" w:hAnsi="仿宋" w:hint="eastAsia"/>
          <w:sz w:val="30"/>
          <w:szCs w:val="30"/>
        </w:rPr>
        <w:t>六</w:t>
      </w:r>
      <w:r>
        <w:rPr>
          <w:rFonts w:ascii="仿宋" w:eastAsia="仿宋" w:hAnsi="仿宋" w:hint="eastAsia"/>
          <w:sz w:val="30"/>
          <w:szCs w:val="30"/>
        </w:rPr>
        <w:t>）商业服务业支出年初预算为</w:t>
      </w:r>
      <w:r w:rsidR="001634CB">
        <w:rPr>
          <w:rFonts w:ascii="仿宋" w:eastAsia="仿宋" w:hAnsi="仿宋" w:hint="eastAsia"/>
          <w:sz w:val="30"/>
          <w:szCs w:val="30"/>
        </w:rPr>
        <w:t>166.48</w:t>
      </w:r>
      <w:r>
        <w:rPr>
          <w:rFonts w:ascii="仿宋" w:eastAsia="仿宋" w:hAnsi="仿宋" w:hint="eastAsia"/>
          <w:sz w:val="30"/>
          <w:szCs w:val="30"/>
        </w:rPr>
        <w:t>万元，决算数为</w:t>
      </w:r>
      <w:r w:rsidR="001634CB">
        <w:rPr>
          <w:rFonts w:ascii="仿宋" w:eastAsia="仿宋" w:hAnsi="仿宋" w:hint="eastAsia"/>
          <w:sz w:val="30"/>
          <w:szCs w:val="30"/>
        </w:rPr>
        <w:t>1209.89</w:t>
      </w:r>
      <w:r>
        <w:rPr>
          <w:rFonts w:ascii="仿宋" w:eastAsia="仿宋" w:hAnsi="仿宋" w:hint="eastAsia"/>
          <w:sz w:val="30"/>
          <w:szCs w:val="30"/>
        </w:rPr>
        <w:t>万元，主要原因是：</w:t>
      </w:r>
      <w:r w:rsidR="001634CB">
        <w:rPr>
          <w:rFonts w:ascii="仿宋" w:eastAsia="仿宋" w:hAnsi="仿宋" w:hint="eastAsia"/>
          <w:sz w:val="30"/>
          <w:szCs w:val="30"/>
        </w:rPr>
        <w:t>主要原因是上年结转资金支付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A463D2" w:rsidRDefault="00A463D2" w:rsidP="00A463D2">
      <w:pPr>
        <w:ind w:firstLine="585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四、一般公共预算财政拨款基本支出决算情况说明</w:t>
      </w:r>
    </w:p>
    <w:p w:rsidR="00A463D2" w:rsidRDefault="00A463D2" w:rsidP="00A463D2">
      <w:pPr>
        <w:ind w:firstLine="58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本部门2018年度一般公共预算财政拨款基本支出</w:t>
      </w:r>
      <w:r w:rsidR="001634CB">
        <w:rPr>
          <w:rFonts w:ascii="仿宋" w:eastAsia="仿宋" w:hAnsi="仿宋" w:hint="eastAsia"/>
          <w:sz w:val="30"/>
          <w:szCs w:val="30"/>
        </w:rPr>
        <w:t>188.73</w:t>
      </w:r>
      <w:r>
        <w:rPr>
          <w:rFonts w:ascii="仿宋" w:eastAsia="仿宋" w:hAnsi="仿宋" w:hint="eastAsia"/>
          <w:sz w:val="30"/>
          <w:szCs w:val="30"/>
        </w:rPr>
        <w:t>万元，其中：</w:t>
      </w:r>
    </w:p>
    <w:p w:rsidR="00A463D2" w:rsidRDefault="00A463D2" w:rsidP="00A463D2">
      <w:pPr>
        <w:ind w:firstLine="58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（一）工资福利支出</w:t>
      </w:r>
      <w:r w:rsidR="001634CB">
        <w:rPr>
          <w:rFonts w:ascii="仿宋" w:eastAsia="仿宋" w:hAnsi="仿宋" w:hint="eastAsia"/>
          <w:sz w:val="30"/>
          <w:szCs w:val="30"/>
        </w:rPr>
        <w:t>142.81</w:t>
      </w:r>
      <w:r>
        <w:rPr>
          <w:rFonts w:ascii="仿宋" w:eastAsia="仿宋" w:hAnsi="仿宋" w:hint="eastAsia"/>
          <w:sz w:val="30"/>
          <w:szCs w:val="30"/>
        </w:rPr>
        <w:t>万元，较2017年增加</w:t>
      </w:r>
      <w:r w:rsidR="00DB643B">
        <w:rPr>
          <w:rFonts w:ascii="仿宋" w:eastAsia="仿宋" w:hAnsi="仿宋" w:hint="eastAsia"/>
          <w:sz w:val="30"/>
          <w:szCs w:val="30"/>
        </w:rPr>
        <w:t>9.45</w:t>
      </w:r>
      <w:r>
        <w:rPr>
          <w:rFonts w:ascii="仿宋" w:eastAsia="仿宋" w:hAnsi="仿宋" w:hint="eastAsia"/>
          <w:sz w:val="30"/>
          <w:szCs w:val="30"/>
        </w:rPr>
        <w:t>万元，增长</w:t>
      </w:r>
      <w:r w:rsidR="00DB643B">
        <w:rPr>
          <w:rFonts w:ascii="仿宋" w:eastAsia="仿宋" w:hAnsi="仿宋" w:hint="eastAsia"/>
          <w:sz w:val="30"/>
          <w:szCs w:val="30"/>
        </w:rPr>
        <w:t>7.09</w:t>
      </w:r>
      <w:r>
        <w:rPr>
          <w:rFonts w:ascii="仿宋" w:eastAsia="仿宋" w:hAnsi="仿宋" w:hint="eastAsia"/>
          <w:sz w:val="30"/>
          <w:szCs w:val="30"/>
        </w:rPr>
        <w:t xml:space="preserve"> %，主要原因是：人员工资福利正常增加。</w:t>
      </w:r>
    </w:p>
    <w:p w:rsidR="00A463D2" w:rsidRDefault="00A463D2" w:rsidP="00A463D2">
      <w:pPr>
        <w:ind w:firstLine="585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（二）商品和服务支出</w:t>
      </w:r>
      <w:r w:rsidR="001634CB">
        <w:rPr>
          <w:rFonts w:ascii="仿宋" w:eastAsia="仿宋" w:hAnsi="仿宋" w:hint="eastAsia"/>
          <w:sz w:val="30"/>
          <w:szCs w:val="30"/>
        </w:rPr>
        <w:t>27.81</w:t>
      </w:r>
      <w:r>
        <w:rPr>
          <w:rFonts w:ascii="仿宋" w:eastAsia="仿宋" w:hAnsi="仿宋" w:hint="eastAsia"/>
          <w:sz w:val="30"/>
          <w:szCs w:val="30"/>
        </w:rPr>
        <w:t>万元，较2017</w:t>
      </w:r>
      <w:r w:rsidR="00DB643B">
        <w:rPr>
          <w:rFonts w:ascii="仿宋" w:eastAsia="仿宋" w:hAnsi="仿宋" w:hint="eastAsia"/>
          <w:sz w:val="30"/>
          <w:szCs w:val="30"/>
        </w:rPr>
        <w:t>年减少2.93万元，下降9.53</w:t>
      </w:r>
      <w:r>
        <w:rPr>
          <w:rFonts w:ascii="仿宋" w:eastAsia="仿宋" w:hAnsi="仿宋" w:hint="eastAsia"/>
          <w:sz w:val="30"/>
          <w:szCs w:val="30"/>
        </w:rPr>
        <w:t>%，主要原因是：正常</w:t>
      </w:r>
      <w:r w:rsidR="00DB643B">
        <w:rPr>
          <w:rFonts w:ascii="仿宋" w:eastAsia="仿宋" w:hAnsi="仿宋" w:hint="eastAsia"/>
          <w:sz w:val="30"/>
          <w:szCs w:val="30"/>
        </w:rPr>
        <w:t>减少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A463D2" w:rsidRDefault="00A463D2" w:rsidP="001634CB">
      <w:pPr>
        <w:ind w:leftChars="50" w:left="555" w:hangingChars="150" w:hanging="45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（三）对个人和家庭补助支出</w:t>
      </w:r>
      <w:r w:rsidR="001634CB">
        <w:rPr>
          <w:rFonts w:ascii="仿宋" w:eastAsia="仿宋" w:hAnsi="仿宋" w:hint="eastAsia"/>
          <w:sz w:val="30"/>
          <w:szCs w:val="30"/>
        </w:rPr>
        <w:t>18.11</w:t>
      </w:r>
      <w:r>
        <w:rPr>
          <w:rFonts w:ascii="仿宋" w:eastAsia="仿宋" w:hAnsi="仿宋" w:hint="eastAsia"/>
          <w:sz w:val="30"/>
          <w:szCs w:val="30"/>
        </w:rPr>
        <w:t>万元，较2017年减少</w:t>
      </w:r>
      <w:r w:rsidR="00DB643B">
        <w:rPr>
          <w:rFonts w:ascii="仿宋" w:eastAsia="仿宋" w:hAnsi="仿宋" w:hint="eastAsia"/>
          <w:sz w:val="30"/>
          <w:szCs w:val="30"/>
        </w:rPr>
        <w:t>1.81</w:t>
      </w:r>
      <w:r>
        <w:rPr>
          <w:rFonts w:ascii="仿宋" w:eastAsia="仿宋" w:hAnsi="仿宋" w:hint="eastAsia"/>
          <w:sz w:val="30"/>
          <w:szCs w:val="30"/>
        </w:rPr>
        <w:t>万元，减少</w:t>
      </w:r>
      <w:r w:rsidR="00DB643B">
        <w:rPr>
          <w:rFonts w:ascii="仿宋" w:eastAsia="仿宋" w:hAnsi="仿宋" w:hint="eastAsia"/>
          <w:sz w:val="30"/>
          <w:szCs w:val="30"/>
        </w:rPr>
        <w:t>9.08</w:t>
      </w:r>
      <w:r>
        <w:rPr>
          <w:rFonts w:ascii="仿宋" w:eastAsia="仿宋" w:hAnsi="仿宋" w:hint="eastAsia"/>
          <w:sz w:val="30"/>
          <w:szCs w:val="30"/>
        </w:rPr>
        <w:t xml:space="preserve"> %，主要原因是：退休费在社保局发放。</w:t>
      </w:r>
    </w:p>
    <w:p w:rsidR="00A463D2" w:rsidRDefault="00A463D2" w:rsidP="00A463D2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五、一般公共预算财政拨款“三公”经费支出决算情况说明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本部门2018年度一般公共预算财政拨款“三公”经费支出年初预算数为</w:t>
      </w:r>
      <w:r w:rsidR="00DB643B">
        <w:rPr>
          <w:rFonts w:ascii="仿宋" w:eastAsia="仿宋" w:hAnsi="仿宋" w:hint="eastAsia"/>
          <w:sz w:val="30"/>
          <w:szCs w:val="30"/>
        </w:rPr>
        <w:t>10.5</w:t>
      </w:r>
      <w:r>
        <w:rPr>
          <w:rFonts w:ascii="仿宋" w:eastAsia="仿宋" w:hAnsi="仿宋" w:hint="eastAsia"/>
          <w:sz w:val="30"/>
          <w:szCs w:val="30"/>
        </w:rPr>
        <w:t>万元，决算数为</w:t>
      </w:r>
      <w:r w:rsidR="00DB643B">
        <w:rPr>
          <w:rFonts w:ascii="仿宋" w:eastAsia="仿宋" w:hAnsi="仿宋" w:hint="eastAsia"/>
          <w:sz w:val="30"/>
          <w:szCs w:val="30"/>
        </w:rPr>
        <w:t>4.96</w:t>
      </w:r>
      <w:r>
        <w:rPr>
          <w:rFonts w:ascii="仿宋" w:eastAsia="仿宋" w:hAnsi="仿宋" w:hint="eastAsia"/>
          <w:sz w:val="30"/>
          <w:szCs w:val="30"/>
        </w:rPr>
        <w:t>万元，完成年初预算的</w:t>
      </w:r>
      <w:r w:rsidR="00DB643B">
        <w:rPr>
          <w:rFonts w:ascii="仿宋" w:eastAsia="仿宋" w:hAnsi="仿宋" w:hint="eastAsia"/>
          <w:sz w:val="30"/>
          <w:szCs w:val="30"/>
        </w:rPr>
        <w:t>47.24</w:t>
      </w:r>
      <w:r>
        <w:rPr>
          <w:rFonts w:ascii="仿宋" w:eastAsia="仿宋" w:hAnsi="仿宋" w:hint="eastAsia"/>
          <w:sz w:val="30"/>
          <w:szCs w:val="30"/>
        </w:rPr>
        <w:t>%，决算数较2017年增加</w:t>
      </w:r>
      <w:r w:rsidR="00DB643B">
        <w:rPr>
          <w:rFonts w:ascii="仿宋" w:eastAsia="仿宋" w:hAnsi="仿宋" w:hint="eastAsia"/>
          <w:sz w:val="30"/>
          <w:szCs w:val="30"/>
        </w:rPr>
        <w:t>2.64</w:t>
      </w:r>
      <w:r>
        <w:rPr>
          <w:rFonts w:ascii="仿宋" w:eastAsia="仿宋" w:hAnsi="仿宋" w:hint="eastAsia"/>
          <w:sz w:val="30"/>
          <w:szCs w:val="30"/>
        </w:rPr>
        <w:t>万元，增长</w:t>
      </w:r>
      <w:r w:rsidR="00DB643B">
        <w:rPr>
          <w:rFonts w:ascii="仿宋" w:eastAsia="仿宋" w:hAnsi="仿宋" w:hint="eastAsia"/>
          <w:sz w:val="30"/>
          <w:szCs w:val="30"/>
        </w:rPr>
        <w:t>133.79</w:t>
      </w:r>
      <w:r>
        <w:rPr>
          <w:rFonts w:ascii="仿宋" w:eastAsia="仿宋" w:hAnsi="仿宋" w:hint="eastAsia"/>
          <w:sz w:val="30"/>
          <w:szCs w:val="30"/>
        </w:rPr>
        <w:t>%，其中：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（一）因公出国（境）支出年初预算数为0万元，决算数为0万元，完成年初预算的0 %，决算数较年初预算数减少主要原</w:t>
      </w:r>
      <w:r>
        <w:rPr>
          <w:rFonts w:ascii="仿宋" w:eastAsia="仿宋" w:hAnsi="仿宋" w:hint="eastAsia"/>
          <w:sz w:val="30"/>
          <w:szCs w:val="30"/>
        </w:rPr>
        <w:lastRenderedPageBreak/>
        <w:t>因是：上级部门相关工作调整。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（二）公务接待费支出年初预算数为</w:t>
      </w:r>
      <w:r w:rsidR="00DB643B">
        <w:rPr>
          <w:rFonts w:ascii="仿宋" w:eastAsia="仿宋" w:hAnsi="仿宋" w:hint="eastAsia"/>
          <w:sz w:val="30"/>
          <w:szCs w:val="30"/>
        </w:rPr>
        <w:t>10.5</w:t>
      </w:r>
      <w:r>
        <w:rPr>
          <w:rFonts w:ascii="仿宋" w:eastAsia="仿宋" w:hAnsi="仿宋" w:hint="eastAsia"/>
          <w:sz w:val="30"/>
          <w:szCs w:val="30"/>
        </w:rPr>
        <w:t>万元，决算数为</w:t>
      </w:r>
      <w:r w:rsidR="00DB643B">
        <w:rPr>
          <w:rFonts w:ascii="仿宋" w:eastAsia="仿宋" w:hAnsi="仿宋" w:hint="eastAsia"/>
          <w:sz w:val="30"/>
          <w:szCs w:val="30"/>
        </w:rPr>
        <w:t>4.96</w:t>
      </w:r>
      <w:r>
        <w:rPr>
          <w:rFonts w:ascii="仿宋" w:eastAsia="仿宋" w:hAnsi="仿宋" w:hint="eastAsia"/>
          <w:sz w:val="30"/>
          <w:szCs w:val="30"/>
        </w:rPr>
        <w:t>万元，完成年初预算的</w:t>
      </w:r>
      <w:r w:rsidR="00DB643B">
        <w:rPr>
          <w:rFonts w:ascii="仿宋" w:eastAsia="仿宋" w:hAnsi="仿宋" w:hint="eastAsia"/>
          <w:sz w:val="30"/>
          <w:szCs w:val="30"/>
        </w:rPr>
        <w:t>47.24</w:t>
      </w:r>
      <w:r>
        <w:rPr>
          <w:rFonts w:ascii="仿宋" w:eastAsia="仿宋" w:hAnsi="仿宋" w:hint="eastAsia"/>
          <w:sz w:val="30"/>
          <w:szCs w:val="30"/>
        </w:rPr>
        <w:t>%，决算数较2017年增加</w:t>
      </w:r>
      <w:r w:rsidR="00DB643B">
        <w:rPr>
          <w:rFonts w:ascii="仿宋" w:eastAsia="仿宋" w:hAnsi="仿宋" w:hint="eastAsia"/>
          <w:sz w:val="30"/>
          <w:szCs w:val="30"/>
        </w:rPr>
        <w:t>2.64</w:t>
      </w:r>
      <w:r>
        <w:rPr>
          <w:rFonts w:ascii="仿宋" w:eastAsia="仿宋" w:hAnsi="仿宋" w:hint="eastAsia"/>
          <w:sz w:val="30"/>
          <w:szCs w:val="30"/>
        </w:rPr>
        <w:t>万元，增长</w:t>
      </w:r>
      <w:r w:rsidR="00DB643B">
        <w:rPr>
          <w:rFonts w:ascii="仿宋" w:eastAsia="仿宋" w:hAnsi="仿宋" w:hint="eastAsia"/>
          <w:sz w:val="30"/>
          <w:szCs w:val="30"/>
        </w:rPr>
        <w:t>113.79</w:t>
      </w:r>
      <w:r>
        <w:rPr>
          <w:rFonts w:ascii="仿宋" w:eastAsia="仿宋" w:hAnsi="仿宋" w:hint="eastAsia"/>
          <w:sz w:val="30"/>
          <w:szCs w:val="30"/>
        </w:rPr>
        <w:t>%。决算数较年初预算数减少的主要原因是：工作需要。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（三）公务用车购置及运行维护费支出0万元，其中公务用车购置年初预算数为0万元，决算数为0万元，公车改革后未再有此项费用预算及支出。</w:t>
      </w:r>
    </w:p>
    <w:p w:rsidR="00A463D2" w:rsidRDefault="00A463D2" w:rsidP="00A463D2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六、机关运行经费支出情况说明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本部门2018年度机关运行经费支出</w:t>
      </w:r>
      <w:r w:rsidR="00DB643B">
        <w:rPr>
          <w:rFonts w:ascii="仿宋" w:eastAsia="仿宋" w:hAnsi="仿宋" w:hint="eastAsia"/>
          <w:sz w:val="30"/>
          <w:szCs w:val="30"/>
        </w:rPr>
        <w:t>27.81</w:t>
      </w:r>
      <w:r>
        <w:rPr>
          <w:rFonts w:ascii="仿宋" w:eastAsia="仿宋" w:hAnsi="仿宋" w:hint="eastAsia"/>
          <w:sz w:val="30"/>
          <w:szCs w:val="30"/>
        </w:rPr>
        <w:t>万元</w:t>
      </w:r>
      <w:r w:rsidR="00DB643B"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较年初预算数</w:t>
      </w:r>
      <w:r w:rsidR="00DB643B">
        <w:rPr>
          <w:rFonts w:ascii="仿宋" w:eastAsia="仿宋" w:hAnsi="仿宋" w:hint="eastAsia"/>
          <w:sz w:val="30"/>
          <w:szCs w:val="30"/>
        </w:rPr>
        <w:t>减少</w:t>
      </w:r>
      <w:r w:rsidR="00B77CC6">
        <w:rPr>
          <w:rFonts w:ascii="仿宋" w:eastAsia="仿宋" w:hAnsi="仿宋" w:hint="eastAsia"/>
          <w:sz w:val="30"/>
          <w:szCs w:val="30"/>
        </w:rPr>
        <w:t>41.84</w:t>
      </w:r>
      <w:r>
        <w:rPr>
          <w:rFonts w:ascii="仿宋" w:eastAsia="仿宋" w:hAnsi="仿宋" w:hint="eastAsia"/>
          <w:sz w:val="30"/>
          <w:szCs w:val="30"/>
        </w:rPr>
        <w:t>万元，</w:t>
      </w:r>
      <w:r w:rsidR="00B77CC6">
        <w:rPr>
          <w:rFonts w:ascii="仿宋" w:eastAsia="仿宋" w:hAnsi="仿宋" w:hint="eastAsia"/>
          <w:sz w:val="30"/>
          <w:szCs w:val="30"/>
        </w:rPr>
        <w:t>减少60.07</w:t>
      </w:r>
      <w:r>
        <w:rPr>
          <w:rFonts w:ascii="仿宋" w:eastAsia="仿宋" w:hAnsi="仿宋" w:hint="eastAsia"/>
          <w:sz w:val="30"/>
          <w:szCs w:val="30"/>
        </w:rPr>
        <w:t xml:space="preserve">%，主要原因是：工作需要。 </w:t>
      </w:r>
    </w:p>
    <w:p w:rsidR="00A463D2" w:rsidRDefault="00A463D2" w:rsidP="00A463D2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七、政府采购支出情况说明</w:t>
      </w:r>
    </w:p>
    <w:p w:rsidR="00A463D2" w:rsidRDefault="00A463D2" w:rsidP="00A463D2">
      <w:pPr>
        <w:pStyle w:val="p0"/>
        <w:spacing w:line="600" w:lineRule="atLeas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本部门2018年度政府采购支出总额</w:t>
      </w:r>
      <w:r w:rsidR="00B77CC6"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万元，其中：政府采购货物支出</w:t>
      </w:r>
      <w:r w:rsidR="00B77CC6">
        <w:rPr>
          <w:rFonts w:ascii="仿宋" w:eastAsia="仿宋" w:hAnsi="仿宋" w:hint="eastAsia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万元.</w:t>
      </w:r>
    </w:p>
    <w:p w:rsidR="00A463D2" w:rsidRDefault="00A463D2" w:rsidP="00A463D2">
      <w:pPr>
        <w:ind w:firstLine="63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八、国有资产占用情况说明。</w:t>
      </w:r>
    </w:p>
    <w:p w:rsidR="00A463D2" w:rsidRDefault="00A463D2" w:rsidP="00A463D2">
      <w:pPr>
        <w:ind w:firstLine="63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单位正常使用。</w:t>
      </w:r>
    </w:p>
    <w:p w:rsidR="00BC1BF3" w:rsidRDefault="00BC1BF3"/>
    <w:sectPr w:rsidR="00BC1BF3" w:rsidSect="00772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0C73"/>
    <w:multiLevelType w:val="hybridMultilevel"/>
    <w:tmpl w:val="493CDA00"/>
    <w:lvl w:ilvl="0" w:tplc="5B065C5A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63D2"/>
    <w:rsid w:val="00067584"/>
    <w:rsid w:val="001634CB"/>
    <w:rsid w:val="0045699C"/>
    <w:rsid w:val="006B7AF6"/>
    <w:rsid w:val="00810364"/>
    <w:rsid w:val="008D361D"/>
    <w:rsid w:val="0092660E"/>
    <w:rsid w:val="00A463D2"/>
    <w:rsid w:val="00B46270"/>
    <w:rsid w:val="00B77CC6"/>
    <w:rsid w:val="00BC1BF3"/>
    <w:rsid w:val="00BC20BA"/>
    <w:rsid w:val="00DB6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D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A463D2"/>
    <w:pPr>
      <w:widowControl/>
    </w:pPr>
    <w:rPr>
      <w:kern w:val="0"/>
      <w:szCs w:val="21"/>
    </w:rPr>
  </w:style>
  <w:style w:type="paragraph" w:styleId="a3">
    <w:name w:val="List Paragraph"/>
    <w:basedOn w:val="a"/>
    <w:uiPriority w:val="34"/>
    <w:qFormat/>
    <w:rsid w:val="00A463D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463D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463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2021-07-09T14:11:00Z</dcterms:created>
  <dcterms:modified xsi:type="dcterms:W3CDTF">2021-07-10T01:50:00Z</dcterms:modified>
</cp:coreProperties>
</file>