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sz w:val="44"/>
          <w:szCs w:val="44"/>
        </w:rPr>
      </w:pPr>
      <w:r>
        <w:rPr>
          <w:rFonts w:hint="eastAsia" w:ascii="黑体" w:hAnsi="黑体" w:eastAsia="黑体"/>
          <w:sz w:val="44"/>
          <w:szCs w:val="44"/>
          <w:lang w:eastAsia="zh-CN"/>
        </w:rPr>
        <w:t>共青团庐山市委员会</w:t>
      </w:r>
      <w:r>
        <w:rPr>
          <w:rFonts w:hint="eastAsia" w:ascii="黑体" w:hAnsi="黑体" w:eastAsia="黑体"/>
          <w:sz w:val="44"/>
          <w:szCs w:val="44"/>
        </w:rPr>
        <w:t>2018年度部门决算</w:t>
      </w:r>
    </w:p>
    <w:p>
      <w:pPr>
        <w:spacing w:line="600" w:lineRule="exact"/>
        <w:jc w:val="center"/>
        <w:rPr>
          <w:rFonts w:hint="eastAsia" w:ascii="黑体" w:hAnsi="黑体" w:eastAsia="黑体"/>
          <w:sz w:val="44"/>
          <w:szCs w:val="44"/>
        </w:rPr>
      </w:pPr>
      <w:r>
        <w:rPr>
          <w:rFonts w:hint="eastAsia" w:ascii="黑体" w:hAnsi="黑体" w:eastAsia="黑体"/>
          <w:sz w:val="44"/>
          <w:szCs w:val="44"/>
        </w:rPr>
        <w:t xml:space="preserve"> </w:t>
      </w:r>
    </w:p>
    <w:p>
      <w:pPr>
        <w:spacing w:line="600" w:lineRule="exact"/>
        <w:jc w:val="center"/>
        <w:rPr>
          <w:rFonts w:hint="eastAsia" w:ascii="黑体" w:hAnsi="黑体" w:eastAsia="黑体"/>
          <w:sz w:val="40"/>
          <w:szCs w:val="40"/>
        </w:rPr>
      </w:pPr>
      <w:r>
        <w:rPr>
          <w:rFonts w:hint="eastAsia" w:ascii="黑体" w:hAnsi="黑体" w:eastAsia="黑体"/>
          <w:sz w:val="40"/>
          <w:szCs w:val="40"/>
        </w:rPr>
        <w:t xml:space="preserve">目    录  </w:t>
      </w:r>
    </w:p>
    <w:p>
      <w:pPr>
        <w:widowControl/>
        <w:spacing w:line="600" w:lineRule="exact"/>
        <w:ind w:firstLine="640"/>
        <w:jc w:val="left"/>
        <w:rPr>
          <w:rFonts w:hint="eastAsia" w:ascii="仿宋_GB2312" w:eastAsia="仿宋_GB2312"/>
          <w:sz w:val="32"/>
          <w:szCs w:val="32"/>
        </w:rPr>
      </w:pPr>
      <w:r>
        <w:rPr>
          <w:rFonts w:hint="eastAsia" w:ascii="仿宋_GB2312" w:eastAsia="仿宋_GB2312"/>
          <w:sz w:val="32"/>
          <w:szCs w:val="32"/>
        </w:rPr>
        <w:t xml:space="preserve"> </w:t>
      </w:r>
    </w:p>
    <w:p>
      <w:pPr>
        <w:widowControl/>
        <w:spacing w:line="600" w:lineRule="exact"/>
        <w:ind w:firstLine="640"/>
        <w:jc w:val="left"/>
        <w:rPr>
          <w:rFonts w:hint="eastAsia" w:ascii="黑体" w:hAnsi="黑体" w:eastAsia="黑体"/>
          <w:b w:val="0"/>
          <w:bCs w:val="0"/>
          <w:sz w:val="32"/>
          <w:szCs w:val="32"/>
        </w:rPr>
      </w:pPr>
      <w:r>
        <w:rPr>
          <w:rFonts w:hint="eastAsia" w:ascii="黑体" w:hAnsi="黑体" w:eastAsia="黑体"/>
          <w:b w:val="0"/>
          <w:bCs w:val="0"/>
          <w:sz w:val="32"/>
          <w:szCs w:val="32"/>
        </w:rPr>
        <w:t xml:space="preserve">第一部分  </w:t>
      </w:r>
      <w:r>
        <w:rPr>
          <w:rFonts w:hint="eastAsia" w:ascii="黑体" w:hAnsi="黑体" w:eastAsia="黑体"/>
          <w:b w:val="0"/>
          <w:bCs w:val="0"/>
          <w:sz w:val="32"/>
          <w:szCs w:val="32"/>
          <w:lang w:eastAsia="zh-CN"/>
        </w:rPr>
        <w:t>共青团庐山市委员会</w:t>
      </w:r>
      <w:r>
        <w:rPr>
          <w:rFonts w:hint="eastAsia" w:ascii="黑体" w:hAnsi="黑体" w:eastAsia="黑体"/>
          <w:b w:val="0"/>
          <w:bCs w:val="0"/>
          <w:sz w:val="32"/>
          <w:szCs w:val="32"/>
        </w:rPr>
        <w:t>部门概况</w:t>
      </w:r>
    </w:p>
    <w:p>
      <w:pPr>
        <w:widowControl/>
        <w:spacing w:line="600" w:lineRule="exact"/>
        <w:ind w:firstLine="640"/>
        <w:jc w:val="left"/>
        <w:rPr>
          <w:rFonts w:hint="eastAsia" w:ascii="仿宋" w:hAnsi="仿宋" w:eastAsia="仿宋"/>
          <w:sz w:val="32"/>
          <w:szCs w:val="32"/>
        </w:rPr>
      </w:pPr>
      <w:r>
        <w:rPr>
          <w:rFonts w:hint="eastAsia" w:ascii="仿宋_GB2312" w:eastAsia="仿宋_GB2312"/>
          <w:b/>
          <w:bCs/>
          <w:sz w:val="32"/>
          <w:szCs w:val="32"/>
        </w:rPr>
        <w:t xml:space="preserve">    </w:t>
      </w:r>
      <w:r>
        <w:rPr>
          <w:rFonts w:hint="eastAsia" w:ascii="仿宋" w:hAnsi="仿宋" w:eastAsia="仿宋"/>
          <w:sz w:val="32"/>
          <w:szCs w:val="32"/>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b w:val="0"/>
          <w:bCs w:val="0"/>
          <w:sz w:val="32"/>
          <w:szCs w:val="32"/>
        </w:rPr>
      </w:pPr>
      <w:r>
        <w:rPr>
          <w:rFonts w:hint="eastAsia" w:ascii="黑体" w:hAnsi="黑体" w:eastAsia="黑体"/>
          <w:b w:val="0"/>
          <w:bCs w:val="0"/>
          <w:sz w:val="32"/>
          <w:szCs w:val="32"/>
        </w:rPr>
        <w:t>第二部分  2018年度部门决算表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一、收入支出决算总表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三、财政拨款支出决算情况说明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四、一般公共预算财政拨款基本支出决算情况说明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五、一般公共预算财政拨款“三公”经费支出决算</w:t>
      </w:r>
    </w:p>
    <w:p>
      <w:pPr>
        <w:widowControl/>
        <w:spacing w:line="600" w:lineRule="exact"/>
        <w:jc w:val="left"/>
        <w:rPr>
          <w:rFonts w:hint="eastAsia" w:ascii="仿宋" w:hAnsi="仿宋" w:eastAsia="仿宋"/>
          <w:sz w:val="32"/>
          <w:szCs w:val="32"/>
        </w:rPr>
      </w:pPr>
      <w:r>
        <w:rPr>
          <w:rFonts w:hint="eastAsia" w:ascii="仿宋" w:hAnsi="仿宋" w:eastAsia="仿宋"/>
          <w:sz w:val="32"/>
          <w:szCs w:val="32"/>
        </w:rPr>
        <w:t xml:space="preserve">    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六、机关运行经费支出情况说明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七、政府采购支出情况说明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八、国有资产占用情况说明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九、预算绩效情况说明</w:t>
      </w:r>
    </w:p>
    <w:p>
      <w:pPr>
        <w:widowControl/>
        <w:spacing w:line="600" w:lineRule="exact"/>
        <w:ind w:firstLine="640"/>
        <w:jc w:val="left"/>
        <w:rPr>
          <w:rFonts w:hint="eastAsia" w:ascii="仿宋" w:hAnsi="仿宋" w:eastAsia="仿宋"/>
          <w:sz w:val="32"/>
          <w:szCs w:val="32"/>
        </w:rPr>
      </w:pPr>
      <w:r>
        <w:rPr>
          <w:rFonts w:hint="eastAsia" w:ascii="黑体" w:hAnsi="黑体" w:eastAsia="黑体"/>
          <w:sz w:val="32"/>
          <w:szCs w:val="32"/>
        </w:rPr>
        <w:t>第四部分  名词解释</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jc w:val="center"/>
        <w:rPr>
          <w:rFonts w:hint="eastAsia" w:ascii="宋体" w:hAnsi="宋体" w:eastAsia="宋体"/>
          <w:b/>
          <w:bCs/>
          <w:sz w:val="36"/>
          <w:szCs w:val="36"/>
          <w:lang w:eastAsia="zh-CN"/>
        </w:rPr>
      </w:pPr>
      <w:r>
        <w:rPr>
          <w:rFonts w:hint="eastAsia" w:ascii="宋体" w:hAnsi="宋体"/>
          <w:b/>
          <w:bCs/>
          <w:sz w:val="36"/>
          <w:szCs w:val="36"/>
        </w:rPr>
        <w:t xml:space="preserve">第一部分  </w:t>
      </w:r>
      <w:r>
        <w:rPr>
          <w:rFonts w:hint="eastAsia" w:ascii="宋体" w:hAnsi="宋体"/>
          <w:b/>
          <w:bCs/>
          <w:sz w:val="36"/>
          <w:szCs w:val="36"/>
          <w:lang w:eastAsia="zh-CN"/>
        </w:rPr>
        <w:t>共青团庐山市委员会概况</w:t>
      </w:r>
    </w:p>
    <w:p>
      <w:pPr>
        <w:ind w:firstLine="645"/>
        <w:rPr>
          <w:rFonts w:hint="eastAsia" w:ascii="宋体" w:hAnsi="宋体"/>
          <w:b/>
          <w:bCs/>
          <w:sz w:val="32"/>
          <w:szCs w:val="32"/>
        </w:rPr>
      </w:pPr>
      <w:r>
        <w:rPr>
          <w:rFonts w:hint="eastAsia" w:ascii="宋体" w:hAnsi="宋体"/>
          <w:b/>
          <w:bCs/>
          <w:sz w:val="32"/>
          <w:szCs w:val="32"/>
        </w:rPr>
        <w:t>一、部门主要职能</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团市委贯彻落实党中央和省委、市委关于共青团工作的方针政策和决策部署，在履行职责过程中坚持和加强党对共青团工作的集中统一领导。主要职责是：</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（一）领导全市共青团工作；指导全市少先队工作，对全市性青年社团组织进行指导和管理。</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（二）参与制定本市的青少年事业发展规划和青少年工作方针、政策，对青少年活动阵地和青少年服务机构的建设等事务进行规划和管理。</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（三）参与本市有关青少年事务的规定、办法的制订和实施，协助市委和市政府处理、协调与青少年利益相关的事务。</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（四）调查研究青年思想动态和青年工作状况。研究青少年运动、青少年工作理论和思想教育问题，并提出相应政策建议。</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（五）协助教育行政主管部门做好中、小学生的教育管理工作，开展青少年学生思想政治引领。</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（六）组织和带领青年在经济社会建设中发挥生力军和突击队作用。</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（七）做好青年统战对象的团结教育工作，巩固和扩大党执政的青年群众基础。</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（八）在市希望公益服务中心指导下做好我市希望工程实施工作。</w:t>
      </w:r>
    </w:p>
    <w:p>
      <w:pPr>
        <w:ind w:firstLine="0"/>
        <w:rPr>
          <w:rFonts w:hint="eastAsia" w:ascii="仿宋" w:hAnsi="仿宋" w:eastAsia="仿宋" w:cs="方正小标宋简体"/>
          <w:sz w:val="32"/>
          <w:szCs w:val="32"/>
          <w:lang w:val="en-US" w:eastAsia="zh-CN"/>
        </w:rPr>
      </w:pPr>
      <w:r>
        <w:rPr>
          <w:rFonts w:hint="eastAsia" w:ascii="仿宋" w:hAnsi="仿宋" w:eastAsia="仿宋" w:cs="方正小标宋简体"/>
          <w:sz w:val="32"/>
          <w:szCs w:val="32"/>
        </w:rPr>
        <w:t>（九）完成市委、市政府和九江团市委交办的其他任务</w:t>
      </w:r>
      <w:r>
        <w:rPr>
          <w:rFonts w:hint="eastAsia" w:ascii="仿宋" w:hAnsi="仿宋" w:eastAsia="仿宋" w:cs="方正小标宋简体"/>
          <w:sz w:val="32"/>
          <w:szCs w:val="32"/>
          <w:lang w:val="en-US" w:eastAsia="zh-CN"/>
        </w:rPr>
        <w:t xml:space="preserve"> </w:t>
      </w:r>
    </w:p>
    <w:p>
      <w:pPr>
        <w:ind w:firstLine="643" w:firstLineChars="200"/>
        <w:rPr>
          <w:rFonts w:hint="eastAsia" w:ascii="宋体" w:hAnsi="宋体"/>
          <w:b/>
          <w:bCs/>
          <w:sz w:val="32"/>
          <w:szCs w:val="32"/>
        </w:rPr>
      </w:pPr>
      <w:r>
        <w:rPr>
          <w:rFonts w:hint="eastAsia" w:ascii="宋体" w:hAnsi="宋体"/>
          <w:b/>
          <w:bCs/>
          <w:sz w:val="32"/>
          <w:szCs w:val="32"/>
        </w:rPr>
        <w:t>二、部门决算单位构成</w:t>
      </w:r>
    </w:p>
    <w:p>
      <w:pPr>
        <w:ind w:firstLine="645"/>
        <w:rPr>
          <w:rFonts w:hint="eastAsia" w:ascii="宋体" w:hAnsi="宋体"/>
          <w:b/>
          <w:bCs/>
          <w:sz w:val="32"/>
          <w:szCs w:val="32"/>
        </w:rPr>
      </w:pPr>
      <w:r>
        <w:rPr>
          <w:rFonts w:hint="eastAsia" w:ascii="仿宋" w:hAnsi="仿宋" w:eastAsia="仿宋"/>
          <w:sz w:val="32"/>
          <w:szCs w:val="32"/>
        </w:rPr>
        <w:t>纳入本套部门决算汇编范围的单位1个，即：</w:t>
      </w:r>
      <w:r>
        <w:rPr>
          <w:rFonts w:hint="eastAsia" w:ascii="仿宋" w:hAnsi="仿宋" w:eastAsia="仿宋"/>
          <w:sz w:val="32"/>
          <w:szCs w:val="32"/>
          <w:lang w:val="en-US" w:eastAsia="zh-CN"/>
        </w:rPr>
        <w:t>共青团庐山市委员会</w:t>
      </w:r>
      <w:r>
        <w:rPr>
          <w:rFonts w:hint="eastAsia" w:ascii="仿宋" w:hAnsi="仿宋" w:eastAsia="仿宋"/>
          <w:sz w:val="32"/>
          <w:szCs w:val="32"/>
        </w:rPr>
        <w:t xml:space="preserve"> </w:t>
      </w:r>
    </w:p>
    <w:p>
      <w:pPr>
        <w:widowControl/>
        <w:spacing w:line="600" w:lineRule="exact"/>
        <w:ind w:firstLine="640"/>
        <w:jc w:val="center"/>
        <w:rPr>
          <w:rFonts w:hint="eastAsia" w:ascii="宋体" w:hAnsi="宋体"/>
          <w:b/>
          <w:bCs/>
          <w:sz w:val="36"/>
          <w:szCs w:val="36"/>
        </w:rPr>
      </w:pPr>
      <w:r>
        <w:rPr>
          <w:rFonts w:hint="eastAsia" w:ascii="宋体" w:hAnsi="宋体"/>
          <w:b/>
          <w:bCs/>
          <w:sz w:val="36"/>
          <w:szCs w:val="36"/>
        </w:rPr>
        <w:t>第二部分  2018年度部门决算表</w:t>
      </w:r>
    </w:p>
    <w:p>
      <w:pPr>
        <w:autoSpaceDE w:val="0"/>
        <w:autoSpaceDN w:val="0"/>
        <w:adjustRightInd w:val="0"/>
        <w:spacing w:line="360" w:lineRule="auto"/>
        <w:jc w:val="left"/>
        <w:rPr>
          <w:rFonts w:hint="eastAsia" w:ascii="宋体" w:hAnsi="宋体"/>
          <w:b/>
          <w:bCs/>
          <w:sz w:val="32"/>
          <w:szCs w:val="32"/>
        </w:rPr>
      </w:pPr>
      <w:r>
        <w:rPr>
          <w:rFonts w:hint="eastAsia" w:ascii="仿宋" w:hAnsi="仿宋" w:eastAsia="仿宋"/>
          <w:sz w:val="30"/>
          <w:szCs w:val="30"/>
        </w:rPr>
        <w:t xml:space="preserve"> </w:t>
      </w:r>
      <w:r>
        <w:rPr>
          <w:rFonts w:hint="eastAsia" w:ascii="仿宋" w:hAnsi="仿宋" w:eastAsia="仿宋"/>
          <w:sz w:val="30"/>
          <w:szCs w:val="30"/>
          <w:lang w:val="en-US" w:eastAsia="zh-CN"/>
        </w:rPr>
        <w:t xml:space="preserve">  </w:t>
      </w:r>
      <w:r>
        <w:rPr>
          <w:rFonts w:hint="eastAsia" w:ascii="仿宋" w:hAnsi="仿宋" w:eastAsia="仿宋"/>
          <w:sz w:val="30"/>
          <w:szCs w:val="30"/>
        </w:rPr>
        <w:t>详见附件</w:t>
      </w:r>
    </w:p>
    <w:p>
      <w:pPr>
        <w:widowControl/>
        <w:spacing w:line="600" w:lineRule="exact"/>
        <w:ind w:firstLine="640"/>
        <w:jc w:val="center"/>
        <w:rPr>
          <w:rFonts w:hint="eastAsia" w:ascii="仿宋" w:hAnsi="仿宋" w:eastAsia="仿宋"/>
          <w:sz w:val="30"/>
          <w:szCs w:val="30"/>
        </w:rPr>
      </w:pPr>
      <w:r>
        <w:rPr>
          <w:rFonts w:hint="eastAsia" w:ascii="宋体" w:hAnsi="宋体"/>
          <w:b/>
          <w:bCs/>
          <w:sz w:val="36"/>
          <w:szCs w:val="36"/>
        </w:rPr>
        <w:t>第三部分  2018年度部门决算情况说明</w:t>
      </w:r>
      <w:r>
        <w:rPr>
          <w:rFonts w:hint="eastAsia" w:ascii="仿宋" w:hAnsi="仿宋" w:eastAsia="仿宋"/>
          <w:sz w:val="30"/>
          <w:szCs w:val="30"/>
        </w:rPr>
        <w:t xml:space="preserve"> </w:t>
      </w:r>
    </w:p>
    <w:p>
      <w:pPr>
        <w:ind w:firstLine="645"/>
        <w:rPr>
          <w:rFonts w:hint="eastAsia" w:ascii="宋体" w:hAnsi="宋体"/>
          <w:b/>
          <w:bCs/>
          <w:sz w:val="32"/>
          <w:szCs w:val="32"/>
        </w:rPr>
      </w:pPr>
      <w:r>
        <w:rPr>
          <w:rFonts w:hint="eastAsia" w:ascii="宋体" w:hAnsi="宋体"/>
          <w:b/>
          <w:bCs/>
          <w:sz w:val="32"/>
          <w:szCs w:val="32"/>
        </w:rPr>
        <w:t>一、收入决算情况说明</w:t>
      </w:r>
    </w:p>
    <w:p>
      <w:pPr>
        <w:ind w:firstLine="600" w:firstLineChars="200"/>
      </w:pPr>
      <w:r>
        <w:rPr>
          <w:rFonts w:hint="eastAsia" w:ascii="仿宋" w:hAnsi="仿宋" w:eastAsia="仿宋"/>
          <w:sz w:val="30"/>
          <w:szCs w:val="30"/>
        </w:rPr>
        <w:t>本部门2018年度收入总计</w:t>
      </w:r>
      <w:r>
        <w:rPr>
          <w:rFonts w:hint="eastAsia" w:ascii="仿宋" w:hAnsi="仿宋" w:eastAsia="仿宋"/>
          <w:sz w:val="30"/>
          <w:szCs w:val="30"/>
          <w:lang w:val="en-US" w:eastAsia="zh-CN"/>
        </w:rPr>
        <w:t>45.91116</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22.6492</w:t>
      </w:r>
      <w:r>
        <w:rPr>
          <w:rFonts w:hint="eastAsia" w:ascii="仿宋" w:hAnsi="仿宋" w:eastAsia="仿宋"/>
          <w:sz w:val="30"/>
          <w:szCs w:val="30"/>
        </w:rPr>
        <w:t>万元，较2017年增加</w:t>
      </w:r>
      <w:r>
        <w:rPr>
          <w:rFonts w:hint="eastAsia" w:ascii="仿宋" w:hAnsi="仿宋" w:eastAsia="仿宋"/>
          <w:sz w:val="30"/>
          <w:szCs w:val="30"/>
          <w:lang w:val="en-US" w:eastAsia="zh-CN"/>
        </w:rPr>
        <w:t>20.9103</w:t>
      </w:r>
      <w:r>
        <w:rPr>
          <w:rFonts w:hint="eastAsia" w:ascii="仿宋" w:hAnsi="仿宋" w:eastAsia="仿宋"/>
          <w:sz w:val="30"/>
          <w:szCs w:val="30"/>
        </w:rPr>
        <w:t>万元，增长</w:t>
      </w:r>
      <w:r>
        <w:rPr>
          <w:rFonts w:hint="eastAsia" w:ascii="仿宋" w:hAnsi="仿宋" w:eastAsia="仿宋"/>
          <w:sz w:val="30"/>
          <w:szCs w:val="30"/>
          <w:lang w:val="en-US" w:eastAsia="zh-CN"/>
        </w:rPr>
        <w:t>1200.25</w:t>
      </w:r>
      <w:r>
        <w:rPr>
          <w:rFonts w:hint="eastAsia" w:ascii="仿宋" w:hAnsi="仿宋" w:eastAsia="仿宋"/>
          <w:sz w:val="30"/>
          <w:szCs w:val="30"/>
        </w:rPr>
        <w:t>%；本年收入合计</w:t>
      </w:r>
      <w:r>
        <w:rPr>
          <w:rFonts w:hint="eastAsia" w:ascii="仿宋" w:hAnsi="仿宋" w:eastAsia="仿宋"/>
          <w:sz w:val="30"/>
          <w:szCs w:val="30"/>
          <w:lang w:val="en-US" w:eastAsia="zh-CN"/>
        </w:rPr>
        <w:t>23.26196</w:t>
      </w:r>
      <w:r>
        <w:rPr>
          <w:rFonts w:hint="eastAsia" w:ascii="仿宋" w:hAnsi="仿宋" w:eastAsia="仿宋"/>
          <w:sz w:val="30"/>
          <w:szCs w:val="30"/>
        </w:rPr>
        <w:t>万元，较2017年</w:t>
      </w:r>
      <w:r>
        <w:rPr>
          <w:rFonts w:hint="eastAsia" w:ascii="仿宋" w:hAnsi="仿宋" w:eastAsia="仿宋"/>
          <w:sz w:val="30"/>
          <w:szCs w:val="30"/>
          <w:lang w:val="en-US" w:eastAsia="zh-CN"/>
        </w:rPr>
        <w:t>减52.914</w:t>
      </w:r>
      <w:r>
        <w:rPr>
          <w:rFonts w:hint="eastAsia" w:ascii="仿宋" w:hAnsi="仿宋" w:eastAsia="仿宋"/>
          <w:sz w:val="30"/>
          <w:szCs w:val="30"/>
        </w:rPr>
        <w:t>万元，</w:t>
      </w:r>
      <w:r>
        <w:rPr>
          <w:rFonts w:hint="eastAsia" w:ascii="仿宋" w:hAnsi="仿宋" w:eastAsia="仿宋"/>
          <w:sz w:val="30"/>
          <w:szCs w:val="30"/>
          <w:lang w:eastAsia="zh-CN"/>
        </w:rPr>
        <w:t>减少</w:t>
      </w:r>
      <w:r>
        <w:rPr>
          <w:rFonts w:hint="eastAsia" w:ascii="仿宋" w:hAnsi="仿宋" w:eastAsia="仿宋"/>
          <w:sz w:val="30"/>
          <w:szCs w:val="30"/>
          <w:lang w:val="en-US" w:eastAsia="zh-CN"/>
        </w:rPr>
        <w:t>69.46%</w:t>
      </w:r>
      <w:r>
        <w:rPr>
          <w:rFonts w:hint="eastAsia" w:ascii="仿宋" w:hAnsi="仿宋" w:eastAsia="仿宋"/>
          <w:sz w:val="30"/>
          <w:szCs w:val="30"/>
        </w:rPr>
        <w:t>，主要原因是：</w:t>
      </w:r>
      <w:r>
        <w:rPr>
          <w:rFonts w:hint="eastAsia" w:ascii="仿宋" w:hAnsi="仿宋" w:eastAsia="仿宋"/>
          <w:sz w:val="30"/>
          <w:szCs w:val="30"/>
          <w:lang w:val="en-US" w:eastAsia="zh-CN"/>
        </w:rPr>
        <w:t>公用收入和项目收入减少</w:t>
      </w:r>
      <w:r>
        <w:rPr>
          <w:rFonts w:hint="eastAsia" w:ascii="仿宋" w:hAnsi="仿宋" w:eastAsia="仿宋"/>
          <w:sz w:val="32"/>
          <w:szCs w:val="32"/>
        </w:rPr>
        <w:t>。</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45.91116</w:t>
      </w:r>
      <w:r>
        <w:rPr>
          <w:rFonts w:hint="eastAsia" w:ascii="仿宋" w:hAnsi="仿宋" w:eastAsia="仿宋"/>
          <w:sz w:val="30"/>
          <w:szCs w:val="30"/>
        </w:rPr>
        <w:t>万元，占</w:t>
      </w:r>
      <w:r>
        <w:rPr>
          <w:rFonts w:ascii="仿宋" w:hAnsi="仿宋" w:eastAsia="仿宋"/>
          <w:sz w:val="30"/>
          <w:szCs w:val="30"/>
        </w:rPr>
        <w:t>100</w:t>
      </w:r>
      <w:r>
        <w:rPr>
          <w:rFonts w:hint="eastAsia" w:ascii="仿宋" w:hAnsi="仿宋" w:eastAsia="仿宋"/>
          <w:sz w:val="30"/>
          <w:szCs w:val="30"/>
        </w:rPr>
        <w:t>%。</w:t>
      </w:r>
    </w:p>
    <w:p>
      <w:pPr>
        <w:ind w:firstLine="645"/>
        <w:rPr>
          <w:rFonts w:hint="eastAsia" w:ascii="宋体" w:hAnsi="宋体"/>
          <w:b/>
          <w:bCs/>
          <w:sz w:val="32"/>
          <w:szCs w:val="32"/>
        </w:rPr>
      </w:pPr>
      <w:r>
        <w:rPr>
          <w:rFonts w:hint="eastAsia" w:ascii="宋体" w:hAnsi="宋体"/>
          <w:b/>
          <w:bCs/>
          <w:sz w:val="32"/>
          <w:szCs w:val="32"/>
        </w:rPr>
        <w:t>二、支出决算情况说明</w:t>
      </w:r>
    </w:p>
    <w:p>
      <w:pPr>
        <w:ind w:firstLine="600" w:firstLineChars="200"/>
        <w:rPr>
          <w:rFonts w:hint="default" w:ascii="仿宋" w:hAnsi="仿宋" w:eastAsia="仿宋"/>
          <w:sz w:val="30"/>
          <w:szCs w:val="30"/>
          <w:lang w:val="en-US" w:eastAsia="zh-CN"/>
        </w:rPr>
      </w:pPr>
      <w:r>
        <w:rPr>
          <w:rFonts w:hint="eastAsia" w:ascii="仿宋" w:hAnsi="仿宋" w:eastAsia="仿宋"/>
          <w:sz w:val="30"/>
          <w:szCs w:val="30"/>
        </w:rPr>
        <w:t>本部门2018年度支出总计</w:t>
      </w:r>
      <w:r>
        <w:rPr>
          <w:rFonts w:hint="eastAsia" w:ascii="仿宋" w:hAnsi="仿宋" w:eastAsia="仿宋"/>
          <w:sz w:val="30"/>
          <w:szCs w:val="30"/>
          <w:lang w:val="en-US" w:eastAsia="zh-CN"/>
        </w:rPr>
        <w:t>56.895367</w:t>
      </w:r>
      <w:r>
        <w:rPr>
          <w:rFonts w:hint="eastAsia" w:ascii="仿宋" w:hAnsi="仿宋" w:eastAsia="仿宋"/>
          <w:sz w:val="30"/>
          <w:szCs w:val="30"/>
        </w:rPr>
        <w:t>万元，其中本年支出合计</w:t>
      </w:r>
      <w:r>
        <w:rPr>
          <w:rFonts w:hint="eastAsia" w:ascii="仿宋" w:hAnsi="仿宋" w:eastAsia="仿宋"/>
          <w:sz w:val="30"/>
          <w:szCs w:val="30"/>
          <w:lang w:val="en-US" w:eastAsia="zh-CN"/>
        </w:rPr>
        <w:t>56.895367</w:t>
      </w:r>
      <w:r>
        <w:rPr>
          <w:rFonts w:hint="eastAsia" w:ascii="仿宋" w:hAnsi="仿宋" w:eastAsia="仿宋"/>
          <w:sz w:val="30"/>
          <w:szCs w:val="30"/>
        </w:rPr>
        <w:t>万元，较2017年</w:t>
      </w:r>
      <w:r>
        <w:rPr>
          <w:rFonts w:hint="eastAsia" w:ascii="仿宋" w:hAnsi="仿宋" w:eastAsia="仿宋"/>
          <w:sz w:val="30"/>
          <w:szCs w:val="30"/>
          <w:lang w:eastAsia="zh-CN"/>
        </w:rPr>
        <w:t>减少</w:t>
      </w:r>
      <w:r>
        <w:rPr>
          <w:rFonts w:hint="eastAsia" w:ascii="仿宋" w:hAnsi="仿宋" w:eastAsia="仿宋"/>
          <w:sz w:val="30"/>
          <w:szCs w:val="30"/>
          <w:lang w:val="en-US" w:eastAsia="zh-CN"/>
        </w:rPr>
        <w:t>0.174023</w:t>
      </w:r>
      <w:r>
        <w:rPr>
          <w:rFonts w:hint="eastAsia" w:ascii="仿宋" w:hAnsi="仿宋" w:eastAsia="仿宋"/>
          <w:sz w:val="30"/>
          <w:szCs w:val="30"/>
        </w:rPr>
        <w:t>万元，增长</w:t>
      </w:r>
      <w:r>
        <w:rPr>
          <w:rFonts w:hint="eastAsia" w:ascii="仿宋" w:hAnsi="仿宋" w:eastAsia="仿宋"/>
          <w:sz w:val="30"/>
          <w:szCs w:val="30"/>
          <w:lang w:val="en-US" w:eastAsia="zh-CN"/>
        </w:rPr>
        <w:t>0.3</w:t>
      </w:r>
      <w:r>
        <w:rPr>
          <w:rFonts w:hint="eastAsia" w:ascii="仿宋" w:hAnsi="仿宋" w:eastAsia="仿宋"/>
          <w:sz w:val="30"/>
          <w:szCs w:val="30"/>
        </w:rPr>
        <w:t>%，</w:t>
      </w:r>
      <w:r>
        <w:rPr>
          <w:rFonts w:hint="eastAsia" w:ascii="仿宋" w:hAnsi="仿宋" w:eastAsia="仿宋"/>
          <w:sz w:val="30"/>
          <w:szCs w:val="30"/>
          <w:lang w:eastAsia="zh-CN"/>
        </w:rPr>
        <w:t>基本持平：</w:t>
      </w:r>
      <w:r>
        <w:rPr>
          <w:rFonts w:hint="eastAsia" w:ascii="仿宋" w:hAnsi="仿宋" w:eastAsia="仿宋"/>
          <w:sz w:val="30"/>
          <w:szCs w:val="30"/>
        </w:rPr>
        <w:t>年末结转和结余</w:t>
      </w:r>
      <w:r>
        <w:rPr>
          <w:rFonts w:hint="eastAsia" w:ascii="仿宋" w:hAnsi="仿宋" w:eastAsia="仿宋"/>
          <w:sz w:val="30"/>
          <w:szCs w:val="30"/>
          <w:lang w:val="en-US" w:eastAsia="zh-CN"/>
        </w:rPr>
        <w:t>11.590048</w:t>
      </w:r>
      <w:r>
        <w:rPr>
          <w:rFonts w:hint="eastAsia" w:ascii="仿宋" w:hAnsi="仿宋" w:eastAsia="仿宋"/>
          <w:sz w:val="30"/>
          <w:szCs w:val="30"/>
        </w:rPr>
        <w:t>万元，较2017年</w:t>
      </w:r>
      <w:r>
        <w:rPr>
          <w:rFonts w:hint="eastAsia" w:ascii="仿宋" w:hAnsi="仿宋" w:eastAsia="仿宋"/>
          <w:sz w:val="30"/>
          <w:szCs w:val="30"/>
          <w:lang w:eastAsia="zh-CN"/>
        </w:rPr>
        <w:t>减少</w:t>
      </w:r>
      <w:r>
        <w:rPr>
          <w:rFonts w:hint="eastAsia" w:ascii="仿宋" w:hAnsi="仿宋" w:eastAsia="仿宋"/>
          <w:sz w:val="30"/>
          <w:szCs w:val="30"/>
          <w:lang w:val="en-US" w:eastAsia="zh-CN"/>
        </w:rPr>
        <w:t>10.9842</w:t>
      </w:r>
      <w:r>
        <w:rPr>
          <w:rFonts w:hint="eastAsia" w:ascii="仿宋" w:hAnsi="仿宋" w:eastAsia="仿宋"/>
          <w:sz w:val="30"/>
          <w:szCs w:val="30"/>
        </w:rPr>
        <w:t>万元，</w:t>
      </w:r>
      <w:r>
        <w:rPr>
          <w:rFonts w:hint="eastAsia" w:ascii="仿宋" w:hAnsi="仿宋" w:eastAsia="仿宋"/>
          <w:sz w:val="30"/>
          <w:szCs w:val="30"/>
          <w:lang w:eastAsia="zh-CN"/>
        </w:rPr>
        <w:t>减少</w:t>
      </w:r>
      <w:r>
        <w:rPr>
          <w:rFonts w:hint="eastAsia" w:ascii="仿宋" w:hAnsi="仿宋" w:eastAsia="仿宋"/>
          <w:sz w:val="30"/>
          <w:szCs w:val="30"/>
          <w:lang w:val="en-US" w:eastAsia="zh-CN"/>
        </w:rPr>
        <w:t>48.66</w:t>
      </w:r>
      <w:r>
        <w:rPr>
          <w:rFonts w:hint="eastAsia" w:ascii="仿宋" w:hAnsi="仿宋" w:eastAsia="仿宋"/>
          <w:sz w:val="30"/>
          <w:szCs w:val="30"/>
        </w:rPr>
        <w:t>%</w:t>
      </w:r>
      <w:r>
        <w:rPr>
          <w:rFonts w:hint="eastAsia" w:ascii="仿宋" w:hAnsi="仿宋" w:eastAsia="仿宋"/>
          <w:sz w:val="30"/>
          <w:szCs w:val="30"/>
          <w:lang w:val="en-US" w:eastAsia="zh-CN"/>
        </w:rPr>
        <w:t>。</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56.89367</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w:t>
      </w:r>
    </w:p>
    <w:p>
      <w:pPr>
        <w:ind w:firstLine="645"/>
        <w:rPr>
          <w:rFonts w:hint="eastAsia" w:ascii="宋体" w:hAnsi="宋体"/>
          <w:b/>
          <w:bCs/>
          <w:sz w:val="32"/>
          <w:szCs w:val="32"/>
        </w:rPr>
      </w:pPr>
      <w:r>
        <w:rPr>
          <w:rFonts w:hint="eastAsia" w:ascii="宋体" w:hAnsi="宋体"/>
          <w:b/>
          <w:bCs/>
          <w:sz w:val="32"/>
          <w:szCs w:val="32"/>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w:t>
      </w:r>
      <w:r>
        <w:rPr>
          <w:rFonts w:hint="eastAsia" w:ascii="仿宋" w:hAnsi="仿宋" w:eastAsia="仿宋"/>
          <w:sz w:val="30"/>
          <w:szCs w:val="30"/>
          <w:lang w:val="en-US" w:eastAsia="zh-CN"/>
        </w:rPr>
        <w:t>62.3162</w:t>
      </w:r>
      <w:r>
        <w:rPr>
          <w:rFonts w:hint="eastAsia" w:ascii="仿宋" w:hAnsi="仿宋" w:eastAsia="仿宋"/>
          <w:sz w:val="30"/>
          <w:szCs w:val="30"/>
        </w:rPr>
        <w:t>万元，决算数为</w:t>
      </w:r>
      <w:r>
        <w:rPr>
          <w:rFonts w:hint="eastAsia" w:ascii="仿宋" w:hAnsi="仿宋" w:eastAsia="仿宋"/>
          <w:sz w:val="30"/>
          <w:szCs w:val="30"/>
          <w:lang w:val="en-US" w:eastAsia="zh-CN"/>
        </w:rPr>
        <w:t>56.895367</w:t>
      </w:r>
      <w:r>
        <w:rPr>
          <w:rFonts w:hint="eastAsia" w:ascii="仿宋" w:hAnsi="仿宋" w:eastAsia="仿宋"/>
          <w:sz w:val="30"/>
          <w:szCs w:val="30"/>
        </w:rPr>
        <w:t>万元，完成年初预算的</w:t>
      </w:r>
      <w:r>
        <w:rPr>
          <w:rFonts w:hint="eastAsia" w:ascii="仿宋" w:hAnsi="仿宋" w:eastAsia="仿宋"/>
          <w:sz w:val="30"/>
          <w:szCs w:val="30"/>
          <w:lang w:val="en-US" w:eastAsia="zh-CN"/>
        </w:rPr>
        <w:t>91.3</w:t>
      </w:r>
      <w:r>
        <w:rPr>
          <w:rFonts w:hint="eastAsia" w:ascii="仿宋" w:hAnsi="仿宋" w:eastAsia="仿宋"/>
          <w:sz w:val="30"/>
          <w:szCs w:val="30"/>
        </w:rPr>
        <w:t>%。其中：</w:t>
      </w:r>
    </w:p>
    <w:p>
      <w:pPr>
        <w:ind w:firstLine="630"/>
        <w:jc w:val="left"/>
        <w:rPr>
          <w:rFonts w:hint="eastAsia" w:ascii="仿宋" w:hAnsi="仿宋" w:eastAsia="仿宋"/>
          <w:sz w:val="30"/>
          <w:szCs w:val="30"/>
          <w:lang w:val="en-US" w:eastAsia="zh-CN"/>
        </w:rPr>
      </w:pPr>
      <w:r>
        <w:rPr>
          <w:rFonts w:hint="eastAsia" w:ascii="仿宋" w:hAnsi="仿宋" w:eastAsia="仿宋"/>
          <w:sz w:val="30"/>
          <w:szCs w:val="30"/>
        </w:rPr>
        <w:t>一般公共服务支出年初预算数为54</w:t>
      </w:r>
      <w:r>
        <w:rPr>
          <w:rFonts w:hint="eastAsia" w:ascii="仿宋" w:hAnsi="仿宋" w:eastAsia="仿宋"/>
          <w:sz w:val="30"/>
          <w:szCs w:val="30"/>
          <w:lang w:val="en-US" w:eastAsia="zh-CN"/>
        </w:rPr>
        <w:t>.</w:t>
      </w:r>
      <w:r>
        <w:rPr>
          <w:rFonts w:hint="eastAsia" w:ascii="仿宋" w:hAnsi="仿宋" w:eastAsia="仿宋"/>
          <w:sz w:val="30"/>
          <w:szCs w:val="30"/>
        </w:rPr>
        <w:t>2631万元，决算数为</w:t>
      </w:r>
      <w:r>
        <w:rPr>
          <w:rFonts w:hint="eastAsia" w:ascii="仿宋" w:hAnsi="仿宋" w:eastAsia="仿宋"/>
          <w:sz w:val="30"/>
          <w:szCs w:val="30"/>
          <w:lang w:val="en-US" w:eastAsia="zh-CN"/>
        </w:rPr>
        <w:t>51.692605</w:t>
      </w:r>
      <w:r>
        <w:rPr>
          <w:rFonts w:hint="eastAsia" w:ascii="仿宋" w:hAnsi="仿宋" w:eastAsia="仿宋"/>
          <w:sz w:val="30"/>
          <w:szCs w:val="30"/>
        </w:rPr>
        <w:t>万元，完成年初预算的</w:t>
      </w:r>
      <w:r>
        <w:rPr>
          <w:rFonts w:hint="eastAsia" w:ascii="仿宋" w:hAnsi="仿宋" w:eastAsia="仿宋"/>
          <w:sz w:val="30"/>
          <w:szCs w:val="30"/>
          <w:lang w:val="en-US" w:eastAsia="zh-CN"/>
        </w:rPr>
        <w:t>95.26</w:t>
      </w:r>
      <w:r>
        <w:rPr>
          <w:rFonts w:hint="eastAsia" w:ascii="仿宋" w:hAnsi="仿宋" w:eastAsia="仿宋"/>
          <w:sz w:val="30"/>
          <w:szCs w:val="30"/>
        </w:rPr>
        <w:t>%</w:t>
      </w:r>
      <w:r>
        <w:rPr>
          <w:rFonts w:hint="eastAsia" w:ascii="仿宋" w:hAnsi="仿宋" w:eastAsia="仿宋"/>
          <w:sz w:val="30"/>
          <w:szCs w:val="30"/>
          <w:lang w:val="en-US" w:eastAsia="zh-CN"/>
        </w:rPr>
        <w:t>.</w:t>
      </w:r>
    </w:p>
    <w:p>
      <w:pPr>
        <w:ind w:firstLine="645"/>
        <w:rPr>
          <w:rFonts w:hint="eastAsia" w:ascii="宋体" w:hAnsi="宋体"/>
          <w:b/>
          <w:bCs/>
          <w:sz w:val="32"/>
          <w:szCs w:val="32"/>
        </w:rPr>
      </w:pPr>
      <w:r>
        <w:rPr>
          <w:rFonts w:hint="eastAsia" w:ascii="宋体" w:hAnsi="宋体"/>
          <w:b/>
          <w:bCs/>
          <w:sz w:val="32"/>
          <w:szCs w:val="32"/>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62.3162</w:t>
      </w:r>
      <w:r>
        <w:rPr>
          <w:rFonts w:hint="eastAsia" w:ascii="仿宋" w:hAnsi="仿宋" w:eastAsia="仿宋"/>
          <w:sz w:val="30"/>
          <w:szCs w:val="30"/>
        </w:rPr>
        <w:t>万元，其中：</w:t>
      </w:r>
    </w:p>
    <w:p>
      <w:pPr>
        <w:ind w:firstLine="585"/>
        <w:jc w:val="left"/>
        <w:rPr>
          <w:rFonts w:hint="eastAsia" w:ascii="仿宋" w:hAnsi="仿宋" w:eastAsia="仿宋"/>
          <w:sz w:val="30"/>
          <w:szCs w:val="30"/>
          <w:lang w:eastAsia="zh-CN"/>
        </w:rPr>
      </w:pPr>
      <w:r>
        <w:rPr>
          <w:rFonts w:hint="eastAsia" w:ascii="仿宋" w:hAnsi="仿宋" w:eastAsia="仿宋"/>
          <w:sz w:val="30"/>
          <w:szCs w:val="30"/>
        </w:rPr>
        <w:t>（一）工资福利支出</w:t>
      </w:r>
      <w:r>
        <w:rPr>
          <w:rFonts w:hint="eastAsia" w:ascii="仿宋" w:hAnsi="仿宋" w:eastAsia="仿宋"/>
          <w:sz w:val="30"/>
          <w:szCs w:val="30"/>
          <w:lang w:val="en-US" w:eastAsia="zh-CN"/>
        </w:rPr>
        <w:t>30.578785</w:t>
      </w:r>
      <w:r>
        <w:rPr>
          <w:rFonts w:hint="eastAsia" w:ascii="仿宋" w:hAnsi="仿宋" w:eastAsia="仿宋"/>
          <w:sz w:val="30"/>
          <w:szCs w:val="30"/>
        </w:rPr>
        <w:t>万元，较2017年增加</w:t>
      </w:r>
      <w:r>
        <w:rPr>
          <w:rFonts w:hint="eastAsia" w:ascii="仿宋" w:hAnsi="仿宋" w:eastAsia="仿宋"/>
          <w:sz w:val="30"/>
          <w:szCs w:val="30"/>
          <w:lang w:val="en-US" w:eastAsia="zh-CN"/>
        </w:rPr>
        <w:t>6.556</w:t>
      </w:r>
      <w:r>
        <w:rPr>
          <w:rFonts w:hint="eastAsia" w:ascii="仿宋" w:hAnsi="仿宋" w:eastAsia="仿宋"/>
          <w:sz w:val="30"/>
          <w:szCs w:val="30"/>
        </w:rPr>
        <w:t>万元，</w:t>
      </w:r>
      <w:r>
        <w:rPr>
          <w:rFonts w:hint="eastAsia" w:ascii="仿宋" w:hAnsi="仿宋" w:eastAsia="仿宋"/>
          <w:sz w:val="30"/>
          <w:szCs w:val="30"/>
          <w:lang w:eastAsia="zh-CN"/>
        </w:rPr>
        <w:t>减少</w:t>
      </w:r>
      <w:r>
        <w:rPr>
          <w:rFonts w:hint="eastAsia" w:ascii="仿宋" w:hAnsi="仿宋" w:eastAsia="仿宋"/>
          <w:sz w:val="30"/>
          <w:szCs w:val="30"/>
          <w:lang w:val="en-US" w:eastAsia="zh-CN"/>
        </w:rPr>
        <w:t>17.65%，主要原因是人员减少</w:t>
      </w:r>
      <w:r>
        <w:rPr>
          <w:rFonts w:hint="eastAsia" w:ascii="仿宋" w:hAnsi="仿宋" w:eastAsia="仿宋"/>
          <w:sz w:val="30"/>
          <w:szCs w:val="30"/>
          <w:lang w:eastAsia="zh-CN"/>
        </w:rPr>
        <w:t>。</w:t>
      </w:r>
    </w:p>
    <w:p>
      <w:pPr>
        <w:ind w:firstLine="630"/>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26.316582</w:t>
      </w:r>
      <w:r>
        <w:rPr>
          <w:rFonts w:hint="eastAsia" w:ascii="仿宋" w:hAnsi="仿宋" w:eastAsia="仿宋"/>
          <w:sz w:val="30"/>
          <w:szCs w:val="30"/>
        </w:rPr>
        <w:t>万元，较2017年增加</w:t>
      </w:r>
      <w:r>
        <w:rPr>
          <w:rFonts w:hint="eastAsia" w:ascii="仿宋" w:hAnsi="仿宋" w:eastAsia="仿宋"/>
          <w:sz w:val="30"/>
          <w:szCs w:val="30"/>
          <w:lang w:val="en-US" w:eastAsia="zh-CN"/>
        </w:rPr>
        <w:t>7.168062</w:t>
      </w:r>
      <w:r>
        <w:rPr>
          <w:rFonts w:hint="eastAsia" w:ascii="仿宋" w:hAnsi="仿宋" w:eastAsia="仿宋"/>
          <w:sz w:val="30"/>
          <w:szCs w:val="30"/>
        </w:rPr>
        <w:t>万元，增长</w:t>
      </w:r>
      <w:r>
        <w:rPr>
          <w:rFonts w:hint="eastAsia" w:ascii="仿宋" w:hAnsi="仿宋" w:eastAsia="仿宋"/>
          <w:sz w:val="30"/>
          <w:szCs w:val="30"/>
          <w:lang w:val="en-US" w:eastAsia="zh-CN"/>
        </w:rPr>
        <w:t>37.43</w:t>
      </w:r>
      <w:r>
        <w:rPr>
          <w:rFonts w:hint="eastAsia" w:ascii="仿宋" w:hAnsi="仿宋" w:eastAsia="仿宋"/>
          <w:sz w:val="30"/>
          <w:szCs w:val="30"/>
        </w:rPr>
        <w:t>%，主要原因是：</w:t>
      </w:r>
      <w:r>
        <w:rPr>
          <w:rFonts w:hint="eastAsia" w:ascii="仿宋" w:hAnsi="仿宋" w:eastAsia="仿宋"/>
          <w:sz w:val="30"/>
          <w:szCs w:val="30"/>
          <w:lang w:val="en-US" w:eastAsia="zh-CN"/>
        </w:rPr>
        <w:t>公用支出增加</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（三）对个人和家庭补助支出</w:t>
      </w:r>
      <w:r>
        <w:rPr>
          <w:rFonts w:ascii="仿宋" w:hAnsi="仿宋" w:eastAsia="仿宋"/>
          <w:sz w:val="30"/>
          <w:szCs w:val="30"/>
        </w:rPr>
        <w:t>0</w:t>
      </w:r>
      <w:r>
        <w:rPr>
          <w:rFonts w:hint="eastAsia" w:ascii="仿宋" w:hAnsi="仿宋" w:eastAsia="仿宋"/>
          <w:sz w:val="30"/>
          <w:szCs w:val="30"/>
        </w:rPr>
        <w:t xml:space="preserve">万元，较2017年减少  </w:t>
      </w:r>
      <w:r>
        <w:rPr>
          <w:rFonts w:hint="eastAsia" w:ascii="仿宋" w:hAnsi="仿宋" w:eastAsia="仿宋"/>
          <w:sz w:val="30"/>
          <w:szCs w:val="30"/>
          <w:lang w:val="en-US" w:eastAsia="zh-CN"/>
        </w:rPr>
        <w:t>0.786</w:t>
      </w:r>
      <w:r>
        <w:rPr>
          <w:rFonts w:hint="eastAsia" w:ascii="仿宋" w:hAnsi="仿宋" w:eastAsia="仿宋"/>
          <w:sz w:val="30"/>
          <w:szCs w:val="30"/>
        </w:rPr>
        <w:t>万元，主要原因是：上年度统计口径不一致。</w:t>
      </w:r>
    </w:p>
    <w:p>
      <w:pPr>
        <w:ind w:firstLine="585"/>
        <w:jc w:val="left"/>
        <w:rPr>
          <w:rFonts w:hint="eastAsia" w:ascii="仿宋" w:hAnsi="仿宋" w:eastAsia="仿宋"/>
          <w:sz w:val="30"/>
          <w:szCs w:val="30"/>
        </w:rPr>
      </w:pPr>
      <w:r>
        <w:rPr>
          <w:rFonts w:hint="eastAsia" w:ascii="仿宋" w:hAnsi="仿宋" w:eastAsia="仿宋"/>
          <w:sz w:val="30"/>
          <w:szCs w:val="30"/>
        </w:rPr>
        <w:t>（四）资本性支出</w:t>
      </w:r>
      <w:r>
        <w:rPr>
          <w:rFonts w:hint="eastAsia" w:ascii="仿宋" w:hAnsi="仿宋" w:eastAsia="仿宋"/>
          <w:sz w:val="30"/>
          <w:szCs w:val="30"/>
          <w:lang w:val="en-US" w:eastAsia="zh-CN"/>
        </w:rPr>
        <w:t>0</w:t>
      </w:r>
      <w:r>
        <w:rPr>
          <w:rFonts w:hint="eastAsia" w:ascii="仿宋" w:hAnsi="仿宋" w:eastAsia="仿宋"/>
          <w:sz w:val="30"/>
          <w:szCs w:val="30"/>
        </w:rPr>
        <w:t>万元，较2017年</w:t>
      </w:r>
      <w:r>
        <w:rPr>
          <w:rFonts w:hint="eastAsia" w:ascii="仿宋" w:hAnsi="仿宋" w:eastAsia="仿宋"/>
          <w:sz w:val="30"/>
          <w:szCs w:val="30"/>
          <w:lang w:eastAsia="zh-CN"/>
        </w:rPr>
        <w:t>没有变化</w:t>
      </w:r>
      <w:r>
        <w:rPr>
          <w:rFonts w:hint="eastAsia" w:ascii="仿宋" w:hAnsi="仿宋" w:eastAsia="仿宋"/>
          <w:sz w:val="30"/>
          <w:szCs w:val="30"/>
        </w:rPr>
        <w:t>。</w:t>
      </w:r>
    </w:p>
    <w:p>
      <w:pPr>
        <w:ind w:firstLine="645"/>
        <w:rPr>
          <w:rFonts w:hint="eastAsia" w:ascii="宋体" w:hAnsi="宋体"/>
          <w:b/>
          <w:bCs/>
          <w:sz w:val="32"/>
          <w:szCs w:val="32"/>
        </w:rPr>
      </w:pPr>
      <w:r>
        <w:rPr>
          <w:rFonts w:hint="eastAsia" w:ascii="宋体" w:hAnsi="宋体"/>
          <w:b/>
          <w:bCs/>
          <w:sz w:val="32"/>
          <w:szCs w:val="32"/>
        </w:rPr>
        <w:t>五、一般公共预算财政拨款“三公”经费支出决算情况说明</w:t>
      </w:r>
    </w:p>
    <w:p>
      <w:pPr>
        <w:ind w:firstLine="630"/>
        <w:jc w:val="left"/>
        <w:rPr>
          <w:rFonts w:hint="eastAsia" w:ascii="仿宋" w:hAnsi="仿宋" w:eastAsia="仿宋"/>
          <w:sz w:val="30"/>
          <w:szCs w:val="30"/>
          <w:lang w:eastAsia="zh-CN"/>
        </w:rPr>
      </w:pPr>
      <w:r>
        <w:rPr>
          <w:rFonts w:hint="eastAsia" w:ascii="仿宋" w:hAnsi="仿宋" w:eastAsia="仿宋"/>
          <w:sz w:val="30"/>
          <w:szCs w:val="30"/>
        </w:rPr>
        <w:t>本部门2018年度一般公共预算财政拨款“三公”经费支出年初预算数为</w:t>
      </w:r>
      <w:r>
        <w:rPr>
          <w:rFonts w:hint="eastAsia" w:ascii="仿宋" w:hAnsi="仿宋" w:eastAsia="仿宋"/>
          <w:sz w:val="30"/>
          <w:szCs w:val="30"/>
          <w:lang w:val="en-US" w:eastAsia="zh-CN"/>
        </w:rPr>
        <w:t>2.1</w:t>
      </w:r>
      <w:r>
        <w:rPr>
          <w:rFonts w:hint="eastAsia" w:ascii="仿宋" w:hAnsi="仿宋" w:eastAsia="仿宋"/>
          <w:sz w:val="30"/>
          <w:szCs w:val="30"/>
        </w:rPr>
        <w:t>万元，决算数</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%，决算数较2017年</w:t>
      </w:r>
      <w:r>
        <w:rPr>
          <w:rFonts w:hint="eastAsia" w:ascii="仿宋" w:hAnsi="仿宋" w:eastAsia="仿宋"/>
          <w:sz w:val="30"/>
          <w:szCs w:val="30"/>
          <w:lang w:eastAsia="zh-CN"/>
        </w:rPr>
        <w:t>没有变化。</w:t>
      </w:r>
    </w:p>
    <w:p>
      <w:pPr>
        <w:ind w:firstLine="645"/>
        <w:rPr>
          <w:rFonts w:hint="eastAsia" w:ascii="宋体" w:hAnsi="宋体"/>
          <w:b/>
          <w:bCs/>
          <w:sz w:val="32"/>
          <w:szCs w:val="32"/>
        </w:rPr>
      </w:pPr>
      <w:r>
        <w:rPr>
          <w:rFonts w:hint="eastAsia" w:ascii="宋体" w:hAnsi="宋体"/>
          <w:b/>
          <w:bCs/>
          <w:sz w:val="32"/>
          <w:szCs w:val="32"/>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本部门2018年度机关运行经费支出</w:t>
      </w:r>
      <w:r>
        <w:rPr>
          <w:rFonts w:hint="eastAsia" w:ascii="仿宋" w:hAnsi="仿宋" w:eastAsia="仿宋"/>
          <w:sz w:val="30"/>
          <w:szCs w:val="30"/>
          <w:lang w:val="en-US" w:eastAsia="zh-CN"/>
        </w:rPr>
        <w:t>51.69265</w:t>
      </w:r>
      <w:r>
        <w:rPr>
          <w:rFonts w:hint="eastAsia" w:ascii="仿宋" w:hAnsi="仿宋" w:eastAsia="仿宋"/>
          <w:sz w:val="30"/>
          <w:szCs w:val="30"/>
        </w:rPr>
        <w:t xml:space="preserve">万元（与部门决算中行政单位和参照公务员法管理事业单位一般公共预算财政拨款基本支出中公用经费之和保持一致），较年初预算数基本持平。 </w:t>
      </w:r>
    </w:p>
    <w:p>
      <w:pPr>
        <w:ind w:firstLine="645"/>
        <w:rPr>
          <w:rFonts w:hint="eastAsia" w:ascii="宋体" w:hAnsi="宋体"/>
          <w:b/>
          <w:bCs/>
          <w:sz w:val="32"/>
          <w:szCs w:val="32"/>
        </w:rPr>
      </w:pPr>
      <w:r>
        <w:rPr>
          <w:rFonts w:hint="eastAsia" w:ascii="宋体" w:hAnsi="宋体"/>
          <w:b/>
          <w:bCs/>
          <w:sz w:val="32"/>
          <w:szCs w:val="32"/>
        </w:rPr>
        <w:t>七、政府采购支出情况说明</w:t>
      </w:r>
    </w:p>
    <w:p>
      <w:pPr>
        <w:pStyle w:val="4"/>
        <w:spacing w:line="600" w:lineRule="atLeast"/>
        <w:ind w:firstLine="600"/>
        <w:rPr>
          <w:rFonts w:hint="eastAsia" w:ascii="仿宋" w:hAnsi="仿宋" w:eastAsia="仿宋"/>
          <w:sz w:val="30"/>
          <w:szCs w:val="30"/>
          <w:lang w:eastAsia="zh-CN"/>
        </w:rPr>
      </w:pPr>
      <w:r>
        <w:rPr>
          <w:rFonts w:hint="eastAsia" w:ascii="仿宋" w:hAnsi="仿宋" w:eastAsia="仿宋"/>
          <w:sz w:val="30"/>
          <w:szCs w:val="30"/>
        </w:rPr>
        <w:t>本部门2018年度</w:t>
      </w:r>
      <w:r>
        <w:rPr>
          <w:rFonts w:hint="eastAsia" w:ascii="仿宋" w:hAnsi="仿宋" w:eastAsia="仿宋"/>
          <w:sz w:val="30"/>
          <w:szCs w:val="30"/>
          <w:lang w:eastAsia="zh-CN"/>
        </w:rPr>
        <w:t>无</w:t>
      </w:r>
      <w:r>
        <w:rPr>
          <w:rFonts w:hint="eastAsia" w:ascii="仿宋" w:hAnsi="仿宋" w:eastAsia="仿宋"/>
          <w:sz w:val="30"/>
          <w:szCs w:val="30"/>
        </w:rPr>
        <w:t>政府采购支出</w:t>
      </w:r>
      <w:r>
        <w:rPr>
          <w:rFonts w:hint="eastAsia" w:ascii="仿宋" w:hAnsi="仿宋" w:eastAsia="仿宋"/>
          <w:sz w:val="30"/>
          <w:szCs w:val="30"/>
          <w:lang w:eastAsia="zh-CN"/>
        </w:rPr>
        <w:t>。</w:t>
      </w:r>
    </w:p>
    <w:p>
      <w:pPr>
        <w:ind w:firstLine="645"/>
        <w:rPr>
          <w:rFonts w:hint="eastAsia" w:ascii="宋体" w:hAnsi="宋体"/>
          <w:b/>
          <w:bCs/>
          <w:sz w:val="32"/>
          <w:szCs w:val="32"/>
        </w:rPr>
      </w:pPr>
      <w:r>
        <w:rPr>
          <w:rFonts w:hint="eastAsia" w:ascii="宋体" w:hAnsi="宋体"/>
          <w:b/>
          <w:bCs/>
          <w:sz w:val="32"/>
          <w:szCs w:val="32"/>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 xml:space="preserve">截止2018年12月31日，本部门共有车辆 </w:t>
      </w:r>
      <w:r>
        <w:rPr>
          <w:rFonts w:ascii="仿宋" w:hAnsi="仿宋" w:eastAsia="仿宋"/>
          <w:kern w:val="0"/>
          <w:sz w:val="30"/>
          <w:szCs w:val="30"/>
        </w:rPr>
        <w:t>0</w:t>
      </w:r>
      <w:r>
        <w:rPr>
          <w:rFonts w:hint="eastAsia" w:ascii="仿宋" w:hAnsi="仿宋" w:eastAsia="仿宋"/>
          <w:kern w:val="0"/>
          <w:sz w:val="30"/>
          <w:szCs w:val="30"/>
        </w:rPr>
        <w:t>辆；单位价值50万元以上通用设备</w:t>
      </w:r>
      <w:r>
        <w:rPr>
          <w:rFonts w:ascii="仿宋" w:hAnsi="仿宋" w:eastAsia="仿宋"/>
          <w:kern w:val="0"/>
          <w:sz w:val="30"/>
          <w:szCs w:val="30"/>
        </w:rPr>
        <w:t>0</w:t>
      </w:r>
      <w:r>
        <w:rPr>
          <w:rFonts w:hint="eastAsia" w:ascii="仿宋" w:hAnsi="仿宋" w:eastAsia="仿宋"/>
          <w:kern w:val="0"/>
          <w:sz w:val="30"/>
          <w:szCs w:val="30"/>
        </w:rPr>
        <w:t xml:space="preserve">台（套）；单位价值100万元以上专用设备 </w:t>
      </w:r>
      <w:r>
        <w:rPr>
          <w:rFonts w:ascii="仿宋" w:hAnsi="仿宋" w:eastAsia="仿宋"/>
          <w:kern w:val="0"/>
          <w:sz w:val="30"/>
          <w:szCs w:val="30"/>
        </w:rPr>
        <w:t>0</w:t>
      </w:r>
      <w:r>
        <w:rPr>
          <w:rFonts w:hint="eastAsia" w:ascii="仿宋" w:hAnsi="仿宋" w:eastAsia="仿宋"/>
          <w:kern w:val="0"/>
          <w:sz w:val="30"/>
          <w:szCs w:val="30"/>
        </w:rPr>
        <w:t>台（套）。</w:t>
      </w:r>
    </w:p>
    <w:p>
      <w:pPr>
        <w:ind w:firstLine="645"/>
        <w:rPr>
          <w:rFonts w:hint="eastAsia" w:ascii="宋体" w:hAnsi="宋体"/>
          <w:b/>
          <w:bCs/>
          <w:sz w:val="32"/>
          <w:szCs w:val="32"/>
        </w:rPr>
      </w:pPr>
      <w:r>
        <w:rPr>
          <w:rFonts w:hint="eastAsia" w:ascii="宋体" w:hAnsi="宋体"/>
          <w:b/>
          <w:bCs/>
          <w:sz w:val="32"/>
          <w:szCs w:val="32"/>
        </w:rPr>
        <w:t>九、预算绩效情况说明</w:t>
      </w:r>
    </w:p>
    <w:p>
      <w:pPr>
        <w:autoSpaceDE w:val="0"/>
        <w:autoSpaceDN w:val="0"/>
        <w:adjustRightInd w:val="0"/>
        <w:spacing w:line="360" w:lineRule="auto"/>
        <w:ind w:firstLine="6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根据预算绩效管理要求，我部门组织对2018年度一般公共预算项目支出全面开展绩效自评，其中，一级项目</w:t>
      </w:r>
      <w:r>
        <w:rPr>
          <w:rFonts w:ascii="仿宋" w:hAnsi="仿宋" w:eastAsia="仿宋" w:cs="仿宋_GB2312"/>
          <w:kern w:val="0"/>
          <w:sz w:val="30"/>
          <w:szCs w:val="30"/>
        </w:rPr>
        <w:t>0</w:t>
      </w:r>
      <w:r>
        <w:rPr>
          <w:rFonts w:hint="eastAsia" w:ascii="仿宋" w:hAnsi="仿宋" w:eastAsia="仿宋" w:cs="仿宋_GB2312"/>
          <w:kern w:val="0"/>
          <w:sz w:val="30"/>
          <w:szCs w:val="30"/>
        </w:rPr>
        <w:t xml:space="preserve"> 个，二级项目</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个，共涉及资金</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万元。</w:t>
      </w:r>
    </w:p>
    <w:p>
      <w:pPr>
        <w:autoSpaceDE w:val="0"/>
        <w:autoSpaceDN w:val="0"/>
        <w:adjustRightInd w:val="0"/>
        <w:spacing w:line="360" w:lineRule="auto"/>
        <w:ind w:firstLine="600"/>
        <w:jc w:val="left"/>
        <w:rPr>
          <w:rFonts w:hint="eastAsia" w:ascii="仿宋" w:hAnsi="仿宋" w:eastAsia="仿宋" w:cs="仿宋_GB2312"/>
          <w:kern w:val="0"/>
          <w:sz w:val="30"/>
          <w:szCs w:val="30"/>
        </w:rPr>
      </w:pPr>
    </w:p>
    <w:p>
      <w:pPr>
        <w:autoSpaceDE w:val="0"/>
        <w:autoSpaceDN w:val="0"/>
        <w:adjustRightInd w:val="0"/>
        <w:spacing w:line="360" w:lineRule="auto"/>
        <w:ind w:firstLine="600"/>
        <w:jc w:val="left"/>
        <w:rPr>
          <w:rFonts w:hint="eastAsia" w:ascii="仿宋" w:hAnsi="仿宋" w:eastAsia="仿宋" w:cs="仿宋_GB2312"/>
          <w:kern w:val="0"/>
          <w:sz w:val="30"/>
          <w:szCs w:val="30"/>
        </w:rPr>
      </w:pPr>
    </w:p>
    <w:p>
      <w:pPr>
        <w:autoSpaceDE w:val="0"/>
        <w:autoSpaceDN w:val="0"/>
        <w:adjustRightInd w:val="0"/>
        <w:spacing w:line="360" w:lineRule="auto"/>
        <w:ind w:firstLine="600"/>
        <w:jc w:val="right"/>
        <w:rPr>
          <w:rFonts w:hint="eastAsia" w:ascii="仿宋" w:hAnsi="仿宋" w:eastAsia="仿宋" w:cs="仿宋_GB2312"/>
          <w:kern w:val="0"/>
          <w:sz w:val="30"/>
          <w:szCs w:val="30"/>
        </w:rPr>
      </w:pPr>
    </w:p>
    <w:p>
      <w:pPr>
        <w:autoSpaceDE w:val="0"/>
        <w:autoSpaceDN w:val="0"/>
        <w:adjustRightInd w:val="0"/>
        <w:spacing w:line="360" w:lineRule="auto"/>
        <w:ind w:firstLine="600"/>
        <w:jc w:val="righ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共</w:t>
      </w:r>
      <w:bookmarkStart w:id="0" w:name="_GoBack"/>
      <w:bookmarkEnd w:id="0"/>
      <w:r>
        <w:rPr>
          <w:rFonts w:hint="eastAsia" w:ascii="仿宋" w:hAnsi="仿宋" w:eastAsia="仿宋" w:cs="仿宋_GB2312"/>
          <w:kern w:val="0"/>
          <w:sz w:val="30"/>
          <w:szCs w:val="30"/>
          <w:lang w:eastAsia="zh-CN"/>
        </w:rPr>
        <w:t>青团庐山市委员会</w:t>
      </w:r>
    </w:p>
    <w:p>
      <w:pPr>
        <w:autoSpaceDE w:val="0"/>
        <w:autoSpaceDN w:val="0"/>
        <w:adjustRightInd w:val="0"/>
        <w:spacing w:line="360" w:lineRule="auto"/>
        <w:ind w:firstLine="600"/>
        <w:jc w:val="righ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2019年12月</w:t>
      </w:r>
    </w:p>
    <w:p>
      <w:pPr>
        <w:autoSpaceDE w:val="0"/>
        <w:autoSpaceDN w:val="0"/>
        <w:adjustRightInd w:val="0"/>
        <w:spacing w:line="360" w:lineRule="auto"/>
        <w:jc w:val="left"/>
        <w:rPr>
          <w:rFonts w:ascii="仿宋" w:hAnsi="仿宋" w:eastAsia="仿宋"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FF"/>
    <w:rsid w:val="000E4218"/>
    <w:rsid w:val="002C205A"/>
    <w:rsid w:val="0034768B"/>
    <w:rsid w:val="004D1DFF"/>
    <w:rsid w:val="0061144E"/>
    <w:rsid w:val="006C2EB5"/>
    <w:rsid w:val="009842FF"/>
    <w:rsid w:val="00BD38AC"/>
    <w:rsid w:val="114A2666"/>
    <w:rsid w:val="142F152D"/>
    <w:rsid w:val="5F114CF6"/>
    <w:rsid w:val="63050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438</Words>
  <Characters>2499</Characters>
  <Lines>20</Lines>
  <Paragraphs>5</Paragraphs>
  <TotalTime>12</TotalTime>
  <ScaleCrop>false</ScaleCrop>
  <LinksUpToDate>false</LinksUpToDate>
  <CharactersWithSpaces>2932</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2019-11-04T02:09:00Z</dcterms:created>
  <dc:creator>Administrator</dc:creator>
  <cp:lastModifiedBy>小丸子的妈</cp:lastModifiedBy>
  <dcterms:modified xsi:type="dcterms:W3CDTF">2019-12-09T10:07:57Z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