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庐山市委农工部2018年度部门决算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庐山市委农工部部门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bookmarkStart w:id="0" w:name="_GoBack"/>
      <w:bookmarkEnd w:id="0"/>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市委农工部概括</w:t>
      </w:r>
    </w:p>
    <w:p>
      <w:pPr>
        <w:ind w:firstLine="645"/>
        <w:rPr>
          <w:rFonts w:hint="eastAsia" w:ascii="宋体" w:hAnsi="宋体"/>
          <w:b/>
          <w:bCs/>
          <w:sz w:val="32"/>
          <w:szCs w:val="32"/>
        </w:rPr>
      </w:pPr>
      <w:r>
        <w:rPr>
          <w:rFonts w:hint="eastAsia" w:ascii="宋体" w:hAnsi="宋体"/>
          <w:b/>
          <w:bCs/>
          <w:sz w:val="32"/>
          <w:szCs w:val="32"/>
        </w:rPr>
        <w:t>一、部门主要职能</w:t>
      </w:r>
    </w:p>
    <w:p>
      <w:pPr>
        <w:ind w:firstLine="640" w:firstLineChars="200"/>
        <w:rPr>
          <w:rFonts w:hint="eastAsia" w:ascii="仿宋" w:hAnsi="仿宋" w:eastAsia="仿宋"/>
          <w:color w:val="000000"/>
          <w:sz w:val="32"/>
          <w:szCs w:val="32"/>
        </w:rPr>
      </w:pPr>
      <w:r>
        <w:rPr>
          <w:rFonts w:hint="eastAsia" w:ascii="仿宋" w:hAnsi="仿宋" w:eastAsia="仿宋"/>
          <w:sz w:val="32"/>
          <w:szCs w:val="32"/>
        </w:rPr>
        <w:t>市委农工部是</w:t>
      </w:r>
      <w:r>
        <w:rPr>
          <w:rFonts w:hint="eastAsia" w:ascii="仿宋" w:hAnsi="仿宋" w:eastAsia="仿宋"/>
          <w:color w:val="000000"/>
          <w:sz w:val="32"/>
          <w:szCs w:val="32"/>
        </w:rPr>
        <w:t>市委负责全市农业和农村工作的综合职能机构，是市委农村工作领导小组的办事机构，行使市委农村工作的职能，负责全市农业和农村工作的综合、协调、指</w:t>
      </w:r>
      <w:r>
        <w:rPr>
          <w:rFonts w:hint="eastAsia" w:ascii="仿宋" w:hAnsi="仿宋" w:eastAsia="仿宋"/>
          <w:color w:val="000000"/>
          <w:spacing w:val="-8"/>
          <w:sz w:val="32"/>
          <w:szCs w:val="32"/>
        </w:rPr>
        <w:t>导、服务工作同时，也是全市新农村建设领导小组、清洁工程领导小组、市农业产业化领导小组的办事机构。其主要职责是：</w:t>
      </w:r>
      <w:r>
        <w:rPr>
          <w:rFonts w:hint="eastAsia" w:ascii="仿宋" w:hAnsi="仿宋" w:eastAsia="仿宋"/>
          <w:color w:val="000000"/>
          <w:sz w:val="32"/>
          <w:szCs w:val="32"/>
        </w:rPr>
        <w:br w:type="textWrapping"/>
      </w:r>
      <w:r>
        <w:rPr>
          <w:rFonts w:hint="eastAsia" w:ascii="仿宋" w:hAnsi="仿宋" w:eastAsia="仿宋"/>
          <w:color w:val="000000"/>
          <w:sz w:val="32"/>
          <w:szCs w:val="32"/>
        </w:rPr>
        <w:t xml:space="preserve">  （一）负责市委农村工作领导小组日常工作，认真贯彻落实中央、省、市、市委关于农村改革、发展的政策，深入实际，对全市农村情况进行调查研究．综合农业和农村工作情况，及时了解和反馈农村两个文明建设中的新情况、新问题．为市委、市政府决策提供依据。</w:t>
      </w:r>
      <w:r>
        <w:rPr>
          <w:rFonts w:hint="eastAsia" w:ascii="仿宋" w:hAnsi="仿宋" w:eastAsia="仿宋"/>
          <w:color w:val="000000"/>
          <w:sz w:val="32"/>
          <w:szCs w:val="32"/>
        </w:rPr>
        <w:br w:type="textWrapping"/>
      </w:r>
      <w:r>
        <w:rPr>
          <w:rFonts w:hint="eastAsia" w:ascii="仿宋" w:hAnsi="仿宋" w:eastAsia="仿宋"/>
          <w:color w:val="000000"/>
          <w:sz w:val="32"/>
          <w:szCs w:val="32"/>
        </w:rPr>
        <w:t xml:space="preserve">  （二）负责全市农业和农村工作方针、政策的制定和对农业、农村工作的督促检查，组织有关部门对农村工作重大方针、政策的宣传，并督促检查落实，负责市级部门涉及农村重大经济政策文件的审核把关。</w:t>
      </w:r>
      <w:r>
        <w:rPr>
          <w:rFonts w:hint="eastAsia" w:ascii="仿宋" w:hAnsi="仿宋" w:eastAsia="仿宋"/>
          <w:color w:val="000000"/>
          <w:sz w:val="32"/>
          <w:szCs w:val="32"/>
        </w:rPr>
        <w:br w:type="textWrapping"/>
      </w:r>
      <w:r>
        <w:rPr>
          <w:rFonts w:hint="eastAsia" w:ascii="仿宋" w:hAnsi="仿宋" w:eastAsia="仿宋"/>
          <w:color w:val="000000"/>
          <w:sz w:val="32"/>
          <w:szCs w:val="32"/>
        </w:rPr>
        <w:t xml:space="preserve">  （三）负责综合、协调指导市级涉农部门的工作。配合市</w:t>
      </w:r>
      <w:r>
        <w:rPr>
          <w:rFonts w:hint="eastAsia" w:ascii="仿宋" w:hAnsi="仿宋" w:eastAsia="仿宋"/>
          <w:color w:val="000000"/>
          <w:spacing w:val="-10"/>
          <w:sz w:val="32"/>
          <w:szCs w:val="32"/>
        </w:rPr>
        <w:t>委组织部加强市级农口系统领导班子建设；配合有关部门做好农口系统职称评审、综合治理、党的建设、精神文明建设等工作。</w:t>
      </w:r>
      <w:r>
        <w:rPr>
          <w:rFonts w:hint="eastAsia" w:ascii="仿宋" w:hAnsi="仿宋" w:eastAsia="仿宋"/>
          <w:color w:val="000000"/>
          <w:sz w:val="32"/>
          <w:szCs w:val="32"/>
        </w:rPr>
        <w:br w:type="textWrapping"/>
      </w:r>
      <w:r>
        <w:rPr>
          <w:rFonts w:hint="eastAsia" w:ascii="仿宋" w:hAnsi="仿宋" w:eastAsia="仿宋"/>
          <w:color w:val="000000"/>
          <w:sz w:val="32"/>
          <w:szCs w:val="32"/>
        </w:rPr>
        <w:t xml:space="preserve">  （四）负责农村经济发展战略和产业政策研究；参与推进农业产业化经营工作；提出发展农村经济和引导农民全面建设小康社会的规划、措施；负责农村科技发展、信息交流和</w:t>
      </w:r>
      <w:r>
        <w:rPr>
          <w:rFonts w:hint="eastAsia" w:ascii="仿宋" w:hAnsi="仿宋" w:eastAsia="仿宋"/>
          <w:color w:val="000000"/>
          <w:spacing w:val="-2"/>
          <w:sz w:val="32"/>
          <w:szCs w:val="32"/>
        </w:rPr>
        <w:t>农村社会化服务体系建设的指导工作；负责指导新农村建设、市域经济发展、全市农民增收、劳务开发、农田水利基本建设、减灾救灾、农村信息网的组织、指导、服务和日常工作。</w:t>
      </w:r>
    </w:p>
    <w:p>
      <w:pPr>
        <w:rPr>
          <w:rFonts w:hint="eastAsia" w:ascii="仿宋" w:hAnsi="仿宋" w:eastAsia="仿宋"/>
          <w:color w:val="000000"/>
          <w:sz w:val="32"/>
          <w:szCs w:val="32"/>
        </w:rPr>
      </w:pPr>
      <w:r>
        <w:rPr>
          <w:rFonts w:hint="eastAsia" w:ascii="仿宋" w:hAnsi="仿宋" w:eastAsia="仿宋"/>
          <w:color w:val="000000"/>
          <w:sz w:val="32"/>
          <w:szCs w:val="32"/>
        </w:rPr>
        <w:t xml:space="preserve">  （五）完成市委和市政府交办的其他工作。</w:t>
      </w:r>
    </w:p>
    <w:p>
      <w:pPr>
        <w:ind w:firstLine="645"/>
        <w:rPr>
          <w:rFonts w:hint="eastAsia" w:ascii="宋体" w:hAnsi="宋体"/>
          <w:b/>
          <w:bCs/>
          <w:sz w:val="32"/>
          <w:szCs w:val="32"/>
        </w:rPr>
      </w:pPr>
      <w:r>
        <w:rPr>
          <w:rFonts w:hint="eastAsia" w:ascii="宋体" w:hAnsi="宋体"/>
          <w:b/>
          <w:bCs/>
          <w:sz w:val="32"/>
          <w:szCs w:val="32"/>
        </w:rPr>
        <w:t>二、部门决算单位构成</w:t>
      </w:r>
    </w:p>
    <w:p>
      <w:pPr>
        <w:ind w:firstLine="645"/>
        <w:rPr>
          <w:rFonts w:hint="eastAsia" w:ascii="仿宋" w:hAnsi="仿宋" w:eastAsia="仿宋"/>
          <w:sz w:val="32"/>
          <w:szCs w:val="32"/>
        </w:rPr>
      </w:pPr>
      <w:r>
        <w:rPr>
          <w:rFonts w:hint="eastAsia" w:ascii="仿宋" w:hAnsi="仿宋" w:eastAsia="仿宋"/>
          <w:sz w:val="32"/>
          <w:szCs w:val="32"/>
        </w:rPr>
        <w:t>纳入本套部门决算汇编范围的单位1个，即：中共庐山市委农村工作部本级。</w:t>
      </w:r>
    </w:p>
    <w:p>
      <w:pPr>
        <w:ind w:firstLine="645"/>
        <w:rPr>
          <w:rFonts w:hint="eastAsia" w:ascii="宋体" w:hAnsi="宋体"/>
          <w:b/>
          <w:bCs/>
          <w:sz w:val="32"/>
          <w:szCs w:val="32"/>
        </w:rPr>
      </w:pPr>
      <w:r>
        <w:rPr>
          <w:rFonts w:hint="eastAsia" w:ascii="仿宋" w:hAnsi="仿宋" w:eastAsia="仿宋"/>
          <w:sz w:val="32"/>
          <w:szCs w:val="32"/>
        </w:rPr>
        <w:t xml:space="preserve"> </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r>
        <w:rPr>
          <w:rFonts w:hint="eastAsia" w:ascii="仿宋" w:hAnsi="仿宋" w:eastAsia="仿宋"/>
          <w:sz w:val="30"/>
          <w:szCs w:val="30"/>
        </w:rPr>
        <w:t>本部门2018年度收入总计</w:t>
      </w:r>
      <w:r>
        <w:rPr>
          <w:rFonts w:ascii="仿宋" w:hAnsi="仿宋" w:eastAsia="仿宋"/>
          <w:sz w:val="30"/>
          <w:szCs w:val="30"/>
        </w:rPr>
        <w:t>7018.7384</w:t>
      </w:r>
      <w:r>
        <w:rPr>
          <w:rFonts w:hint="eastAsia" w:ascii="仿宋" w:hAnsi="仿宋" w:eastAsia="仿宋"/>
          <w:sz w:val="30"/>
          <w:szCs w:val="30"/>
        </w:rPr>
        <w:t>万元，其中年初结转和结余</w:t>
      </w:r>
      <w:r>
        <w:rPr>
          <w:rFonts w:ascii="仿宋" w:hAnsi="仿宋" w:eastAsia="仿宋"/>
          <w:sz w:val="30"/>
          <w:szCs w:val="30"/>
        </w:rPr>
        <w:t>550.8482</w:t>
      </w:r>
      <w:r>
        <w:rPr>
          <w:rFonts w:hint="eastAsia" w:ascii="仿宋" w:hAnsi="仿宋" w:eastAsia="仿宋"/>
          <w:sz w:val="30"/>
          <w:szCs w:val="30"/>
        </w:rPr>
        <w:t>万元，较2017年增加</w:t>
      </w:r>
      <w:r>
        <w:rPr>
          <w:rFonts w:ascii="仿宋" w:hAnsi="仿宋" w:eastAsia="仿宋"/>
          <w:sz w:val="30"/>
          <w:szCs w:val="30"/>
        </w:rPr>
        <w:t>2187.4638</w:t>
      </w:r>
      <w:r>
        <w:rPr>
          <w:rFonts w:hint="eastAsia" w:ascii="仿宋" w:hAnsi="仿宋" w:eastAsia="仿宋"/>
          <w:sz w:val="30"/>
          <w:szCs w:val="30"/>
        </w:rPr>
        <w:t>万元，增长</w:t>
      </w:r>
      <w:r>
        <w:rPr>
          <w:rFonts w:ascii="仿宋" w:hAnsi="仿宋" w:eastAsia="仿宋"/>
          <w:sz w:val="30"/>
          <w:szCs w:val="30"/>
        </w:rPr>
        <w:t>45</w:t>
      </w:r>
      <w:r>
        <w:rPr>
          <w:rFonts w:hint="eastAsia" w:ascii="仿宋" w:hAnsi="仿宋" w:eastAsia="仿宋"/>
          <w:sz w:val="30"/>
          <w:szCs w:val="30"/>
        </w:rPr>
        <w:t>%；本年收入合计</w:t>
      </w:r>
      <w:r>
        <w:rPr>
          <w:rFonts w:ascii="仿宋" w:hAnsi="仿宋" w:eastAsia="仿宋"/>
          <w:sz w:val="30"/>
          <w:szCs w:val="30"/>
        </w:rPr>
        <w:t>6467.8902</w:t>
      </w:r>
      <w:r>
        <w:rPr>
          <w:rFonts w:hint="eastAsia" w:ascii="仿宋" w:hAnsi="仿宋" w:eastAsia="仿宋"/>
          <w:sz w:val="30"/>
          <w:szCs w:val="30"/>
        </w:rPr>
        <w:t>万元，较2017年增加2</w:t>
      </w:r>
      <w:r>
        <w:rPr>
          <w:rFonts w:ascii="仿宋" w:hAnsi="仿宋" w:eastAsia="仿宋"/>
          <w:sz w:val="30"/>
          <w:szCs w:val="30"/>
        </w:rPr>
        <w:t>669.636</w:t>
      </w:r>
      <w:r>
        <w:rPr>
          <w:rFonts w:hint="eastAsia" w:ascii="仿宋" w:hAnsi="仿宋" w:eastAsia="仿宋"/>
          <w:sz w:val="30"/>
          <w:szCs w:val="30"/>
        </w:rPr>
        <w:t>万元，增长7</w:t>
      </w:r>
      <w:r>
        <w:rPr>
          <w:rFonts w:ascii="仿宋" w:hAnsi="仿宋" w:eastAsia="仿宋"/>
          <w:sz w:val="30"/>
          <w:szCs w:val="30"/>
        </w:rPr>
        <w:t>0</w:t>
      </w:r>
      <w:r>
        <w:rPr>
          <w:rFonts w:hint="eastAsia" w:ascii="仿宋" w:hAnsi="仿宋" w:eastAsia="仿宋"/>
          <w:sz w:val="30"/>
          <w:szCs w:val="30"/>
        </w:rPr>
        <w:t>%，主要原因是：</w:t>
      </w:r>
      <w:r>
        <w:rPr>
          <w:rFonts w:hint="eastAsia" w:ascii="仿宋" w:hAnsi="仿宋" w:eastAsia="仿宋"/>
          <w:sz w:val="32"/>
          <w:szCs w:val="32"/>
        </w:rPr>
        <w:t>新农村建设建设力度加大。</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ascii="仿宋" w:hAnsi="仿宋" w:eastAsia="仿宋"/>
          <w:sz w:val="30"/>
          <w:szCs w:val="30"/>
        </w:rPr>
        <w:t>6467.8902</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rPr>
          <w:rFonts w:hint="eastAsia"/>
        </w:rPr>
      </w:pPr>
      <w:r>
        <w:rPr>
          <w:rFonts w:hint="eastAsia" w:ascii="仿宋" w:hAnsi="仿宋" w:eastAsia="仿宋"/>
          <w:sz w:val="30"/>
          <w:szCs w:val="30"/>
        </w:rPr>
        <w:t>本部门2018年度支出总计</w:t>
      </w:r>
      <w:r>
        <w:rPr>
          <w:rFonts w:ascii="仿宋" w:hAnsi="仿宋" w:eastAsia="仿宋"/>
          <w:sz w:val="30"/>
          <w:szCs w:val="30"/>
        </w:rPr>
        <w:t>7018.7384</w:t>
      </w:r>
      <w:r>
        <w:rPr>
          <w:rFonts w:hint="eastAsia" w:ascii="仿宋" w:hAnsi="仿宋" w:eastAsia="仿宋"/>
          <w:sz w:val="30"/>
          <w:szCs w:val="30"/>
        </w:rPr>
        <w:t>万元，其中本年支出合计</w:t>
      </w:r>
      <w:r>
        <w:rPr>
          <w:rFonts w:ascii="仿宋" w:hAnsi="仿宋" w:eastAsia="仿宋"/>
          <w:sz w:val="30"/>
          <w:szCs w:val="30"/>
        </w:rPr>
        <w:t>5452.8381</w:t>
      </w:r>
      <w:r>
        <w:rPr>
          <w:rFonts w:hint="eastAsia" w:ascii="仿宋" w:hAnsi="仿宋" w:eastAsia="仿宋"/>
          <w:sz w:val="30"/>
          <w:szCs w:val="30"/>
        </w:rPr>
        <w:t>万元，较2017年增加2</w:t>
      </w:r>
      <w:r>
        <w:rPr>
          <w:rFonts w:ascii="仿宋" w:hAnsi="仿宋" w:eastAsia="仿宋"/>
          <w:sz w:val="30"/>
          <w:szCs w:val="30"/>
        </w:rPr>
        <w:t>738.312</w:t>
      </w:r>
      <w:r>
        <w:rPr>
          <w:rFonts w:hint="eastAsia" w:ascii="仿宋" w:hAnsi="仿宋" w:eastAsia="仿宋"/>
          <w:sz w:val="30"/>
          <w:szCs w:val="30"/>
        </w:rPr>
        <w:t>万元，增长6</w:t>
      </w:r>
      <w:r>
        <w:rPr>
          <w:rFonts w:ascii="仿宋" w:hAnsi="仿宋" w:eastAsia="仿宋"/>
          <w:sz w:val="30"/>
          <w:szCs w:val="30"/>
        </w:rPr>
        <w:t>4</w:t>
      </w:r>
      <w:r>
        <w:rPr>
          <w:rFonts w:hint="eastAsia" w:ascii="仿宋" w:hAnsi="仿宋" w:eastAsia="仿宋"/>
          <w:sz w:val="30"/>
          <w:szCs w:val="30"/>
        </w:rPr>
        <w:t>%，主要原因是：</w:t>
      </w:r>
      <w:r>
        <w:rPr>
          <w:rFonts w:hint="eastAsia" w:ascii="仿宋" w:hAnsi="仿宋" w:eastAsia="仿宋"/>
          <w:sz w:val="32"/>
          <w:szCs w:val="32"/>
        </w:rPr>
        <w:t>新农村建设建设力度加大</w:t>
      </w:r>
      <w:r>
        <w:rPr>
          <w:rFonts w:hint="eastAsia" w:ascii="仿宋" w:hAnsi="仿宋" w:eastAsia="仿宋"/>
          <w:sz w:val="30"/>
          <w:szCs w:val="30"/>
        </w:rPr>
        <w:t>；年末结转和结余</w:t>
      </w:r>
      <w:r>
        <w:rPr>
          <w:rFonts w:ascii="仿宋" w:hAnsi="仿宋" w:eastAsia="仿宋"/>
          <w:sz w:val="30"/>
          <w:szCs w:val="30"/>
        </w:rPr>
        <w:t>1565.9002</w:t>
      </w:r>
      <w:r>
        <w:rPr>
          <w:rFonts w:hint="eastAsia" w:ascii="仿宋" w:hAnsi="仿宋" w:eastAsia="仿宋"/>
          <w:sz w:val="30"/>
          <w:szCs w:val="30"/>
        </w:rPr>
        <w:t>万元，较2017年增加1</w:t>
      </w:r>
      <w:r>
        <w:rPr>
          <w:rFonts w:ascii="仿宋" w:hAnsi="仿宋" w:eastAsia="仿宋"/>
          <w:sz w:val="30"/>
          <w:szCs w:val="30"/>
        </w:rPr>
        <w:t>015.0519</w:t>
      </w:r>
      <w:r>
        <w:rPr>
          <w:rFonts w:hint="eastAsia" w:ascii="仿宋" w:hAnsi="仿宋" w:eastAsia="仿宋"/>
          <w:sz w:val="30"/>
          <w:szCs w:val="30"/>
        </w:rPr>
        <w:t>万元，增长1</w:t>
      </w:r>
      <w:r>
        <w:rPr>
          <w:rFonts w:ascii="仿宋" w:hAnsi="仿宋" w:eastAsia="仿宋"/>
          <w:sz w:val="30"/>
          <w:szCs w:val="30"/>
        </w:rPr>
        <w:t>84</w:t>
      </w:r>
      <w:r>
        <w:rPr>
          <w:rFonts w:hint="eastAsia" w:ascii="仿宋" w:hAnsi="仿宋" w:eastAsia="仿宋"/>
          <w:sz w:val="30"/>
          <w:szCs w:val="30"/>
        </w:rPr>
        <w:t>%，主要原因是：新农村及农村生活垃圾治理跨年度建设。</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ascii="仿宋" w:hAnsi="仿宋" w:eastAsia="仿宋"/>
          <w:sz w:val="30"/>
          <w:szCs w:val="30"/>
        </w:rPr>
        <w:t>253.4381</w:t>
      </w:r>
      <w:r>
        <w:rPr>
          <w:rFonts w:hint="eastAsia" w:ascii="仿宋" w:hAnsi="仿宋" w:eastAsia="仿宋"/>
          <w:sz w:val="30"/>
          <w:szCs w:val="30"/>
        </w:rPr>
        <w:t>万元，占</w:t>
      </w:r>
      <w:r>
        <w:rPr>
          <w:rFonts w:ascii="仿宋" w:hAnsi="仿宋" w:eastAsia="仿宋"/>
          <w:sz w:val="30"/>
          <w:szCs w:val="30"/>
        </w:rPr>
        <w:t>4.64</w:t>
      </w:r>
      <w:r>
        <w:rPr>
          <w:rFonts w:hint="eastAsia" w:ascii="仿宋" w:hAnsi="仿宋" w:eastAsia="仿宋"/>
          <w:sz w:val="30"/>
          <w:szCs w:val="30"/>
        </w:rPr>
        <w:t>%；项目支出</w:t>
      </w:r>
      <w:r>
        <w:rPr>
          <w:rFonts w:ascii="仿宋" w:hAnsi="仿宋" w:eastAsia="仿宋"/>
          <w:sz w:val="30"/>
          <w:szCs w:val="30"/>
        </w:rPr>
        <w:t>5199.4</w:t>
      </w:r>
      <w:r>
        <w:rPr>
          <w:rFonts w:hint="eastAsia" w:ascii="仿宋" w:hAnsi="仿宋" w:eastAsia="仿宋"/>
          <w:sz w:val="30"/>
          <w:szCs w:val="30"/>
        </w:rPr>
        <w:t>万元，占</w:t>
      </w:r>
      <w:r>
        <w:rPr>
          <w:rFonts w:ascii="仿宋" w:hAnsi="仿宋" w:eastAsia="仿宋"/>
          <w:sz w:val="30"/>
          <w:szCs w:val="30"/>
        </w:rPr>
        <w:t>95.36</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ascii="仿宋" w:hAnsi="仿宋" w:eastAsia="仿宋"/>
          <w:sz w:val="30"/>
          <w:szCs w:val="30"/>
        </w:rPr>
        <w:t>443.9622</w:t>
      </w:r>
      <w:r>
        <w:rPr>
          <w:rFonts w:hint="eastAsia" w:ascii="仿宋" w:hAnsi="仿宋" w:eastAsia="仿宋"/>
          <w:sz w:val="30"/>
          <w:szCs w:val="30"/>
        </w:rPr>
        <w:t>万元，决算数为</w:t>
      </w:r>
      <w:r>
        <w:rPr>
          <w:rFonts w:ascii="仿宋" w:hAnsi="仿宋" w:eastAsia="仿宋"/>
          <w:sz w:val="30"/>
          <w:szCs w:val="30"/>
        </w:rPr>
        <w:t>6467.8902</w:t>
      </w:r>
      <w:r>
        <w:rPr>
          <w:rFonts w:hint="eastAsia" w:ascii="仿宋" w:hAnsi="仿宋" w:eastAsia="仿宋"/>
          <w:sz w:val="30"/>
          <w:szCs w:val="30"/>
        </w:rPr>
        <w:t>万元，完成年初预算的</w:t>
      </w:r>
      <w:r>
        <w:rPr>
          <w:rFonts w:ascii="仿宋" w:hAnsi="仿宋" w:eastAsia="仿宋"/>
          <w:sz w:val="30"/>
          <w:szCs w:val="30"/>
        </w:rPr>
        <w:t>1400</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一般公共服务支出年初预算数为</w:t>
      </w:r>
      <w:r>
        <w:rPr>
          <w:rFonts w:ascii="仿宋" w:hAnsi="仿宋" w:eastAsia="仿宋"/>
          <w:sz w:val="30"/>
          <w:szCs w:val="30"/>
        </w:rPr>
        <w:t>443.9622</w:t>
      </w:r>
      <w:r>
        <w:rPr>
          <w:rFonts w:hint="eastAsia" w:ascii="仿宋" w:hAnsi="仿宋" w:eastAsia="仿宋"/>
          <w:sz w:val="30"/>
          <w:szCs w:val="30"/>
        </w:rPr>
        <w:t>万元，决算数为</w:t>
      </w:r>
      <w:r>
        <w:rPr>
          <w:rFonts w:ascii="仿宋" w:hAnsi="仿宋" w:eastAsia="仿宋"/>
          <w:sz w:val="30"/>
          <w:szCs w:val="30"/>
        </w:rPr>
        <w:t>6467.8902</w:t>
      </w:r>
      <w:r>
        <w:rPr>
          <w:rFonts w:hint="eastAsia" w:ascii="仿宋" w:hAnsi="仿宋" w:eastAsia="仿宋"/>
          <w:sz w:val="30"/>
          <w:szCs w:val="30"/>
        </w:rPr>
        <w:t>万元，完成年初预算的</w:t>
      </w:r>
      <w:r>
        <w:rPr>
          <w:rFonts w:ascii="仿宋" w:hAnsi="仿宋" w:eastAsia="仿宋"/>
          <w:sz w:val="30"/>
          <w:szCs w:val="30"/>
        </w:rPr>
        <w:t>1400</w:t>
      </w:r>
      <w:r>
        <w:rPr>
          <w:rFonts w:hint="eastAsia" w:ascii="仿宋" w:hAnsi="仿宋" w:eastAsia="仿宋"/>
          <w:sz w:val="30"/>
          <w:szCs w:val="30"/>
        </w:rPr>
        <w:t>%，主要原因是：新农村建设力度持续加大。</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ascii="仿宋" w:hAnsi="仿宋" w:eastAsia="仿宋"/>
          <w:sz w:val="30"/>
          <w:szCs w:val="30"/>
        </w:rPr>
        <w:t>5452.8381</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ascii="仿宋" w:hAnsi="仿宋" w:eastAsia="仿宋"/>
          <w:sz w:val="30"/>
          <w:szCs w:val="30"/>
        </w:rPr>
        <w:t>108.5252</w:t>
      </w:r>
      <w:r>
        <w:rPr>
          <w:rFonts w:hint="eastAsia" w:ascii="仿宋" w:hAnsi="仿宋" w:eastAsia="仿宋"/>
          <w:sz w:val="30"/>
          <w:szCs w:val="30"/>
        </w:rPr>
        <w:t>万元，较2017年增加8</w:t>
      </w:r>
      <w:r>
        <w:rPr>
          <w:rFonts w:ascii="仿宋" w:hAnsi="仿宋" w:eastAsia="仿宋"/>
          <w:sz w:val="30"/>
          <w:szCs w:val="30"/>
        </w:rPr>
        <w:t>.82</w:t>
      </w:r>
      <w:r>
        <w:rPr>
          <w:rFonts w:hint="eastAsia" w:ascii="仿宋" w:hAnsi="仿宋" w:eastAsia="仿宋"/>
          <w:sz w:val="30"/>
          <w:szCs w:val="30"/>
        </w:rPr>
        <w:t>万元，增长8%，主要原因是：调整工资标准。</w:t>
      </w:r>
    </w:p>
    <w:p>
      <w:pPr>
        <w:ind w:firstLine="630"/>
        <w:jc w:val="left"/>
        <w:rPr>
          <w:rFonts w:hint="eastAsia" w:ascii="仿宋" w:hAnsi="仿宋" w:eastAsia="仿宋"/>
          <w:sz w:val="30"/>
          <w:szCs w:val="30"/>
        </w:rPr>
      </w:pPr>
      <w:r>
        <w:rPr>
          <w:rFonts w:hint="eastAsia" w:ascii="仿宋" w:hAnsi="仿宋" w:eastAsia="仿宋"/>
          <w:sz w:val="30"/>
          <w:szCs w:val="30"/>
        </w:rPr>
        <w:t>（二）商品和服务支出</w:t>
      </w:r>
      <w:r>
        <w:rPr>
          <w:rFonts w:ascii="仿宋" w:hAnsi="仿宋" w:eastAsia="仿宋"/>
          <w:sz w:val="30"/>
          <w:szCs w:val="30"/>
        </w:rPr>
        <w:t>5341.7920</w:t>
      </w:r>
      <w:r>
        <w:rPr>
          <w:rFonts w:hint="eastAsia" w:ascii="仿宋" w:hAnsi="仿宋" w:eastAsia="仿宋"/>
          <w:sz w:val="30"/>
          <w:szCs w:val="30"/>
        </w:rPr>
        <w:t>万元，较2017年增加1</w:t>
      </w:r>
      <w:r>
        <w:rPr>
          <w:rFonts w:ascii="仿宋" w:hAnsi="仿宋" w:eastAsia="仿宋"/>
          <w:sz w:val="30"/>
          <w:szCs w:val="30"/>
        </w:rPr>
        <w:t>167.8</w:t>
      </w:r>
      <w:r>
        <w:rPr>
          <w:rFonts w:hint="eastAsia" w:ascii="仿宋" w:hAnsi="仿宋" w:eastAsia="仿宋"/>
          <w:sz w:val="30"/>
          <w:szCs w:val="30"/>
        </w:rPr>
        <w:t>万元，增长2</w:t>
      </w:r>
      <w:r>
        <w:rPr>
          <w:rFonts w:ascii="仿宋" w:hAnsi="仿宋" w:eastAsia="仿宋"/>
          <w:sz w:val="30"/>
          <w:szCs w:val="30"/>
        </w:rPr>
        <w:t>7.98</w:t>
      </w:r>
      <w:r>
        <w:rPr>
          <w:rFonts w:hint="eastAsia" w:ascii="仿宋" w:hAnsi="仿宋" w:eastAsia="仿宋"/>
          <w:sz w:val="30"/>
          <w:szCs w:val="30"/>
        </w:rPr>
        <w:t>%，主要原因是：新农村建设力度持续加大。</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ascii="仿宋" w:hAnsi="仿宋" w:eastAsia="仿宋"/>
          <w:sz w:val="30"/>
          <w:szCs w:val="30"/>
        </w:rPr>
        <w:t>0.184</w:t>
      </w:r>
      <w:r>
        <w:rPr>
          <w:rFonts w:hint="eastAsia" w:ascii="仿宋" w:hAnsi="仿宋" w:eastAsia="仿宋"/>
          <w:sz w:val="30"/>
          <w:szCs w:val="30"/>
        </w:rPr>
        <w:t xml:space="preserve">万元，较2017年减少  </w:t>
      </w:r>
      <w:r>
        <w:rPr>
          <w:rFonts w:ascii="仿宋" w:hAnsi="仿宋" w:eastAsia="仿宋"/>
          <w:sz w:val="30"/>
          <w:szCs w:val="30"/>
        </w:rPr>
        <w:t>6.5426</w:t>
      </w:r>
      <w:r>
        <w:rPr>
          <w:rFonts w:hint="eastAsia" w:ascii="仿宋" w:hAnsi="仿宋" w:eastAsia="仿宋"/>
          <w:sz w:val="30"/>
          <w:szCs w:val="30"/>
        </w:rPr>
        <w:t>万元，下降</w:t>
      </w:r>
      <w:r>
        <w:rPr>
          <w:rFonts w:ascii="仿宋" w:hAnsi="仿宋" w:eastAsia="仿宋"/>
          <w:sz w:val="30"/>
          <w:szCs w:val="30"/>
        </w:rPr>
        <w:t>3555</w:t>
      </w:r>
      <w:r>
        <w:rPr>
          <w:rFonts w:hint="eastAsia" w:ascii="仿宋" w:hAnsi="仿宋" w:eastAsia="仿宋"/>
          <w:sz w:val="30"/>
          <w:szCs w:val="30"/>
        </w:rPr>
        <w:t>%，主要原因是：上年度统计口径不一致。</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ascii="仿宋" w:hAnsi="仿宋" w:eastAsia="仿宋"/>
          <w:sz w:val="30"/>
          <w:szCs w:val="30"/>
        </w:rPr>
        <w:t>2.3369</w:t>
      </w:r>
      <w:r>
        <w:rPr>
          <w:rFonts w:hint="eastAsia" w:ascii="仿宋" w:hAnsi="仿宋" w:eastAsia="仿宋"/>
          <w:sz w:val="30"/>
          <w:szCs w:val="30"/>
        </w:rPr>
        <w:t>万元，较2017年增加2</w:t>
      </w:r>
      <w:r>
        <w:rPr>
          <w:rFonts w:ascii="仿宋" w:hAnsi="仿宋" w:eastAsia="仿宋"/>
          <w:sz w:val="30"/>
          <w:szCs w:val="30"/>
        </w:rPr>
        <w:t>.3369</w:t>
      </w:r>
      <w:r>
        <w:rPr>
          <w:rFonts w:hint="eastAsia" w:ascii="仿宋" w:hAnsi="仿宋" w:eastAsia="仿宋"/>
          <w:sz w:val="30"/>
          <w:szCs w:val="30"/>
        </w:rPr>
        <w:t xml:space="preserve"> 万元，增长1</w:t>
      </w:r>
      <w:r>
        <w:rPr>
          <w:rFonts w:ascii="仿宋" w:hAnsi="仿宋" w:eastAsia="仿宋"/>
          <w:sz w:val="30"/>
          <w:szCs w:val="30"/>
        </w:rPr>
        <w:t>00</w:t>
      </w:r>
      <w:r>
        <w:rPr>
          <w:rFonts w:hint="eastAsia" w:ascii="仿宋" w:hAnsi="仿宋" w:eastAsia="仿宋"/>
          <w:sz w:val="30"/>
          <w:szCs w:val="30"/>
        </w:rPr>
        <w:t>%，主要原因是：采购固定资产。</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ascii="仿宋" w:hAnsi="仿宋" w:eastAsia="仿宋"/>
          <w:sz w:val="30"/>
          <w:szCs w:val="30"/>
        </w:rPr>
        <w:t>21</w:t>
      </w:r>
      <w:r>
        <w:rPr>
          <w:rFonts w:hint="eastAsia" w:ascii="仿宋" w:hAnsi="仿宋" w:eastAsia="仿宋"/>
          <w:sz w:val="30"/>
          <w:szCs w:val="30"/>
        </w:rPr>
        <w:t>万元，决算数为</w:t>
      </w:r>
      <w:r>
        <w:rPr>
          <w:rFonts w:ascii="仿宋" w:hAnsi="仿宋" w:eastAsia="仿宋"/>
          <w:sz w:val="30"/>
          <w:szCs w:val="30"/>
        </w:rPr>
        <w:t>1.1</w:t>
      </w:r>
      <w:r>
        <w:rPr>
          <w:rFonts w:hint="eastAsia" w:ascii="仿宋" w:hAnsi="仿宋" w:eastAsia="仿宋"/>
          <w:sz w:val="30"/>
          <w:szCs w:val="30"/>
        </w:rPr>
        <w:t>万元，完成预算的</w:t>
      </w:r>
      <w:r>
        <w:rPr>
          <w:rFonts w:ascii="仿宋" w:hAnsi="仿宋" w:eastAsia="仿宋"/>
          <w:sz w:val="30"/>
          <w:szCs w:val="30"/>
        </w:rPr>
        <w:t>5</w:t>
      </w:r>
      <w:r>
        <w:rPr>
          <w:rFonts w:hint="eastAsia" w:ascii="仿宋" w:hAnsi="仿宋" w:eastAsia="仿宋"/>
          <w:sz w:val="30"/>
          <w:szCs w:val="30"/>
        </w:rPr>
        <w:t>%，决算数较2017年增加0</w:t>
      </w:r>
      <w:r>
        <w:rPr>
          <w:rFonts w:ascii="仿宋" w:hAnsi="仿宋" w:eastAsia="仿宋"/>
          <w:sz w:val="30"/>
          <w:szCs w:val="30"/>
        </w:rPr>
        <w:t>.2</w:t>
      </w:r>
      <w:r>
        <w:rPr>
          <w:rFonts w:hint="eastAsia" w:ascii="仿宋" w:hAnsi="仿宋" w:eastAsia="仿宋"/>
          <w:sz w:val="30"/>
          <w:szCs w:val="30"/>
        </w:rPr>
        <w:t>万元，基本持平，其中：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w:t>
      </w:r>
      <w:r>
        <w:rPr>
          <w:rFonts w:ascii="仿宋" w:hAnsi="仿宋" w:eastAsia="仿宋"/>
          <w:sz w:val="30"/>
          <w:szCs w:val="30"/>
        </w:rPr>
        <w:t>100</w:t>
      </w:r>
      <w:r>
        <w:rPr>
          <w:rFonts w:hint="eastAsia" w:ascii="仿宋" w:hAnsi="仿宋" w:eastAsia="仿宋"/>
          <w:sz w:val="30"/>
          <w:szCs w:val="30"/>
        </w:rPr>
        <w:t>%，决算数较2017年基本持平。</w:t>
      </w:r>
    </w:p>
    <w:p>
      <w:pPr>
        <w:ind w:firstLine="600" w:firstLineChars="20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ascii="仿宋" w:hAnsi="仿宋" w:eastAsia="仿宋"/>
          <w:sz w:val="30"/>
          <w:szCs w:val="30"/>
        </w:rPr>
        <w:t>21</w:t>
      </w:r>
      <w:r>
        <w:rPr>
          <w:rFonts w:hint="eastAsia" w:ascii="仿宋" w:hAnsi="仿宋" w:eastAsia="仿宋"/>
          <w:sz w:val="30"/>
          <w:szCs w:val="30"/>
        </w:rPr>
        <w:t xml:space="preserve">万元，决算数为  </w:t>
      </w:r>
      <w:r>
        <w:rPr>
          <w:rFonts w:ascii="仿宋" w:hAnsi="仿宋" w:eastAsia="仿宋"/>
          <w:sz w:val="30"/>
          <w:szCs w:val="30"/>
        </w:rPr>
        <w:t>1.1</w:t>
      </w:r>
      <w:r>
        <w:rPr>
          <w:rFonts w:hint="eastAsia" w:ascii="仿宋" w:hAnsi="仿宋" w:eastAsia="仿宋"/>
          <w:sz w:val="30"/>
          <w:szCs w:val="30"/>
        </w:rPr>
        <w:t>万元，完成预算的5 %，决算数较2017年增加0</w:t>
      </w:r>
      <w:r>
        <w:rPr>
          <w:rFonts w:ascii="仿宋" w:hAnsi="仿宋" w:eastAsia="仿宋"/>
          <w:sz w:val="30"/>
          <w:szCs w:val="30"/>
        </w:rPr>
        <w:t>.2</w:t>
      </w:r>
      <w:r>
        <w:rPr>
          <w:rFonts w:hint="eastAsia" w:ascii="仿宋" w:hAnsi="仿宋" w:eastAsia="仿宋"/>
          <w:sz w:val="30"/>
          <w:szCs w:val="30"/>
        </w:rPr>
        <w:t>万元，基本持平。</w:t>
      </w:r>
    </w:p>
    <w:p>
      <w:pPr>
        <w:ind w:firstLine="630"/>
        <w:jc w:val="left"/>
        <w:rPr>
          <w:rFonts w:ascii="仿宋" w:hAnsi="仿宋" w:eastAsia="仿宋"/>
          <w:sz w:val="30"/>
          <w:szCs w:val="30"/>
        </w:rPr>
      </w:pPr>
      <w:r>
        <w:rPr>
          <w:rFonts w:hint="eastAsia" w:ascii="仿宋" w:hAnsi="仿宋" w:eastAsia="仿宋"/>
          <w:sz w:val="30"/>
          <w:szCs w:val="30"/>
        </w:rPr>
        <w:t>（三）公务用车购置及运行维护费支出</w:t>
      </w:r>
      <w:r>
        <w:rPr>
          <w:rFonts w:ascii="仿宋" w:hAnsi="仿宋" w:eastAsia="仿宋"/>
          <w:sz w:val="30"/>
          <w:szCs w:val="30"/>
        </w:rPr>
        <w:t>0</w:t>
      </w:r>
      <w:r>
        <w:rPr>
          <w:rFonts w:hint="eastAsia" w:ascii="仿宋" w:hAnsi="仿宋" w:eastAsia="仿宋"/>
          <w:sz w:val="30"/>
          <w:szCs w:val="30"/>
        </w:rPr>
        <w:t xml:space="preserve">万元，其中公务用车购置年初预算数为 </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万元，完成预算的1</w:t>
      </w:r>
      <w:r>
        <w:rPr>
          <w:rFonts w:ascii="仿宋" w:hAnsi="仿宋" w:eastAsia="仿宋"/>
          <w:sz w:val="30"/>
          <w:szCs w:val="30"/>
        </w:rPr>
        <w:t>0</w:t>
      </w:r>
      <w:r>
        <w:rPr>
          <w:rFonts w:hint="eastAsia" w:ascii="仿宋" w:hAnsi="仿宋" w:eastAsia="仿宋"/>
          <w:sz w:val="30"/>
          <w:szCs w:val="30"/>
        </w:rPr>
        <w:t>0%，决算数较2017年增加0万元。</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ascii="仿宋" w:hAnsi="仿宋" w:eastAsia="仿宋"/>
          <w:sz w:val="30"/>
          <w:szCs w:val="30"/>
        </w:rPr>
        <w:t>144.7289.31</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30"/>
        <w:jc w:val="left"/>
        <w:rPr>
          <w:rFonts w:hint="eastAsia" w:ascii="黑体" w:hAnsi="黑体" w:eastAsia="黑体"/>
          <w:sz w:val="30"/>
          <w:szCs w:val="30"/>
        </w:rPr>
      </w:pPr>
      <w:r>
        <w:rPr>
          <w:rFonts w:hint="eastAsia" w:ascii="黑体" w:hAnsi="黑体" w:eastAsia="黑体"/>
          <w:sz w:val="30"/>
          <w:szCs w:val="30"/>
        </w:rPr>
        <w:t>七、政府采购支出情况说明</w:t>
      </w:r>
    </w:p>
    <w:p>
      <w:pPr>
        <w:pStyle w:val="4"/>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本部门2018年度政府采购支出总额2</w:t>
      </w:r>
      <w:r>
        <w:rPr>
          <w:rFonts w:ascii="仿宋" w:hAnsi="仿宋" w:eastAsia="仿宋"/>
          <w:sz w:val="30"/>
          <w:szCs w:val="30"/>
        </w:rPr>
        <w:t>.3369</w:t>
      </w:r>
      <w:r>
        <w:rPr>
          <w:rFonts w:hint="eastAsia" w:ascii="仿宋" w:hAnsi="仿宋" w:eastAsia="仿宋"/>
          <w:sz w:val="30"/>
          <w:szCs w:val="30"/>
        </w:rPr>
        <w:t>万元，其中：政府采购货物支出2</w:t>
      </w:r>
      <w:r>
        <w:rPr>
          <w:rFonts w:ascii="仿宋" w:hAnsi="仿宋" w:eastAsia="仿宋"/>
          <w:sz w:val="30"/>
          <w:szCs w:val="30"/>
        </w:rPr>
        <w:t>.3369</w:t>
      </w:r>
      <w:r>
        <w:rPr>
          <w:rFonts w:hint="eastAsia" w:ascii="仿宋" w:hAnsi="仿宋" w:eastAsia="仿宋"/>
          <w:sz w:val="30"/>
          <w:szCs w:val="30"/>
        </w:rPr>
        <w:t>万元、政府采购工程支出</w:t>
      </w:r>
      <w:r>
        <w:rPr>
          <w:rFonts w:ascii="仿宋" w:hAnsi="仿宋" w:eastAsia="仿宋"/>
          <w:sz w:val="30"/>
          <w:szCs w:val="30"/>
        </w:rPr>
        <w:t>0</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万元。授予中小企业合同金额2</w:t>
      </w:r>
      <w:r>
        <w:rPr>
          <w:rFonts w:ascii="仿宋" w:hAnsi="仿宋" w:eastAsia="仿宋"/>
          <w:sz w:val="30"/>
          <w:szCs w:val="30"/>
        </w:rPr>
        <w:t>.3369</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%，其中：授予小微企业合同金额2</w:t>
      </w:r>
      <w:r>
        <w:rPr>
          <w:rFonts w:ascii="仿宋" w:hAnsi="仿宋" w:eastAsia="仿宋"/>
          <w:sz w:val="30"/>
          <w:szCs w:val="30"/>
        </w:rPr>
        <w:t>.3369</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 xml:space="preserve">截止2018年12月31日，本部门共有车辆 </w:t>
      </w:r>
      <w:r>
        <w:rPr>
          <w:rFonts w:ascii="仿宋" w:hAnsi="仿宋" w:eastAsia="仿宋"/>
          <w:kern w:val="0"/>
          <w:sz w:val="30"/>
          <w:szCs w:val="30"/>
        </w:rPr>
        <w:t>0</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 xml:space="preserve">台（套）；单位价值100万元以上专用设备 </w:t>
      </w:r>
      <w:r>
        <w:rPr>
          <w:rFonts w:ascii="仿宋" w:hAnsi="仿宋" w:eastAsia="仿宋"/>
          <w:kern w:val="0"/>
          <w:sz w:val="30"/>
          <w:szCs w:val="30"/>
        </w:rPr>
        <w:t>0</w:t>
      </w:r>
      <w:r>
        <w:rPr>
          <w:rFonts w:hint="eastAsia" w:ascii="仿宋" w:hAnsi="仿宋" w:eastAsia="仿宋"/>
          <w:kern w:val="0"/>
          <w:sz w:val="30"/>
          <w:szCs w:val="30"/>
        </w:rPr>
        <w:t>台（套）。</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ind w:firstLine="6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个，二级项目2个，共涉及资金</w:t>
      </w:r>
      <w:r>
        <w:rPr>
          <w:rFonts w:ascii="仿宋" w:hAnsi="仿宋" w:eastAsia="仿宋" w:cs="仿宋_GB2312"/>
          <w:kern w:val="0"/>
          <w:sz w:val="30"/>
          <w:szCs w:val="30"/>
        </w:rPr>
        <w:t>5199.4</w:t>
      </w:r>
      <w:r>
        <w:rPr>
          <w:rFonts w:hint="eastAsia" w:ascii="仿宋" w:hAnsi="仿宋" w:eastAsia="仿宋" w:cs="仿宋_GB2312"/>
          <w:kern w:val="0"/>
          <w:sz w:val="30"/>
          <w:szCs w:val="30"/>
        </w:rPr>
        <w:t>万元，占一般公共预算项目支出总额的</w:t>
      </w:r>
      <w:r>
        <w:rPr>
          <w:rFonts w:ascii="仿宋" w:hAnsi="仿宋" w:eastAsia="仿宋" w:cs="仿宋_GB2312"/>
          <w:kern w:val="0"/>
          <w:sz w:val="30"/>
          <w:szCs w:val="30"/>
        </w:rPr>
        <w:t>96</w:t>
      </w:r>
      <w:r>
        <w:rPr>
          <w:rFonts w:hint="eastAsia" w:ascii="仿宋" w:hAnsi="仿宋" w:eastAsia="仿宋" w:cs="仿宋_GB2312"/>
          <w:kern w:val="0"/>
          <w:sz w:val="30"/>
          <w:szCs w:val="30"/>
        </w:rPr>
        <w:t>%。</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新农村建设项目绩效自评综述：全面完成新农村建设和农村生活垃圾治理工作任务。</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19DB4DE6"/>
    <w:rsid w:val="3C7C6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53</TotalTime>
  <ScaleCrop>false</ScaleCrop>
  <LinksUpToDate>false</LinksUpToDate>
  <CharactersWithSpaces>2932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2021-05-21T08:14:03Z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524AFF35F6854569A2E73AA32F0FEC25</vt:lpwstr>
  </property>
</Properties>
</file>