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eastAsia="黑体"/>
          <w:sz w:val="44"/>
          <w:szCs w:val="36"/>
        </w:rPr>
      </w:pPr>
      <w:r>
        <w:rPr>
          <w:rFonts w:hint="eastAsia" w:ascii="黑体" w:hAnsi="黑体" w:eastAsia="黑体"/>
          <w:strike w:val="0"/>
          <w:color w:val="000000" w:themeColor="text1"/>
          <w:sz w:val="44"/>
          <w:szCs w:val="36"/>
          <w:u w:val="none"/>
          <w:lang w:eastAsia="zh-CN"/>
          <w14:textFill>
            <w14:solidFill>
              <w14:schemeClr w14:val="tx1"/>
            </w14:solidFill>
          </w14:textFill>
        </w:rPr>
        <w:t>庐山市统计局</w:t>
      </w:r>
      <w:r>
        <w:rPr>
          <w:rFonts w:hint="eastAsia" w:ascii="黑体" w:eastAsia="黑体"/>
          <w:sz w:val="44"/>
          <w:szCs w:val="36"/>
        </w:rPr>
        <w:t>201</w:t>
      </w:r>
      <w:r>
        <w:rPr>
          <w:rFonts w:hint="eastAsia" w:ascii="黑体" w:eastAsia="黑体"/>
          <w:sz w:val="44"/>
          <w:szCs w:val="36"/>
          <w:lang w:val="en-US" w:eastAsia="zh-CN"/>
        </w:rPr>
        <w:t>9</w:t>
      </w:r>
      <w:r>
        <w:rPr>
          <w:rFonts w:hint="eastAsia" w:ascii="黑体" w:eastAsia="黑体"/>
          <w:sz w:val="44"/>
          <w:szCs w:val="36"/>
        </w:rPr>
        <w:t>年度部门决算</w:t>
      </w:r>
    </w:p>
    <w:p>
      <w:pPr>
        <w:spacing w:line="600" w:lineRule="exact"/>
        <w:jc w:val="center"/>
        <w:rPr>
          <w:rFonts w:hint="eastAsia" w:ascii="黑体" w:eastAsia="黑体"/>
          <w:sz w:val="44"/>
          <w:szCs w:val="36"/>
        </w:rPr>
      </w:pPr>
    </w:p>
    <w:p>
      <w:pPr>
        <w:spacing w:line="600" w:lineRule="exact"/>
        <w:jc w:val="center"/>
        <w:rPr>
          <w:rFonts w:hint="eastAsia" w:ascii="黑体" w:eastAsia="黑体"/>
          <w:sz w:val="40"/>
          <w:szCs w:val="36"/>
        </w:rPr>
      </w:pPr>
      <w:r>
        <w:rPr>
          <w:rFonts w:hint="eastAsia" w:ascii="黑体" w:eastAsia="黑体"/>
          <w:sz w:val="40"/>
          <w:szCs w:val="36"/>
        </w:rPr>
        <w:t xml:space="preserve">目    录  </w:t>
      </w:r>
    </w:p>
    <w:p>
      <w:pPr>
        <w:widowControl/>
        <w:spacing w:line="600" w:lineRule="exact"/>
        <w:ind w:firstLine="640"/>
        <w:jc w:val="left"/>
        <w:rPr>
          <w:rFonts w:hint="eastAsia" w:ascii="仿宋_GB2312" w:eastAsia="仿宋_GB2312"/>
          <w:sz w:val="32"/>
          <w:szCs w:val="30"/>
        </w:rPr>
      </w:pPr>
    </w:p>
    <w:p>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sz w:val="32"/>
          <w:szCs w:val="32"/>
          <w:lang w:val="en-US" w:eastAsia="zh-CN"/>
        </w:rPr>
        <w:t>统计局</w:t>
      </w:r>
      <w:r>
        <w:rPr>
          <w:rFonts w:hint="eastAsia" w:ascii="黑体" w:hAnsi="黑体" w:eastAsia="黑体"/>
          <w:sz w:val="32"/>
          <w:szCs w:val="32"/>
        </w:rPr>
        <w:t>部门</w:t>
      </w:r>
      <w:r>
        <w:rPr>
          <w:rFonts w:hint="eastAsia" w:ascii="黑体" w:hAnsi="黑体" w:eastAsia="黑体"/>
          <w:b/>
          <w:sz w:val="32"/>
          <w:szCs w:val="32"/>
        </w:rPr>
        <w:t>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w:t>
      </w:r>
      <w:r>
        <w:rPr>
          <w:rFonts w:hint="eastAsia" w:ascii="黑体" w:hAnsi="黑体" w:eastAsia="黑体"/>
          <w:sz w:val="32"/>
          <w:szCs w:val="32"/>
          <w:lang w:val="en-US" w:eastAsia="zh-CN"/>
        </w:rPr>
        <w:t>9</w:t>
      </w:r>
      <w:r>
        <w:rPr>
          <w:rFonts w:hint="eastAsia" w:ascii="黑体" w:hAnsi="黑体" w:eastAsia="黑体"/>
          <w:sz w:val="32"/>
          <w:szCs w:val="32"/>
        </w:rPr>
        <w:t>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spacing w:val="-20"/>
          <w:kern w:val="0"/>
          <w:sz w:val="32"/>
          <w:szCs w:val="32"/>
        </w:rPr>
      </w:pPr>
      <w:r>
        <w:rPr>
          <w:rFonts w:hint="eastAsia" w:ascii="仿宋" w:hAnsi="仿宋" w:eastAsia="仿宋" w:cs="宋体"/>
          <w:kern w:val="0"/>
          <w:sz w:val="32"/>
          <w:szCs w:val="32"/>
        </w:rPr>
        <w:t xml:space="preserve">    七、</w:t>
      </w:r>
      <w:r>
        <w:rPr>
          <w:rFonts w:hint="eastAsia" w:ascii="仿宋" w:hAnsi="仿宋" w:eastAsia="仿宋" w:cs="宋体"/>
          <w:spacing w:val="-20"/>
          <w:kern w:val="0"/>
          <w:sz w:val="32"/>
          <w:szCs w:val="32"/>
        </w:rPr>
        <w:t>一般公共预算财政拨款“三公”经费支出决算</w:t>
      </w:r>
      <w:r>
        <w:rPr>
          <w:rFonts w:hint="eastAsia" w:ascii="仿宋" w:hAnsi="仿宋" w:eastAsia="仿宋" w:cs="宋体"/>
          <w:spacing w:val="-20"/>
          <w:kern w:val="0"/>
          <w:sz w:val="32"/>
          <w:szCs w:val="32"/>
          <w:lang w:eastAsia="zh-CN"/>
        </w:rPr>
        <w:t>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lang w:eastAsia="zh-CN"/>
        </w:rPr>
        <w:t>　　</w:t>
      </w:r>
      <w:r>
        <w:rPr>
          <w:rFonts w:hint="eastAsia" w:ascii="仿宋" w:hAnsi="仿宋" w:eastAsia="仿宋" w:cs="宋体"/>
          <w:kern w:val="0"/>
          <w:sz w:val="32"/>
          <w:szCs w:val="32"/>
        </w:rPr>
        <w:t>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第三部分  201</w:t>
      </w:r>
      <w:r>
        <w:rPr>
          <w:rFonts w:hint="eastAsia" w:ascii="黑体" w:hAnsi="黑体" w:eastAsia="黑体"/>
          <w:sz w:val="32"/>
          <w:szCs w:val="32"/>
          <w:lang w:val="en-US" w:eastAsia="zh-CN"/>
        </w:rPr>
        <w:t>9</w:t>
      </w:r>
      <w:r>
        <w:rPr>
          <w:rFonts w:hint="eastAsia" w:ascii="黑体" w:hAnsi="黑体" w:eastAsia="黑体"/>
          <w:sz w:val="32"/>
          <w:szCs w:val="32"/>
        </w:rPr>
        <w:t>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pPr>
        <w:widowControl/>
        <w:spacing w:line="600" w:lineRule="exact"/>
        <w:ind w:firstLine="1289" w:firstLineChars="403"/>
        <w:jc w:val="left"/>
        <w:rPr>
          <w:rFonts w:hint="eastAsia" w:ascii="仿宋" w:hAnsi="仿宋" w:eastAsia="仿宋"/>
          <w:sz w:val="32"/>
          <w:szCs w:val="30"/>
        </w:rPr>
      </w:pPr>
      <w:r>
        <w:rPr>
          <w:rFonts w:hint="eastAsia" w:ascii="仿宋" w:hAnsi="仿宋" w:eastAsia="仿宋"/>
          <w:sz w:val="32"/>
          <w:szCs w:val="30"/>
        </w:rPr>
        <w:t>九、预算绩效情况说明</w:t>
      </w:r>
    </w:p>
    <w:p>
      <w:pPr>
        <w:widowControl/>
        <w:spacing w:line="600" w:lineRule="exact"/>
        <w:ind w:firstLine="640" w:firstLineChars="200"/>
        <w:jc w:val="left"/>
        <w:rPr>
          <w:rFonts w:hint="eastAsia" w:ascii="仿宋" w:hAnsi="仿宋" w:eastAsia="仿宋"/>
          <w:sz w:val="32"/>
          <w:szCs w:val="30"/>
        </w:rPr>
      </w:pPr>
      <w:r>
        <w:rPr>
          <w:rFonts w:hint="eastAsia" w:ascii="黑体" w:hAnsi="黑体" w:eastAsia="黑体"/>
          <w:sz w:val="32"/>
          <w:szCs w:val="32"/>
        </w:rPr>
        <w:t>第四部分  名词解释</w:t>
      </w:r>
    </w:p>
    <w:p>
      <w:pPr>
        <w:widowControl/>
        <w:spacing w:line="600" w:lineRule="exact"/>
        <w:ind w:firstLine="640"/>
        <w:jc w:val="left"/>
        <w:rPr>
          <w:rFonts w:hint="eastAsia" w:ascii="仿宋" w:hAnsi="仿宋" w:eastAsia="仿宋"/>
          <w:sz w:val="32"/>
          <w:szCs w:val="30"/>
        </w:rPr>
      </w:pPr>
    </w:p>
    <w:p>
      <w:pPr>
        <w:widowControl/>
        <w:spacing w:line="600" w:lineRule="exact"/>
        <w:ind w:firstLine="640"/>
        <w:jc w:val="left"/>
        <w:rPr>
          <w:rFonts w:ascii="仿宋" w:hAnsi="仿宋" w:eastAsia="仿宋"/>
          <w:sz w:val="32"/>
          <w:szCs w:val="30"/>
        </w:rPr>
      </w:pPr>
      <w:r>
        <w:rPr>
          <w:rFonts w:hint="eastAsia" w:ascii="仿宋" w:hAnsi="仿宋" w:eastAsia="仿宋"/>
          <w:sz w:val="32"/>
          <w:szCs w:val="30"/>
        </w:rPr>
        <w:t xml:space="preserve">   </w:t>
      </w: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0"/>
          <w:lang w:eastAsia="zh-CN"/>
        </w:rPr>
        <w:t>统计局</w:t>
      </w:r>
      <w:r>
        <w:rPr>
          <w:rFonts w:hint="eastAsia" w:ascii="宋体" w:hAnsi="宋体"/>
          <w:b/>
          <w:sz w:val="32"/>
          <w:szCs w:val="32"/>
        </w:rPr>
        <w:t>部门</w:t>
      </w:r>
      <w:r>
        <w:rPr>
          <w:rFonts w:hint="eastAsia" w:ascii="宋体" w:hAnsi="宋体"/>
          <w:b/>
          <w:sz w:val="32"/>
          <w:szCs w:val="30"/>
        </w:rPr>
        <w:t>概况</w:t>
      </w:r>
    </w:p>
    <w:p>
      <w:pPr>
        <w:ind w:firstLine="630"/>
        <w:jc w:val="center"/>
        <w:rPr>
          <w:rFonts w:hint="eastAsia"/>
          <w:sz w:val="32"/>
          <w:szCs w:val="32"/>
        </w:rPr>
      </w:pP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spacing w:line="500" w:lineRule="exact"/>
        <w:ind w:firstLine="600" w:firstLineChars="200"/>
        <w:rPr>
          <w:rFonts w:hint="eastAsia" w:ascii="黑体" w:hAnsi="黑体" w:eastAsia="黑体"/>
          <w:sz w:val="30"/>
          <w:szCs w:val="30"/>
        </w:rPr>
      </w:pPr>
      <w:r>
        <w:rPr>
          <w:rFonts w:hint="eastAsia" w:ascii="仿宋" w:hAnsi="仿宋" w:eastAsia="仿宋"/>
          <w:sz w:val="30"/>
          <w:szCs w:val="30"/>
        </w:rPr>
        <w:t>（一）</w:t>
      </w:r>
      <w:r>
        <w:rPr>
          <w:rFonts w:hint="eastAsia" w:ascii="黑体" w:hAnsi="黑体" w:eastAsia="黑体"/>
          <w:sz w:val="30"/>
          <w:szCs w:val="30"/>
        </w:rPr>
        <w:t>部门主要职责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80" w:lineRule="atLeast"/>
        <w:ind w:left="0" w:right="0" w:firstLine="515"/>
        <w:jc w:val="both"/>
        <w:rPr>
          <w:rFonts w:hint="eastAsia" w:ascii="仿宋" w:hAnsi="仿宋" w:eastAsia="仿宋"/>
          <w:b/>
          <w:bCs/>
          <w:color w:val="000000"/>
          <w:sz w:val="32"/>
          <w:szCs w:val="32"/>
        </w:rPr>
      </w:pPr>
      <w:r>
        <w:rPr>
          <w:rFonts w:hint="eastAsia" w:ascii="仿宋" w:hAnsi="仿宋" w:eastAsia="仿宋"/>
          <w:color w:val="000000"/>
          <w:sz w:val="32"/>
          <w:szCs w:val="32"/>
        </w:rPr>
        <w:t>庐山市统计局在庐山市委和庐山市人民政府领导下开展统计工作。主要职责</w:t>
      </w:r>
      <w:r>
        <w:rPr>
          <w:rFonts w:hint="eastAsia" w:ascii="仿宋" w:hAnsi="仿宋" w:eastAsia="仿宋"/>
          <w:b/>
          <w:bCs/>
          <w:color w:val="000000"/>
          <w:sz w:val="32"/>
          <w:szCs w:val="32"/>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80" w:lineRule="atLeast"/>
        <w:ind w:left="0" w:right="0" w:firstLine="515"/>
        <w:jc w:val="both"/>
        <w:rPr>
          <w:rFonts w:hint="eastAsia" w:ascii="仿宋" w:hAnsi="仿宋" w:eastAsia="仿宋"/>
          <w:color w:val="000000"/>
          <w:sz w:val="32"/>
          <w:szCs w:val="32"/>
        </w:rPr>
      </w:pPr>
      <w:r>
        <w:rPr>
          <w:rFonts w:hint="eastAsia" w:ascii="仿宋" w:hAnsi="仿宋" w:eastAsia="仿宋"/>
          <w:color w:val="000000"/>
          <w:sz w:val="32"/>
          <w:szCs w:val="32"/>
        </w:rPr>
        <w:t>（一）拟定全</w:t>
      </w:r>
      <w:r>
        <w:rPr>
          <w:rFonts w:hint="eastAsia" w:ascii="仿宋" w:hAnsi="仿宋" w:eastAsia="仿宋"/>
          <w:color w:val="000000"/>
          <w:sz w:val="32"/>
          <w:szCs w:val="32"/>
          <w:lang w:eastAsia="zh-CN"/>
        </w:rPr>
        <w:t>市</w:t>
      </w:r>
      <w:r>
        <w:rPr>
          <w:rFonts w:hint="eastAsia" w:ascii="仿宋" w:hAnsi="仿宋" w:eastAsia="仿宋"/>
          <w:color w:val="000000"/>
          <w:sz w:val="32"/>
          <w:szCs w:val="32"/>
        </w:rPr>
        <w:t>性的统计工作规定、统计现代化建设规划和统计调查计划；组织领导和综合协调全</w:t>
      </w:r>
      <w:r>
        <w:rPr>
          <w:rFonts w:hint="eastAsia" w:ascii="仿宋" w:hAnsi="仿宋" w:eastAsia="仿宋"/>
          <w:color w:val="000000"/>
          <w:sz w:val="32"/>
          <w:szCs w:val="32"/>
          <w:lang w:eastAsia="zh-CN"/>
        </w:rPr>
        <w:t>市</w:t>
      </w:r>
      <w:r>
        <w:rPr>
          <w:rFonts w:hint="eastAsia" w:ascii="仿宋" w:hAnsi="仿宋" w:eastAsia="仿宋"/>
          <w:color w:val="000000"/>
          <w:sz w:val="32"/>
          <w:szCs w:val="32"/>
        </w:rPr>
        <w:t>范围各部门、各单位的统计和国民经济核算工作；组织实施国家统计体制改革方案；监督检查统计法律、法规的实施。</w:t>
      </w:r>
      <w:r>
        <w:rPr>
          <w:rFonts w:hint="eastAsia" w:ascii="仿宋" w:hAnsi="仿宋" w:eastAsia="仿宋"/>
          <w:color w:val="000000"/>
          <w:sz w:val="32"/>
          <w:szCs w:val="32"/>
        </w:rPr>
        <w:br w:type="textWrapping"/>
      </w:r>
      <w:r>
        <w:rPr>
          <w:rFonts w:hint="eastAsia" w:ascii="仿宋" w:hAnsi="仿宋" w:eastAsia="仿宋"/>
          <w:color w:val="000000"/>
          <w:sz w:val="32"/>
          <w:szCs w:val="32"/>
        </w:rPr>
        <w:t> （二）在</w:t>
      </w:r>
      <w:r>
        <w:rPr>
          <w:rFonts w:hint="eastAsia" w:ascii="仿宋" w:hAnsi="仿宋" w:eastAsia="仿宋"/>
          <w:color w:val="000000"/>
          <w:sz w:val="32"/>
          <w:szCs w:val="32"/>
          <w:lang w:eastAsia="zh-CN"/>
        </w:rPr>
        <w:t>市</w:t>
      </w:r>
      <w:r>
        <w:rPr>
          <w:rFonts w:hint="eastAsia" w:ascii="仿宋" w:hAnsi="仿宋" w:eastAsia="仿宋"/>
          <w:color w:val="000000"/>
          <w:sz w:val="32"/>
          <w:szCs w:val="32"/>
        </w:rPr>
        <w:t>政府的领导下，会同有关部门组织完成国务院统一布置的经济普查、人口普查、农业普查和投入产出调查、人口劳动力抽样调查、服务业调查等各项国情、国力普查和专项调查；审查各乡（镇、场、处）、各部门的统计调查计划、调查方案；组织管理全县统计报表工作。</w:t>
      </w:r>
      <w:r>
        <w:rPr>
          <w:rFonts w:hint="eastAsia" w:ascii="仿宋" w:hAnsi="仿宋" w:eastAsia="仿宋"/>
          <w:color w:val="000000"/>
          <w:sz w:val="32"/>
          <w:szCs w:val="32"/>
        </w:rPr>
        <w:br w:type="textWrapping"/>
      </w:r>
      <w:r>
        <w:rPr>
          <w:rFonts w:hint="eastAsia" w:ascii="仿宋" w:hAnsi="仿宋" w:eastAsia="仿宋"/>
          <w:color w:val="000000"/>
          <w:sz w:val="32"/>
          <w:szCs w:val="32"/>
        </w:rPr>
        <w:t> （三）搜集、整理、提供全</w:t>
      </w:r>
      <w:r>
        <w:rPr>
          <w:rFonts w:hint="eastAsia" w:ascii="仿宋" w:hAnsi="仿宋" w:eastAsia="仿宋"/>
          <w:color w:val="000000"/>
          <w:sz w:val="32"/>
          <w:szCs w:val="32"/>
          <w:lang w:eastAsia="zh-CN"/>
        </w:rPr>
        <w:t>市</w:t>
      </w:r>
      <w:r>
        <w:rPr>
          <w:rFonts w:hint="eastAsia" w:ascii="仿宋" w:hAnsi="仿宋" w:eastAsia="仿宋"/>
          <w:color w:val="000000"/>
          <w:sz w:val="32"/>
          <w:szCs w:val="32"/>
        </w:rPr>
        <w:t>性的基本统计资料；对全</w:t>
      </w:r>
      <w:r>
        <w:rPr>
          <w:rFonts w:hint="eastAsia" w:ascii="仿宋" w:hAnsi="仿宋" w:eastAsia="仿宋"/>
          <w:color w:val="000000"/>
          <w:sz w:val="32"/>
          <w:szCs w:val="32"/>
          <w:lang w:eastAsia="zh-CN"/>
        </w:rPr>
        <w:t>市</w:t>
      </w:r>
      <w:r>
        <w:rPr>
          <w:rFonts w:hint="eastAsia" w:ascii="仿宋" w:hAnsi="仿宋" w:eastAsia="仿宋"/>
          <w:color w:val="000000"/>
          <w:sz w:val="32"/>
          <w:szCs w:val="32"/>
        </w:rPr>
        <w:t>国民经济、社会发展和科技进步情况进行统计分析、统计预测和统计监督，向</w:t>
      </w:r>
      <w:r>
        <w:rPr>
          <w:rFonts w:hint="eastAsia" w:ascii="仿宋" w:hAnsi="仿宋" w:eastAsia="仿宋"/>
          <w:color w:val="000000"/>
          <w:sz w:val="32"/>
          <w:szCs w:val="32"/>
          <w:lang w:eastAsia="zh-CN"/>
        </w:rPr>
        <w:t>市</w:t>
      </w:r>
      <w:r>
        <w:rPr>
          <w:rFonts w:hint="eastAsia" w:ascii="仿宋" w:hAnsi="仿宋" w:eastAsia="仿宋"/>
          <w:color w:val="000000"/>
          <w:sz w:val="32"/>
          <w:szCs w:val="32"/>
        </w:rPr>
        <w:t>委、</w:t>
      </w:r>
      <w:r>
        <w:rPr>
          <w:rFonts w:hint="eastAsia" w:ascii="仿宋" w:hAnsi="仿宋" w:eastAsia="仿宋"/>
          <w:color w:val="000000"/>
          <w:sz w:val="32"/>
          <w:szCs w:val="32"/>
          <w:lang w:eastAsia="zh-CN"/>
        </w:rPr>
        <w:t>市</w:t>
      </w:r>
      <w:r>
        <w:rPr>
          <w:rFonts w:hint="eastAsia" w:ascii="仿宋" w:hAnsi="仿宋" w:eastAsia="仿宋"/>
          <w:color w:val="000000"/>
          <w:sz w:val="32"/>
          <w:szCs w:val="32"/>
        </w:rPr>
        <w:t>政府及有关部门提供咨询建议。</w:t>
      </w:r>
      <w:r>
        <w:rPr>
          <w:rFonts w:hint="eastAsia" w:ascii="仿宋" w:hAnsi="仿宋" w:eastAsia="仿宋"/>
          <w:color w:val="000000"/>
          <w:sz w:val="32"/>
          <w:szCs w:val="32"/>
        </w:rPr>
        <w:br w:type="textWrapping"/>
      </w:r>
      <w:r>
        <w:rPr>
          <w:rFonts w:hint="eastAsia" w:ascii="仿宋" w:hAnsi="仿宋" w:eastAsia="仿宋"/>
          <w:color w:val="000000"/>
          <w:sz w:val="32"/>
          <w:szCs w:val="32"/>
        </w:rPr>
        <w:t> （四）统一核定、管理、公布、出版全</w:t>
      </w:r>
      <w:r>
        <w:rPr>
          <w:rFonts w:hint="eastAsia" w:ascii="仿宋" w:hAnsi="仿宋" w:eastAsia="仿宋"/>
          <w:color w:val="000000"/>
          <w:sz w:val="32"/>
          <w:szCs w:val="32"/>
          <w:lang w:eastAsia="zh-CN"/>
        </w:rPr>
        <w:t>市</w:t>
      </w:r>
      <w:r>
        <w:rPr>
          <w:rFonts w:hint="eastAsia" w:ascii="仿宋" w:hAnsi="仿宋" w:eastAsia="仿宋"/>
          <w:color w:val="000000"/>
          <w:sz w:val="32"/>
          <w:szCs w:val="32"/>
        </w:rPr>
        <w:t>性的统计资料，规划、协调全</w:t>
      </w:r>
      <w:r>
        <w:rPr>
          <w:rFonts w:hint="eastAsia" w:ascii="仿宋" w:hAnsi="仿宋" w:eastAsia="仿宋"/>
          <w:color w:val="000000"/>
          <w:sz w:val="32"/>
          <w:szCs w:val="32"/>
          <w:lang w:eastAsia="zh-CN"/>
        </w:rPr>
        <w:t>市</w:t>
      </w:r>
      <w:r>
        <w:rPr>
          <w:rFonts w:hint="eastAsia" w:ascii="仿宋" w:hAnsi="仿宋" w:eastAsia="仿宋"/>
          <w:color w:val="000000"/>
          <w:sz w:val="32"/>
          <w:szCs w:val="32"/>
        </w:rPr>
        <w:t>社会经济统计信息咨询服务工作。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80" w:lineRule="atLeast"/>
        <w:ind w:left="0" w:right="0" w:firstLine="515"/>
        <w:jc w:val="both"/>
        <w:rPr>
          <w:rFonts w:hint="eastAsia" w:ascii="仿宋" w:hAnsi="仿宋" w:eastAsia="仿宋"/>
          <w:color w:val="000000"/>
          <w:sz w:val="32"/>
          <w:szCs w:val="32"/>
        </w:rPr>
      </w:pPr>
      <w:r>
        <w:rPr>
          <w:rFonts w:hint="eastAsia" w:ascii="仿宋" w:hAnsi="仿宋" w:eastAsia="仿宋"/>
          <w:color w:val="000000"/>
          <w:sz w:val="32"/>
          <w:szCs w:val="32"/>
        </w:rPr>
        <w:t> （五）建立健全和管理全</w:t>
      </w:r>
      <w:r>
        <w:rPr>
          <w:rFonts w:hint="eastAsia" w:ascii="仿宋" w:hAnsi="仿宋" w:eastAsia="仿宋"/>
          <w:color w:val="000000"/>
          <w:sz w:val="32"/>
          <w:szCs w:val="32"/>
          <w:lang w:eastAsia="zh-CN"/>
        </w:rPr>
        <w:t>市</w:t>
      </w:r>
      <w:r>
        <w:rPr>
          <w:rFonts w:hint="eastAsia" w:ascii="仿宋" w:hAnsi="仿宋" w:eastAsia="仿宋"/>
          <w:color w:val="000000"/>
          <w:sz w:val="32"/>
          <w:szCs w:val="32"/>
        </w:rPr>
        <w:t>统计信息自动化系统和统计数据库体系。</w:t>
      </w:r>
      <w:r>
        <w:rPr>
          <w:rFonts w:hint="eastAsia" w:ascii="仿宋" w:hAnsi="仿宋" w:eastAsia="仿宋"/>
          <w:color w:val="000000"/>
          <w:sz w:val="32"/>
          <w:szCs w:val="32"/>
        </w:rPr>
        <w:br w:type="textWrapping"/>
      </w:r>
      <w:r>
        <w:rPr>
          <w:rFonts w:hint="eastAsia" w:ascii="仿宋" w:hAnsi="仿宋" w:eastAsia="仿宋"/>
          <w:color w:val="000000"/>
          <w:sz w:val="32"/>
          <w:szCs w:val="32"/>
        </w:rPr>
        <w:t> （六）组织管理全</w:t>
      </w:r>
      <w:r>
        <w:rPr>
          <w:rFonts w:hint="eastAsia" w:ascii="仿宋" w:hAnsi="仿宋" w:eastAsia="仿宋"/>
          <w:color w:val="000000"/>
          <w:sz w:val="32"/>
          <w:szCs w:val="32"/>
          <w:lang w:eastAsia="zh-CN"/>
        </w:rPr>
        <w:t>市</w:t>
      </w:r>
      <w:r>
        <w:rPr>
          <w:rFonts w:hint="eastAsia" w:ascii="仿宋" w:hAnsi="仿宋" w:eastAsia="仿宋"/>
          <w:color w:val="000000"/>
          <w:sz w:val="32"/>
          <w:szCs w:val="32"/>
        </w:rPr>
        <w:t>统计科研、统计教育、统计干部业务培训和统计人员持证上岗工作；会同有关部门组织全</w:t>
      </w:r>
      <w:r>
        <w:rPr>
          <w:rFonts w:hint="eastAsia" w:ascii="仿宋" w:hAnsi="仿宋" w:eastAsia="仿宋"/>
          <w:color w:val="000000"/>
          <w:sz w:val="32"/>
          <w:szCs w:val="32"/>
          <w:lang w:eastAsia="zh-CN"/>
        </w:rPr>
        <w:t>市</w:t>
      </w:r>
      <w:r>
        <w:rPr>
          <w:rFonts w:hint="eastAsia" w:ascii="仿宋" w:hAnsi="仿宋" w:eastAsia="仿宋"/>
          <w:color w:val="000000"/>
          <w:sz w:val="32"/>
          <w:szCs w:val="32"/>
        </w:rPr>
        <w:t>统计专业技术资格考试和职务评聘工作。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80" w:lineRule="atLeast"/>
        <w:ind w:left="0" w:right="0" w:firstLine="515"/>
        <w:jc w:val="both"/>
        <w:rPr>
          <w:rFonts w:hint="eastAsia" w:ascii="仿宋" w:hAnsi="仿宋" w:eastAsia="仿宋"/>
          <w:color w:val="000000"/>
          <w:sz w:val="30"/>
          <w:szCs w:val="30"/>
        </w:rPr>
      </w:pPr>
      <w:r>
        <w:rPr>
          <w:rFonts w:hint="eastAsia" w:ascii="仿宋" w:hAnsi="仿宋" w:eastAsia="仿宋"/>
          <w:color w:val="000000"/>
          <w:sz w:val="32"/>
          <w:szCs w:val="32"/>
        </w:rPr>
        <w:t>（七）承办</w:t>
      </w:r>
      <w:r>
        <w:rPr>
          <w:rFonts w:hint="eastAsia" w:ascii="仿宋" w:hAnsi="仿宋" w:eastAsia="仿宋"/>
          <w:color w:val="000000"/>
          <w:sz w:val="32"/>
          <w:szCs w:val="32"/>
          <w:lang w:eastAsia="zh-CN"/>
        </w:rPr>
        <w:t>市</w:t>
      </w:r>
      <w:r>
        <w:rPr>
          <w:rFonts w:hint="eastAsia" w:ascii="仿宋" w:hAnsi="仿宋" w:eastAsia="仿宋"/>
          <w:color w:val="000000"/>
          <w:sz w:val="32"/>
          <w:szCs w:val="32"/>
        </w:rPr>
        <w:t>政府交办的其他工作。</w:t>
      </w:r>
    </w:p>
    <w:p>
      <w:pPr>
        <w:ind w:firstLine="630"/>
        <w:jc w:val="left"/>
        <w:rPr>
          <w:rFonts w:hint="eastAsia" w:ascii="黑体" w:hAnsi="黑体" w:eastAsia="黑体"/>
          <w:color w:val="000000"/>
          <w:sz w:val="30"/>
          <w:szCs w:val="30"/>
        </w:rPr>
      </w:pPr>
      <w:r>
        <w:rPr>
          <w:rFonts w:hint="eastAsia" w:ascii="仿宋" w:hAnsi="仿宋" w:eastAsia="仿宋"/>
          <w:color w:val="000000"/>
          <w:sz w:val="30"/>
          <w:szCs w:val="30"/>
        </w:rPr>
        <w:t>（二）</w:t>
      </w:r>
      <w:r>
        <w:rPr>
          <w:rFonts w:hint="eastAsia" w:ascii="黑体" w:hAnsi="黑体" w:eastAsia="黑体"/>
          <w:color w:val="000000"/>
          <w:sz w:val="30"/>
          <w:szCs w:val="30"/>
        </w:rPr>
        <w:t>部门201</w:t>
      </w:r>
      <w:r>
        <w:rPr>
          <w:rFonts w:hint="eastAsia" w:ascii="黑体" w:hAnsi="黑体" w:eastAsia="黑体"/>
          <w:color w:val="000000"/>
          <w:sz w:val="30"/>
          <w:szCs w:val="30"/>
          <w:lang w:val="en-US" w:eastAsia="zh-CN"/>
        </w:rPr>
        <w:t>9</w:t>
      </w:r>
      <w:r>
        <w:rPr>
          <w:rFonts w:hint="eastAsia" w:ascii="黑体" w:hAnsi="黑体" w:eastAsia="黑体"/>
          <w:color w:val="000000"/>
          <w:sz w:val="30"/>
          <w:szCs w:val="30"/>
        </w:rPr>
        <w:t>年主要工作任务</w:t>
      </w:r>
    </w:p>
    <w:p>
      <w:pPr>
        <w:spacing w:line="500" w:lineRule="exact"/>
        <w:ind w:firstLine="640" w:firstLineChars="200"/>
        <w:jc w:val="left"/>
        <w:rPr>
          <w:rFonts w:hint="eastAsia" w:ascii="仿宋" w:hAnsi="仿宋" w:eastAsia="仿宋"/>
          <w:color w:val="000000"/>
          <w:sz w:val="30"/>
          <w:szCs w:val="30"/>
        </w:rPr>
      </w:pPr>
      <w:r>
        <w:rPr>
          <w:rFonts w:hint="eastAsia" w:ascii="仿宋" w:hAnsi="仿宋" w:eastAsia="仿宋"/>
          <w:color w:val="000000"/>
          <w:sz w:val="32"/>
          <w:szCs w:val="32"/>
        </w:rPr>
        <w:t>第</w:t>
      </w:r>
      <w:r>
        <w:rPr>
          <w:rFonts w:hint="eastAsia" w:ascii="仿宋" w:hAnsi="仿宋" w:eastAsia="仿宋"/>
          <w:color w:val="000000"/>
          <w:sz w:val="32"/>
          <w:szCs w:val="32"/>
          <w:lang w:eastAsia="zh-CN"/>
        </w:rPr>
        <w:t>四</w:t>
      </w:r>
      <w:r>
        <w:rPr>
          <w:rFonts w:hint="eastAsia" w:ascii="仿宋" w:hAnsi="仿宋" w:eastAsia="仿宋"/>
          <w:color w:val="000000"/>
          <w:sz w:val="32"/>
          <w:szCs w:val="32"/>
        </w:rPr>
        <w:t>次全国</w:t>
      </w:r>
      <w:r>
        <w:rPr>
          <w:rFonts w:hint="eastAsia" w:ascii="仿宋" w:hAnsi="仿宋" w:eastAsia="仿宋"/>
          <w:color w:val="000000"/>
          <w:sz w:val="32"/>
          <w:szCs w:val="32"/>
          <w:lang w:eastAsia="zh-CN"/>
        </w:rPr>
        <w:t>经济</w:t>
      </w:r>
      <w:r>
        <w:rPr>
          <w:rFonts w:hint="eastAsia" w:ascii="仿宋" w:hAnsi="仿宋" w:eastAsia="仿宋"/>
          <w:color w:val="000000"/>
          <w:sz w:val="32"/>
          <w:szCs w:val="32"/>
        </w:rPr>
        <w:t>普查、企业一套表改革；办公自动化和网络建设；工业发展速度价格缩减法调查；规模以下工业抽样调查；新阶段农村贫困监测调查；劳动力调查；1%人口抽样调查经费；工业园区统计调查；小型商业调查、科技进步监测、妇女儿童监测、小康进程监测等；工业能源统计调查。</w:t>
      </w:r>
    </w:p>
    <w:p>
      <w:pPr>
        <w:ind w:firstLine="630"/>
        <w:jc w:val="left"/>
        <w:rPr>
          <w:rFonts w:hint="eastAsia" w:ascii="黑体" w:hAnsi="黑体" w:eastAsia="黑体"/>
          <w:color w:val="000000"/>
          <w:sz w:val="30"/>
          <w:szCs w:val="30"/>
        </w:rPr>
      </w:pPr>
      <w:r>
        <w:rPr>
          <w:rFonts w:hint="eastAsia" w:ascii="黑体" w:hAnsi="黑体" w:eastAsia="黑体"/>
          <w:color w:val="000000"/>
          <w:sz w:val="30"/>
          <w:szCs w:val="30"/>
        </w:rPr>
        <w:t>二、部门基本情况</w:t>
      </w:r>
    </w:p>
    <w:p>
      <w:pPr>
        <w:ind w:firstLine="630"/>
        <w:jc w:val="left"/>
        <w:rPr>
          <w:rFonts w:hint="eastAsia" w:ascii="仿宋" w:hAnsi="仿宋" w:eastAsia="仿宋"/>
          <w:color w:val="000000"/>
          <w:sz w:val="30"/>
          <w:szCs w:val="30"/>
        </w:rPr>
      </w:pPr>
      <w:r>
        <w:rPr>
          <w:rFonts w:hint="eastAsia" w:ascii="仿宋" w:hAnsi="仿宋" w:eastAsia="仿宋"/>
          <w:color w:val="000000"/>
          <w:sz w:val="30"/>
          <w:szCs w:val="30"/>
        </w:rPr>
        <w:t>纳入本套部门决算汇编范围的单位共</w:t>
      </w:r>
      <w:r>
        <w:rPr>
          <w:rFonts w:hint="eastAsia" w:ascii="仿宋" w:hAnsi="仿宋" w:eastAsia="仿宋"/>
          <w:color w:val="000000"/>
          <w:sz w:val="30"/>
          <w:szCs w:val="30"/>
          <w:lang w:val="en-US" w:eastAsia="zh-CN"/>
        </w:rPr>
        <w:t>1</w:t>
      </w:r>
      <w:r>
        <w:rPr>
          <w:rFonts w:hint="eastAsia" w:ascii="仿宋" w:hAnsi="仿宋" w:eastAsia="仿宋"/>
          <w:color w:val="000000"/>
          <w:sz w:val="30"/>
          <w:szCs w:val="30"/>
        </w:rPr>
        <w:t>个。</w:t>
      </w:r>
    </w:p>
    <w:p>
      <w:pPr>
        <w:ind w:firstLine="630"/>
        <w:jc w:val="left"/>
        <w:rPr>
          <w:rFonts w:hint="eastAsia" w:ascii="宋体" w:hAnsi="宋体"/>
          <w:b/>
          <w:sz w:val="32"/>
          <w:szCs w:val="32"/>
        </w:rPr>
      </w:pPr>
      <w:r>
        <w:rPr>
          <w:rFonts w:hint="eastAsia" w:ascii="仿宋" w:hAnsi="仿宋" w:eastAsia="仿宋"/>
          <w:color w:val="000000"/>
          <w:sz w:val="30"/>
          <w:szCs w:val="30"/>
        </w:rPr>
        <w:t>本部门201</w:t>
      </w:r>
      <w:r>
        <w:rPr>
          <w:rFonts w:hint="eastAsia" w:ascii="仿宋" w:hAnsi="仿宋" w:eastAsia="仿宋"/>
          <w:color w:val="000000"/>
          <w:sz w:val="30"/>
          <w:szCs w:val="30"/>
          <w:lang w:val="en-US" w:eastAsia="zh-CN"/>
        </w:rPr>
        <w:t>9</w:t>
      </w:r>
      <w:r>
        <w:rPr>
          <w:rFonts w:hint="eastAsia" w:ascii="仿宋" w:hAnsi="仿宋" w:eastAsia="仿宋"/>
          <w:color w:val="000000"/>
          <w:sz w:val="30"/>
          <w:szCs w:val="30"/>
        </w:rPr>
        <w:t>年年末编制人数</w:t>
      </w:r>
      <w:r>
        <w:rPr>
          <w:rFonts w:hint="eastAsia" w:ascii="仿宋" w:hAnsi="仿宋" w:eastAsia="仿宋"/>
          <w:color w:val="000000"/>
          <w:sz w:val="30"/>
          <w:szCs w:val="30"/>
          <w:lang w:val="en-US" w:eastAsia="zh-CN"/>
        </w:rPr>
        <w:t>15</w:t>
      </w:r>
      <w:r>
        <w:rPr>
          <w:rFonts w:hint="eastAsia" w:ascii="仿宋" w:hAnsi="仿宋" w:eastAsia="仿宋"/>
          <w:color w:val="000000"/>
          <w:sz w:val="30"/>
          <w:szCs w:val="30"/>
        </w:rPr>
        <w:t>人，其中行政编制</w:t>
      </w:r>
      <w:r>
        <w:rPr>
          <w:rFonts w:hint="eastAsia" w:ascii="仿宋" w:hAnsi="仿宋" w:eastAsia="仿宋"/>
          <w:color w:val="000000"/>
          <w:sz w:val="30"/>
          <w:szCs w:val="30"/>
          <w:lang w:val="en-US" w:eastAsia="zh-CN"/>
        </w:rPr>
        <w:t>7</w:t>
      </w:r>
      <w:r>
        <w:rPr>
          <w:rFonts w:hint="eastAsia" w:ascii="仿宋" w:hAnsi="仿宋" w:eastAsia="仿宋"/>
          <w:color w:val="000000"/>
          <w:sz w:val="30"/>
          <w:szCs w:val="30"/>
        </w:rPr>
        <w:t>人，事业编制</w:t>
      </w:r>
      <w:r>
        <w:rPr>
          <w:rFonts w:hint="eastAsia" w:ascii="仿宋" w:hAnsi="仿宋" w:eastAsia="仿宋"/>
          <w:color w:val="000000"/>
          <w:sz w:val="30"/>
          <w:szCs w:val="30"/>
          <w:lang w:val="en-US" w:eastAsia="zh-CN"/>
        </w:rPr>
        <w:t>8</w:t>
      </w:r>
      <w:r>
        <w:rPr>
          <w:rFonts w:hint="eastAsia" w:ascii="仿宋" w:hAnsi="仿宋" w:eastAsia="仿宋"/>
          <w:color w:val="000000"/>
          <w:sz w:val="30"/>
          <w:szCs w:val="30"/>
        </w:rPr>
        <w:t>人；年末实有人数</w:t>
      </w:r>
      <w:r>
        <w:rPr>
          <w:rFonts w:hint="eastAsia" w:ascii="仿宋" w:hAnsi="仿宋" w:eastAsia="仿宋"/>
          <w:color w:val="000000"/>
          <w:sz w:val="30"/>
          <w:szCs w:val="30"/>
          <w:lang w:val="en-US" w:eastAsia="zh-CN"/>
        </w:rPr>
        <w:t>19</w:t>
      </w:r>
      <w:r>
        <w:rPr>
          <w:rFonts w:hint="eastAsia" w:ascii="仿宋" w:hAnsi="仿宋" w:eastAsia="仿宋"/>
          <w:color w:val="000000"/>
          <w:sz w:val="30"/>
          <w:szCs w:val="30"/>
        </w:rPr>
        <w:t>人，其中在职人员</w:t>
      </w:r>
      <w:r>
        <w:rPr>
          <w:rFonts w:hint="eastAsia" w:ascii="仿宋" w:hAnsi="仿宋" w:eastAsia="仿宋"/>
          <w:color w:val="000000"/>
          <w:sz w:val="30"/>
          <w:szCs w:val="30"/>
          <w:lang w:val="en-US" w:eastAsia="zh-CN"/>
        </w:rPr>
        <w:t>16</w:t>
      </w:r>
      <w:r>
        <w:rPr>
          <w:rFonts w:hint="eastAsia" w:ascii="仿宋" w:hAnsi="仿宋" w:eastAsia="仿宋"/>
          <w:color w:val="000000"/>
          <w:sz w:val="30"/>
          <w:szCs w:val="30"/>
        </w:rPr>
        <w:t>人，离休人员</w:t>
      </w:r>
      <w:r>
        <w:rPr>
          <w:rFonts w:hint="eastAsia" w:ascii="仿宋" w:hAnsi="仿宋" w:eastAsia="仿宋"/>
          <w:color w:val="000000"/>
          <w:sz w:val="30"/>
          <w:szCs w:val="30"/>
          <w:lang w:val="en-US" w:eastAsia="zh-CN"/>
        </w:rPr>
        <w:t>0</w:t>
      </w:r>
      <w:r>
        <w:rPr>
          <w:rFonts w:hint="eastAsia" w:ascii="仿宋" w:hAnsi="仿宋" w:eastAsia="仿宋"/>
          <w:color w:val="000000"/>
          <w:sz w:val="30"/>
          <w:szCs w:val="30"/>
        </w:rPr>
        <w:t>人，退休人员</w:t>
      </w:r>
      <w:r>
        <w:rPr>
          <w:rFonts w:hint="eastAsia" w:ascii="仿宋" w:hAnsi="仿宋" w:eastAsia="仿宋"/>
          <w:color w:val="000000"/>
          <w:sz w:val="30"/>
          <w:szCs w:val="30"/>
          <w:lang w:val="en-US" w:eastAsia="zh-CN"/>
        </w:rPr>
        <w:t>3</w:t>
      </w:r>
      <w:r>
        <w:rPr>
          <w:rFonts w:hint="eastAsia" w:ascii="仿宋" w:hAnsi="仿宋" w:eastAsia="仿宋"/>
          <w:color w:val="000000"/>
          <w:sz w:val="30"/>
          <w:szCs w:val="30"/>
        </w:rPr>
        <w:t>人。</w:t>
      </w: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bookmarkStart w:id="0" w:name="_GoBack"/>
      <w:bookmarkEnd w:id="0"/>
      <w:r>
        <w:rPr>
          <w:rFonts w:hint="eastAsia" w:ascii="宋体" w:hAnsi="宋体"/>
          <w:b/>
          <w:sz w:val="32"/>
          <w:szCs w:val="32"/>
        </w:rPr>
        <w:t>第二部分  201</w:t>
      </w:r>
      <w:r>
        <w:rPr>
          <w:rFonts w:hint="eastAsia" w:ascii="宋体" w:hAnsi="宋体"/>
          <w:b/>
          <w:sz w:val="32"/>
          <w:szCs w:val="32"/>
          <w:lang w:val="en-US" w:eastAsia="zh-CN"/>
        </w:rPr>
        <w:t>9</w:t>
      </w:r>
      <w:r>
        <w:rPr>
          <w:rFonts w:hint="eastAsia" w:ascii="宋体" w:hAnsi="宋体"/>
          <w:b/>
          <w:sz w:val="32"/>
          <w:szCs w:val="32"/>
        </w:rPr>
        <w:t>年度部门决算表</w:t>
      </w:r>
    </w:p>
    <w:p>
      <w:pPr>
        <w:autoSpaceDE w:val="0"/>
        <w:autoSpaceDN w:val="0"/>
        <w:adjustRightInd w:val="0"/>
        <w:spacing w:line="360" w:lineRule="auto"/>
        <w:jc w:val="left"/>
        <w:rPr>
          <w:rFonts w:hint="eastAsia"/>
          <w:szCs w:val="30"/>
        </w:rPr>
      </w:pPr>
      <w:r>
        <w:drawing>
          <wp:inline distT="0" distB="0" distL="114300" distR="114300">
            <wp:extent cx="5269865" cy="4715510"/>
            <wp:effectExtent l="0" t="0" r="6985" b="889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
                    <a:stretch>
                      <a:fillRect/>
                    </a:stretch>
                  </pic:blipFill>
                  <pic:spPr>
                    <a:xfrm>
                      <a:off x="0" y="0"/>
                      <a:ext cx="5269865" cy="471551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ascii="仿宋" w:hAnsi="仿宋" w:eastAsia="仿宋" w:cs="仿宋_GB2312"/>
          <w:kern w:val="0"/>
          <w:sz w:val="30"/>
          <w:szCs w:val="30"/>
        </w:rPr>
      </w:pP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w:t>
      </w:r>
      <w:r>
        <w:drawing>
          <wp:inline distT="0" distB="0" distL="114300" distR="114300">
            <wp:extent cx="5271135" cy="2047875"/>
            <wp:effectExtent l="0" t="0" r="5715" b="952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5"/>
                    <a:stretch>
                      <a:fillRect/>
                    </a:stretch>
                  </pic:blipFill>
                  <pic:spPr>
                    <a:xfrm>
                      <a:off x="0" y="0"/>
                      <a:ext cx="5271135" cy="2047875"/>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r>
        <w:drawing>
          <wp:inline distT="0" distB="0" distL="114300" distR="114300">
            <wp:extent cx="5270500" cy="2494280"/>
            <wp:effectExtent l="0" t="0" r="6350" b="127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6"/>
                    <a:stretch>
                      <a:fillRect/>
                    </a:stretch>
                  </pic:blipFill>
                  <pic:spPr>
                    <a:xfrm>
                      <a:off x="0" y="0"/>
                      <a:ext cx="5270500" cy="249428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ascii="仿宋" w:hAnsi="仿宋" w:eastAsia="仿宋" w:cs="仿宋_GB2312"/>
          <w:kern w:val="0"/>
          <w:sz w:val="30"/>
          <w:szCs w:val="30"/>
        </w:rPr>
      </w:pPr>
      <w:r>
        <w:drawing>
          <wp:inline distT="0" distB="0" distL="114300" distR="114300">
            <wp:extent cx="5266055" cy="4198620"/>
            <wp:effectExtent l="0" t="0" r="10795" b="1143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7"/>
                    <a:stretch>
                      <a:fillRect/>
                    </a:stretch>
                  </pic:blipFill>
                  <pic:spPr>
                    <a:xfrm>
                      <a:off x="0" y="0"/>
                      <a:ext cx="5266055" cy="4198620"/>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drawing>
          <wp:inline distT="0" distB="0" distL="114300" distR="114300">
            <wp:extent cx="5268595" cy="3653155"/>
            <wp:effectExtent l="0" t="0" r="8255" b="444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8"/>
                    <a:stretch>
                      <a:fillRect/>
                    </a:stretch>
                  </pic:blipFill>
                  <pic:spPr>
                    <a:xfrm>
                      <a:off x="0" y="0"/>
                      <a:ext cx="5268595" cy="3653155"/>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drawing>
          <wp:inline distT="0" distB="0" distL="114300" distR="114300">
            <wp:extent cx="5273675" cy="4410710"/>
            <wp:effectExtent l="0" t="0" r="3175" b="889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9"/>
                    <a:stretch>
                      <a:fillRect/>
                    </a:stretch>
                  </pic:blipFill>
                  <pic:spPr>
                    <a:xfrm>
                      <a:off x="0" y="0"/>
                      <a:ext cx="5273675" cy="441071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r>
        <w:drawing>
          <wp:inline distT="0" distB="0" distL="114300" distR="114300">
            <wp:extent cx="5274310" cy="4382135"/>
            <wp:effectExtent l="0" t="0" r="2540" b="18415"/>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0"/>
                    <a:stretch>
                      <a:fillRect/>
                    </a:stretch>
                  </pic:blipFill>
                  <pic:spPr>
                    <a:xfrm>
                      <a:off x="0" y="0"/>
                      <a:ext cx="5274310" cy="4382135"/>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r>
        <w:drawing>
          <wp:inline distT="0" distB="0" distL="114300" distR="114300">
            <wp:extent cx="5271770" cy="358140"/>
            <wp:effectExtent l="0" t="0" r="5080" b="381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pic:cNvPicPr>
                  </pic:nvPicPr>
                  <pic:blipFill>
                    <a:blip r:embed="rId11"/>
                    <a:stretch>
                      <a:fillRect/>
                    </a:stretch>
                  </pic:blipFill>
                  <pic:spPr>
                    <a:xfrm>
                      <a:off x="0" y="0"/>
                      <a:ext cx="5271770" cy="358140"/>
                    </a:xfrm>
                    <a:prstGeom prst="rect">
                      <a:avLst/>
                    </a:prstGeom>
                    <a:noFill/>
                    <a:ln>
                      <a:noFill/>
                    </a:ln>
                  </pic:spPr>
                </pic:pic>
              </a:graphicData>
            </a:graphic>
          </wp:inline>
        </w:drawing>
      </w:r>
      <w:r>
        <w:drawing>
          <wp:inline distT="0" distB="0" distL="114300" distR="114300">
            <wp:extent cx="5272405" cy="4954270"/>
            <wp:effectExtent l="0" t="0" r="4445" b="17780"/>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pic:cNvPicPr>
                      <a:picLocks noChangeAspect="1"/>
                    </pic:cNvPicPr>
                  </pic:nvPicPr>
                  <pic:blipFill>
                    <a:blip r:embed="rId12"/>
                    <a:stretch>
                      <a:fillRect/>
                    </a:stretch>
                  </pic:blipFill>
                  <pic:spPr>
                    <a:xfrm>
                      <a:off x="0" y="0"/>
                      <a:ext cx="5272405" cy="495427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ascii="仿宋" w:hAnsi="仿宋" w:eastAsia="仿宋" w:cs="仿宋_GB2312"/>
          <w:kern w:val="0"/>
          <w:sz w:val="30"/>
          <w:szCs w:val="30"/>
        </w:rPr>
      </w:pPr>
      <w:r>
        <w:drawing>
          <wp:inline distT="0" distB="0" distL="114300" distR="114300">
            <wp:extent cx="5273040" cy="1722120"/>
            <wp:effectExtent l="0" t="0" r="381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273040" cy="1722120"/>
                    </a:xfrm>
                    <a:prstGeom prst="rect">
                      <a:avLst/>
                    </a:prstGeom>
                    <a:noFill/>
                    <a:ln>
                      <a:noFill/>
                    </a:ln>
                  </pic:spPr>
                </pic:pic>
              </a:graphicData>
            </a:graphic>
          </wp:inline>
        </w:drawing>
      </w: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both"/>
        <w:rPr>
          <w:rFonts w:hint="eastAsia" w:ascii="宋体" w:hAnsi="宋体"/>
          <w:b/>
          <w:sz w:val="32"/>
          <w:szCs w:val="32"/>
        </w:rPr>
      </w:pPr>
    </w:p>
    <w:tbl>
      <w:tblPr>
        <w:tblStyle w:val="3"/>
        <w:tblW w:w="7920" w:type="dxa"/>
        <w:tblInd w:w="0" w:type="dxa"/>
        <w:shd w:val="clear" w:color="auto" w:fill="auto"/>
        <w:tblLayout w:type="autofit"/>
        <w:tblCellMar>
          <w:top w:w="0" w:type="dxa"/>
          <w:left w:w="0" w:type="dxa"/>
          <w:bottom w:w="0" w:type="dxa"/>
          <w:right w:w="0" w:type="dxa"/>
        </w:tblCellMar>
      </w:tblPr>
      <w:tblGrid>
        <w:gridCol w:w="5190"/>
        <w:gridCol w:w="930"/>
        <w:gridCol w:w="1800"/>
      </w:tblGrid>
      <w:tr>
        <w:tblPrEx>
          <w:shd w:val="clear" w:color="auto" w:fill="auto"/>
          <w:tblCellMar>
            <w:top w:w="0" w:type="dxa"/>
            <w:left w:w="0" w:type="dxa"/>
            <w:bottom w:w="0" w:type="dxa"/>
            <w:right w:w="0" w:type="dxa"/>
          </w:tblCellMar>
        </w:tblPrEx>
        <w:trPr>
          <w:trHeight w:val="780" w:hRule="atLeast"/>
        </w:trPr>
        <w:tc>
          <w:tcPr>
            <w:tcW w:w="5190" w:type="dxa"/>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eastAsia="宋体" w:cs="Arial"/>
                <w:i w:val="0"/>
                <w:color w:val="000000"/>
                <w:sz w:val="20"/>
                <w:szCs w:val="20"/>
                <w:u w:val="none"/>
                <w:lang w:eastAsia="zh-CN"/>
              </w:rPr>
            </w:pPr>
            <w:r>
              <w:rPr>
                <w:rFonts w:hint="eastAsia" w:ascii="Arial" w:hAnsi="Arial" w:cs="Arial"/>
                <w:i w:val="0"/>
                <w:color w:val="000000"/>
                <w:sz w:val="20"/>
                <w:szCs w:val="20"/>
                <w:u w:val="none"/>
                <w:lang w:eastAsia="zh-CN"/>
              </w:rPr>
              <w:t>国有资产占用情况表</w:t>
            </w:r>
          </w:p>
        </w:tc>
        <w:tc>
          <w:tcPr>
            <w:tcW w:w="930"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44"/>
                <w:szCs w:val="44"/>
                <w:u w:val="none"/>
              </w:rPr>
            </w:pPr>
          </w:p>
        </w:tc>
        <w:tc>
          <w:tcPr>
            <w:tcW w:w="180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单位：台、辆、套</w:t>
            </w: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编制单位：庐山市统计局（本级）</w:t>
            </w: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2019年度</w:t>
            </w: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CellMar>
            <w:top w:w="0" w:type="dxa"/>
            <w:left w:w="0" w:type="dxa"/>
            <w:bottom w:w="0" w:type="dxa"/>
            <w:right w:w="0"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  目</w:t>
            </w:r>
          </w:p>
        </w:tc>
        <w:tc>
          <w:tcPr>
            <w:tcW w:w="0" w:type="auto"/>
            <w:tcBorders>
              <w:top w:val="single" w:color="000000" w:sz="4" w:space="0"/>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0" w:type="auto"/>
            <w:tcBorders>
              <w:top w:val="single" w:color="000000" w:sz="4" w:space="0"/>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一、车辆数合计(台、辆)</w:t>
            </w:r>
          </w:p>
        </w:tc>
        <w:tc>
          <w:tcPr>
            <w:tcW w:w="0" w:type="auto"/>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1.副部（省）级及以上领导用车</w:t>
            </w:r>
          </w:p>
        </w:tc>
        <w:tc>
          <w:tcPr>
            <w:tcW w:w="0" w:type="auto"/>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2.主要领导干部用车</w:t>
            </w:r>
          </w:p>
        </w:tc>
        <w:tc>
          <w:tcPr>
            <w:tcW w:w="0" w:type="auto"/>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3.机要通信用车</w:t>
            </w:r>
          </w:p>
        </w:tc>
        <w:tc>
          <w:tcPr>
            <w:tcW w:w="0" w:type="auto"/>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4.应急保障用车</w:t>
            </w:r>
          </w:p>
        </w:tc>
        <w:tc>
          <w:tcPr>
            <w:tcW w:w="0" w:type="auto"/>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5.执法执勤用车</w:t>
            </w:r>
          </w:p>
        </w:tc>
        <w:tc>
          <w:tcPr>
            <w:tcW w:w="0" w:type="auto"/>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6.特种专业技术用车</w:t>
            </w:r>
          </w:p>
        </w:tc>
        <w:tc>
          <w:tcPr>
            <w:tcW w:w="0" w:type="auto"/>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7.离退休干部用车</w:t>
            </w:r>
          </w:p>
        </w:tc>
        <w:tc>
          <w:tcPr>
            <w:tcW w:w="0" w:type="auto"/>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8.其他用车</w:t>
            </w:r>
          </w:p>
        </w:tc>
        <w:tc>
          <w:tcPr>
            <w:tcW w:w="0" w:type="auto"/>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二、单价50万元（含）以上通用设备（台，套）</w:t>
            </w:r>
          </w:p>
        </w:tc>
        <w:tc>
          <w:tcPr>
            <w:tcW w:w="0" w:type="auto"/>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三、单价100万元（含）以上专用设备（台，套）</w:t>
            </w:r>
          </w:p>
        </w:tc>
        <w:tc>
          <w:tcPr>
            <w:tcW w:w="0" w:type="auto"/>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r>
    </w:tbl>
    <w:p>
      <w:pPr>
        <w:widowControl/>
        <w:spacing w:line="600" w:lineRule="exact"/>
        <w:ind w:firstLine="640"/>
        <w:jc w:val="both"/>
        <w:rPr>
          <w:rFonts w:hint="eastAsia" w:ascii="宋体" w:hAnsi="宋体"/>
          <w:b/>
          <w:sz w:val="32"/>
          <w:szCs w:val="32"/>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第三部分  201</w:t>
      </w:r>
      <w:r>
        <w:rPr>
          <w:rFonts w:hint="eastAsia" w:ascii="宋体" w:hAnsi="宋体"/>
          <w:b/>
          <w:sz w:val="32"/>
          <w:szCs w:val="32"/>
          <w:lang w:val="en-US" w:eastAsia="zh-CN"/>
        </w:rPr>
        <w:t>9</w:t>
      </w:r>
      <w:r>
        <w:rPr>
          <w:rFonts w:hint="eastAsia" w:ascii="宋体" w:hAnsi="宋体"/>
          <w:b/>
          <w:sz w:val="32"/>
          <w:szCs w:val="32"/>
        </w:rPr>
        <w:t>年度部门决算情况说明</w:t>
      </w:r>
    </w:p>
    <w:p>
      <w:pPr>
        <w:ind w:firstLine="630"/>
        <w:jc w:val="left"/>
        <w:rPr>
          <w:rFonts w:hint="eastAsia" w:ascii="仿宋" w:hAnsi="仿宋" w:eastAsia="仿宋"/>
          <w:sz w:val="30"/>
          <w:szCs w:val="30"/>
        </w:rPr>
      </w:pP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年度收入总计</w:t>
      </w:r>
      <w:r>
        <w:rPr>
          <w:rFonts w:hint="eastAsia" w:ascii="仿宋" w:hAnsi="仿宋" w:eastAsia="仿宋"/>
          <w:sz w:val="30"/>
          <w:szCs w:val="30"/>
          <w:lang w:val="en-US" w:eastAsia="zh-CN"/>
        </w:rPr>
        <w:t>287.55</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 xml:space="preserve">66.49  </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29.26</w:t>
      </w:r>
      <w:r>
        <w:rPr>
          <w:rFonts w:hint="eastAsia" w:ascii="仿宋" w:hAnsi="仿宋" w:eastAsia="仿宋"/>
          <w:sz w:val="30"/>
          <w:szCs w:val="30"/>
        </w:rPr>
        <w:t xml:space="preserve">  万元，增长</w:t>
      </w:r>
      <w:r>
        <w:rPr>
          <w:rFonts w:hint="eastAsia" w:ascii="仿宋" w:hAnsi="仿宋" w:eastAsia="仿宋"/>
          <w:sz w:val="30"/>
          <w:szCs w:val="30"/>
          <w:lang w:val="en-US" w:eastAsia="zh-CN"/>
        </w:rPr>
        <w:t>16.5</w:t>
      </w:r>
      <w:r>
        <w:rPr>
          <w:rFonts w:hint="eastAsia" w:ascii="仿宋" w:hAnsi="仿宋" w:eastAsia="仿宋"/>
          <w:sz w:val="30"/>
          <w:szCs w:val="30"/>
        </w:rPr>
        <w:t xml:space="preserve"> %；本年收入合计</w:t>
      </w:r>
      <w:r>
        <w:rPr>
          <w:rFonts w:hint="eastAsia" w:ascii="仿宋" w:hAnsi="仿宋" w:eastAsia="仿宋"/>
          <w:sz w:val="30"/>
          <w:szCs w:val="30"/>
          <w:lang w:val="en-US" w:eastAsia="zh-CN"/>
        </w:rPr>
        <w:t>221.06</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8.33</w:t>
      </w:r>
      <w:r>
        <w:rPr>
          <w:rFonts w:hint="eastAsia" w:ascii="仿宋" w:hAnsi="仿宋" w:eastAsia="仿宋"/>
          <w:sz w:val="30"/>
          <w:szCs w:val="30"/>
        </w:rPr>
        <w:t>万元，</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221.06</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 xml:space="preserve">%；事业收入 </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%；经营收入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年度支出总计</w:t>
      </w:r>
      <w:r>
        <w:rPr>
          <w:rFonts w:hint="eastAsia" w:ascii="仿宋" w:hAnsi="仿宋" w:eastAsia="仿宋"/>
          <w:sz w:val="30"/>
          <w:szCs w:val="30"/>
          <w:lang w:val="en-US" w:eastAsia="zh-CN"/>
        </w:rPr>
        <w:t>287.55</w:t>
      </w:r>
      <w:r>
        <w:rPr>
          <w:rFonts w:hint="eastAsia" w:ascii="仿宋" w:hAnsi="仿宋" w:eastAsia="仿宋"/>
          <w:sz w:val="30"/>
          <w:szCs w:val="30"/>
        </w:rPr>
        <w:t>万元，其中本年支出合计</w:t>
      </w:r>
      <w:r>
        <w:rPr>
          <w:rFonts w:hint="eastAsia" w:ascii="仿宋" w:hAnsi="仿宋" w:eastAsia="仿宋"/>
          <w:sz w:val="30"/>
          <w:szCs w:val="30"/>
          <w:lang w:val="en-US" w:eastAsia="zh-CN"/>
        </w:rPr>
        <w:t>254.12</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25.99</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11.4</w:t>
      </w:r>
      <w:r>
        <w:rPr>
          <w:rFonts w:hint="eastAsia" w:ascii="仿宋" w:hAnsi="仿宋" w:eastAsia="仿宋"/>
          <w:sz w:val="30"/>
          <w:szCs w:val="30"/>
        </w:rPr>
        <w:t>%，主要原因是：</w:t>
      </w:r>
      <w:r>
        <w:rPr>
          <w:rFonts w:hint="eastAsia" w:ascii="仿宋" w:hAnsi="仿宋" w:eastAsia="仿宋"/>
          <w:sz w:val="30"/>
          <w:szCs w:val="30"/>
          <w:lang w:eastAsia="zh-CN"/>
        </w:rPr>
        <w:t>单位严格控制各项支出</w:t>
      </w:r>
      <w:r>
        <w:rPr>
          <w:rFonts w:hint="eastAsia" w:ascii="仿宋" w:hAnsi="仿宋" w:eastAsia="仿宋"/>
          <w:sz w:val="30"/>
          <w:szCs w:val="30"/>
        </w:rPr>
        <w:t>；年末结转和结余</w:t>
      </w:r>
      <w:r>
        <w:rPr>
          <w:rFonts w:hint="eastAsia" w:ascii="仿宋" w:hAnsi="仿宋" w:eastAsia="仿宋"/>
          <w:sz w:val="30"/>
          <w:szCs w:val="30"/>
          <w:lang w:val="en-US" w:eastAsia="zh-CN"/>
        </w:rPr>
        <w:t>33.43</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14.94</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80.8</w:t>
      </w:r>
      <w:r>
        <w:rPr>
          <w:rFonts w:hint="eastAsia" w:ascii="仿宋" w:hAnsi="仿宋" w:eastAsia="仿宋"/>
          <w:sz w:val="30"/>
          <w:szCs w:val="30"/>
        </w:rPr>
        <w:t>%，主要原因是：</w:t>
      </w:r>
      <w:r>
        <w:rPr>
          <w:rFonts w:hint="eastAsia" w:ascii="仿宋" w:hAnsi="仿宋" w:eastAsia="仿宋"/>
          <w:sz w:val="30"/>
          <w:szCs w:val="30"/>
          <w:lang w:eastAsia="zh-CN"/>
        </w:rPr>
        <w:t>财政拨款收入增加</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251.45</w:t>
      </w:r>
      <w:r>
        <w:rPr>
          <w:rFonts w:hint="eastAsia" w:ascii="仿宋" w:hAnsi="仿宋" w:eastAsia="仿宋"/>
          <w:sz w:val="30"/>
          <w:szCs w:val="30"/>
        </w:rPr>
        <w:t>万元，占</w:t>
      </w:r>
      <w:r>
        <w:rPr>
          <w:rFonts w:hint="eastAsia" w:ascii="仿宋" w:hAnsi="仿宋" w:eastAsia="仿宋"/>
          <w:sz w:val="30"/>
          <w:szCs w:val="30"/>
          <w:lang w:val="en-US" w:eastAsia="zh-CN"/>
        </w:rPr>
        <w:t>98.9</w:t>
      </w:r>
      <w:r>
        <w:rPr>
          <w:rFonts w:hint="eastAsia" w:ascii="仿宋" w:hAnsi="仿宋" w:eastAsia="仿宋"/>
          <w:sz w:val="30"/>
          <w:szCs w:val="30"/>
        </w:rPr>
        <w:t>%；项目支出</w:t>
      </w:r>
      <w:r>
        <w:rPr>
          <w:rFonts w:hint="eastAsia" w:ascii="仿宋" w:hAnsi="仿宋" w:eastAsia="仿宋"/>
          <w:sz w:val="30"/>
          <w:szCs w:val="30"/>
          <w:lang w:val="en-US" w:eastAsia="zh-CN"/>
        </w:rPr>
        <w:t>2.67</w:t>
      </w:r>
      <w:r>
        <w:rPr>
          <w:rFonts w:hint="eastAsia" w:ascii="仿宋" w:hAnsi="仿宋" w:eastAsia="仿宋"/>
          <w:sz w:val="30"/>
          <w:szCs w:val="30"/>
        </w:rPr>
        <w:t>万元，占</w:t>
      </w:r>
      <w:r>
        <w:rPr>
          <w:rFonts w:hint="eastAsia" w:ascii="仿宋" w:hAnsi="仿宋" w:eastAsia="仿宋"/>
          <w:sz w:val="30"/>
          <w:szCs w:val="30"/>
          <w:lang w:val="en-US" w:eastAsia="zh-CN"/>
        </w:rPr>
        <w:t>1.1</w:t>
      </w:r>
      <w:r>
        <w:rPr>
          <w:rFonts w:hint="eastAsia" w:ascii="仿宋" w:hAnsi="仿宋" w:eastAsia="仿宋"/>
          <w:sz w:val="30"/>
          <w:szCs w:val="30"/>
        </w:rPr>
        <w:t>%；经营支出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%；其他支出（对附属单位补助支出、上缴上级支出）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年度财政拨款本年支出年初预算数为</w:t>
      </w:r>
      <w:r>
        <w:rPr>
          <w:rFonts w:hint="eastAsia" w:ascii="仿宋" w:hAnsi="仿宋" w:eastAsia="仿宋"/>
          <w:sz w:val="30"/>
          <w:szCs w:val="30"/>
          <w:lang w:val="en-US" w:eastAsia="zh-CN"/>
        </w:rPr>
        <w:t>251.8</w:t>
      </w:r>
      <w:r>
        <w:rPr>
          <w:rFonts w:hint="eastAsia" w:ascii="仿宋" w:hAnsi="仿宋" w:eastAsia="仿宋"/>
          <w:sz w:val="30"/>
          <w:szCs w:val="30"/>
        </w:rPr>
        <w:t>万元，决算数为</w:t>
      </w:r>
      <w:r>
        <w:rPr>
          <w:rFonts w:hint="eastAsia" w:ascii="仿宋" w:hAnsi="仿宋" w:eastAsia="仿宋"/>
          <w:sz w:val="30"/>
          <w:szCs w:val="30"/>
          <w:lang w:val="en-US" w:eastAsia="zh-CN"/>
        </w:rPr>
        <w:t>287.55</w:t>
      </w:r>
      <w:r>
        <w:rPr>
          <w:rFonts w:hint="eastAsia" w:ascii="仿宋" w:hAnsi="仿宋" w:eastAsia="仿宋"/>
          <w:sz w:val="30"/>
          <w:szCs w:val="30"/>
        </w:rPr>
        <w:t>万元，完成年初预算的</w:t>
      </w:r>
      <w:r>
        <w:rPr>
          <w:rFonts w:hint="eastAsia" w:ascii="仿宋" w:hAnsi="仿宋" w:eastAsia="仿宋"/>
          <w:sz w:val="30"/>
          <w:szCs w:val="30"/>
          <w:lang w:val="en-US" w:eastAsia="zh-CN"/>
        </w:rPr>
        <w:t>114.2</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（一）一般公共服务支出年初预算数为</w:t>
      </w:r>
      <w:r>
        <w:rPr>
          <w:rFonts w:hint="eastAsia" w:ascii="仿宋" w:hAnsi="仿宋" w:eastAsia="仿宋"/>
          <w:sz w:val="30"/>
          <w:szCs w:val="30"/>
          <w:lang w:val="en-US" w:eastAsia="zh-CN"/>
        </w:rPr>
        <w:t>190.04</w:t>
      </w:r>
      <w:r>
        <w:rPr>
          <w:rFonts w:hint="eastAsia" w:ascii="仿宋" w:hAnsi="仿宋" w:eastAsia="仿宋"/>
          <w:sz w:val="30"/>
          <w:szCs w:val="30"/>
        </w:rPr>
        <w:t>万元，决算数为</w:t>
      </w:r>
      <w:r>
        <w:rPr>
          <w:rFonts w:hint="eastAsia" w:ascii="仿宋" w:hAnsi="仿宋" w:eastAsia="仿宋"/>
          <w:sz w:val="30"/>
          <w:szCs w:val="30"/>
          <w:lang w:val="en-US" w:eastAsia="zh-CN"/>
        </w:rPr>
        <w:t>222.98</w:t>
      </w:r>
      <w:r>
        <w:rPr>
          <w:rFonts w:hint="eastAsia" w:ascii="仿宋" w:hAnsi="仿宋" w:eastAsia="仿宋"/>
          <w:sz w:val="30"/>
          <w:szCs w:val="30"/>
        </w:rPr>
        <w:t>万元，完成年初预算的</w:t>
      </w:r>
      <w:r>
        <w:rPr>
          <w:rFonts w:hint="eastAsia" w:ascii="仿宋" w:hAnsi="仿宋" w:eastAsia="仿宋"/>
          <w:sz w:val="30"/>
          <w:szCs w:val="30"/>
          <w:lang w:val="en-US" w:eastAsia="zh-CN"/>
        </w:rPr>
        <w:t>117.33</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（二）</w:t>
      </w:r>
      <w:r>
        <w:rPr>
          <w:rFonts w:hint="eastAsia" w:ascii="仿宋" w:hAnsi="仿宋" w:eastAsia="仿宋"/>
          <w:sz w:val="30"/>
          <w:szCs w:val="30"/>
          <w:lang w:eastAsia="zh-CN"/>
        </w:rPr>
        <w:t>教育</w:t>
      </w:r>
      <w:r>
        <w:rPr>
          <w:rFonts w:hint="eastAsia" w:ascii="仿宋" w:hAnsi="仿宋" w:eastAsia="仿宋"/>
          <w:sz w:val="30"/>
          <w:szCs w:val="30"/>
        </w:rPr>
        <w:t>支出年初预算数为</w:t>
      </w:r>
      <w:r>
        <w:rPr>
          <w:rFonts w:hint="eastAsia" w:ascii="仿宋" w:hAnsi="仿宋" w:eastAsia="仿宋"/>
          <w:sz w:val="30"/>
          <w:szCs w:val="30"/>
          <w:lang w:val="en-US" w:eastAsia="zh-CN"/>
        </w:rPr>
        <w:t>2</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万元，完成年初预算的</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lang w:eastAsia="zh-CN"/>
        </w:rPr>
        <w:t>（三）社会保障和就业</w:t>
      </w:r>
      <w:r>
        <w:rPr>
          <w:rFonts w:hint="eastAsia" w:ascii="仿宋" w:hAnsi="仿宋" w:eastAsia="仿宋"/>
          <w:sz w:val="30"/>
          <w:szCs w:val="30"/>
        </w:rPr>
        <w:t>支出年初预算数为</w:t>
      </w:r>
      <w:r>
        <w:rPr>
          <w:rFonts w:hint="eastAsia" w:ascii="仿宋" w:hAnsi="仿宋" w:eastAsia="仿宋"/>
          <w:sz w:val="30"/>
          <w:szCs w:val="30"/>
          <w:lang w:val="en-US" w:eastAsia="zh-CN"/>
        </w:rPr>
        <w:t>36.62</w:t>
      </w:r>
      <w:r>
        <w:rPr>
          <w:rFonts w:hint="eastAsia" w:ascii="仿宋" w:hAnsi="仿宋" w:eastAsia="仿宋"/>
          <w:sz w:val="30"/>
          <w:szCs w:val="30"/>
        </w:rPr>
        <w:t>万元，决算数为</w:t>
      </w:r>
      <w:r>
        <w:rPr>
          <w:rFonts w:hint="eastAsia" w:ascii="仿宋" w:hAnsi="仿宋" w:eastAsia="仿宋"/>
          <w:sz w:val="30"/>
          <w:szCs w:val="30"/>
          <w:lang w:val="en-US" w:eastAsia="zh-CN"/>
        </w:rPr>
        <w:t>18.97</w:t>
      </w:r>
      <w:r>
        <w:rPr>
          <w:rFonts w:hint="eastAsia" w:ascii="仿宋" w:hAnsi="仿宋" w:eastAsia="仿宋"/>
          <w:sz w:val="30"/>
          <w:szCs w:val="30"/>
        </w:rPr>
        <w:t>万元，完成年初预算的</w:t>
      </w:r>
      <w:r>
        <w:rPr>
          <w:rFonts w:hint="eastAsia" w:ascii="仿宋" w:hAnsi="仿宋" w:eastAsia="仿宋"/>
          <w:sz w:val="30"/>
          <w:szCs w:val="30"/>
          <w:lang w:val="en-US" w:eastAsia="zh-CN"/>
        </w:rPr>
        <w:t>51.8</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lang w:eastAsia="zh-CN"/>
        </w:rPr>
        <w:t>（四）医疗卫生与计划生育支出</w:t>
      </w:r>
      <w:r>
        <w:rPr>
          <w:rFonts w:hint="eastAsia" w:ascii="仿宋" w:hAnsi="仿宋" w:eastAsia="仿宋"/>
          <w:sz w:val="30"/>
          <w:szCs w:val="30"/>
        </w:rPr>
        <w:t>年初预算数为</w:t>
      </w:r>
      <w:r>
        <w:rPr>
          <w:rFonts w:hint="eastAsia" w:ascii="仿宋" w:hAnsi="仿宋" w:eastAsia="仿宋"/>
          <w:sz w:val="30"/>
          <w:szCs w:val="30"/>
          <w:lang w:val="en-US" w:eastAsia="zh-CN"/>
        </w:rPr>
        <w:t>9.7</w:t>
      </w:r>
      <w:r>
        <w:rPr>
          <w:rFonts w:hint="eastAsia" w:ascii="仿宋" w:hAnsi="仿宋" w:eastAsia="仿宋"/>
          <w:sz w:val="30"/>
          <w:szCs w:val="30"/>
        </w:rPr>
        <w:t>万元，决算数为</w:t>
      </w:r>
      <w:r>
        <w:rPr>
          <w:rFonts w:hint="eastAsia" w:ascii="仿宋" w:hAnsi="仿宋" w:eastAsia="仿宋"/>
          <w:sz w:val="30"/>
          <w:szCs w:val="30"/>
          <w:lang w:val="en-US" w:eastAsia="zh-CN"/>
        </w:rPr>
        <w:t>3.01</w:t>
      </w:r>
      <w:r>
        <w:rPr>
          <w:rFonts w:hint="eastAsia" w:ascii="仿宋" w:hAnsi="仿宋" w:eastAsia="仿宋"/>
          <w:sz w:val="30"/>
          <w:szCs w:val="30"/>
        </w:rPr>
        <w:t>万元，完成年初预算的</w:t>
      </w:r>
      <w:r>
        <w:rPr>
          <w:rFonts w:hint="eastAsia" w:ascii="仿宋" w:hAnsi="仿宋" w:eastAsia="仿宋"/>
          <w:sz w:val="30"/>
          <w:szCs w:val="30"/>
          <w:lang w:val="en-US" w:eastAsia="zh-CN"/>
        </w:rPr>
        <w:t>31.03</w:t>
      </w:r>
      <w:r>
        <w:rPr>
          <w:rFonts w:hint="eastAsia" w:ascii="仿宋" w:hAnsi="仿宋" w:eastAsia="仿宋"/>
          <w:sz w:val="30"/>
          <w:szCs w:val="30"/>
        </w:rPr>
        <w:t>%</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年度一般公共预算财政拨款基本支出</w:t>
      </w:r>
      <w:r>
        <w:rPr>
          <w:rFonts w:hint="eastAsia" w:ascii="仿宋" w:hAnsi="仿宋" w:eastAsia="仿宋"/>
          <w:sz w:val="30"/>
          <w:szCs w:val="30"/>
          <w:lang w:val="en-US" w:eastAsia="zh-CN"/>
        </w:rPr>
        <w:t>251.45</w:t>
      </w:r>
      <w:r>
        <w:rPr>
          <w:rFonts w:hint="eastAsia" w:ascii="仿宋" w:hAnsi="仿宋" w:eastAsia="仿宋"/>
          <w:sz w:val="30"/>
          <w:szCs w:val="30"/>
        </w:rPr>
        <w:t>万元，其中：</w:t>
      </w:r>
    </w:p>
    <w:p>
      <w:pPr>
        <w:ind w:firstLine="585"/>
        <w:jc w:val="left"/>
        <w:rPr>
          <w:rFonts w:hint="eastAsia" w:ascii="仿宋" w:hAnsi="仿宋" w:eastAsia="仿宋"/>
          <w:sz w:val="30"/>
          <w:szCs w:val="30"/>
        </w:rPr>
      </w:pPr>
      <w:r>
        <w:rPr>
          <w:rFonts w:hint="eastAsia" w:ascii="仿宋" w:hAnsi="仿宋" w:eastAsia="仿宋"/>
          <w:sz w:val="30"/>
          <w:szCs w:val="30"/>
        </w:rPr>
        <w:t>（一）工资福利支出</w:t>
      </w:r>
      <w:r>
        <w:rPr>
          <w:rFonts w:hint="eastAsia" w:ascii="仿宋" w:hAnsi="仿宋" w:eastAsia="仿宋"/>
          <w:sz w:val="30"/>
          <w:szCs w:val="30"/>
          <w:lang w:val="en-US" w:eastAsia="zh-CN"/>
        </w:rPr>
        <w:t>208.12</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41.7</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25.06</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35.85</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减少</w:t>
      </w:r>
      <w:r>
        <w:rPr>
          <w:rFonts w:hint="eastAsia" w:ascii="仿宋" w:hAnsi="仿宋" w:eastAsia="仿宋"/>
          <w:sz w:val="30"/>
          <w:szCs w:val="30"/>
          <w:lang w:val="en-US" w:eastAsia="zh-CN"/>
        </w:rPr>
        <w:t>19</w:t>
      </w:r>
      <w:r>
        <w:rPr>
          <w:rFonts w:hint="eastAsia" w:ascii="仿宋" w:hAnsi="仿宋" w:eastAsia="仿宋"/>
          <w:sz w:val="30"/>
          <w:szCs w:val="30"/>
        </w:rPr>
        <w:t>万元，</w:t>
      </w:r>
      <w:r>
        <w:rPr>
          <w:rFonts w:hint="eastAsia" w:ascii="仿宋" w:hAnsi="仿宋" w:eastAsia="仿宋"/>
          <w:sz w:val="30"/>
          <w:szCs w:val="30"/>
          <w:lang w:eastAsia="zh-CN"/>
        </w:rPr>
        <w:t>下降</w:t>
      </w:r>
      <w:r>
        <w:rPr>
          <w:rFonts w:hint="eastAsia" w:ascii="仿宋" w:hAnsi="仿宋" w:eastAsia="仿宋"/>
          <w:sz w:val="30"/>
          <w:szCs w:val="30"/>
          <w:lang w:val="en-US" w:eastAsia="zh-CN"/>
        </w:rPr>
        <w:t>34.64</w:t>
      </w:r>
      <w:r>
        <w:rPr>
          <w:rFonts w:hint="eastAsia" w:ascii="仿宋" w:hAnsi="仿宋" w:eastAsia="仿宋"/>
          <w:sz w:val="30"/>
          <w:szCs w:val="30"/>
        </w:rPr>
        <w:t xml:space="preserve"> %，主要原因是：</w:t>
      </w:r>
      <w:r>
        <w:rPr>
          <w:rFonts w:hint="eastAsia" w:ascii="仿宋" w:hAnsi="仿宋" w:eastAsia="仿宋"/>
          <w:sz w:val="30"/>
          <w:szCs w:val="30"/>
          <w:lang w:eastAsia="zh-CN"/>
        </w:rPr>
        <w:t>控制支出</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7.48</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5.55</w:t>
      </w:r>
      <w:r>
        <w:rPr>
          <w:rFonts w:hint="eastAsia" w:ascii="仿宋" w:hAnsi="仿宋" w:eastAsia="仿宋"/>
          <w:sz w:val="30"/>
          <w:szCs w:val="30"/>
        </w:rPr>
        <w:t>万元，主要原因是：</w:t>
      </w:r>
      <w:r>
        <w:rPr>
          <w:rFonts w:hint="eastAsia" w:ascii="仿宋" w:hAnsi="仿宋" w:eastAsia="仿宋"/>
          <w:sz w:val="30"/>
          <w:szCs w:val="30"/>
          <w:lang w:eastAsia="zh-CN"/>
        </w:rPr>
        <w:t>对退休人员的补助增加</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（四）资本性支出</w:t>
      </w:r>
      <w:r>
        <w:rPr>
          <w:rFonts w:hint="eastAsia" w:ascii="仿宋" w:hAnsi="仿宋" w:eastAsia="仿宋"/>
          <w:sz w:val="30"/>
          <w:szCs w:val="30"/>
          <w:lang w:val="en-US" w:eastAsia="zh-CN"/>
        </w:rPr>
        <w:t>0</w:t>
      </w:r>
      <w:r>
        <w:rPr>
          <w:rFonts w:hint="eastAsia" w:ascii="仿宋" w:hAnsi="仿宋" w:eastAsia="仿宋"/>
          <w:sz w:val="30"/>
          <w:szCs w:val="30"/>
        </w:rPr>
        <w:t>万元，</w:t>
      </w:r>
      <w:r>
        <w:rPr>
          <w:rFonts w:hint="eastAsia" w:ascii="仿宋" w:hAnsi="仿宋" w:eastAsia="仿宋"/>
          <w:sz w:val="30"/>
          <w:szCs w:val="30"/>
          <w:lang w:eastAsia="zh-CN"/>
        </w:rPr>
        <w:t>下降</w:t>
      </w:r>
      <w:r>
        <w:rPr>
          <w:rFonts w:hint="eastAsia" w:ascii="仿宋" w:hAnsi="仿宋" w:eastAsia="仿宋"/>
          <w:sz w:val="30"/>
          <w:szCs w:val="30"/>
          <w:lang w:val="en-US" w:eastAsia="zh-CN"/>
        </w:rPr>
        <w:t>4.94万元，</w:t>
      </w:r>
      <w:r>
        <w:rPr>
          <w:rFonts w:hint="eastAsia" w:ascii="仿宋" w:hAnsi="仿宋" w:eastAsia="仿宋"/>
          <w:sz w:val="30"/>
          <w:szCs w:val="30"/>
        </w:rPr>
        <w:t>主要原因是：</w:t>
      </w:r>
      <w:r>
        <w:rPr>
          <w:rFonts w:hint="eastAsia" w:ascii="仿宋" w:hAnsi="仿宋" w:eastAsia="仿宋"/>
          <w:sz w:val="30"/>
          <w:szCs w:val="30"/>
          <w:lang w:eastAsia="zh-CN"/>
        </w:rPr>
        <w:t>没有办公设备更新</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年度一般公共预算财政拨款“三公”经费支出年初预算数为</w:t>
      </w:r>
      <w:r>
        <w:rPr>
          <w:rFonts w:hint="eastAsia" w:ascii="仿宋" w:hAnsi="仿宋" w:eastAsia="仿宋"/>
          <w:sz w:val="30"/>
          <w:szCs w:val="30"/>
          <w:lang w:val="en-US" w:eastAsia="zh-CN"/>
        </w:rPr>
        <w:t>3.68</w:t>
      </w:r>
      <w:r>
        <w:rPr>
          <w:rFonts w:hint="eastAsia" w:ascii="仿宋" w:hAnsi="仿宋" w:eastAsia="仿宋"/>
          <w:sz w:val="30"/>
          <w:szCs w:val="30"/>
        </w:rPr>
        <w:t>万元，决算数为</w:t>
      </w:r>
      <w:r>
        <w:rPr>
          <w:rFonts w:hint="eastAsia" w:ascii="仿宋" w:hAnsi="仿宋" w:eastAsia="仿宋"/>
          <w:sz w:val="30"/>
          <w:szCs w:val="30"/>
          <w:lang w:val="en-US" w:eastAsia="zh-CN"/>
        </w:rPr>
        <w:t>1.17</w:t>
      </w:r>
      <w:r>
        <w:rPr>
          <w:rFonts w:hint="eastAsia" w:ascii="仿宋" w:hAnsi="仿宋" w:eastAsia="仿宋"/>
          <w:sz w:val="30"/>
          <w:szCs w:val="30"/>
        </w:rPr>
        <w:t>万元，完成预算的</w:t>
      </w:r>
      <w:r>
        <w:rPr>
          <w:rFonts w:hint="eastAsia" w:ascii="仿宋" w:hAnsi="仿宋" w:eastAsia="仿宋"/>
          <w:sz w:val="30"/>
          <w:szCs w:val="30"/>
          <w:lang w:val="en-US" w:eastAsia="zh-CN"/>
        </w:rPr>
        <w:t>31.79</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0.33</w:t>
      </w:r>
      <w:r>
        <w:rPr>
          <w:rFonts w:hint="eastAsia" w:ascii="仿宋" w:hAnsi="仿宋" w:eastAsia="仿宋"/>
          <w:sz w:val="30"/>
          <w:szCs w:val="30"/>
        </w:rPr>
        <w:t>万元，下降</w:t>
      </w:r>
      <w:r>
        <w:rPr>
          <w:rFonts w:hint="eastAsia" w:ascii="仿宋" w:hAnsi="仿宋" w:eastAsia="仿宋"/>
          <w:sz w:val="30"/>
          <w:szCs w:val="30"/>
          <w:lang w:val="en-US" w:eastAsia="zh-CN"/>
        </w:rPr>
        <w:t>22</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3.68</w:t>
      </w:r>
      <w:r>
        <w:rPr>
          <w:rFonts w:hint="eastAsia" w:ascii="仿宋" w:hAnsi="仿宋" w:eastAsia="仿宋"/>
          <w:sz w:val="30"/>
          <w:szCs w:val="30"/>
        </w:rPr>
        <w:t>万元，决算数为</w:t>
      </w:r>
      <w:r>
        <w:rPr>
          <w:rFonts w:hint="eastAsia" w:ascii="仿宋" w:hAnsi="仿宋" w:eastAsia="仿宋"/>
          <w:sz w:val="30"/>
          <w:szCs w:val="30"/>
          <w:lang w:val="en-US" w:eastAsia="zh-CN"/>
        </w:rPr>
        <w:t>1.17</w:t>
      </w:r>
      <w:r>
        <w:rPr>
          <w:rFonts w:hint="eastAsia" w:ascii="仿宋" w:hAnsi="仿宋" w:eastAsia="仿宋"/>
          <w:sz w:val="30"/>
          <w:szCs w:val="30"/>
        </w:rPr>
        <w:t>万元，完成预算的</w:t>
      </w:r>
      <w:r>
        <w:rPr>
          <w:rFonts w:hint="eastAsia" w:ascii="仿宋" w:hAnsi="仿宋" w:eastAsia="仿宋"/>
          <w:sz w:val="30"/>
          <w:szCs w:val="30"/>
          <w:lang w:val="en-US" w:eastAsia="zh-CN"/>
        </w:rPr>
        <w:t>31.79</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0.33</w:t>
      </w:r>
      <w:r>
        <w:rPr>
          <w:rFonts w:hint="eastAsia" w:ascii="仿宋" w:hAnsi="仿宋" w:eastAsia="仿宋"/>
          <w:sz w:val="30"/>
          <w:szCs w:val="30"/>
        </w:rPr>
        <w:t>万元，下降</w:t>
      </w:r>
      <w:r>
        <w:rPr>
          <w:rFonts w:hint="eastAsia" w:ascii="仿宋" w:hAnsi="仿宋" w:eastAsia="仿宋"/>
          <w:sz w:val="30"/>
          <w:szCs w:val="30"/>
          <w:lang w:val="en-US" w:eastAsia="zh-CN"/>
        </w:rPr>
        <w:t>22</w:t>
      </w:r>
      <w:r>
        <w:rPr>
          <w:rFonts w:hint="eastAsia" w:ascii="仿宋" w:hAnsi="仿宋" w:eastAsia="仿宋"/>
          <w:sz w:val="30"/>
          <w:szCs w:val="30"/>
        </w:rPr>
        <w:t>%。决算数较年初预算数减少的主要原因是：</w:t>
      </w:r>
      <w:r>
        <w:rPr>
          <w:rFonts w:hint="eastAsia" w:ascii="仿宋" w:hAnsi="仿宋" w:eastAsia="仿宋"/>
          <w:sz w:val="30"/>
          <w:szCs w:val="30"/>
          <w:lang w:eastAsia="zh-CN"/>
        </w:rPr>
        <w:t>单位严格控制三公支出</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0</w:t>
      </w:r>
      <w:r>
        <w:rPr>
          <w:rFonts w:hint="eastAsia" w:ascii="仿宋" w:hAnsi="仿宋" w:eastAsia="仿宋"/>
          <w:sz w:val="30"/>
          <w:szCs w:val="30"/>
        </w:rPr>
        <w:t xml:space="preserve"> 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年度机关运行经费支出</w:t>
      </w:r>
      <w:r>
        <w:rPr>
          <w:rFonts w:hint="eastAsia" w:ascii="仿宋" w:hAnsi="仿宋" w:eastAsia="仿宋"/>
          <w:sz w:val="30"/>
          <w:szCs w:val="30"/>
          <w:lang w:val="en-US" w:eastAsia="zh-CN"/>
        </w:rPr>
        <w:t>35.85</w:t>
      </w:r>
      <w:r>
        <w:rPr>
          <w:rFonts w:hint="eastAsia" w:ascii="仿宋" w:hAnsi="仿宋" w:eastAsia="仿宋"/>
          <w:sz w:val="30"/>
          <w:szCs w:val="30"/>
        </w:rPr>
        <w:t>万元（与部门决算中行政单位和参照公务员法管理事业单位一般公共预算财政拨款基本支出中公用经费之和保持一致），较年初预算数减少</w:t>
      </w:r>
      <w:r>
        <w:rPr>
          <w:rFonts w:hint="eastAsia" w:ascii="仿宋" w:hAnsi="仿宋" w:eastAsia="仿宋"/>
          <w:sz w:val="30"/>
          <w:szCs w:val="30"/>
          <w:lang w:val="en-US" w:eastAsia="zh-CN"/>
        </w:rPr>
        <w:t>24.16</w:t>
      </w:r>
      <w:r>
        <w:rPr>
          <w:rFonts w:hint="eastAsia" w:ascii="仿宋" w:hAnsi="仿宋" w:eastAsia="仿宋"/>
          <w:sz w:val="30"/>
          <w:szCs w:val="30"/>
        </w:rPr>
        <w:t>万元，主要原因是：</w:t>
      </w:r>
      <w:r>
        <w:rPr>
          <w:rFonts w:hint="eastAsia" w:ascii="仿宋" w:hAnsi="仿宋" w:eastAsia="仿宋"/>
          <w:sz w:val="30"/>
          <w:szCs w:val="30"/>
          <w:lang w:eastAsia="zh-CN"/>
        </w:rPr>
        <w:t>单位严格控制各项支出</w:t>
      </w:r>
      <w:r>
        <w:rPr>
          <w:rFonts w:hint="eastAsia" w:ascii="仿宋" w:hAnsi="仿宋" w:eastAsia="仿宋"/>
          <w:sz w:val="30"/>
          <w:szCs w:val="30"/>
        </w:rPr>
        <w:t xml:space="preserve">。 </w:t>
      </w:r>
    </w:p>
    <w:p>
      <w:pPr>
        <w:ind w:firstLine="630"/>
        <w:jc w:val="left"/>
        <w:rPr>
          <w:rFonts w:ascii="黑体" w:hAnsi="黑体" w:eastAsia="黑体"/>
          <w:sz w:val="30"/>
          <w:szCs w:val="30"/>
        </w:rPr>
      </w:pPr>
      <w:r>
        <w:rPr>
          <w:rFonts w:hint="eastAsia" w:ascii="黑体" w:hAnsi="黑体" w:eastAsia="黑体"/>
          <w:sz w:val="30"/>
          <w:szCs w:val="30"/>
        </w:rPr>
        <w:t>七、政府采购支出情况说明</w:t>
      </w:r>
    </w:p>
    <w:p>
      <w:pPr>
        <w:pStyle w:val="5"/>
        <w:spacing w:line="600" w:lineRule="atLeast"/>
        <w:ind w:firstLine="600"/>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年度政府采购支出总额</w:t>
      </w:r>
      <w:r>
        <w:rPr>
          <w:rFonts w:hint="eastAsia" w:ascii="仿宋" w:hAnsi="仿宋" w:eastAsia="仿宋"/>
          <w:sz w:val="30"/>
          <w:szCs w:val="30"/>
          <w:lang w:val="en-US" w:eastAsia="zh-CN"/>
        </w:rPr>
        <w:t>0</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0</w:t>
      </w:r>
      <w:r>
        <w:rPr>
          <w:rFonts w:hint="eastAsia" w:ascii="仿宋" w:hAnsi="仿宋" w:eastAsia="仿宋"/>
          <w:sz w:val="30"/>
          <w:szCs w:val="30"/>
        </w:rPr>
        <w:t>万元、政府采购工程支出</w:t>
      </w:r>
      <w:r>
        <w:rPr>
          <w:rFonts w:hint="eastAsia" w:ascii="仿宋" w:hAnsi="仿宋" w:eastAsia="仿宋"/>
          <w:sz w:val="30"/>
          <w:szCs w:val="30"/>
          <w:lang w:val="en-US" w:eastAsia="zh-CN"/>
        </w:rPr>
        <w:t>0</w:t>
      </w:r>
      <w:r>
        <w:rPr>
          <w:rFonts w:hint="eastAsia" w:ascii="仿宋" w:hAnsi="仿宋" w:eastAsia="仿宋"/>
          <w:sz w:val="30"/>
          <w:szCs w:val="30"/>
        </w:rPr>
        <w:t>万元、政府采购服务支出</w:t>
      </w:r>
      <w:r>
        <w:rPr>
          <w:rFonts w:hint="eastAsia" w:ascii="仿宋" w:hAnsi="仿宋" w:eastAsia="仿宋"/>
          <w:sz w:val="30"/>
          <w:szCs w:val="30"/>
          <w:lang w:val="en-US" w:eastAsia="zh-CN"/>
        </w:rPr>
        <w:t>0</w:t>
      </w:r>
      <w:r>
        <w:rPr>
          <w:rFonts w:hint="eastAsia" w:ascii="仿宋" w:hAnsi="仿宋" w:eastAsia="仿宋"/>
          <w:sz w:val="30"/>
          <w:szCs w:val="30"/>
        </w:rPr>
        <w:t>万元。</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截止201</w:t>
      </w:r>
      <w:r>
        <w:rPr>
          <w:rFonts w:hint="eastAsia" w:ascii="仿宋" w:hAnsi="仿宋" w:eastAsia="仿宋"/>
          <w:kern w:val="0"/>
          <w:sz w:val="30"/>
          <w:szCs w:val="30"/>
          <w:lang w:val="en-US" w:eastAsia="zh-CN"/>
        </w:rPr>
        <w:t>9</w:t>
      </w:r>
      <w:r>
        <w:rPr>
          <w:rFonts w:hint="eastAsia" w:ascii="仿宋" w:hAnsi="仿宋" w:eastAsia="仿宋"/>
          <w:kern w:val="0"/>
          <w:sz w:val="30"/>
          <w:szCs w:val="30"/>
        </w:rPr>
        <w:t>年12月31日，本部门</w:t>
      </w:r>
      <w:r>
        <w:rPr>
          <w:rFonts w:hint="eastAsia" w:ascii="仿宋" w:hAnsi="仿宋" w:eastAsia="仿宋"/>
          <w:kern w:val="0"/>
          <w:sz w:val="30"/>
          <w:szCs w:val="30"/>
          <w:lang w:val="en-US" w:eastAsia="zh-CN"/>
        </w:rPr>
        <w:t>国有资产占用情况见公开09表《国有资产占用情况表》。</w:t>
      </w:r>
      <w:r>
        <w:rPr>
          <w:rFonts w:hint="eastAsia" w:ascii="仿宋" w:hAnsi="仿宋" w:eastAsia="仿宋"/>
          <w:kern w:val="0"/>
          <w:sz w:val="30"/>
          <w:szCs w:val="30"/>
        </w:rPr>
        <w:t>本部门共有车辆</w:t>
      </w:r>
      <w:r>
        <w:rPr>
          <w:rFonts w:hint="eastAsia" w:ascii="仿宋" w:hAnsi="仿宋" w:eastAsia="仿宋"/>
          <w:kern w:val="0"/>
          <w:sz w:val="30"/>
          <w:szCs w:val="30"/>
          <w:lang w:val="en-US" w:eastAsia="zh-CN"/>
        </w:rPr>
        <w:t>0</w:t>
      </w:r>
      <w:r>
        <w:rPr>
          <w:rFonts w:hint="eastAsia" w:ascii="仿宋" w:hAnsi="仿宋" w:eastAsia="仿宋"/>
          <w:kern w:val="0"/>
          <w:sz w:val="30"/>
          <w:szCs w:val="30"/>
        </w:rPr>
        <w:t>辆，其中，副部（省）级及以上领导用车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辆、主要领导干部用车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辆、机要通信用车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辆、应急保障用车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辆、执法执勤用车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辆、特种专业技术用车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辆、其他用车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辆；单位价值50万元以上通用设备</w:t>
      </w:r>
      <w:r>
        <w:rPr>
          <w:rFonts w:hint="eastAsia" w:ascii="仿宋" w:hAnsi="仿宋" w:eastAsia="仿宋"/>
          <w:kern w:val="0"/>
          <w:sz w:val="30"/>
          <w:szCs w:val="30"/>
          <w:lang w:val="en-US" w:eastAsia="zh-CN"/>
        </w:rPr>
        <w:t>0</w:t>
      </w:r>
      <w:r>
        <w:rPr>
          <w:rFonts w:hint="eastAsia" w:ascii="仿宋" w:hAnsi="仿宋" w:eastAsia="仿宋"/>
          <w:kern w:val="0"/>
          <w:sz w:val="30"/>
          <w:szCs w:val="30"/>
        </w:rPr>
        <w:t>台（套）；单位价值100万元以上专用设备</w:t>
      </w:r>
      <w:r>
        <w:rPr>
          <w:rFonts w:hint="eastAsia" w:ascii="仿宋" w:hAnsi="仿宋" w:eastAsia="仿宋"/>
          <w:kern w:val="0"/>
          <w:sz w:val="30"/>
          <w:szCs w:val="30"/>
          <w:lang w:val="en-US" w:eastAsia="zh-CN"/>
        </w:rPr>
        <w:t>0</w:t>
      </w:r>
      <w:r>
        <w:rPr>
          <w:rFonts w:hint="eastAsia" w:ascii="仿宋" w:hAnsi="仿宋" w:eastAsia="仿宋"/>
          <w:kern w:val="0"/>
          <w:sz w:val="30"/>
          <w:szCs w:val="30"/>
        </w:rPr>
        <w:t>台（套）。</w:t>
      </w:r>
    </w:p>
    <w:p>
      <w:pPr>
        <w:numPr>
          <w:ilvl w:val="0"/>
          <w:numId w:val="1"/>
        </w:numPr>
        <w:ind w:firstLine="630"/>
        <w:jc w:val="left"/>
        <w:rPr>
          <w:rFonts w:hint="eastAsia" w:ascii="黑体" w:hAnsi="黑体" w:eastAsia="黑体"/>
          <w:sz w:val="30"/>
          <w:szCs w:val="30"/>
        </w:rPr>
      </w:pPr>
      <w:r>
        <w:rPr>
          <w:rFonts w:hint="eastAsia" w:ascii="黑体" w:hAnsi="黑体" w:eastAsia="黑体"/>
          <w:sz w:val="30"/>
          <w:szCs w:val="30"/>
        </w:rPr>
        <w:t>预算绩效情况说明</w:t>
      </w:r>
    </w:p>
    <w:p>
      <w:pPr>
        <w:numPr>
          <w:ilvl w:val="0"/>
          <w:numId w:val="0"/>
        </w:numPr>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　　　　无</w:t>
      </w:r>
    </w:p>
    <w:p>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pPr>
        <w:pStyle w:val="5"/>
        <w:spacing w:line="600" w:lineRule="atLeast"/>
        <w:ind w:firstLine="600"/>
        <w:rPr>
          <w:rFonts w:hint="eastAsia" w:ascii="仿宋" w:hAnsi="仿宋" w:eastAsia="仿宋"/>
          <w:sz w:val="30"/>
          <w:szCs w:val="30"/>
        </w:rPr>
      </w:pPr>
    </w:p>
    <w:p>
      <w:pPr>
        <w:jc w:val="left"/>
        <w:rPr>
          <w:rFonts w:hint="eastAsia" w:ascii="仿宋" w:hAnsi="仿宋" w:eastAsia="仿宋"/>
          <w:kern w:val="0"/>
          <w:sz w:val="30"/>
          <w:szCs w:val="30"/>
          <w:lang w:eastAsia="zh-CN"/>
        </w:rPr>
      </w:pPr>
      <w:r>
        <w:rPr>
          <w:rFonts w:hint="eastAsia" w:ascii="仿宋" w:hAnsi="仿宋" w:eastAsia="仿宋"/>
          <w:kern w:val="0"/>
          <w:sz w:val="30"/>
          <w:szCs w:val="30"/>
          <w:lang w:eastAsia="zh-CN"/>
        </w:rPr>
        <w:t>　　　　无</w:t>
      </w:r>
    </w:p>
    <w:p>
      <w:pPr>
        <w:ind w:firstLine="630"/>
        <w:jc w:val="left"/>
        <w:rPr>
          <w:rFonts w:hint="eastAsia" w:ascii="仿宋" w:hAnsi="仿宋" w:eastAsia="仿宋"/>
          <w:kern w:val="0"/>
          <w:sz w:val="30"/>
          <w:szCs w:val="30"/>
          <w:lang w:eastAsia="zh-CN"/>
        </w:rPr>
      </w:pP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068297"/>
    <w:multiLevelType w:val="singleLevel"/>
    <w:tmpl w:val="95068297"/>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543A30"/>
    <w:rsid w:val="0A6E746E"/>
    <w:rsid w:val="0B021BF8"/>
    <w:rsid w:val="0D2B49DC"/>
    <w:rsid w:val="158930B7"/>
    <w:rsid w:val="16175FF9"/>
    <w:rsid w:val="1A355FFC"/>
    <w:rsid w:val="1AD70326"/>
    <w:rsid w:val="1C020F09"/>
    <w:rsid w:val="27135ED2"/>
    <w:rsid w:val="2C3F0335"/>
    <w:rsid w:val="2E8739C1"/>
    <w:rsid w:val="32AF007A"/>
    <w:rsid w:val="33E405B2"/>
    <w:rsid w:val="3A622EE1"/>
    <w:rsid w:val="3FA72D4C"/>
    <w:rsid w:val="3FAC4070"/>
    <w:rsid w:val="48305F56"/>
    <w:rsid w:val="50106008"/>
    <w:rsid w:val="524D2611"/>
    <w:rsid w:val="55543A30"/>
    <w:rsid w:val="621F254E"/>
    <w:rsid w:val="6B3F20AB"/>
    <w:rsid w:val="6C6E3800"/>
    <w:rsid w:val="6CA259BD"/>
    <w:rsid w:val="70670F55"/>
    <w:rsid w:val="73EF0625"/>
    <w:rsid w:val="74D8778C"/>
    <w:rsid w:val="76DB3778"/>
    <w:rsid w:val="7C364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2019-11-12T05:16:00Z</dcterms:created>
  <dc:creator>Administrator</dc:creator>
  <cp:lastModifiedBy>亲密爱人</cp:lastModifiedBy>
  <dcterms:modified xsi:type="dcterms:W3CDTF">2020-10-21T07:37:19Z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