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1200" w:lineRule="exact"/>
        <w:jc w:val="center"/>
        <w:textAlignment w:val="auto"/>
        <w:rPr>
          <w:rFonts w:hint="eastAsia" w:asciiTheme="majorEastAsia" w:hAnsiTheme="majorEastAsia" w:eastAsiaTheme="majorEastAsia" w:cstheme="majorEastAsia"/>
          <w:b/>
          <w:bCs/>
          <w:sz w:val="84"/>
          <w:szCs w:val="84"/>
          <w:lang w:val="en-US" w:eastAsia="zh-CN"/>
        </w:rPr>
      </w:pPr>
    </w:p>
    <w:p>
      <w:pPr>
        <w:keepNext w:val="0"/>
        <w:keepLines w:val="0"/>
        <w:pageBreakBefore w:val="0"/>
        <w:widowControl w:val="0"/>
        <w:kinsoku/>
        <w:wordWrap/>
        <w:overflowPunct/>
        <w:topLinePunct w:val="0"/>
        <w:autoSpaceDE/>
        <w:autoSpaceDN/>
        <w:bidi w:val="0"/>
        <w:adjustRightInd/>
        <w:snapToGrid/>
        <w:spacing w:line="1200" w:lineRule="exact"/>
        <w:jc w:val="center"/>
        <w:textAlignment w:val="auto"/>
        <w:rPr>
          <w:rFonts w:hint="eastAsia" w:asciiTheme="majorEastAsia" w:hAnsiTheme="majorEastAsia" w:eastAsiaTheme="majorEastAsia" w:cstheme="majorEastAsia"/>
          <w:b/>
          <w:bCs/>
          <w:sz w:val="84"/>
          <w:szCs w:val="84"/>
          <w:lang w:val="en-US" w:eastAsia="zh-CN"/>
        </w:rPr>
      </w:pPr>
    </w:p>
    <w:p>
      <w:pPr>
        <w:keepNext w:val="0"/>
        <w:keepLines w:val="0"/>
        <w:pageBreakBefore w:val="0"/>
        <w:widowControl w:val="0"/>
        <w:kinsoku/>
        <w:wordWrap/>
        <w:overflowPunct/>
        <w:topLinePunct w:val="0"/>
        <w:autoSpaceDE/>
        <w:autoSpaceDN/>
        <w:bidi w:val="0"/>
        <w:adjustRightInd/>
        <w:snapToGrid/>
        <w:spacing w:line="1200" w:lineRule="exact"/>
        <w:jc w:val="center"/>
        <w:textAlignment w:val="auto"/>
        <w:rPr>
          <w:rFonts w:hint="eastAsia" w:asciiTheme="majorEastAsia" w:hAnsiTheme="majorEastAsia" w:eastAsiaTheme="majorEastAsia" w:cstheme="majorEastAsia"/>
          <w:b/>
          <w:bCs/>
          <w:sz w:val="84"/>
          <w:szCs w:val="84"/>
          <w:lang w:val="en-US" w:eastAsia="zh-CN"/>
        </w:rPr>
      </w:pPr>
    </w:p>
    <w:p>
      <w:pPr>
        <w:keepNext w:val="0"/>
        <w:keepLines w:val="0"/>
        <w:pageBreakBefore w:val="0"/>
        <w:widowControl w:val="0"/>
        <w:kinsoku/>
        <w:wordWrap/>
        <w:overflowPunct/>
        <w:topLinePunct w:val="0"/>
        <w:autoSpaceDE/>
        <w:autoSpaceDN/>
        <w:bidi w:val="0"/>
        <w:adjustRightInd/>
        <w:snapToGrid/>
        <w:spacing w:line="1200" w:lineRule="exact"/>
        <w:jc w:val="center"/>
        <w:textAlignment w:val="auto"/>
        <w:rPr>
          <w:rFonts w:hint="eastAsia" w:asciiTheme="majorEastAsia" w:hAnsiTheme="majorEastAsia" w:eastAsiaTheme="majorEastAsia" w:cstheme="majorEastAsia"/>
          <w:b/>
          <w:bCs/>
          <w:sz w:val="84"/>
          <w:szCs w:val="84"/>
          <w:lang w:val="en-US" w:eastAsia="zh-CN"/>
        </w:rPr>
      </w:pPr>
    </w:p>
    <w:p>
      <w:pPr>
        <w:keepNext w:val="0"/>
        <w:keepLines w:val="0"/>
        <w:pageBreakBefore w:val="0"/>
        <w:widowControl w:val="0"/>
        <w:kinsoku/>
        <w:wordWrap/>
        <w:overflowPunct/>
        <w:topLinePunct w:val="0"/>
        <w:autoSpaceDE/>
        <w:autoSpaceDN/>
        <w:bidi w:val="0"/>
        <w:adjustRightInd/>
        <w:snapToGrid/>
        <w:spacing w:line="1200" w:lineRule="exact"/>
        <w:jc w:val="center"/>
        <w:textAlignment w:val="auto"/>
        <w:rPr>
          <w:rFonts w:hint="eastAsia" w:asciiTheme="majorEastAsia" w:hAnsiTheme="majorEastAsia" w:eastAsiaTheme="majorEastAsia" w:cstheme="majorEastAsia"/>
          <w:b/>
          <w:bCs/>
          <w:sz w:val="84"/>
          <w:szCs w:val="84"/>
          <w:lang w:val="en-US" w:eastAsia="zh-CN"/>
        </w:rPr>
      </w:pPr>
      <w:r>
        <w:rPr>
          <w:rFonts w:hint="eastAsia" w:asciiTheme="majorEastAsia" w:hAnsiTheme="majorEastAsia" w:eastAsiaTheme="majorEastAsia" w:cstheme="majorEastAsia"/>
          <w:b/>
          <w:bCs/>
          <w:sz w:val="84"/>
          <w:szCs w:val="84"/>
          <w:lang w:val="en-US" w:eastAsia="zh-CN"/>
        </w:rPr>
        <w:t>庐山市政协2019年度部门决算公开</w:t>
      </w:r>
    </w:p>
    <w:p>
      <w:pPr>
        <w:jc w:val="center"/>
        <w:rPr>
          <w:rFonts w:cs="微软雅黑"/>
          <w:sz w:val="36"/>
          <w:szCs w:val="36"/>
        </w:rPr>
      </w:pPr>
    </w:p>
    <w:p>
      <w:pPr>
        <w:jc w:val="center"/>
        <w:rPr>
          <w:rFonts w:ascii="Times New Roman" w:hAnsi="Times New Roman" w:eastAsia="微软雅黑" w:cs="Times New Roman"/>
          <w:b/>
          <w:sz w:val="52"/>
          <w:szCs w:val="52"/>
        </w:rPr>
      </w:pPr>
    </w:p>
    <w:p>
      <w:pPr>
        <w:jc w:val="center"/>
        <w:rPr>
          <w:rFonts w:ascii="Times New Roman" w:hAnsi="Times New Roman" w:eastAsia="微软雅黑"/>
          <w:b/>
          <w:sz w:val="52"/>
          <w:szCs w:val="52"/>
        </w:rPr>
      </w:pPr>
    </w:p>
    <w:p>
      <w:pPr>
        <w:jc w:val="center"/>
        <w:rPr>
          <w:rFonts w:ascii="Times New Roman" w:hAnsi="Times New Roman"/>
          <w:b/>
          <w:sz w:val="36"/>
          <w:szCs w:val="36"/>
        </w:rPr>
      </w:pPr>
    </w:p>
    <w:p>
      <w:pPr>
        <w:jc w:val="center"/>
        <w:rPr>
          <w:rFonts w:ascii="Times New Roman" w:hAnsi="Times New Roman"/>
          <w:b/>
          <w:sz w:val="36"/>
          <w:szCs w:val="36"/>
        </w:rPr>
      </w:pPr>
    </w:p>
    <w:p>
      <w:pPr>
        <w:widowControl w:val="0"/>
        <w:ind w:firstLine="1120" w:firstLineChars="350"/>
        <w:jc w:val="both"/>
        <w:rPr>
          <w:rFonts w:hint="default" w:ascii="仿宋" w:hAnsi="仿宋" w:eastAsia="仿宋" w:cs="仿宋_GB2312"/>
          <w:kern w:val="16"/>
          <w:sz w:val="32"/>
          <w:szCs w:val="32"/>
          <w:u w:val="single"/>
          <w:lang w:val="en-US" w:eastAsia="zh-CN"/>
        </w:rPr>
      </w:pPr>
      <w:r>
        <w:rPr>
          <w:rFonts w:hint="eastAsia" w:ascii="仿宋" w:hAnsi="仿宋" w:eastAsia="仿宋" w:cs="微软雅黑"/>
          <w:sz w:val="32"/>
          <w:szCs w:val="52"/>
        </w:rPr>
        <w:t>部门</w:t>
      </w:r>
      <w:r>
        <w:rPr>
          <w:rFonts w:hint="eastAsia" w:ascii="仿宋" w:hAnsi="仿宋" w:eastAsia="仿宋" w:cs="仿宋_GB2312"/>
          <w:kern w:val="16"/>
          <w:sz w:val="32"/>
          <w:szCs w:val="32"/>
        </w:rPr>
        <w:t>名称：</w:t>
      </w:r>
      <w:r>
        <w:rPr>
          <w:rFonts w:hint="eastAsia" w:ascii="仿宋" w:hAnsi="仿宋" w:eastAsia="仿宋" w:cs="仿宋_GB2312"/>
          <w:kern w:val="16"/>
          <w:sz w:val="32"/>
          <w:szCs w:val="32"/>
          <w:u w:val="single"/>
          <w:lang w:val="en-US" w:eastAsia="zh-CN"/>
        </w:rPr>
        <w:t xml:space="preserve">  </w:t>
      </w:r>
      <w:r>
        <w:rPr>
          <w:rFonts w:hint="eastAsia" w:ascii="仿宋" w:hAnsi="仿宋" w:eastAsia="仿宋" w:cs="仿宋_GB2312"/>
          <w:kern w:val="16"/>
          <w:sz w:val="32"/>
          <w:szCs w:val="32"/>
          <w:u w:val="single"/>
        </w:rPr>
        <w:t>市政协本级</w:t>
      </w:r>
      <w:r>
        <w:rPr>
          <w:rFonts w:hint="eastAsia" w:ascii="仿宋" w:hAnsi="仿宋" w:eastAsia="仿宋" w:cs="仿宋_GB2312"/>
          <w:kern w:val="16"/>
          <w:sz w:val="32"/>
          <w:szCs w:val="32"/>
          <w:u w:val="single"/>
          <w:lang w:val="en-US" w:eastAsia="zh-CN"/>
        </w:rPr>
        <w:t xml:space="preserve">     </w:t>
      </w:r>
    </w:p>
    <w:p>
      <w:pPr>
        <w:widowControl w:val="0"/>
        <w:ind w:firstLine="1120" w:firstLineChars="350"/>
        <w:jc w:val="both"/>
        <w:rPr>
          <w:rFonts w:hint="default" w:ascii="仿宋" w:hAnsi="仿宋" w:eastAsia="仿宋" w:cs="仿宋_GB2312"/>
          <w:kern w:val="16"/>
          <w:sz w:val="32"/>
          <w:szCs w:val="32"/>
          <w:lang w:val="en-US" w:eastAsia="zh-CN"/>
        </w:rPr>
      </w:pPr>
      <w:r>
        <w:rPr>
          <w:rFonts w:hint="eastAsia" w:ascii="仿宋" w:hAnsi="仿宋" w:eastAsia="仿宋" w:cs="仿宋_GB2312"/>
          <w:kern w:val="16"/>
          <w:sz w:val="32"/>
          <w:szCs w:val="32"/>
        </w:rPr>
        <w:t>单位负责人</w:t>
      </w:r>
      <w:r>
        <w:rPr>
          <w:rFonts w:hint="eastAsia" w:ascii="仿宋" w:hAnsi="仿宋" w:eastAsia="仿宋" w:cs="仿宋_GB2312"/>
          <w:kern w:val="16"/>
          <w:sz w:val="32"/>
          <w:szCs w:val="32"/>
          <w:lang w:eastAsia="zh-CN"/>
        </w:rPr>
        <w:t>：</w:t>
      </w:r>
      <w:r>
        <w:rPr>
          <w:rFonts w:hint="eastAsia" w:ascii="仿宋" w:hAnsi="仿宋" w:eastAsia="仿宋" w:cs="仿宋_GB2312"/>
          <w:kern w:val="16"/>
          <w:sz w:val="32"/>
          <w:szCs w:val="32"/>
          <w:u w:val="single"/>
          <w:lang w:val="en-US" w:eastAsia="zh-CN"/>
        </w:rPr>
        <w:t xml:space="preserve">  </w:t>
      </w:r>
      <w:r>
        <w:rPr>
          <w:rFonts w:hint="eastAsia" w:ascii="仿宋" w:hAnsi="仿宋" w:eastAsia="仿宋" w:cs="仿宋_GB2312"/>
          <w:kern w:val="16"/>
          <w:sz w:val="32"/>
          <w:szCs w:val="32"/>
          <w:u w:val="single"/>
        </w:rPr>
        <w:t>查代藩</w:t>
      </w:r>
      <w:r>
        <w:rPr>
          <w:rFonts w:hint="eastAsia" w:ascii="仿宋" w:hAnsi="仿宋" w:eastAsia="仿宋" w:cs="仿宋_GB2312"/>
          <w:kern w:val="16"/>
          <w:sz w:val="32"/>
          <w:szCs w:val="32"/>
          <w:u w:val="single"/>
          <w:lang w:val="en-US" w:eastAsia="zh-CN"/>
        </w:rPr>
        <w:t xml:space="preserve">       </w:t>
      </w:r>
    </w:p>
    <w:p>
      <w:pPr>
        <w:widowControl w:val="0"/>
        <w:ind w:firstLine="1120" w:firstLineChars="350"/>
        <w:jc w:val="both"/>
        <w:rPr>
          <w:rFonts w:hint="default" w:ascii="仿宋" w:hAnsi="仿宋" w:eastAsia="仿宋" w:cs="仿宋_GB2312"/>
          <w:kern w:val="16"/>
          <w:sz w:val="32"/>
          <w:szCs w:val="32"/>
          <w:u w:val="single"/>
          <w:lang w:val="en-US" w:eastAsia="zh-CN"/>
        </w:rPr>
      </w:pPr>
      <w:r>
        <w:rPr>
          <w:rFonts w:hint="eastAsia" w:ascii="仿宋" w:hAnsi="仿宋" w:eastAsia="仿宋" w:cs="仿宋_GB2312"/>
          <w:kern w:val="16"/>
          <w:sz w:val="32"/>
          <w:szCs w:val="32"/>
        </w:rPr>
        <w:t>财务负责人：</w:t>
      </w:r>
      <w:r>
        <w:rPr>
          <w:rFonts w:hint="eastAsia" w:ascii="仿宋" w:hAnsi="仿宋" w:eastAsia="仿宋" w:cs="仿宋_GB2312"/>
          <w:kern w:val="16"/>
          <w:sz w:val="32"/>
          <w:szCs w:val="32"/>
          <w:u w:val="single"/>
          <w:lang w:val="en-US" w:eastAsia="zh-CN"/>
        </w:rPr>
        <w:t xml:space="preserve">  </w:t>
      </w:r>
      <w:r>
        <w:rPr>
          <w:rFonts w:hint="eastAsia" w:ascii="仿宋" w:hAnsi="仿宋" w:eastAsia="仿宋" w:cs="仿宋_GB2312"/>
          <w:kern w:val="16"/>
          <w:sz w:val="32"/>
          <w:szCs w:val="32"/>
          <w:u w:val="single"/>
        </w:rPr>
        <w:t>宋从文</w:t>
      </w:r>
      <w:r>
        <w:rPr>
          <w:rFonts w:hint="eastAsia" w:ascii="仿宋" w:hAnsi="仿宋" w:eastAsia="仿宋" w:cs="仿宋_GB2312"/>
          <w:kern w:val="16"/>
          <w:sz w:val="32"/>
          <w:szCs w:val="32"/>
          <w:u w:val="single"/>
          <w:lang w:val="en-US" w:eastAsia="zh-CN"/>
        </w:rPr>
        <w:t xml:space="preserve">       </w:t>
      </w:r>
    </w:p>
    <w:p>
      <w:pPr>
        <w:widowControl w:val="0"/>
        <w:ind w:firstLine="1120" w:firstLineChars="350"/>
        <w:jc w:val="both"/>
        <w:rPr>
          <w:rFonts w:hint="default" w:ascii="仿宋" w:hAnsi="仿宋" w:eastAsia="仿宋" w:cs="仿宋_GB2312"/>
          <w:kern w:val="16"/>
          <w:sz w:val="32"/>
          <w:szCs w:val="32"/>
          <w:lang w:val="en-US" w:eastAsia="zh-CN"/>
        </w:rPr>
      </w:pPr>
      <w:r>
        <w:rPr>
          <w:rFonts w:hint="eastAsia" w:ascii="仿宋" w:hAnsi="仿宋" w:eastAsia="仿宋" w:cs="仿宋_GB2312"/>
          <w:kern w:val="16"/>
          <w:sz w:val="32"/>
          <w:szCs w:val="32"/>
          <w:lang w:eastAsia="zh-CN"/>
        </w:rPr>
        <w:t>决算</w:t>
      </w:r>
      <w:r>
        <w:rPr>
          <w:rFonts w:hint="eastAsia" w:ascii="仿宋" w:hAnsi="仿宋" w:eastAsia="仿宋" w:cs="仿宋_GB2312"/>
          <w:kern w:val="16"/>
          <w:sz w:val="32"/>
          <w:szCs w:val="32"/>
        </w:rPr>
        <w:t>编</w:t>
      </w:r>
      <w:r>
        <w:rPr>
          <w:rFonts w:hint="eastAsia" w:ascii="仿宋" w:hAnsi="仿宋" w:eastAsia="仿宋" w:cs="仿宋_GB2312"/>
          <w:kern w:val="16"/>
          <w:sz w:val="32"/>
          <w:szCs w:val="32"/>
          <w:lang w:eastAsia="zh-CN"/>
        </w:rPr>
        <w:t>报</w:t>
      </w:r>
      <w:r>
        <w:rPr>
          <w:rFonts w:hint="eastAsia" w:ascii="仿宋" w:hAnsi="仿宋" w:eastAsia="仿宋" w:cs="仿宋_GB2312"/>
          <w:kern w:val="16"/>
          <w:sz w:val="32"/>
          <w:szCs w:val="32"/>
        </w:rPr>
        <w:t>人：</w:t>
      </w:r>
      <w:r>
        <w:rPr>
          <w:rFonts w:hint="eastAsia" w:ascii="仿宋" w:hAnsi="仿宋" w:eastAsia="仿宋" w:cs="仿宋_GB2312"/>
          <w:kern w:val="16"/>
          <w:sz w:val="32"/>
          <w:szCs w:val="32"/>
          <w:u w:val="single"/>
          <w:lang w:val="en-US" w:eastAsia="zh-CN"/>
        </w:rPr>
        <w:t xml:space="preserve">  </w:t>
      </w:r>
      <w:r>
        <w:rPr>
          <w:rFonts w:hint="eastAsia" w:ascii="仿宋" w:hAnsi="仿宋" w:eastAsia="仿宋" w:cs="仿宋_GB2312"/>
          <w:kern w:val="16"/>
          <w:sz w:val="32"/>
          <w:szCs w:val="32"/>
          <w:u w:val="single"/>
        </w:rPr>
        <w:t>陈晨</w:t>
      </w:r>
      <w:r>
        <w:rPr>
          <w:rFonts w:hint="eastAsia" w:ascii="仿宋" w:hAnsi="仿宋" w:eastAsia="仿宋" w:cs="仿宋_GB2312"/>
          <w:kern w:val="16"/>
          <w:sz w:val="32"/>
          <w:szCs w:val="32"/>
          <w:u w:val="single"/>
          <w:lang w:val="en-US" w:eastAsia="zh-CN"/>
        </w:rPr>
        <w:t xml:space="preserve">         </w:t>
      </w:r>
    </w:p>
    <w:p>
      <w:pPr>
        <w:pStyle w:val="2"/>
        <w:rPr>
          <w:rFonts w:hint="default" w:eastAsia="仿宋"/>
          <w:lang w:val="en-US" w:eastAsia="zh-CN"/>
        </w:rPr>
      </w:pPr>
      <w:r>
        <w:rPr>
          <w:rFonts w:hint="eastAsia" w:ascii="仿宋" w:hAnsi="仿宋" w:eastAsia="仿宋" w:cs="仿宋_GB2312"/>
          <w:kern w:val="16"/>
          <w:sz w:val="32"/>
          <w:szCs w:val="32"/>
          <w:lang w:val="en-US" w:eastAsia="zh-CN"/>
        </w:rPr>
        <w:t xml:space="preserve">   公开日期：2020年10月</w:t>
      </w:r>
    </w:p>
    <w:p>
      <w:pPr>
        <w:pStyle w:val="2"/>
        <w:ind w:left="0" w:leftChars="0" w:firstLine="904" w:firstLineChars="300"/>
        <w:jc w:val="both"/>
        <w:rPr>
          <w:rFonts w:hint="eastAsia" w:asciiTheme="majorEastAsia" w:hAnsiTheme="majorEastAsia" w:eastAsiaTheme="majorEastAsia" w:cstheme="majorEastAsia"/>
          <w:b/>
          <w:bCs/>
          <w:sz w:val="84"/>
          <w:szCs w:val="84"/>
          <w:lang w:val="en-US" w:eastAsia="zh-CN"/>
        </w:rPr>
      </w:pPr>
      <w:r>
        <w:rPr>
          <w:rFonts w:ascii="仿宋_GB2312" w:hAnsi="Times New Roman" w:eastAsia="仿宋_GB2312" w:cs="仿宋_GB2312"/>
          <w:b/>
          <w:sz w:val="30"/>
          <w:szCs w:val="30"/>
        </w:rPr>
        <w:br w:type="page"/>
      </w:r>
    </w:p>
    <w:p>
      <w:pPr>
        <w:spacing w:line="600" w:lineRule="exact"/>
        <w:jc w:val="center"/>
        <w:rPr>
          <w:rFonts w:hint="eastAsia" w:ascii="黑体" w:hAnsi="黑体" w:eastAsia="黑体"/>
          <w:sz w:val="44"/>
          <w:szCs w:val="36"/>
        </w:rPr>
      </w:pPr>
    </w:p>
    <w:p>
      <w:pPr>
        <w:spacing w:line="600" w:lineRule="exact"/>
        <w:jc w:val="center"/>
        <w:rPr>
          <w:rFonts w:hint="eastAsia" w:ascii="黑体" w:eastAsia="黑体"/>
          <w:sz w:val="44"/>
          <w:szCs w:val="36"/>
        </w:rPr>
      </w:pPr>
      <w:r>
        <w:rPr>
          <w:rFonts w:hint="eastAsia" w:ascii="黑体" w:hAnsi="黑体" w:eastAsia="黑体"/>
          <w:sz w:val="44"/>
          <w:szCs w:val="36"/>
          <w:lang w:eastAsia="zh-CN"/>
        </w:rPr>
        <w:t>庐山市政协</w:t>
      </w:r>
      <w:r>
        <w:rPr>
          <w:rFonts w:hint="eastAsia" w:ascii="黑体" w:eastAsia="黑体"/>
          <w:sz w:val="44"/>
          <w:szCs w:val="36"/>
        </w:rPr>
        <w:t>201</w:t>
      </w:r>
      <w:r>
        <w:rPr>
          <w:rFonts w:hint="eastAsia" w:ascii="黑体" w:eastAsia="黑体"/>
          <w:sz w:val="44"/>
          <w:szCs w:val="36"/>
          <w:lang w:val="en-US" w:eastAsia="zh-CN"/>
        </w:rPr>
        <w:t>9</w:t>
      </w:r>
      <w:r>
        <w:rPr>
          <w:rFonts w:hint="eastAsia" w:ascii="黑体" w:eastAsia="黑体"/>
          <w:sz w:val="44"/>
          <w:szCs w:val="36"/>
        </w:rPr>
        <w:t>年度部门决算</w:t>
      </w:r>
    </w:p>
    <w:p>
      <w:pPr>
        <w:spacing w:line="600" w:lineRule="exact"/>
        <w:jc w:val="center"/>
        <w:rPr>
          <w:rFonts w:hint="eastAsia" w:ascii="黑体" w:eastAsia="黑体"/>
          <w:sz w:val="44"/>
          <w:szCs w:val="36"/>
        </w:rPr>
      </w:pPr>
    </w:p>
    <w:p>
      <w:pPr>
        <w:spacing w:line="600" w:lineRule="exact"/>
        <w:jc w:val="center"/>
        <w:rPr>
          <w:rFonts w:hint="eastAsia" w:ascii="黑体" w:eastAsia="黑体"/>
          <w:sz w:val="40"/>
          <w:szCs w:val="36"/>
        </w:rPr>
      </w:pPr>
      <w:r>
        <w:rPr>
          <w:rFonts w:hint="eastAsia" w:ascii="黑体" w:eastAsia="黑体"/>
          <w:sz w:val="40"/>
          <w:szCs w:val="36"/>
        </w:rPr>
        <w:t>目    录</w:t>
      </w:r>
    </w:p>
    <w:p>
      <w:pPr>
        <w:widowControl/>
        <w:spacing w:line="600" w:lineRule="exact"/>
        <w:ind w:firstLine="640"/>
        <w:jc w:val="left"/>
        <w:rPr>
          <w:rFonts w:hint="eastAsia" w:ascii="仿宋_GB2312" w:eastAsia="仿宋_GB2312"/>
          <w:sz w:val="32"/>
          <w:szCs w:val="30"/>
        </w:rPr>
      </w:pPr>
    </w:p>
    <w:p>
      <w:pPr>
        <w:widowControl/>
        <w:spacing w:line="600" w:lineRule="exact"/>
        <w:ind w:firstLine="640"/>
        <w:jc w:val="left"/>
        <w:rPr>
          <w:rFonts w:hint="eastAsia" w:ascii="黑体" w:hAnsi="黑体" w:eastAsia="黑体"/>
          <w:b/>
          <w:sz w:val="32"/>
          <w:szCs w:val="32"/>
        </w:rPr>
      </w:pPr>
      <w:r>
        <w:rPr>
          <w:rFonts w:hint="eastAsia" w:ascii="黑体" w:hAnsi="黑体" w:eastAsia="黑体"/>
          <w:b/>
          <w:sz w:val="32"/>
          <w:szCs w:val="32"/>
        </w:rPr>
        <w:t xml:space="preserve">第一部分  </w:t>
      </w:r>
      <w:r>
        <w:rPr>
          <w:rFonts w:hint="eastAsia" w:ascii="黑体" w:hAnsi="黑体" w:eastAsia="黑体"/>
          <w:b/>
          <w:sz w:val="32"/>
          <w:szCs w:val="32"/>
          <w:lang w:eastAsia="zh-CN"/>
        </w:rPr>
        <w:t>庐山市政协</w:t>
      </w:r>
      <w:r>
        <w:rPr>
          <w:rFonts w:hint="eastAsia" w:ascii="黑体" w:hAnsi="黑体" w:eastAsia="黑体"/>
          <w:b/>
          <w:sz w:val="32"/>
          <w:szCs w:val="32"/>
        </w:rPr>
        <w:t>概况</w:t>
      </w:r>
    </w:p>
    <w:p>
      <w:pPr>
        <w:widowControl/>
        <w:spacing w:line="600" w:lineRule="exact"/>
        <w:ind w:firstLine="640"/>
        <w:jc w:val="left"/>
        <w:rPr>
          <w:rFonts w:hint="eastAsia" w:ascii="仿宋" w:hAnsi="仿宋" w:eastAsia="仿宋"/>
          <w:sz w:val="32"/>
          <w:szCs w:val="30"/>
        </w:rPr>
      </w:pPr>
      <w:r>
        <w:rPr>
          <w:rFonts w:hint="eastAsia" w:ascii="仿宋_GB2312" w:eastAsia="仿宋_GB2312"/>
          <w:b/>
          <w:sz w:val="32"/>
          <w:szCs w:val="30"/>
        </w:rPr>
        <w:t xml:space="preserve">    </w:t>
      </w:r>
      <w:r>
        <w:rPr>
          <w:rFonts w:hint="eastAsia" w:ascii="仿宋" w:hAnsi="仿宋" w:eastAsia="仿宋"/>
          <w:sz w:val="32"/>
          <w:szCs w:val="30"/>
        </w:rPr>
        <w:t>一、部门主要职责</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二、部门基本情况</w:t>
      </w:r>
    </w:p>
    <w:p>
      <w:pPr>
        <w:widowControl/>
        <w:spacing w:line="600" w:lineRule="exact"/>
        <w:ind w:firstLine="640"/>
        <w:jc w:val="left"/>
        <w:rPr>
          <w:rFonts w:hint="eastAsia" w:ascii="黑体" w:hAnsi="黑体" w:eastAsia="黑体"/>
          <w:sz w:val="32"/>
          <w:szCs w:val="32"/>
        </w:rPr>
      </w:pPr>
      <w:r>
        <w:rPr>
          <w:rFonts w:hint="eastAsia" w:ascii="黑体" w:hAnsi="黑体" w:eastAsia="黑体"/>
          <w:sz w:val="32"/>
          <w:szCs w:val="32"/>
        </w:rPr>
        <w:t>第二部分  201</w:t>
      </w:r>
      <w:r>
        <w:rPr>
          <w:rFonts w:hint="eastAsia" w:ascii="黑体" w:hAnsi="黑体" w:eastAsia="黑体"/>
          <w:sz w:val="32"/>
          <w:szCs w:val="32"/>
          <w:lang w:val="en-US" w:eastAsia="zh-CN"/>
        </w:rPr>
        <w:t>9</w:t>
      </w:r>
      <w:r>
        <w:rPr>
          <w:rFonts w:hint="eastAsia" w:ascii="黑体" w:hAnsi="黑体" w:eastAsia="黑体"/>
          <w:sz w:val="32"/>
          <w:szCs w:val="32"/>
        </w:rPr>
        <w:t>年度部门决算表</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一、收入支出决算总表</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二、收入决算表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三、支出决算表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四、财政拨款收入支出决算总表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五、一般公共预算财政拨款支出决算表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六、一般公共预算财政拨款基本支出决算表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七、一般公共预算财政拨款“三公”经费支出决算</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八、政府性基金预算财政拨款收入支出决算表</w:t>
      </w:r>
    </w:p>
    <w:p>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九、国有资产占用情况表</w:t>
      </w:r>
    </w:p>
    <w:p>
      <w:pPr>
        <w:widowControl/>
        <w:spacing w:line="600" w:lineRule="exact"/>
        <w:jc w:val="left"/>
        <w:rPr>
          <w:rFonts w:hint="eastAsia" w:ascii="黑体" w:hAnsi="黑体" w:eastAsia="黑体"/>
          <w:sz w:val="32"/>
          <w:szCs w:val="32"/>
        </w:rPr>
      </w:pPr>
      <w:r>
        <w:rPr>
          <w:rFonts w:hint="eastAsia" w:ascii="仿宋" w:hAnsi="仿宋" w:eastAsia="仿宋" w:cs="宋体"/>
          <w:kern w:val="0"/>
          <w:sz w:val="32"/>
          <w:szCs w:val="32"/>
        </w:rPr>
        <w:t xml:space="preserve">    </w:t>
      </w:r>
      <w:r>
        <w:rPr>
          <w:rFonts w:hint="eastAsia" w:ascii="黑体" w:hAnsi="黑体" w:eastAsia="黑体"/>
          <w:sz w:val="32"/>
          <w:szCs w:val="32"/>
        </w:rPr>
        <w:t>第三部分  201</w:t>
      </w:r>
      <w:r>
        <w:rPr>
          <w:rFonts w:hint="eastAsia" w:ascii="黑体" w:hAnsi="黑体" w:eastAsia="黑体"/>
          <w:sz w:val="32"/>
          <w:szCs w:val="32"/>
          <w:lang w:val="en-US" w:eastAsia="zh-CN"/>
        </w:rPr>
        <w:t>9</w:t>
      </w:r>
      <w:r>
        <w:rPr>
          <w:rFonts w:hint="eastAsia" w:ascii="黑体" w:hAnsi="黑体" w:eastAsia="黑体"/>
          <w:sz w:val="32"/>
          <w:szCs w:val="32"/>
        </w:rPr>
        <w:t>年度部门决算情况说明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一、收入决算情况说明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二、支出决算情况说明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三、财政拨款支出决算情况说明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四、一般公共预算财政拨款基本支出决算情况说明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五、一般公共预算财政拨款“三公”经费支出决算</w:t>
      </w:r>
    </w:p>
    <w:p>
      <w:pPr>
        <w:widowControl/>
        <w:spacing w:line="600" w:lineRule="exact"/>
        <w:jc w:val="left"/>
        <w:rPr>
          <w:rFonts w:hint="eastAsia" w:ascii="仿宋" w:hAnsi="仿宋" w:eastAsia="仿宋"/>
          <w:sz w:val="32"/>
          <w:szCs w:val="30"/>
        </w:rPr>
      </w:pPr>
      <w:r>
        <w:rPr>
          <w:rFonts w:hint="eastAsia" w:ascii="仿宋" w:hAnsi="仿宋" w:eastAsia="仿宋"/>
          <w:sz w:val="32"/>
          <w:szCs w:val="30"/>
        </w:rPr>
        <w:t xml:space="preserve">    情况说明</w:t>
      </w:r>
    </w:p>
    <w:p>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六、机关运行经费支出情况说明</w:t>
      </w:r>
    </w:p>
    <w:p>
      <w:pPr>
        <w:widowControl/>
        <w:spacing w:line="600" w:lineRule="exact"/>
        <w:ind w:firstLine="640"/>
        <w:jc w:val="left"/>
        <w:rPr>
          <w:rFonts w:hint="eastAsia" w:ascii="仿宋" w:hAnsi="仿宋" w:eastAsia="仿宋"/>
          <w:sz w:val="32"/>
          <w:szCs w:val="30"/>
        </w:rPr>
      </w:pPr>
      <w:r>
        <w:rPr>
          <w:rFonts w:hint="eastAsia" w:ascii="仿宋" w:hAnsi="仿宋" w:eastAsia="仿宋"/>
          <w:sz w:val="32"/>
          <w:szCs w:val="30"/>
        </w:rPr>
        <w:t xml:space="preserve">    七、政府采购支出情况说明</w:t>
      </w:r>
    </w:p>
    <w:p>
      <w:pPr>
        <w:widowControl/>
        <w:spacing w:line="600" w:lineRule="exact"/>
        <w:ind w:firstLine="640"/>
        <w:jc w:val="left"/>
        <w:rPr>
          <w:rFonts w:hint="eastAsia" w:ascii="仿宋" w:hAnsi="仿宋" w:eastAsia="仿宋"/>
          <w:sz w:val="32"/>
          <w:szCs w:val="30"/>
        </w:rPr>
      </w:pPr>
      <w:r>
        <w:rPr>
          <w:rFonts w:hint="eastAsia" w:ascii="仿宋" w:hAnsi="仿宋" w:eastAsia="仿宋"/>
          <w:sz w:val="32"/>
          <w:szCs w:val="30"/>
        </w:rPr>
        <w:t xml:space="preserve">    八、国有资产占用情况说明</w:t>
      </w:r>
    </w:p>
    <w:p>
      <w:pPr>
        <w:widowControl/>
        <w:spacing w:line="600" w:lineRule="exact"/>
        <w:ind w:firstLine="640"/>
        <w:jc w:val="left"/>
        <w:rPr>
          <w:rFonts w:hint="eastAsia" w:ascii="仿宋" w:hAnsi="仿宋" w:eastAsia="仿宋"/>
          <w:sz w:val="32"/>
          <w:szCs w:val="30"/>
        </w:rPr>
      </w:pPr>
      <w:r>
        <w:rPr>
          <w:rFonts w:hint="eastAsia" w:ascii="仿宋" w:hAnsi="仿宋" w:eastAsia="仿宋"/>
          <w:sz w:val="32"/>
          <w:szCs w:val="30"/>
        </w:rPr>
        <w:t xml:space="preserve">    九、预算绩效情况说明</w:t>
      </w:r>
    </w:p>
    <w:p>
      <w:pPr>
        <w:widowControl/>
        <w:spacing w:line="600" w:lineRule="exact"/>
        <w:ind w:firstLine="640"/>
        <w:jc w:val="left"/>
        <w:rPr>
          <w:rFonts w:ascii="仿宋" w:hAnsi="仿宋" w:eastAsia="仿宋"/>
          <w:sz w:val="32"/>
          <w:szCs w:val="30"/>
        </w:rPr>
      </w:pPr>
      <w:r>
        <w:rPr>
          <w:rFonts w:hint="eastAsia" w:ascii="黑体" w:hAnsi="黑体" w:eastAsia="黑体"/>
          <w:sz w:val="32"/>
          <w:szCs w:val="32"/>
        </w:rPr>
        <w:t>第四部分  名词解释</w:t>
      </w: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jc w:val="both"/>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ind w:firstLine="630"/>
        <w:jc w:val="center"/>
        <w:rPr>
          <w:rFonts w:hint="eastAsia" w:ascii="宋体" w:hAnsi="宋体"/>
          <w:b/>
          <w:sz w:val="36"/>
          <w:szCs w:val="36"/>
        </w:rPr>
      </w:pPr>
    </w:p>
    <w:p>
      <w:pPr>
        <w:widowControl/>
        <w:spacing w:line="580" w:lineRule="exact"/>
        <w:jc w:val="center"/>
        <w:rPr>
          <w:rFonts w:hint="eastAsia" w:ascii="宋体" w:hAnsi="宋体"/>
          <w:b/>
          <w:sz w:val="32"/>
          <w:szCs w:val="30"/>
        </w:rPr>
      </w:pPr>
    </w:p>
    <w:p>
      <w:pPr>
        <w:widowControl/>
        <w:spacing w:line="580" w:lineRule="exact"/>
        <w:jc w:val="center"/>
        <w:rPr>
          <w:rFonts w:hint="eastAsia" w:ascii="宋体" w:hAnsi="宋体"/>
          <w:b/>
          <w:sz w:val="32"/>
          <w:szCs w:val="30"/>
        </w:rPr>
      </w:pPr>
      <w:r>
        <w:rPr>
          <w:rFonts w:hint="eastAsia" w:ascii="宋体" w:hAnsi="宋体"/>
          <w:b/>
          <w:sz w:val="32"/>
          <w:szCs w:val="30"/>
        </w:rPr>
        <w:t xml:space="preserve">第一部分  </w:t>
      </w:r>
      <w:r>
        <w:rPr>
          <w:rFonts w:hint="eastAsia" w:ascii="宋体" w:hAnsi="宋体"/>
          <w:b/>
          <w:sz w:val="32"/>
          <w:szCs w:val="32"/>
          <w:lang w:eastAsia="zh-CN"/>
        </w:rPr>
        <w:t>庐山市政协</w:t>
      </w:r>
      <w:r>
        <w:rPr>
          <w:rFonts w:hint="eastAsia" w:ascii="宋体" w:hAnsi="宋体"/>
          <w:b/>
          <w:sz w:val="32"/>
          <w:szCs w:val="30"/>
        </w:rPr>
        <w:t>概况</w:t>
      </w:r>
    </w:p>
    <w:p>
      <w:pPr>
        <w:ind w:firstLine="630"/>
        <w:jc w:val="center"/>
        <w:rPr>
          <w:rFonts w:hint="eastAsia"/>
          <w:sz w:val="32"/>
          <w:szCs w:val="32"/>
        </w:rPr>
      </w:pPr>
    </w:p>
    <w:p>
      <w:pPr>
        <w:ind w:firstLine="630"/>
        <w:jc w:val="left"/>
        <w:rPr>
          <w:rFonts w:hint="eastAsia" w:ascii="黑体" w:hAnsi="黑体" w:eastAsia="黑体"/>
          <w:sz w:val="30"/>
          <w:szCs w:val="30"/>
        </w:rPr>
      </w:pPr>
      <w:r>
        <w:rPr>
          <w:rFonts w:hint="eastAsia" w:ascii="黑体" w:hAnsi="黑体" w:eastAsia="黑体"/>
          <w:sz w:val="30"/>
          <w:szCs w:val="30"/>
        </w:rPr>
        <w:t>一、部门主要职能</w:t>
      </w:r>
    </w:p>
    <w:p>
      <w:pPr>
        <w:pBdr>
          <w:top w:val="none" w:color="auto" w:sz="0" w:space="0"/>
          <w:left w:val="none" w:color="auto" w:sz="0" w:space="0"/>
          <w:bottom w:val="none" w:color="auto" w:sz="0" w:space="0"/>
          <w:right w:val="none" w:color="auto" w:sz="0" w:space="0"/>
        </w:pBdr>
        <w:shd w:val="clear" w:color="auto" w:fill="FFFFFF"/>
        <w:ind w:firstLine="640"/>
        <w:rPr>
          <w:rFonts w:ascii="仿宋" w:hAnsi="仿宋" w:eastAsia="仿宋"/>
          <w:sz w:val="30"/>
          <w:szCs w:val="30"/>
        </w:rPr>
      </w:pPr>
      <w:r>
        <w:rPr>
          <w:rFonts w:hint="eastAsia" w:ascii="仿宋" w:hAnsi="仿宋" w:eastAsia="仿宋"/>
          <w:sz w:val="30"/>
          <w:szCs w:val="30"/>
        </w:rPr>
        <w:t>中国人民政治协商会议全国委员会和地方委员会的主要职能是政治协商、民主监督、参政议政。政协庐山市委员会</w:t>
      </w:r>
      <w:r>
        <w:rPr>
          <w:rFonts w:hint="eastAsia" w:ascii="仿宋" w:hAnsi="仿宋" w:eastAsia="仿宋"/>
          <w:sz w:val="30"/>
          <w:szCs w:val="30"/>
          <w:lang w:eastAsia="zh-CN"/>
        </w:rPr>
        <w:t>（以下简称庐山市政协）</w:t>
      </w:r>
      <w:r>
        <w:rPr>
          <w:rFonts w:hint="eastAsia" w:ascii="仿宋" w:hAnsi="仿宋" w:eastAsia="仿宋"/>
          <w:sz w:val="30"/>
          <w:szCs w:val="30"/>
        </w:rPr>
        <w:t>是常设机构，内设办公室和</w:t>
      </w:r>
      <w:r>
        <w:rPr>
          <w:rFonts w:hint="eastAsia" w:ascii="仿宋" w:hAnsi="仿宋" w:eastAsia="仿宋"/>
          <w:sz w:val="30"/>
          <w:szCs w:val="30"/>
          <w:lang w:eastAsia="zh-CN"/>
        </w:rPr>
        <w:t>七</w:t>
      </w:r>
      <w:r>
        <w:rPr>
          <w:rFonts w:hint="eastAsia" w:ascii="仿宋" w:hAnsi="仿宋" w:eastAsia="仿宋"/>
          <w:sz w:val="30"/>
          <w:szCs w:val="30"/>
        </w:rPr>
        <w:t>个专委会。办公室的主要职责是：</w:t>
      </w:r>
    </w:p>
    <w:p>
      <w:pPr>
        <w:pBdr>
          <w:top w:val="none" w:color="auto" w:sz="0" w:space="0"/>
          <w:left w:val="none" w:color="auto" w:sz="0" w:space="0"/>
          <w:bottom w:val="none" w:color="auto" w:sz="0" w:space="0"/>
          <w:right w:val="none" w:color="auto" w:sz="0" w:space="0"/>
        </w:pBdr>
        <w:shd w:val="clear" w:color="auto" w:fill="FFFFFF"/>
        <w:ind w:firstLine="640"/>
        <w:rPr>
          <w:rFonts w:ascii="仿宋" w:hAnsi="仿宋" w:eastAsia="仿宋"/>
          <w:sz w:val="30"/>
          <w:szCs w:val="30"/>
        </w:rPr>
      </w:pPr>
      <w:r>
        <w:rPr>
          <w:rFonts w:hint="eastAsia" w:ascii="仿宋" w:hAnsi="仿宋" w:eastAsia="仿宋"/>
          <w:sz w:val="30"/>
          <w:szCs w:val="30"/>
        </w:rPr>
        <w:t>（一）做好政协全体会议、常委会议、主席会议及市政协召开的</w:t>
      </w:r>
      <w:r>
        <w:rPr>
          <w:rFonts w:hint="eastAsia" w:ascii="仿宋" w:hAnsi="仿宋" w:eastAsia="仿宋"/>
          <w:sz w:val="30"/>
          <w:szCs w:val="30"/>
          <w:lang w:eastAsia="zh-CN"/>
        </w:rPr>
        <w:t>各种</w:t>
      </w:r>
      <w:r>
        <w:rPr>
          <w:rFonts w:hint="eastAsia" w:ascii="仿宋" w:hAnsi="仿宋" w:eastAsia="仿宋"/>
          <w:sz w:val="30"/>
          <w:szCs w:val="30"/>
        </w:rPr>
        <w:t>工作会议的文件起草和会务</w:t>
      </w:r>
      <w:r>
        <w:rPr>
          <w:rFonts w:hint="eastAsia" w:ascii="仿宋" w:hAnsi="仿宋" w:eastAsia="仿宋"/>
          <w:sz w:val="30"/>
          <w:szCs w:val="30"/>
          <w:lang w:eastAsia="zh-CN"/>
        </w:rPr>
        <w:t>安排筹备</w:t>
      </w:r>
      <w:r>
        <w:rPr>
          <w:rFonts w:hint="eastAsia" w:ascii="仿宋" w:hAnsi="仿宋" w:eastAsia="仿宋"/>
          <w:sz w:val="30"/>
          <w:szCs w:val="30"/>
        </w:rPr>
        <w:t>工作。</w:t>
      </w:r>
    </w:p>
    <w:p>
      <w:pPr>
        <w:pBdr>
          <w:top w:val="none" w:color="auto" w:sz="0" w:space="0"/>
          <w:left w:val="none" w:color="auto" w:sz="0" w:space="0"/>
          <w:bottom w:val="none" w:color="auto" w:sz="0" w:space="0"/>
          <w:right w:val="none" w:color="auto" w:sz="0" w:space="0"/>
        </w:pBdr>
        <w:shd w:val="clear" w:color="auto" w:fill="FFFFFF"/>
        <w:ind w:firstLine="640"/>
        <w:rPr>
          <w:rFonts w:ascii="仿宋" w:hAnsi="仿宋" w:eastAsia="仿宋"/>
          <w:sz w:val="30"/>
          <w:szCs w:val="30"/>
        </w:rPr>
      </w:pPr>
      <w:r>
        <w:rPr>
          <w:rFonts w:hint="eastAsia" w:ascii="仿宋" w:hAnsi="仿宋" w:eastAsia="仿宋"/>
          <w:sz w:val="30"/>
          <w:szCs w:val="30"/>
        </w:rPr>
        <w:t>（二）做好省、市、县政协委员视察、参观、座谈、调研等活动的服务和具体组织工作。</w:t>
      </w:r>
    </w:p>
    <w:p>
      <w:pPr>
        <w:pBdr>
          <w:top w:val="none" w:color="auto" w:sz="0" w:space="0"/>
          <w:left w:val="none" w:color="auto" w:sz="0" w:space="0"/>
          <w:bottom w:val="none" w:color="auto" w:sz="0" w:space="0"/>
          <w:right w:val="none" w:color="auto" w:sz="0" w:space="0"/>
        </w:pBdr>
        <w:shd w:val="clear" w:color="auto" w:fill="FFFFFF"/>
        <w:ind w:firstLine="640"/>
        <w:rPr>
          <w:rFonts w:ascii="仿宋" w:hAnsi="仿宋" w:eastAsia="仿宋"/>
          <w:sz w:val="30"/>
          <w:szCs w:val="30"/>
        </w:rPr>
      </w:pPr>
      <w:r>
        <w:rPr>
          <w:rFonts w:hint="eastAsia" w:ascii="仿宋" w:hAnsi="仿宋" w:eastAsia="仿宋"/>
          <w:sz w:val="30"/>
          <w:szCs w:val="30"/>
        </w:rPr>
        <w:t>（三）做好政协工作的宣传报道和信息工作，收集反映社会各界人士的意见和建议。</w:t>
      </w:r>
    </w:p>
    <w:p>
      <w:pPr>
        <w:pBdr>
          <w:top w:val="none" w:color="auto" w:sz="0" w:space="0"/>
          <w:left w:val="none" w:color="auto" w:sz="0" w:space="0"/>
          <w:bottom w:val="none" w:color="auto" w:sz="0" w:space="0"/>
          <w:right w:val="none" w:color="auto" w:sz="0" w:space="0"/>
        </w:pBdr>
        <w:shd w:val="clear" w:color="auto" w:fill="FFFFFF"/>
        <w:ind w:firstLine="640"/>
        <w:rPr>
          <w:rFonts w:ascii="仿宋" w:hAnsi="仿宋" w:eastAsia="仿宋"/>
          <w:sz w:val="30"/>
          <w:szCs w:val="30"/>
        </w:rPr>
      </w:pPr>
      <w:r>
        <w:rPr>
          <w:rFonts w:hint="eastAsia" w:ascii="仿宋" w:hAnsi="仿宋" w:eastAsia="仿宋"/>
          <w:sz w:val="30"/>
          <w:szCs w:val="30"/>
        </w:rPr>
        <w:t>（四）各专委会制定全体会议期间提案工作方案和提案委员今年工作计划，组织委员开展专题调研和工作视察，听取委员的意见和建议，积极反映社情民意。</w:t>
      </w:r>
    </w:p>
    <w:p>
      <w:pPr>
        <w:ind w:firstLine="630"/>
        <w:jc w:val="left"/>
        <w:rPr>
          <w:rFonts w:hint="eastAsia" w:ascii="仿宋" w:hAnsi="仿宋" w:eastAsia="仿宋"/>
          <w:sz w:val="30"/>
          <w:szCs w:val="30"/>
        </w:rPr>
      </w:pPr>
      <w:r>
        <w:rPr>
          <w:rFonts w:hint="eastAsia" w:ascii="仿宋" w:hAnsi="仿宋" w:eastAsia="仿宋"/>
          <w:sz w:val="30"/>
          <w:szCs w:val="30"/>
        </w:rPr>
        <w:t>宣传党的路线、方针、政策和《政协章程》、国家的法律、法规。</w:t>
      </w:r>
      <w:r>
        <w:rPr>
          <w:rFonts w:hint="default" w:ascii="仿宋_GB2312" w:hAnsi="仿宋_GB2312" w:eastAsia="仿宋_GB2312" w:cs="仿宋_GB2312"/>
          <w:sz w:val="32"/>
          <w:szCs w:val="32"/>
          <w:lang w:val="en-US" w:eastAsia="zh-CN"/>
        </w:rPr>
        <w:t>坚持以加强新时代党的建设为引领，以服务发展大局为重点，紧扣团结民主两大主题履行职能，在建言资政和凝聚共识上双向发力。</w:t>
      </w:r>
    </w:p>
    <w:p>
      <w:pPr>
        <w:ind w:firstLine="630"/>
        <w:jc w:val="left"/>
        <w:rPr>
          <w:rFonts w:hint="eastAsia" w:ascii="黑体" w:hAnsi="黑体" w:eastAsia="黑体"/>
          <w:sz w:val="30"/>
          <w:szCs w:val="30"/>
        </w:rPr>
      </w:pPr>
    </w:p>
    <w:p>
      <w:pPr>
        <w:ind w:firstLine="630"/>
        <w:jc w:val="left"/>
        <w:rPr>
          <w:rFonts w:hint="eastAsia" w:ascii="黑体" w:hAnsi="黑体" w:eastAsia="黑体"/>
          <w:sz w:val="30"/>
          <w:szCs w:val="30"/>
        </w:rPr>
      </w:pPr>
      <w:r>
        <w:rPr>
          <w:rFonts w:hint="eastAsia" w:ascii="黑体" w:hAnsi="黑体" w:eastAsia="黑体"/>
          <w:sz w:val="30"/>
          <w:szCs w:val="30"/>
        </w:rPr>
        <w:t>二、部门基本情况</w:t>
      </w:r>
    </w:p>
    <w:p>
      <w:pPr>
        <w:ind w:firstLine="630"/>
        <w:jc w:val="left"/>
        <w:rPr>
          <w:rFonts w:hint="eastAsia" w:ascii="仿宋" w:hAnsi="仿宋" w:eastAsia="仿宋"/>
          <w:sz w:val="30"/>
          <w:szCs w:val="30"/>
        </w:rPr>
      </w:pPr>
      <w:r>
        <w:rPr>
          <w:rFonts w:hint="eastAsia" w:ascii="仿宋" w:hAnsi="仿宋" w:eastAsia="仿宋"/>
          <w:sz w:val="30"/>
          <w:szCs w:val="30"/>
        </w:rPr>
        <w:t>纳入本套部门决算汇编范围的单位共</w:t>
      </w:r>
      <w:r>
        <w:rPr>
          <w:rFonts w:hint="eastAsia" w:ascii="仿宋" w:hAnsi="仿宋" w:eastAsia="仿宋"/>
          <w:sz w:val="30"/>
          <w:szCs w:val="30"/>
          <w:lang w:val="en-US" w:eastAsia="zh-CN"/>
        </w:rPr>
        <w:t>1</w:t>
      </w:r>
      <w:r>
        <w:rPr>
          <w:rFonts w:hint="eastAsia" w:ascii="仿宋" w:hAnsi="仿宋" w:eastAsia="仿宋"/>
          <w:sz w:val="30"/>
          <w:szCs w:val="30"/>
        </w:rPr>
        <w:t>个</w:t>
      </w:r>
      <w:r>
        <w:rPr>
          <w:rFonts w:hint="eastAsia" w:ascii="仿宋" w:hAnsi="仿宋" w:eastAsia="仿宋"/>
          <w:sz w:val="30"/>
          <w:szCs w:val="30"/>
          <w:lang w:eastAsia="zh-CN"/>
        </w:rPr>
        <w:t>。</w:t>
      </w:r>
      <w:r>
        <w:rPr>
          <w:rFonts w:hint="eastAsia" w:ascii="仿宋" w:hAnsi="仿宋" w:eastAsia="仿宋"/>
          <w:sz w:val="30"/>
          <w:szCs w:val="30"/>
        </w:rPr>
        <w:t>本部门201</w:t>
      </w:r>
      <w:r>
        <w:rPr>
          <w:rFonts w:hint="eastAsia" w:ascii="仿宋" w:hAnsi="仿宋" w:eastAsia="仿宋"/>
          <w:sz w:val="30"/>
          <w:szCs w:val="30"/>
          <w:lang w:val="en-US" w:eastAsia="zh-CN"/>
        </w:rPr>
        <w:t>9</w:t>
      </w:r>
      <w:r>
        <w:rPr>
          <w:rFonts w:hint="eastAsia" w:ascii="仿宋" w:hAnsi="仿宋" w:eastAsia="仿宋"/>
          <w:sz w:val="30"/>
          <w:szCs w:val="30"/>
        </w:rPr>
        <w:t>年年末实有人数</w:t>
      </w:r>
      <w:r>
        <w:rPr>
          <w:rFonts w:hint="eastAsia" w:ascii="仿宋" w:hAnsi="仿宋" w:eastAsia="仿宋"/>
          <w:sz w:val="30"/>
          <w:szCs w:val="30"/>
          <w:lang w:val="en-US" w:eastAsia="zh-CN"/>
        </w:rPr>
        <w:t>48</w:t>
      </w:r>
      <w:r>
        <w:rPr>
          <w:rFonts w:hint="eastAsia" w:ascii="仿宋" w:hAnsi="仿宋" w:eastAsia="仿宋"/>
          <w:sz w:val="30"/>
          <w:szCs w:val="30"/>
        </w:rPr>
        <w:t>人，其中在职人数2</w:t>
      </w:r>
      <w:r>
        <w:rPr>
          <w:rFonts w:hint="eastAsia" w:ascii="仿宋" w:hAnsi="仿宋" w:eastAsia="仿宋"/>
          <w:sz w:val="30"/>
          <w:szCs w:val="30"/>
          <w:lang w:eastAsia="zh-CN"/>
        </w:rPr>
        <w:t>7</w:t>
      </w:r>
      <w:r>
        <w:rPr>
          <w:rFonts w:hint="eastAsia" w:ascii="仿宋" w:hAnsi="仿宋" w:eastAsia="仿宋"/>
          <w:sz w:val="30"/>
          <w:szCs w:val="30"/>
        </w:rPr>
        <w:t>人，</w:t>
      </w:r>
      <w:r>
        <w:rPr>
          <w:rFonts w:hint="eastAsia" w:ascii="仿宋" w:hAnsi="仿宋" w:eastAsia="仿宋"/>
          <w:sz w:val="30"/>
          <w:szCs w:val="30"/>
          <w:lang w:eastAsia="zh-CN"/>
        </w:rPr>
        <w:t>离休</w:t>
      </w:r>
      <w:r>
        <w:rPr>
          <w:rFonts w:hint="eastAsia" w:ascii="仿宋" w:hAnsi="仿宋" w:eastAsia="仿宋"/>
          <w:sz w:val="30"/>
          <w:szCs w:val="30"/>
        </w:rPr>
        <w:t>人员</w:t>
      </w:r>
      <w:r>
        <w:rPr>
          <w:rFonts w:hint="eastAsia" w:ascii="仿宋" w:hAnsi="仿宋" w:eastAsia="仿宋"/>
          <w:sz w:val="30"/>
          <w:szCs w:val="30"/>
          <w:lang w:eastAsia="zh-CN"/>
        </w:rPr>
        <w:t>0</w:t>
      </w:r>
      <w:r>
        <w:rPr>
          <w:rFonts w:hint="eastAsia" w:ascii="仿宋" w:hAnsi="仿宋" w:eastAsia="仿宋"/>
          <w:sz w:val="30"/>
          <w:szCs w:val="30"/>
        </w:rPr>
        <w:t>人、退休人员</w:t>
      </w:r>
      <w:r>
        <w:rPr>
          <w:rFonts w:hint="eastAsia" w:ascii="仿宋" w:hAnsi="仿宋" w:eastAsia="仿宋"/>
          <w:sz w:val="30"/>
          <w:szCs w:val="30"/>
          <w:lang w:val="en-US" w:eastAsia="zh-CN"/>
        </w:rPr>
        <w:t>2</w:t>
      </w:r>
      <w:r>
        <w:rPr>
          <w:rFonts w:hint="eastAsia" w:ascii="仿宋" w:hAnsi="仿宋" w:eastAsia="仿宋"/>
          <w:sz w:val="30"/>
          <w:szCs w:val="30"/>
          <w:lang w:eastAsia="zh-CN"/>
        </w:rPr>
        <w:t>1</w:t>
      </w:r>
      <w:r>
        <w:rPr>
          <w:rFonts w:hint="eastAsia" w:ascii="仿宋" w:hAnsi="仿宋" w:eastAsia="仿宋"/>
          <w:sz w:val="30"/>
          <w:szCs w:val="30"/>
        </w:rPr>
        <w:t>人</w:t>
      </w:r>
      <w:r>
        <w:rPr>
          <w:rFonts w:hint="eastAsia" w:ascii="仿宋" w:hAnsi="仿宋" w:eastAsia="仿宋"/>
          <w:sz w:val="30"/>
          <w:szCs w:val="30"/>
          <w:lang w:eastAsia="zh-CN"/>
        </w:rPr>
        <w:t>；年末其他人员</w:t>
      </w:r>
      <w:r>
        <w:rPr>
          <w:rFonts w:hint="eastAsia" w:ascii="仿宋" w:hAnsi="仿宋" w:eastAsia="仿宋"/>
          <w:sz w:val="30"/>
          <w:szCs w:val="30"/>
          <w:lang w:val="en-US" w:eastAsia="zh-CN"/>
        </w:rPr>
        <w:t>2人。</w:t>
      </w:r>
    </w:p>
    <w:p>
      <w:pPr>
        <w:ind w:firstLine="630"/>
        <w:jc w:val="left"/>
        <w:rPr>
          <w:rFonts w:hint="eastAsia" w:ascii="仿宋" w:hAnsi="仿宋" w:eastAsia="仿宋"/>
          <w:sz w:val="30"/>
          <w:szCs w:val="30"/>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ind w:firstLine="640"/>
        <w:jc w:val="center"/>
        <w:rPr>
          <w:rFonts w:hint="eastAsia" w:ascii="宋体" w:hAnsi="宋体"/>
          <w:b/>
          <w:sz w:val="32"/>
          <w:szCs w:val="32"/>
        </w:rPr>
      </w:pPr>
    </w:p>
    <w:p>
      <w:pPr>
        <w:widowControl/>
        <w:spacing w:line="600" w:lineRule="exact"/>
        <w:jc w:val="both"/>
        <w:rPr>
          <w:rFonts w:hint="eastAsia" w:ascii="宋体" w:hAnsi="宋体"/>
          <w:b/>
          <w:sz w:val="32"/>
          <w:szCs w:val="32"/>
        </w:rPr>
      </w:pPr>
    </w:p>
    <w:p>
      <w:pPr>
        <w:rPr>
          <w:rFonts w:hint="eastAsia" w:ascii="宋体" w:hAnsi="宋体"/>
          <w:b/>
          <w:sz w:val="32"/>
          <w:szCs w:val="32"/>
        </w:rPr>
      </w:pPr>
      <w:r>
        <w:rPr>
          <w:rFonts w:hint="eastAsia" w:ascii="宋体" w:hAnsi="宋体"/>
          <w:b/>
          <w:sz w:val="32"/>
          <w:szCs w:val="32"/>
        </w:rPr>
        <w:br w:type="page"/>
      </w:r>
    </w:p>
    <w:p>
      <w:pPr>
        <w:widowControl/>
        <w:numPr>
          <w:ilvl w:val="0"/>
          <w:numId w:val="1"/>
        </w:numPr>
        <w:spacing w:line="600" w:lineRule="exact"/>
        <w:ind w:firstLine="640"/>
        <w:jc w:val="center"/>
        <w:rPr>
          <w:rFonts w:hint="eastAsia" w:ascii="宋体" w:hAnsi="宋体"/>
          <w:b/>
          <w:sz w:val="32"/>
          <w:szCs w:val="32"/>
        </w:rPr>
      </w:pPr>
      <w:r>
        <w:rPr>
          <w:rFonts w:hint="eastAsia" w:ascii="宋体" w:hAnsi="宋体"/>
          <w:b/>
          <w:sz w:val="32"/>
          <w:szCs w:val="32"/>
        </w:rPr>
        <w:t xml:space="preserve"> 201</w:t>
      </w:r>
      <w:r>
        <w:rPr>
          <w:rFonts w:hint="eastAsia" w:ascii="宋体" w:hAnsi="宋体"/>
          <w:b/>
          <w:sz w:val="32"/>
          <w:szCs w:val="32"/>
          <w:lang w:val="en-US" w:eastAsia="zh-CN"/>
        </w:rPr>
        <w:t>9</w:t>
      </w:r>
      <w:r>
        <w:rPr>
          <w:rFonts w:hint="eastAsia" w:ascii="宋体" w:hAnsi="宋体"/>
          <w:b/>
          <w:sz w:val="32"/>
          <w:szCs w:val="32"/>
        </w:rPr>
        <w:t>年度部门决算表</w:t>
      </w:r>
    </w:p>
    <w:p>
      <w:pPr>
        <w:pStyle w:val="2"/>
        <w:rPr>
          <w:rFonts w:hint="eastAsia"/>
        </w:rPr>
      </w:pPr>
    </w:p>
    <w:p>
      <w:pPr>
        <w:pStyle w:val="2"/>
        <w:numPr>
          <w:ilvl w:val="0"/>
          <w:numId w:val="0"/>
        </w:numPr>
        <w:rPr>
          <w:rFonts w:hint="eastAsia"/>
        </w:rPr>
      </w:pPr>
    </w:p>
    <w:p>
      <w:pPr>
        <w:autoSpaceDE w:val="0"/>
        <w:autoSpaceDN w:val="0"/>
        <w:adjustRightInd w:val="0"/>
        <w:spacing w:line="360" w:lineRule="auto"/>
        <w:ind w:left="0" w:leftChars="-200" w:hanging="420" w:hangingChars="200"/>
        <w:jc w:val="left"/>
        <w:rPr>
          <w:rFonts w:hint="eastAsia"/>
          <w:szCs w:val="30"/>
        </w:rPr>
      </w:pPr>
      <w:r>
        <w:drawing>
          <wp:inline distT="0" distB="0" distL="114300" distR="114300">
            <wp:extent cx="5885180" cy="6280150"/>
            <wp:effectExtent l="0" t="0" r="1270" b="635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6"/>
                    <a:srcRect b="6223"/>
                    <a:stretch>
                      <a:fillRect/>
                    </a:stretch>
                  </pic:blipFill>
                  <pic:spPr>
                    <a:xfrm>
                      <a:off x="0" y="0"/>
                      <a:ext cx="5885180" cy="6280150"/>
                    </a:xfrm>
                    <a:prstGeom prst="rect">
                      <a:avLst/>
                    </a:prstGeom>
                    <a:noFill/>
                    <a:ln>
                      <a:noFill/>
                    </a:ln>
                  </pic:spPr>
                </pic:pic>
              </a:graphicData>
            </a:graphic>
          </wp:inline>
        </w:drawing>
      </w:r>
    </w:p>
    <w:p>
      <w:pPr>
        <w:autoSpaceDE w:val="0"/>
        <w:autoSpaceDN w:val="0"/>
        <w:adjustRightInd w:val="0"/>
        <w:spacing w:line="360" w:lineRule="auto"/>
        <w:ind w:left="0" w:leftChars="0" w:firstLine="0" w:firstLineChars="0"/>
        <w:jc w:val="center"/>
      </w:pPr>
      <w:r>
        <w:drawing>
          <wp:inline distT="0" distB="0" distL="114300" distR="114300">
            <wp:extent cx="5497830" cy="3916045"/>
            <wp:effectExtent l="0" t="0" r="7620" b="825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7"/>
                    <a:srcRect b="4775"/>
                    <a:stretch>
                      <a:fillRect/>
                    </a:stretch>
                  </pic:blipFill>
                  <pic:spPr>
                    <a:xfrm>
                      <a:off x="0" y="0"/>
                      <a:ext cx="5497830" cy="3916045"/>
                    </a:xfrm>
                    <a:prstGeom prst="rect">
                      <a:avLst/>
                    </a:prstGeom>
                    <a:noFill/>
                    <a:ln>
                      <a:noFill/>
                    </a:ln>
                  </pic:spPr>
                </pic:pic>
              </a:graphicData>
            </a:graphic>
          </wp:inline>
        </w:drawing>
      </w:r>
      <w:r>
        <w:rPr>
          <w:rFonts w:hint="eastAsia" w:ascii="仿宋" w:hAnsi="仿宋" w:eastAsia="仿宋" w:cs="仿宋_GB2312"/>
          <w:kern w:val="0"/>
          <w:sz w:val="30"/>
          <w:szCs w:val="30"/>
        </w:rPr>
        <w:t xml:space="preserve"> </w:t>
      </w:r>
      <w:r>
        <w:drawing>
          <wp:inline distT="0" distB="0" distL="114300" distR="114300">
            <wp:extent cx="5483860" cy="4212590"/>
            <wp:effectExtent l="0" t="0" r="2540" b="1651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8"/>
                    <a:srcRect b="6837"/>
                    <a:stretch>
                      <a:fillRect/>
                    </a:stretch>
                  </pic:blipFill>
                  <pic:spPr>
                    <a:xfrm>
                      <a:off x="0" y="0"/>
                      <a:ext cx="5483860" cy="4212590"/>
                    </a:xfrm>
                    <a:prstGeom prst="rect">
                      <a:avLst/>
                    </a:prstGeom>
                    <a:noFill/>
                    <a:ln>
                      <a:noFill/>
                    </a:ln>
                  </pic:spPr>
                </pic:pic>
              </a:graphicData>
            </a:graphic>
          </wp:inline>
        </w:drawing>
      </w:r>
    </w:p>
    <w:p>
      <w:pPr>
        <w:autoSpaceDE w:val="0"/>
        <w:autoSpaceDN w:val="0"/>
        <w:adjustRightInd w:val="0"/>
        <w:spacing w:line="360" w:lineRule="auto"/>
        <w:ind w:left="0" w:leftChars="-95" w:hanging="199" w:hangingChars="95"/>
        <w:jc w:val="left"/>
        <w:rPr>
          <w:rFonts w:hint="eastAsia" w:ascii="仿宋" w:hAnsi="仿宋" w:eastAsia="仿宋" w:cs="仿宋_GB2312"/>
          <w:kern w:val="0"/>
          <w:sz w:val="30"/>
          <w:szCs w:val="30"/>
        </w:rPr>
      </w:pPr>
      <w:r>
        <w:drawing>
          <wp:inline distT="0" distB="0" distL="114300" distR="114300">
            <wp:extent cx="5692775" cy="5806440"/>
            <wp:effectExtent l="0" t="0" r="3175" b="381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9"/>
                    <a:srcRect b="2628"/>
                    <a:stretch>
                      <a:fillRect/>
                    </a:stretch>
                  </pic:blipFill>
                  <pic:spPr>
                    <a:xfrm>
                      <a:off x="0" y="0"/>
                      <a:ext cx="5692775" cy="5806440"/>
                    </a:xfrm>
                    <a:prstGeom prst="rect">
                      <a:avLst/>
                    </a:prstGeom>
                    <a:noFill/>
                    <a:ln>
                      <a:noFill/>
                    </a:ln>
                  </pic:spPr>
                </pic:pic>
              </a:graphicData>
            </a:graphic>
          </wp:inline>
        </w:drawing>
      </w: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szCs w:val="30"/>
        </w:rPr>
      </w:pPr>
      <w:r>
        <w:drawing>
          <wp:inline distT="0" distB="0" distL="114300" distR="114300">
            <wp:extent cx="5396865" cy="5752465"/>
            <wp:effectExtent l="0" t="0" r="13335" b="63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10"/>
                    <a:srcRect b="33188"/>
                    <a:stretch>
                      <a:fillRect/>
                    </a:stretch>
                  </pic:blipFill>
                  <pic:spPr>
                    <a:xfrm>
                      <a:off x="0" y="0"/>
                      <a:ext cx="5396865" cy="5752465"/>
                    </a:xfrm>
                    <a:prstGeom prst="rect">
                      <a:avLst/>
                    </a:prstGeom>
                    <a:noFill/>
                    <a:ln>
                      <a:noFill/>
                    </a:ln>
                  </pic:spPr>
                </pic:pic>
              </a:graphicData>
            </a:graphic>
          </wp:inline>
        </w:drawing>
      </w:r>
    </w:p>
    <w:p>
      <w:pPr>
        <w:autoSpaceDE w:val="0"/>
        <w:autoSpaceDN w:val="0"/>
        <w:adjustRightInd w:val="0"/>
        <w:spacing w:line="360" w:lineRule="auto"/>
        <w:jc w:val="left"/>
        <w:rPr>
          <w:rFonts w:hint="eastAsia" w:ascii="仿宋" w:hAnsi="仿宋" w:eastAsia="仿宋" w:cs="仿宋_GB2312"/>
          <w:kern w:val="0"/>
          <w:sz w:val="30"/>
          <w:szCs w:val="30"/>
        </w:rPr>
      </w:pPr>
    </w:p>
    <w:p>
      <w:pPr>
        <w:autoSpaceDE w:val="0"/>
        <w:autoSpaceDN w:val="0"/>
        <w:adjustRightInd w:val="0"/>
        <w:spacing w:line="360" w:lineRule="auto"/>
        <w:ind w:left="0" w:leftChars="-95" w:hanging="199" w:hangingChars="95"/>
        <w:jc w:val="left"/>
        <w:rPr>
          <w:rFonts w:hint="eastAsia" w:ascii="仿宋" w:hAnsi="仿宋" w:eastAsia="仿宋" w:cs="仿宋_GB2312"/>
          <w:kern w:val="0"/>
          <w:sz w:val="30"/>
          <w:szCs w:val="30"/>
        </w:rPr>
      </w:pPr>
      <w:r>
        <w:drawing>
          <wp:inline distT="0" distB="0" distL="114300" distR="114300">
            <wp:extent cx="5669915" cy="7132320"/>
            <wp:effectExtent l="0" t="0" r="6985" b="1143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11"/>
                    <a:stretch>
                      <a:fillRect/>
                    </a:stretch>
                  </pic:blipFill>
                  <pic:spPr>
                    <a:xfrm>
                      <a:off x="0" y="0"/>
                      <a:ext cx="5669915" cy="7132320"/>
                    </a:xfrm>
                    <a:prstGeom prst="rect">
                      <a:avLst/>
                    </a:prstGeom>
                    <a:noFill/>
                    <a:ln>
                      <a:noFill/>
                    </a:ln>
                  </pic:spPr>
                </pic:pic>
              </a:graphicData>
            </a:graphic>
          </wp:inline>
        </w:drawing>
      </w: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rPr>
          <w:rFonts w:hint="eastAsia"/>
          <w:szCs w:val="30"/>
        </w:rPr>
      </w:pPr>
      <w:r>
        <w:drawing>
          <wp:inline distT="0" distB="0" distL="114300" distR="114300">
            <wp:extent cx="5396865" cy="4231640"/>
            <wp:effectExtent l="0" t="0" r="13335" b="1651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12"/>
                    <a:stretch>
                      <a:fillRect/>
                    </a:stretch>
                  </pic:blipFill>
                  <pic:spPr>
                    <a:xfrm>
                      <a:off x="0" y="0"/>
                      <a:ext cx="5396865" cy="4231640"/>
                    </a:xfrm>
                    <a:prstGeom prst="rect">
                      <a:avLst/>
                    </a:prstGeom>
                    <a:noFill/>
                    <a:ln>
                      <a:noFill/>
                    </a:ln>
                  </pic:spPr>
                </pic:pic>
              </a:graphicData>
            </a:graphic>
          </wp:inline>
        </w:drawing>
      </w:r>
    </w:p>
    <w:p>
      <w:pPr>
        <w:rPr>
          <w:rFonts w:hint="eastAsia"/>
          <w:szCs w:val="30"/>
        </w:rPr>
      </w:pPr>
      <w:r>
        <w:rPr>
          <w:rFonts w:hint="eastAsia"/>
          <w:szCs w:val="30"/>
        </w:rPr>
        <w:br w:type="page"/>
      </w:r>
    </w:p>
    <w:p>
      <w:pPr>
        <w:pStyle w:val="2"/>
        <w:rPr>
          <w:rFonts w:hint="eastAsia"/>
        </w:rPr>
      </w:pPr>
    </w:p>
    <w:p>
      <w:pPr>
        <w:autoSpaceDE w:val="0"/>
        <w:autoSpaceDN w:val="0"/>
        <w:adjustRightInd w:val="0"/>
        <w:spacing w:line="360" w:lineRule="auto"/>
        <w:jc w:val="left"/>
        <w:rPr>
          <w:rFonts w:hint="eastAsia"/>
          <w:szCs w:val="30"/>
        </w:rPr>
      </w:pPr>
    </w:p>
    <w:p>
      <w:pPr>
        <w:autoSpaceDE w:val="0"/>
        <w:autoSpaceDN w:val="0"/>
        <w:adjustRightInd w:val="0"/>
        <w:spacing w:line="360" w:lineRule="auto"/>
        <w:ind w:left="0" w:leftChars="-95" w:hanging="199" w:hangingChars="95"/>
        <w:jc w:val="left"/>
      </w:pPr>
      <w:r>
        <w:drawing>
          <wp:inline distT="0" distB="0" distL="114300" distR="114300">
            <wp:extent cx="5680075" cy="2314575"/>
            <wp:effectExtent l="0" t="0" r="15875" b="952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13"/>
                    <a:stretch>
                      <a:fillRect/>
                    </a:stretch>
                  </pic:blipFill>
                  <pic:spPr>
                    <a:xfrm>
                      <a:off x="0" y="0"/>
                      <a:ext cx="5680075" cy="2314575"/>
                    </a:xfrm>
                    <a:prstGeom prst="rect">
                      <a:avLst/>
                    </a:prstGeom>
                    <a:noFill/>
                    <a:ln>
                      <a:noFill/>
                    </a:ln>
                  </pic:spPr>
                </pic:pic>
              </a:graphicData>
            </a:graphic>
          </wp:inline>
        </w:drawing>
      </w:r>
    </w:p>
    <w:p>
      <w:pPr>
        <w:pStyle w:val="2"/>
        <w:rPr>
          <w:rFonts w:hint="eastAsia"/>
        </w:rPr>
      </w:pPr>
    </w:p>
    <w:p>
      <w:pPr>
        <w:autoSpaceDE w:val="0"/>
        <w:autoSpaceDN w:val="0"/>
        <w:adjustRightInd w:val="0"/>
        <w:spacing w:line="360" w:lineRule="auto"/>
        <w:jc w:val="left"/>
        <w:rPr>
          <w:rFonts w:hint="eastAsia"/>
          <w:szCs w:val="30"/>
        </w:rPr>
      </w:pPr>
    </w:p>
    <w:p>
      <w:pPr>
        <w:autoSpaceDE w:val="0"/>
        <w:autoSpaceDN w:val="0"/>
        <w:adjustRightInd w:val="0"/>
        <w:spacing w:line="360" w:lineRule="auto"/>
        <w:jc w:val="left"/>
      </w:pPr>
      <w:r>
        <w:drawing>
          <wp:inline distT="0" distB="0" distL="114300" distR="114300">
            <wp:extent cx="5755005" cy="3774440"/>
            <wp:effectExtent l="0" t="0" r="17145" b="1651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14"/>
                    <a:stretch>
                      <a:fillRect/>
                    </a:stretch>
                  </pic:blipFill>
                  <pic:spPr>
                    <a:xfrm>
                      <a:off x="0" y="0"/>
                      <a:ext cx="5755005" cy="3774440"/>
                    </a:xfrm>
                    <a:prstGeom prst="rect">
                      <a:avLst/>
                    </a:prstGeom>
                    <a:noFill/>
                    <a:ln>
                      <a:noFill/>
                    </a:ln>
                  </pic:spPr>
                </pic:pic>
              </a:graphicData>
            </a:graphic>
          </wp:inline>
        </w:drawing>
      </w:r>
    </w:p>
    <w:p>
      <w:pPr>
        <w:rPr>
          <w:rFonts w:hint="eastAsia"/>
        </w:rPr>
      </w:pPr>
      <w:r>
        <w:rPr>
          <w:rFonts w:hint="eastAsia"/>
        </w:rPr>
        <w:br w:type="page"/>
      </w:r>
    </w:p>
    <w:p>
      <w:pPr>
        <w:widowControl/>
        <w:spacing w:line="600" w:lineRule="exact"/>
        <w:ind w:firstLine="640"/>
        <w:jc w:val="center"/>
        <w:rPr>
          <w:rFonts w:hint="eastAsia" w:ascii="宋体" w:hAnsi="宋体"/>
          <w:b/>
          <w:sz w:val="32"/>
          <w:szCs w:val="32"/>
        </w:rPr>
      </w:pPr>
      <w:r>
        <w:rPr>
          <w:rFonts w:hint="eastAsia" w:ascii="宋体" w:hAnsi="宋体"/>
          <w:b/>
          <w:sz w:val="32"/>
          <w:szCs w:val="32"/>
        </w:rPr>
        <w:t>第三部分  201</w:t>
      </w:r>
      <w:r>
        <w:rPr>
          <w:rFonts w:hint="eastAsia" w:ascii="宋体" w:hAnsi="宋体"/>
          <w:b/>
          <w:sz w:val="32"/>
          <w:szCs w:val="32"/>
          <w:lang w:val="en-US" w:eastAsia="zh-CN"/>
        </w:rPr>
        <w:t>9</w:t>
      </w:r>
      <w:r>
        <w:rPr>
          <w:rFonts w:hint="eastAsia" w:ascii="宋体" w:hAnsi="宋体"/>
          <w:b/>
          <w:sz w:val="32"/>
          <w:szCs w:val="32"/>
        </w:rPr>
        <w:t>年度部门决算情况说明</w:t>
      </w:r>
    </w:p>
    <w:p>
      <w:pPr>
        <w:ind w:firstLine="630"/>
        <w:jc w:val="left"/>
        <w:rPr>
          <w:rFonts w:hint="eastAsia" w:ascii="仿宋" w:hAnsi="仿宋" w:eastAsia="仿宋"/>
          <w:sz w:val="30"/>
          <w:szCs w:val="30"/>
        </w:rPr>
      </w:pPr>
    </w:p>
    <w:p>
      <w:pPr>
        <w:ind w:firstLine="630"/>
        <w:jc w:val="left"/>
        <w:rPr>
          <w:rFonts w:hint="eastAsia" w:ascii="黑体" w:hAnsi="黑体" w:eastAsia="黑体"/>
          <w:sz w:val="30"/>
          <w:szCs w:val="30"/>
        </w:rPr>
      </w:pPr>
      <w:r>
        <w:rPr>
          <w:rFonts w:hint="eastAsia" w:ascii="黑体" w:hAnsi="黑体" w:eastAsia="黑体"/>
          <w:sz w:val="30"/>
          <w:szCs w:val="30"/>
        </w:rPr>
        <w:t>一、收入决算情况说明</w:t>
      </w:r>
    </w:p>
    <w:p>
      <w:pPr>
        <w:ind w:firstLine="630"/>
        <w:jc w:val="left"/>
        <w:rPr>
          <w:rFonts w:hint="eastAsia" w:ascii="仿宋" w:hAnsi="仿宋" w:eastAsia="仿宋"/>
          <w:sz w:val="30"/>
          <w:szCs w:val="30"/>
        </w:rPr>
      </w:pPr>
      <w:r>
        <w:rPr>
          <w:rFonts w:hint="eastAsia" w:ascii="仿宋" w:hAnsi="仿宋" w:eastAsia="仿宋"/>
          <w:sz w:val="30"/>
          <w:szCs w:val="30"/>
        </w:rPr>
        <w:t>本部门201</w:t>
      </w:r>
      <w:r>
        <w:rPr>
          <w:rFonts w:hint="eastAsia" w:ascii="仿宋" w:hAnsi="仿宋" w:eastAsia="仿宋"/>
          <w:sz w:val="30"/>
          <w:szCs w:val="30"/>
          <w:lang w:val="en-US" w:eastAsia="zh-CN"/>
        </w:rPr>
        <w:t>9</w:t>
      </w:r>
      <w:r>
        <w:rPr>
          <w:rFonts w:hint="eastAsia" w:ascii="仿宋" w:hAnsi="仿宋" w:eastAsia="仿宋"/>
          <w:sz w:val="30"/>
          <w:szCs w:val="30"/>
        </w:rPr>
        <w:t xml:space="preserve">年度收入总计 </w:t>
      </w:r>
      <w:r>
        <w:rPr>
          <w:rFonts w:hint="eastAsia" w:ascii="仿宋" w:hAnsi="仿宋" w:eastAsia="仿宋"/>
          <w:sz w:val="30"/>
          <w:szCs w:val="30"/>
          <w:lang w:val="en-US" w:eastAsia="zh-CN"/>
        </w:rPr>
        <w:t>821.63</w:t>
      </w:r>
      <w:r>
        <w:rPr>
          <w:rFonts w:hint="eastAsia" w:ascii="仿宋" w:hAnsi="仿宋" w:eastAsia="仿宋"/>
          <w:sz w:val="30"/>
          <w:szCs w:val="30"/>
        </w:rPr>
        <w:t>万元，其中年初结转和结余</w:t>
      </w:r>
      <w:r>
        <w:rPr>
          <w:rFonts w:hint="eastAsia" w:ascii="仿宋" w:hAnsi="仿宋" w:eastAsia="仿宋"/>
          <w:sz w:val="30"/>
          <w:szCs w:val="30"/>
          <w:lang w:val="en-US" w:eastAsia="zh-CN"/>
        </w:rPr>
        <w:t>128.58</w:t>
      </w:r>
      <w:r>
        <w:rPr>
          <w:rFonts w:hint="eastAsia" w:ascii="仿宋" w:hAnsi="仿宋" w:eastAsia="仿宋"/>
          <w:sz w:val="30"/>
          <w:szCs w:val="30"/>
        </w:rPr>
        <w:t>万元，较201</w:t>
      </w:r>
      <w:r>
        <w:rPr>
          <w:rFonts w:hint="eastAsia" w:ascii="仿宋" w:hAnsi="仿宋" w:eastAsia="仿宋"/>
          <w:sz w:val="30"/>
          <w:szCs w:val="30"/>
          <w:lang w:val="en-US" w:eastAsia="zh-CN"/>
        </w:rPr>
        <w:t>8</w:t>
      </w:r>
      <w:r>
        <w:rPr>
          <w:rFonts w:hint="eastAsia" w:ascii="仿宋" w:hAnsi="仿宋" w:eastAsia="仿宋"/>
          <w:sz w:val="30"/>
          <w:szCs w:val="30"/>
        </w:rPr>
        <w:t>年增加</w:t>
      </w:r>
      <w:r>
        <w:rPr>
          <w:rFonts w:hint="eastAsia" w:ascii="仿宋" w:hAnsi="仿宋" w:eastAsia="仿宋"/>
          <w:sz w:val="30"/>
          <w:szCs w:val="30"/>
          <w:lang w:val="en-US" w:eastAsia="zh-CN"/>
        </w:rPr>
        <w:t>65.02</w:t>
      </w:r>
      <w:r>
        <w:rPr>
          <w:rFonts w:hint="eastAsia" w:ascii="仿宋" w:hAnsi="仿宋" w:eastAsia="仿宋"/>
          <w:sz w:val="30"/>
          <w:szCs w:val="30"/>
        </w:rPr>
        <w:t>万元，增长</w:t>
      </w:r>
      <w:r>
        <w:rPr>
          <w:rFonts w:hint="eastAsia" w:ascii="仿宋" w:hAnsi="仿宋" w:eastAsia="仿宋"/>
          <w:sz w:val="30"/>
          <w:szCs w:val="30"/>
          <w:lang w:val="en-US" w:eastAsia="zh-CN"/>
        </w:rPr>
        <w:t>102.3</w:t>
      </w:r>
      <w:r>
        <w:rPr>
          <w:rFonts w:hint="eastAsia" w:ascii="仿宋" w:hAnsi="仿宋" w:eastAsia="仿宋"/>
          <w:sz w:val="30"/>
          <w:szCs w:val="30"/>
        </w:rPr>
        <w:t>%；本年收入合计</w:t>
      </w:r>
      <w:r>
        <w:rPr>
          <w:rFonts w:hint="eastAsia" w:ascii="仿宋" w:hAnsi="仿宋" w:eastAsia="仿宋"/>
          <w:sz w:val="30"/>
          <w:szCs w:val="30"/>
          <w:lang w:val="en-US" w:eastAsia="zh-CN"/>
        </w:rPr>
        <w:t>693.05</w:t>
      </w:r>
      <w:r>
        <w:rPr>
          <w:rFonts w:hint="eastAsia" w:ascii="仿宋" w:hAnsi="仿宋" w:eastAsia="仿宋"/>
          <w:sz w:val="30"/>
          <w:szCs w:val="30"/>
        </w:rPr>
        <w:t>万元，较201</w:t>
      </w:r>
      <w:r>
        <w:rPr>
          <w:rFonts w:hint="eastAsia" w:ascii="仿宋" w:hAnsi="仿宋" w:eastAsia="仿宋"/>
          <w:sz w:val="30"/>
          <w:szCs w:val="30"/>
          <w:lang w:val="en-US" w:eastAsia="zh-CN"/>
        </w:rPr>
        <w:t>8</w:t>
      </w:r>
      <w:r>
        <w:rPr>
          <w:rFonts w:hint="eastAsia" w:ascii="仿宋" w:hAnsi="仿宋" w:eastAsia="仿宋"/>
          <w:sz w:val="30"/>
          <w:szCs w:val="30"/>
        </w:rPr>
        <w:t>年增加</w:t>
      </w:r>
      <w:r>
        <w:rPr>
          <w:rFonts w:hint="eastAsia" w:ascii="仿宋" w:hAnsi="仿宋" w:eastAsia="仿宋"/>
          <w:sz w:val="30"/>
          <w:szCs w:val="30"/>
          <w:lang w:val="en-US" w:eastAsia="zh-CN"/>
        </w:rPr>
        <w:t>171.98</w:t>
      </w:r>
      <w:r>
        <w:rPr>
          <w:rFonts w:hint="eastAsia" w:ascii="仿宋" w:hAnsi="仿宋" w:eastAsia="仿宋"/>
          <w:sz w:val="30"/>
          <w:szCs w:val="30"/>
        </w:rPr>
        <w:t>万元，增长</w:t>
      </w:r>
      <w:r>
        <w:rPr>
          <w:rFonts w:hint="eastAsia" w:ascii="仿宋" w:hAnsi="仿宋" w:eastAsia="仿宋"/>
          <w:sz w:val="30"/>
          <w:szCs w:val="30"/>
          <w:lang w:val="en-US" w:eastAsia="zh-CN"/>
        </w:rPr>
        <w:t>33</w:t>
      </w:r>
      <w:r>
        <w:rPr>
          <w:rFonts w:hint="eastAsia" w:ascii="仿宋" w:hAnsi="仿宋" w:eastAsia="仿宋"/>
          <w:sz w:val="30"/>
          <w:szCs w:val="30"/>
        </w:rPr>
        <w:t>%，主要原因是：</w:t>
      </w:r>
      <w:r>
        <w:rPr>
          <w:rFonts w:hint="eastAsia" w:ascii="仿宋_GB2312" w:hAnsi="仿宋" w:eastAsia="仿宋_GB2312"/>
          <w:sz w:val="32"/>
          <w:szCs w:val="32"/>
          <w:lang w:val="en-US" w:eastAsia="zh-CN"/>
        </w:rPr>
        <w:t>2019年新增一个专门委员会，人员流入5人，流出人员2人，各类费用增加，上年结余不多，所以预算变大；由于年初预算有“智慧政协”经费，但2019年度“智慧政协”并未完全启动使用，经费有结存，另外，本着厉行节约的原则，适当压减经费使用，造成结余变大。</w:t>
      </w:r>
    </w:p>
    <w:p>
      <w:pPr>
        <w:ind w:firstLine="630"/>
        <w:jc w:val="left"/>
        <w:rPr>
          <w:rFonts w:hint="eastAsia" w:ascii="仿宋" w:hAnsi="仿宋" w:eastAsia="仿宋"/>
          <w:sz w:val="30"/>
          <w:szCs w:val="30"/>
        </w:rPr>
      </w:pPr>
      <w:r>
        <w:rPr>
          <w:rFonts w:hint="eastAsia" w:ascii="仿宋" w:hAnsi="仿宋" w:eastAsia="仿宋"/>
          <w:sz w:val="30"/>
          <w:szCs w:val="30"/>
        </w:rPr>
        <w:t>本年收入的具体构成为：财政拨款收入</w:t>
      </w:r>
      <w:r>
        <w:rPr>
          <w:rFonts w:hint="eastAsia" w:ascii="仿宋" w:hAnsi="仿宋" w:eastAsia="仿宋"/>
          <w:sz w:val="30"/>
          <w:szCs w:val="30"/>
          <w:lang w:val="en-US" w:eastAsia="zh-CN"/>
        </w:rPr>
        <w:t>693.05</w:t>
      </w:r>
      <w:r>
        <w:rPr>
          <w:rFonts w:hint="eastAsia" w:ascii="仿宋" w:hAnsi="仿宋" w:eastAsia="仿宋"/>
          <w:sz w:val="30"/>
          <w:szCs w:val="30"/>
        </w:rPr>
        <w:t>万元，占</w:t>
      </w:r>
      <w:r>
        <w:rPr>
          <w:rFonts w:hint="eastAsia" w:ascii="仿宋" w:hAnsi="仿宋" w:eastAsia="仿宋"/>
          <w:sz w:val="30"/>
          <w:szCs w:val="30"/>
          <w:lang w:val="en-US" w:eastAsia="zh-CN"/>
        </w:rPr>
        <w:t>100</w:t>
      </w:r>
      <w:r>
        <w:rPr>
          <w:rFonts w:hint="eastAsia" w:ascii="仿宋" w:hAnsi="仿宋" w:eastAsia="仿宋"/>
          <w:sz w:val="30"/>
          <w:szCs w:val="30"/>
        </w:rPr>
        <w:t xml:space="preserve"> %；事业收入</w:t>
      </w:r>
      <w:r>
        <w:rPr>
          <w:rFonts w:hint="eastAsia" w:ascii="仿宋" w:hAnsi="仿宋" w:eastAsia="仿宋"/>
          <w:sz w:val="30"/>
          <w:szCs w:val="30"/>
          <w:lang w:val="en-US" w:eastAsia="zh-CN"/>
        </w:rPr>
        <w:t>0</w:t>
      </w:r>
      <w:r>
        <w:rPr>
          <w:rFonts w:hint="eastAsia" w:ascii="仿宋" w:hAnsi="仿宋" w:eastAsia="仿宋"/>
          <w:sz w:val="30"/>
          <w:szCs w:val="30"/>
        </w:rPr>
        <w:t>万元，占</w:t>
      </w:r>
      <w:r>
        <w:rPr>
          <w:rFonts w:hint="eastAsia" w:ascii="仿宋" w:hAnsi="仿宋" w:eastAsia="仿宋"/>
          <w:sz w:val="30"/>
          <w:szCs w:val="30"/>
          <w:lang w:val="en-US" w:eastAsia="zh-CN"/>
        </w:rPr>
        <w:t>0</w:t>
      </w:r>
      <w:r>
        <w:rPr>
          <w:rFonts w:hint="eastAsia" w:ascii="仿宋" w:hAnsi="仿宋" w:eastAsia="仿宋"/>
          <w:sz w:val="30"/>
          <w:szCs w:val="30"/>
        </w:rPr>
        <w:t>%；经营收入</w:t>
      </w:r>
      <w:r>
        <w:rPr>
          <w:rFonts w:hint="eastAsia" w:ascii="仿宋" w:hAnsi="仿宋" w:eastAsia="仿宋"/>
          <w:sz w:val="30"/>
          <w:szCs w:val="30"/>
          <w:lang w:val="en-US" w:eastAsia="zh-CN"/>
        </w:rPr>
        <w:t>0</w:t>
      </w:r>
      <w:r>
        <w:rPr>
          <w:rFonts w:hint="eastAsia" w:ascii="仿宋" w:hAnsi="仿宋" w:eastAsia="仿宋"/>
          <w:sz w:val="30"/>
          <w:szCs w:val="30"/>
        </w:rPr>
        <w:t>万元，占</w:t>
      </w:r>
      <w:r>
        <w:rPr>
          <w:rFonts w:hint="eastAsia" w:ascii="仿宋" w:hAnsi="仿宋" w:eastAsia="仿宋"/>
          <w:sz w:val="30"/>
          <w:szCs w:val="30"/>
          <w:lang w:val="en-US" w:eastAsia="zh-CN"/>
        </w:rPr>
        <w:t>0</w:t>
      </w:r>
      <w:r>
        <w:rPr>
          <w:rFonts w:hint="eastAsia" w:ascii="仿宋" w:hAnsi="仿宋" w:eastAsia="仿宋"/>
          <w:sz w:val="30"/>
          <w:szCs w:val="30"/>
        </w:rPr>
        <w:t xml:space="preserve"> %；其他收入</w:t>
      </w:r>
      <w:r>
        <w:rPr>
          <w:rFonts w:hint="eastAsia" w:ascii="仿宋" w:hAnsi="仿宋" w:eastAsia="仿宋"/>
          <w:sz w:val="30"/>
          <w:szCs w:val="30"/>
          <w:lang w:val="en-US" w:eastAsia="zh-CN"/>
        </w:rPr>
        <w:t>0</w:t>
      </w:r>
      <w:r>
        <w:rPr>
          <w:rFonts w:hint="eastAsia" w:ascii="仿宋" w:hAnsi="仿宋" w:eastAsia="仿宋"/>
          <w:sz w:val="30"/>
          <w:szCs w:val="30"/>
        </w:rPr>
        <w:t>万元，占</w:t>
      </w:r>
      <w:r>
        <w:rPr>
          <w:rFonts w:hint="eastAsia" w:ascii="仿宋" w:hAnsi="仿宋" w:eastAsia="仿宋"/>
          <w:sz w:val="30"/>
          <w:szCs w:val="30"/>
          <w:lang w:val="en-US" w:eastAsia="zh-CN"/>
        </w:rPr>
        <w:t>0</w:t>
      </w:r>
      <w:r>
        <w:rPr>
          <w:rFonts w:hint="eastAsia" w:ascii="仿宋" w:hAnsi="仿宋" w:eastAsia="仿宋"/>
          <w:sz w:val="30"/>
          <w:szCs w:val="30"/>
        </w:rPr>
        <w:t xml:space="preserve">%。  </w:t>
      </w:r>
    </w:p>
    <w:p>
      <w:pPr>
        <w:ind w:firstLine="630"/>
        <w:jc w:val="left"/>
        <w:rPr>
          <w:rFonts w:hint="eastAsia" w:ascii="黑体" w:hAnsi="黑体" w:eastAsia="黑体"/>
          <w:sz w:val="30"/>
          <w:szCs w:val="30"/>
        </w:rPr>
      </w:pPr>
      <w:r>
        <w:rPr>
          <w:rFonts w:hint="eastAsia" w:ascii="黑体" w:hAnsi="黑体" w:eastAsia="黑体"/>
          <w:sz w:val="30"/>
          <w:szCs w:val="30"/>
        </w:rPr>
        <w:t>二、支出决算情况说明</w:t>
      </w:r>
    </w:p>
    <w:p>
      <w:pPr>
        <w:ind w:firstLine="630"/>
        <w:jc w:val="left"/>
        <w:rPr>
          <w:rFonts w:hint="eastAsia" w:ascii="仿宋" w:hAnsi="仿宋" w:eastAsia="仿宋"/>
          <w:sz w:val="30"/>
          <w:szCs w:val="30"/>
        </w:rPr>
      </w:pPr>
      <w:r>
        <w:rPr>
          <w:rFonts w:hint="eastAsia" w:ascii="仿宋" w:hAnsi="仿宋" w:eastAsia="仿宋"/>
          <w:sz w:val="30"/>
          <w:szCs w:val="30"/>
        </w:rPr>
        <w:t>本部门201</w:t>
      </w:r>
      <w:r>
        <w:rPr>
          <w:rFonts w:hint="eastAsia" w:ascii="仿宋" w:hAnsi="仿宋" w:eastAsia="仿宋"/>
          <w:sz w:val="30"/>
          <w:szCs w:val="30"/>
          <w:lang w:val="en-US" w:eastAsia="zh-CN"/>
        </w:rPr>
        <w:t>9</w:t>
      </w:r>
      <w:r>
        <w:rPr>
          <w:rFonts w:hint="eastAsia" w:ascii="仿宋" w:hAnsi="仿宋" w:eastAsia="仿宋"/>
          <w:sz w:val="30"/>
          <w:szCs w:val="30"/>
        </w:rPr>
        <w:t>年度支出总计</w:t>
      </w:r>
      <w:r>
        <w:rPr>
          <w:rFonts w:hint="eastAsia" w:ascii="仿宋" w:hAnsi="仿宋" w:eastAsia="仿宋"/>
          <w:sz w:val="30"/>
          <w:szCs w:val="30"/>
          <w:lang w:val="en-US" w:eastAsia="zh-CN"/>
        </w:rPr>
        <w:t>821.63</w:t>
      </w:r>
      <w:r>
        <w:rPr>
          <w:rFonts w:hint="eastAsia" w:ascii="仿宋" w:hAnsi="仿宋" w:eastAsia="仿宋"/>
          <w:sz w:val="30"/>
          <w:szCs w:val="30"/>
        </w:rPr>
        <w:t>万元，其中本年支出合计</w:t>
      </w:r>
      <w:r>
        <w:rPr>
          <w:rFonts w:hint="eastAsia" w:ascii="仿宋" w:hAnsi="仿宋" w:eastAsia="仿宋"/>
          <w:sz w:val="30"/>
          <w:szCs w:val="30"/>
          <w:lang w:val="en-US" w:eastAsia="zh-CN"/>
        </w:rPr>
        <w:t>626.36</w:t>
      </w:r>
      <w:r>
        <w:rPr>
          <w:rFonts w:hint="eastAsia" w:ascii="仿宋" w:hAnsi="仿宋" w:eastAsia="仿宋"/>
          <w:sz w:val="30"/>
          <w:szCs w:val="30"/>
        </w:rPr>
        <w:t>万元，较201</w:t>
      </w:r>
      <w:r>
        <w:rPr>
          <w:rFonts w:hint="eastAsia" w:ascii="仿宋" w:hAnsi="仿宋" w:eastAsia="仿宋"/>
          <w:sz w:val="30"/>
          <w:szCs w:val="30"/>
          <w:lang w:val="en-US" w:eastAsia="zh-CN"/>
        </w:rPr>
        <w:t>8</w:t>
      </w:r>
      <w:r>
        <w:rPr>
          <w:rFonts w:hint="eastAsia" w:ascii="仿宋" w:hAnsi="仿宋" w:eastAsia="仿宋"/>
          <w:sz w:val="30"/>
          <w:szCs w:val="30"/>
        </w:rPr>
        <w:t>年增加</w:t>
      </w:r>
      <w:r>
        <w:rPr>
          <w:rFonts w:hint="eastAsia" w:ascii="仿宋" w:hAnsi="仿宋" w:eastAsia="仿宋"/>
          <w:sz w:val="30"/>
          <w:szCs w:val="30"/>
          <w:lang w:val="en-US" w:eastAsia="zh-CN"/>
        </w:rPr>
        <w:t>154.91</w:t>
      </w:r>
      <w:r>
        <w:rPr>
          <w:rFonts w:hint="eastAsia" w:ascii="仿宋" w:hAnsi="仿宋" w:eastAsia="仿宋"/>
          <w:sz w:val="30"/>
          <w:szCs w:val="30"/>
        </w:rPr>
        <w:t>万元，增长</w:t>
      </w:r>
      <w:r>
        <w:rPr>
          <w:rFonts w:hint="eastAsia" w:ascii="仿宋" w:hAnsi="仿宋" w:eastAsia="仿宋"/>
          <w:sz w:val="30"/>
          <w:szCs w:val="30"/>
          <w:lang w:val="en-US" w:eastAsia="zh-CN"/>
        </w:rPr>
        <w:t>32.86</w:t>
      </w:r>
      <w:r>
        <w:rPr>
          <w:rFonts w:hint="eastAsia" w:ascii="仿宋" w:hAnsi="仿宋" w:eastAsia="仿宋"/>
          <w:sz w:val="30"/>
          <w:szCs w:val="30"/>
        </w:rPr>
        <w:t>%，主要原因是：</w:t>
      </w:r>
      <w:r>
        <w:rPr>
          <w:rFonts w:hint="eastAsia" w:ascii="仿宋_GB2312" w:hAnsi="仿宋" w:eastAsia="仿宋_GB2312"/>
          <w:sz w:val="32"/>
          <w:szCs w:val="32"/>
          <w:lang w:val="en-US" w:eastAsia="zh-CN"/>
        </w:rPr>
        <w:t>2019年新增一个专门委员会，人员流入5人，流出人员2人，各类费用增，部分空调、电脑设备陈旧维修率增加，或新购置部分办公用品等</w:t>
      </w:r>
      <w:r>
        <w:rPr>
          <w:rFonts w:hint="eastAsia" w:ascii="仿宋" w:hAnsi="仿宋" w:eastAsia="仿宋"/>
          <w:sz w:val="30"/>
          <w:szCs w:val="30"/>
        </w:rPr>
        <w:t>；年末结转和结余</w:t>
      </w:r>
      <w:r>
        <w:rPr>
          <w:rFonts w:hint="eastAsia" w:ascii="仿宋" w:hAnsi="仿宋" w:eastAsia="仿宋"/>
          <w:sz w:val="30"/>
          <w:szCs w:val="30"/>
          <w:lang w:val="en-US" w:eastAsia="zh-CN"/>
        </w:rPr>
        <w:t>195.26</w:t>
      </w:r>
      <w:r>
        <w:rPr>
          <w:rFonts w:hint="eastAsia" w:ascii="仿宋" w:hAnsi="仿宋" w:eastAsia="仿宋"/>
          <w:sz w:val="30"/>
          <w:szCs w:val="30"/>
        </w:rPr>
        <w:t>万元，较201</w:t>
      </w:r>
      <w:r>
        <w:rPr>
          <w:rFonts w:hint="eastAsia" w:ascii="仿宋" w:hAnsi="仿宋" w:eastAsia="仿宋"/>
          <w:sz w:val="30"/>
          <w:szCs w:val="30"/>
          <w:lang w:val="en-US" w:eastAsia="zh-CN"/>
        </w:rPr>
        <w:t>8</w:t>
      </w:r>
      <w:r>
        <w:rPr>
          <w:rFonts w:hint="eastAsia" w:ascii="仿宋" w:hAnsi="仿宋" w:eastAsia="仿宋"/>
          <w:sz w:val="30"/>
          <w:szCs w:val="30"/>
        </w:rPr>
        <w:t>年</w:t>
      </w:r>
      <w:r>
        <w:rPr>
          <w:rFonts w:hint="eastAsia" w:ascii="仿宋" w:hAnsi="仿宋" w:eastAsia="仿宋"/>
          <w:sz w:val="30"/>
          <w:szCs w:val="30"/>
          <w:lang w:eastAsia="zh-CN"/>
        </w:rPr>
        <w:t>增加</w:t>
      </w:r>
      <w:r>
        <w:rPr>
          <w:rFonts w:hint="eastAsia" w:ascii="仿宋" w:hAnsi="仿宋" w:eastAsia="仿宋"/>
          <w:sz w:val="30"/>
          <w:szCs w:val="30"/>
          <w:lang w:val="en-US" w:eastAsia="zh-CN"/>
        </w:rPr>
        <w:t>82.08</w:t>
      </w:r>
      <w:r>
        <w:rPr>
          <w:rFonts w:hint="eastAsia" w:ascii="仿宋" w:hAnsi="仿宋" w:eastAsia="仿宋"/>
          <w:sz w:val="30"/>
          <w:szCs w:val="30"/>
        </w:rPr>
        <w:t>万元，增长</w:t>
      </w:r>
      <w:r>
        <w:rPr>
          <w:rFonts w:hint="eastAsia" w:ascii="仿宋" w:hAnsi="仿宋" w:eastAsia="仿宋"/>
          <w:sz w:val="30"/>
          <w:szCs w:val="30"/>
          <w:lang w:val="en-US" w:eastAsia="zh-CN"/>
        </w:rPr>
        <w:t>72.52</w:t>
      </w:r>
      <w:r>
        <w:rPr>
          <w:rFonts w:hint="eastAsia" w:ascii="仿宋" w:hAnsi="仿宋" w:eastAsia="仿宋"/>
          <w:sz w:val="30"/>
          <w:szCs w:val="30"/>
        </w:rPr>
        <w:t>%，主要原因是：</w:t>
      </w:r>
      <w:r>
        <w:rPr>
          <w:rFonts w:hint="eastAsia" w:ascii="仿宋_GB2312" w:hAnsi="仿宋" w:eastAsia="仿宋_GB2312"/>
          <w:sz w:val="32"/>
          <w:szCs w:val="32"/>
          <w:lang w:val="en-US" w:eastAsia="zh-CN"/>
        </w:rPr>
        <w:t>年初预算有“智慧政协”经费，但2019年度“智慧政协”并未完全启动使用，经费有结存，另外，本着厉行节约的原则，适当压减经费使用</w:t>
      </w:r>
      <w:r>
        <w:rPr>
          <w:rFonts w:hint="eastAsia" w:ascii="仿宋" w:hAnsi="仿宋" w:eastAsia="仿宋"/>
          <w:sz w:val="30"/>
          <w:szCs w:val="30"/>
        </w:rPr>
        <w:t>。</w:t>
      </w:r>
    </w:p>
    <w:p>
      <w:pPr>
        <w:ind w:firstLine="630"/>
        <w:jc w:val="left"/>
        <w:rPr>
          <w:rFonts w:hint="eastAsia" w:ascii="仿宋" w:hAnsi="仿宋" w:eastAsia="仿宋"/>
          <w:sz w:val="30"/>
          <w:szCs w:val="30"/>
        </w:rPr>
      </w:pPr>
      <w:r>
        <w:rPr>
          <w:rFonts w:hint="eastAsia" w:ascii="仿宋" w:hAnsi="仿宋" w:eastAsia="仿宋"/>
          <w:sz w:val="30"/>
          <w:szCs w:val="30"/>
        </w:rPr>
        <w:t>本年支出的具体构成为：基本支出</w:t>
      </w:r>
      <w:r>
        <w:rPr>
          <w:rFonts w:hint="eastAsia" w:ascii="仿宋" w:hAnsi="仿宋" w:eastAsia="仿宋"/>
          <w:sz w:val="30"/>
          <w:szCs w:val="30"/>
          <w:lang w:val="en-US" w:eastAsia="zh-CN"/>
        </w:rPr>
        <w:t>606.6</w:t>
      </w:r>
      <w:r>
        <w:rPr>
          <w:rFonts w:hint="eastAsia" w:ascii="仿宋" w:hAnsi="仿宋" w:eastAsia="仿宋"/>
          <w:sz w:val="30"/>
          <w:szCs w:val="30"/>
        </w:rPr>
        <w:t>万元，占</w:t>
      </w:r>
      <w:r>
        <w:rPr>
          <w:rFonts w:hint="eastAsia" w:ascii="仿宋" w:hAnsi="仿宋" w:eastAsia="仿宋"/>
          <w:sz w:val="30"/>
          <w:szCs w:val="30"/>
          <w:lang w:val="en-US" w:eastAsia="zh-CN"/>
        </w:rPr>
        <w:t>96.85</w:t>
      </w:r>
      <w:r>
        <w:rPr>
          <w:rFonts w:hint="eastAsia" w:ascii="仿宋" w:hAnsi="仿宋" w:eastAsia="仿宋"/>
          <w:sz w:val="30"/>
          <w:szCs w:val="30"/>
        </w:rPr>
        <w:t>%；项目支出</w:t>
      </w:r>
      <w:r>
        <w:rPr>
          <w:rFonts w:hint="eastAsia" w:ascii="仿宋" w:hAnsi="仿宋" w:eastAsia="仿宋"/>
          <w:sz w:val="30"/>
          <w:szCs w:val="30"/>
          <w:lang w:val="en-US" w:eastAsia="zh-CN"/>
        </w:rPr>
        <w:t>19.77</w:t>
      </w:r>
      <w:r>
        <w:rPr>
          <w:rFonts w:hint="eastAsia" w:ascii="仿宋" w:hAnsi="仿宋" w:eastAsia="仿宋"/>
          <w:sz w:val="30"/>
          <w:szCs w:val="30"/>
        </w:rPr>
        <w:t>万元，占</w:t>
      </w:r>
      <w:r>
        <w:rPr>
          <w:rFonts w:hint="eastAsia" w:ascii="仿宋" w:hAnsi="仿宋" w:eastAsia="仿宋"/>
          <w:sz w:val="30"/>
          <w:szCs w:val="30"/>
          <w:lang w:val="en-US" w:eastAsia="zh-CN"/>
        </w:rPr>
        <w:t>3.15</w:t>
      </w:r>
      <w:r>
        <w:rPr>
          <w:rFonts w:hint="eastAsia" w:ascii="仿宋" w:hAnsi="仿宋" w:eastAsia="仿宋"/>
          <w:sz w:val="30"/>
          <w:szCs w:val="30"/>
        </w:rPr>
        <w:t>%；经营支出</w:t>
      </w:r>
      <w:r>
        <w:rPr>
          <w:rFonts w:hint="eastAsia" w:ascii="仿宋" w:hAnsi="仿宋" w:eastAsia="仿宋"/>
          <w:sz w:val="30"/>
          <w:szCs w:val="30"/>
          <w:lang w:val="en-US" w:eastAsia="zh-CN"/>
        </w:rPr>
        <w:t>0</w:t>
      </w:r>
      <w:r>
        <w:rPr>
          <w:rFonts w:hint="eastAsia" w:ascii="仿宋" w:hAnsi="仿宋" w:eastAsia="仿宋"/>
          <w:sz w:val="30"/>
          <w:szCs w:val="30"/>
        </w:rPr>
        <w:t>万元，占</w:t>
      </w:r>
      <w:r>
        <w:rPr>
          <w:rFonts w:hint="eastAsia" w:ascii="仿宋" w:hAnsi="仿宋" w:eastAsia="仿宋"/>
          <w:sz w:val="30"/>
          <w:szCs w:val="30"/>
          <w:lang w:val="en-US" w:eastAsia="zh-CN"/>
        </w:rPr>
        <w:t>0</w:t>
      </w:r>
      <w:r>
        <w:rPr>
          <w:rFonts w:hint="eastAsia" w:ascii="仿宋" w:hAnsi="仿宋" w:eastAsia="仿宋"/>
          <w:sz w:val="30"/>
          <w:szCs w:val="30"/>
        </w:rPr>
        <w:t>%；其他支出（对附属单位补助支出、上缴上级支出）</w:t>
      </w:r>
      <w:r>
        <w:rPr>
          <w:rFonts w:hint="eastAsia" w:ascii="仿宋" w:hAnsi="仿宋" w:eastAsia="仿宋"/>
          <w:sz w:val="30"/>
          <w:szCs w:val="30"/>
          <w:lang w:val="en-US" w:eastAsia="zh-CN"/>
        </w:rPr>
        <w:t>0</w:t>
      </w:r>
      <w:r>
        <w:rPr>
          <w:rFonts w:hint="eastAsia" w:ascii="仿宋" w:hAnsi="仿宋" w:eastAsia="仿宋"/>
          <w:sz w:val="30"/>
          <w:szCs w:val="30"/>
        </w:rPr>
        <w:t>万元，占</w:t>
      </w:r>
      <w:r>
        <w:rPr>
          <w:rFonts w:hint="eastAsia" w:ascii="仿宋" w:hAnsi="仿宋" w:eastAsia="仿宋"/>
          <w:sz w:val="30"/>
          <w:szCs w:val="30"/>
          <w:lang w:val="en-US" w:eastAsia="zh-CN"/>
        </w:rPr>
        <w:t>0</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三、财政拨款支出决算情况说明</w:t>
      </w:r>
    </w:p>
    <w:p>
      <w:pPr>
        <w:ind w:firstLine="630"/>
        <w:jc w:val="left"/>
        <w:rPr>
          <w:rFonts w:hint="eastAsia" w:ascii="仿宋" w:hAnsi="仿宋" w:eastAsia="仿宋"/>
          <w:sz w:val="30"/>
          <w:szCs w:val="30"/>
        </w:rPr>
      </w:pPr>
      <w:r>
        <w:rPr>
          <w:rFonts w:hint="eastAsia" w:ascii="仿宋" w:hAnsi="仿宋" w:eastAsia="仿宋"/>
          <w:sz w:val="30"/>
          <w:szCs w:val="30"/>
        </w:rPr>
        <w:t>本部门201</w:t>
      </w:r>
      <w:r>
        <w:rPr>
          <w:rFonts w:hint="eastAsia" w:ascii="仿宋" w:hAnsi="仿宋" w:eastAsia="仿宋"/>
          <w:sz w:val="30"/>
          <w:szCs w:val="30"/>
          <w:lang w:val="en-US" w:eastAsia="zh-CN"/>
        </w:rPr>
        <w:t>9</w:t>
      </w:r>
      <w:r>
        <w:rPr>
          <w:rFonts w:hint="eastAsia" w:ascii="仿宋" w:hAnsi="仿宋" w:eastAsia="仿宋"/>
          <w:sz w:val="30"/>
          <w:szCs w:val="30"/>
        </w:rPr>
        <w:t>年度财政拨款本年支出年初预算数为</w:t>
      </w:r>
      <w:r>
        <w:rPr>
          <w:rFonts w:hint="eastAsia" w:ascii="仿宋" w:hAnsi="仿宋" w:eastAsia="仿宋"/>
          <w:sz w:val="30"/>
          <w:szCs w:val="30"/>
          <w:lang w:val="en-US" w:eastAsia="zh-CN"/>
        </w:rPr>
        <w:t>748.46</w:t>
      </w:r>
      <w:r>
        <w:rPr>
          <w:rFonts w:hint="eastAsia" w:ascii="仿宋" w:hAnsi="仿宋" w:eastAsia="仿宋"/>
          <w:sz w:val="30"/>
          <w:szCs w:val="30"/>
        </w:rPr>
        <w:t>万元，决算数为</w:t>
      </w:r>
      <w:r>
        <w:rPr>
          <w:rFonts w:hint="eastAsia" w:ascii="仿宋" w:hAnsi="仿宋" w:eastAsia="仿宋"/>
          <w:sz w:val="30"/>
          <w:szCs w:val="30"/>
          <w:lang w:val="en-US" w:eastAsia="zh-CN"/>
        </w:rPr>
        <w:t>626.36</w:t>
      </w:r>
      <w:r>
        <w:rPr>
          <w:rFonts w:hint="eastAsia" w:ascii="仿宋" w:hAnsi="仿宋" w:eastAsia="仿宋"/>
          <w:sz w:val="30"/>
          <w:szCs w:val="30"/>
        </w:rPr>
        <w:t>万元，完成年初预算的</w:t>
      </w:r>
      <w:r>
        <w:rPr>
          <w:rFonts w:hint="eastAsia" w:ascii="仿宋" w:hAnsi="仿宋" w:eastAsia="仿宋"/>
          <w:sz w:val="30"/>
          <w:szCs w:val="30"/>
          <w:lang w:val="en-US" w:eastAsia="zh-CN"/>
        </w:rPr>
        <w:t>83.69</w:t>
      </w:r>
      <w:r>
        <w:rPr>
          <w:rFonts w:hint="eastAsia" w:ascii="仿宋" w:hAnsi="仿宋" w:eastAsia="仿宋"/>
          <w:sz w:val="30"/>
          <w:szCs w:val="30"/>
        </w:rPr>
        <w:t>%。其中：</w:t>
      </w:r>
    </w:p>
    <w:p>
      <w:pPr>
        <w:ind w:firstLine="630"/>
        <w:jc w:val="left"/>
        <w:rPr>
          <w:rFonts w:hint="eastAsia" w:ascii="仿宋" w:hAnsi="仿宋" w:eastAsia="仿宋"/>
          <w:sz w:val="30"/>
          <w:szCs w:val="30"/>
        </w:rPr>
      </w:pPr>
      <w:r>
        <w:rPr>
          <w:rFonts w:hint="eastAsia" w:ascii="仿宋" w:hAnsi="仿宋" w:eastAsia="仿宋"/>
          <w:sz w:val="30"/>
          <w:szCs w:val="30"/>
        </w:rPr>
        <w:t>（一）一般公共服务支出年初预算数为</w:t>
      </w:r>
      <w:r>
        <w:rPr>
          <w:rFonts w:hint="eastAsia" w:ascii="仿宋" w:hAnsi="仿宋" w:eastAsia="仿宋"/>
          <w:sz w:val="30"/>
          <w:szCs w:val="30"/>
          <w:lang w:val="en-US" w:eastAsia="zh-CN"/>
        </w:rPr>
        <w:t>612.48</w:t>
      </w:r>
      <w:r>
        <w:rPr>
          <w:rFonts w:hint="eastAsia" w:ascii="仿宋" w:hAnsi="仿宋" w:eastAsia="仿宋"/>
          <w:sz w:val="30"/>
          <w:szCs w:val="30"/>
        </w:rPr>
        <w:t>万元，决算数为</w:t>
      </w:r>
      <w:r>
        <w:rPr>
          <w:rFonts w:hint="eastAsia" w:ascii="仿宋" w:hAnsi="仿宋" w:eastAsia="仿宋"/>
          <w:sz w:val="30"/>
          <w:szCs w:val="30"/>
          <w:lang w:val="en-US" w:eastAsia="zh-CN"/>
        </w:rPr>
        <w:t>507.53</w:t>
      </w:r>
      <w:r>
        <w:rPr>
          <w:rFonts w:hint="eastAsia" w:ascii="仿宋" w:hAnsi="仿宋" w:eastAsia="仿宋"/>
          <w:sz w:val="30"/>
          <w:szCs w:val="30"/>
        </w:rPr>
        <w:t>万元，完成年初预算的</w:t>
      </w:r>
      <w:r>
        <w:rPr>
          <w:rFonts w:hint="eastAsia" w:ascii="仿宋" w:hAnsi="仿宋" w:eastAsia="仿宋"/>
          <w:sz w:val="30"/>
          <w:szCs w:val="30"/>
          <w:lang w:val="en-US" w:eastAsia="zh-CN"/>
        </w:rPr>
        <w:t>82.86</w:t>
      </w:r>
      <w:r>
        <w:rPr>
          <w:rFonts w:hint="eastAsia" w:ascii="仿宋" w:hAnsi="仿宋" w:eastAsia="仿宋"/>
          <w:sz w:val="30"/>
          <w:szCs w:val="30"/>
        </w:rPr>
        <w:t>%，主要原因是：</w:t>
      </w:r>
      <w:r>
        <w:rPr>
          <w:rFonts w:hint="eastAsia" w:ascii="仿宋" w:hAnsi="仿宋" w:eastAsia="仿宋"/>
          <w:sz w:val="30"/>
          <w:szCs w:val="30"/>
          <w:lang w:eastAsia="zh-CN"/>
        </w:rPr>
        <w:t>新进入人员做预算时按全年足额做了预算，但是实际根据不同时间进入到本单位开始费用变化，造成差异，部分奖金没有在决算前发放放在了元旦以后，造成部分预算的钱没有支付出去</w:t>
      </w:r>
      <w:r>
        <w:rPr>
          <w:rFonts w:hint="eastAsia" w:ascii="仿宋" w:hAnsi="仿宋" w:eastAsia="仿宋"/>
          <w:sz w:val="30"/>
          <w:szCs w:val="30"/>
        </w:rPr>
        <w:t>。</w:t>
      </w:r>
    </w:p>
    <w:p>
      <w:pPr>
        <w:ind w:firstLine="600" w:firstLineChars="200"/>
        <w:jc w:val="left"/>
        <w:rPr>
          <w:rFonts w:hint="eastAsia" w:ascii="仿宋" w:hAnsi="仿宋" w:eastAsia="仿宋"/>
          <w:sz w:val="30"/>
          <w:szCs w:val="30"/>
          <w:lang w:eastAsia="zh-CN"/>
        </w:rPr>
      </w:pPr>
      <w:r>
        <w:rPr>
          <w:rFonts w:hint="eastAsia" w:ascii="仿宋" w:hAnsi="仿宋" w:eastAsia="仿宋"/>
          <w:sz w:val="30"/>
          <w:szCs w:val="30"/>
        </w:rPr>
        <w:t>（二）</w:t>
      </w:r>
      <w:r>
        <w:rPr>
          <w:rFonts w:hint="eastAsia" w:ascii="仿宋" w:hAnsi="仿宋" w:eastAsia="仿宋"/>
          <w:sz w:val="30"/>
          <w:szCs w:val="30"/>
          <w:lang w:eastAsia="zh-CN"/>
        </w:rPr>
        <w:t>教育支出</w:t>
      </w:r>
      <w:r>
        <w:rPr>
          <w:rFonts w:hint="eastAsia" w:ascii="仿宋" w:hAnsi="仿宋" w:eastAsia="仿宋"/>
          <w:sz w:val="30"/>
          <w:szCs w:val="30"/>
        </w:rPr>
        <w:t>支出年初预算数为</w:t>
      </w:r>
      <w:r>
        <w:rPr>
          <w:rFonts w:hint="eastAsia" w:ascii="仿宋" w:hAnsi="仿宋" w:eastAsia="仿宋"/>
          <w:sz w:val="30"/>
          <w:szCs w:val="30"/>
          <w:lang w:val="en-US" w:eastAsia="zh-CN"/>
        </w:rPr>
        <w:t>11.72</w:t>
      </w:r>
      <w:r>
        <w:rPr>
          <w:rFonts w:hint="eastAsia" w:ascii="仿宋" w:hAnsi="仿宋" w:eastAsia="仿宋"/>
          <w:sz w:val="30"/>
          <w:szCs w:val="30"/>
        </w:rPr>
        <w:t>万元，决算数为</w:t>
      </w:r>
      <w:r>
        <w:rPr>
          <w:rFonts w:hint="eastAsia" w:ascii="仿宋" w:hAnsi="仿宋" w:eastAsia="仿宋"/>
          <w:sz w:val="30"/>
          <w:szCs w:val="30"/>
          <w:lang w:val="en-US" w:eastAsia="zh-CN"/>
        </w:rPr>
        <w:t>2.74</w:t>
      </w:r>
      <w:r>
        <w:rPr>
          <w:rFonts w:hint="eastAsia" w:ascii="仿宋" w:hAnsi="仿宋" w:eastAsia="仿宋"/>
          <w:sz w:val="30"/>
          <w:szCs w:val="30"/>
        </w:rPr>
        <w:t>万元，完成年初预算的</w:t>
      </w:r>
      <w:r>
        <w:rPr>
          <w:rFonts w:hint="eastAsia" w:ascii="仿宋" w:hAnsi="仿宋" w:eastAsia="仿宋"/>
          <w:sz w:val="30"/>
          <w:szCs w:val="30"/>
          <w:lang w:val="en-US" w:eastAsia="zh-CN"/>
        </w:rPr>
        <w:t>23.38</w:t>
      </w:r>
      <w:r>
        <w:rPr>
          <w:rFonts w:hint="eastAsia" w:ascii="仿宋" w:hAnsi="仿宋" w:eastAsia="仿宋"/>
          <w:sz w:val="30"/>
          <w:szCs w:val="30"/>
        </w:rPr>
        <w:t>%，主要原因是：</w:t>
      </w:r>
      <w:r>
        <w:rPr>
          <w:rFonts w:hint="eastAsia" w:ascii="仿宋" w:hAnsi="仿宋" w:eastAsia="仿宋"/>
          <w:sz w:val="30"/>
          <w:szCs w:val="30"/>
          <w:lang w:eastAsia="zh-CN"/>
        </w:rPr>
        <w:t>原本打算开展的委员外出培训计划没有实施成功，但年初做了预算。</w:t>
      </w:r>
    </w:p>
    <w:p>
      <w:pPr>
        <w:pStyle w:val="2"/>
        <w:rPr>
          <w:rFonts w:hint="eastAsia" w:ascii="仿宋" w:hAnsi="仿宋" w:eastAsia="仿宋"/>
          <w:sz w:val="30"/>
          <w:szCs w:val="30"/>
          <w:lang w:val="en-US" w:eastAsia="zh-CN"/>
        </w:rPr>
      </w:pPr>
      <w:r>
        <w:rPr>
          <w:rFonts w:hint="eastAsia" w:ascii="仿宋" w:hAnsi="仿宋" w:eastAsia="仿宋"/>
          <w:sz w:val="30"/>
          <w:szCs w:val="30"/>
          <w:lang w:eastAsia="zh-CN"/>
        </w:rPr>
        <w:t>（三）社会保障和就业支出年初预算数为</w:t>
      </w:r>
      <w:r>
        <w:rPr>
          <w:rFonts w:hint="eastAsia" w:ascii="仿宋" w:hAnsi="仿宋" w:eastAsia="仿宋"/>
          <w:sz w:val="30"/>
          <w:szCs w:val="30"/>
          <w:lang w:val="en-US" w:eastAsia="zh-CN"/>
        </w:rPr>
        <w:t>72.25万元，决算数为80.74万元，完成年初预算的111.75%，主要原因是：2019年支付了准备期养老金，所以造成比预算的大。</w:t>
      </w:r>
    </w:p>
    <w:p>
      <w:pPr>
        <w:pStyle w:val="2"/>
        <w:rPr>
          <w:rFonts w:hint="eastAsia" w:ascii="仿宋" w:hAnsi="仿宋" w:eastAsia="仿宋"/>
          <w:sz w:val="30"/>
          <w:szCs w:val="30"/>
          <w:lang w:val="en-US" w:eastAsia="zh-CN"/>
        </w:rPr>
      </w:pPr>
      <w:r>
        <w:rPr>
          <w:rFonts w:hint="eastAsia" w:ascii="仿宋" w:hAnsi="仿宋" w:eastAsia="仿宋"/>
          <w:sz w:val="30"/>
          <w:szCs w:val="30"/>
          <w:lang w:val="en-US" w:eastAsia="zh-CN"/>
        </w:rPr>
        <w:t>（四）卫生健康支出年初预算数为19.37万元，决算数为17.99万元，完成年初预算的92.88%，主要原因是：预算与决算差距不算太大，主要是职工体检的医疗预算没有全部使用，另外调整了单位医疗和生育，全年节省部分下来。</w:t>
      </w:r>
    </w:p>
    <w:p>
      <w:pPr>
        <w:pStyle w:val="2"/>
        <w:rPr>
          <w:rFonts w:hint="eastAsia" w:ascii="仿宋" w:hAnsi="仿宋" w:eastAsia="仿宋"/>
          <w:sz w:val="30"/>
          <w:szCs w:val="30"/>
        </w:rPr>
      </w:pPr>
      <w:r>
        <w:rPr>
          <w:rFonts w:hint="eastAsia" w:ascii="仿宋" w:hAnsi="仿宋" w:eastAsia="仿宋"/>
          <w:sz w:val="30"/>
          <w:szCs w:val="30"/>
          <w:lang w:val="en-US" w:eastAsia="zh-CN"/>
        </w:rPr>
        <w:t>（五）住房保障支出年初预算数为23.64万元，决算数为17.37万元，完成年初预算的73.48%，主要原因是：工资调整公积金没有太多变化，流出2人，公积金留存。</w:t>
      </w:r>
    </w:p>
    <w:p>
      <w:pPr>
        <w:ind w:firstLine="630"/>
        <w:jc w:val="left"/>
        <w:rPr>
          <w:rFonts w:hint="eastAsia" w:ascii="仿宋" w:hAnsi="仿宋" w:eastAsia="仿宋"/>
          <w:sz w:val="30"/>
          <w:szCs w:val="30"/>
        </w:rPr>
      </w:pPr>
    </w:p>
    <w:p>
      <w:pPr>
        <w:ind w:firstLine="585"/>
        <w:jc w:val="left"/>
        <w:rPr>
          <w:rFonts w:hint="eastAsia" w:ascii="黑体" w:hAnsi="黑体" w:eastAsia="黑体"/>
          <w:sz w:val="30"/>
          <w:szCs w:val="30"/>
        </w:rPr>
      </w:pPr>
      <w:r>
        <w:rPr>
          <w:rFonts w:hint="eastAsia" w:ascii="黑体" w:hAnsi="黑体" w:eastAsia="黑体"/>
          <w:sz w:val="30"/>
          <w:szCs w:val="30"/>
        </w:rPr>
        <w:t>四、一般公共预算财政拨款基本支出决算情况说明</w:t>
      </w:r>
    </w:p>
    <w:p>
      <w:pPr>
        <w:ind w:firstLine="585"/>
        <w:jc w:val="left"/>
        <w:rPr>
          <w:rFonts w:hint="eastAsia" w:ascii="仿宋" w:hAnsi="仿宋" w:eastAsia="仿宋"/>
          <w:sz w:val="30"/>
          <w:szCs w:val="30"/>
        </w:rPr>
      </w:pPr>
      <w:r>
        <w:rPr>
          <w:rFonts w:hint="eastAsia" w:ascii="仿宋" w:hAnsi="仿宋" w:eastAsia="仿宋"/>
          <w:sz w:val="30"/>
          <w:szCs w:val="30"/>
        </w:rPr>
        <w:t>本部门201</w:t>
      </w:r>
      <w:r>
        <w:rPr>
          <w:rFonts w:hint="eastAsia" w:ascii="仿宋" w:hAnsi="仿宋" w:eastAsia="仿宋"/>
          <w:sz w:val="30"/>
          <w:szCs w:val="30"/>
          <w:lang w:val="en-US" w:eastAsia="zh-CN"/>
        </w:rPr>
        <w:t>9</w:t>
      </w:r>
      <w:r>
        <w:rPr>
          <w:rFonts w:hint="eastAsia" w:ascii="仿宋" w:hAnsi="仿宋" w:eastAsia="仿宋"/>
          <w:sz w:val="30"/>
          <w:szCs w:val="30"/>
        </w:rPr>
        <w:t>年度一般公共预算财政拨款基本支出</w:t>
      </w:r>
      <w:r>
        <w:rPr>
          <w:rFonts w:hint="eastAsia" w:ascii="仿宋" w:hAnsi="仿宋" w:eastAsia="仿宋"/>
          <w:sz w:val="30"/>
          <w:szCs w:val="30"/>
          <w:lang w:val="en-US" w:eastAsia="zh-CN"/>
        </w:rPr>
        <w:t>606.6</w:t>
      </w:r>
      <w:r>
        <w:rPr>
          <w:rFonts w:hint="eastAsia" w:ascii="仿宋" w:hAnsi="仿宋" w:eastAsia="仿宋"/>
          <w:sz w:val="30"/>
          <w:szCs w:val="30"/>
        </w:rPr>
        <w:t>万元，其中：</w:t>
      </w:r>
    </w:p>
    <w:p>
      <w:pPr>
        <w:ind w:firstLine="585"/>
        <w:jc w:val="left"/>
        <w:rPr>
          <w:rFonts w:hint="eastAsia" w:ascii="仿宋" w:hAnsi="仿宋" w:eastAsia="仿宋"/>
          <w:sz w:val="30"/>
          <w:szCs w:val="30"/>
        </w:rPr>
      </w:pPr>
      <w:r>
        <w:rPr>
          <w:rFonts w:hint="eastAsia" w:ascii="仿宋" w:hAnsi="仿宋" w:eastAsia="仿宋"/>
          <w:sz w:val="30"/>
          <w:szCs w:val="30"/>
        </w:rPr>
        <w:t>（一）工资福利支出</w:t>
      </w:r>
      <w:r>
        <w:rPr>
          <w:rFonts w:hint="eastAsia" w:ascii="仿宋" w:hAnsi="仿宋" w:eastAsia="仿宋"/>
          <w:sz w:val="30"/>
          <w:szCs w:val="30"/>
          <w:lang w:val="en-US" w:eastAsia="zh-CN"/>
        </w:rPr>
        <w:t>426.33</w:t>
      </w:r>
      <w:r>
        <w:rPr>
          <w:rFonts w:hint="eastAsia" w:ascii="仿宋" w:hAnsi="仿宋" w:eastAsia="仿宋"/>
          <w:sz w:val="30"/>
          <w:szCs w:val="30"/>
        </w:rPr>
        <w:t>万元，较201</w:t>
      </w:r>
      <w:r>
        <w:rPr>
          <w:rFonts w:hint="eastAsia" w:ascii="仿宋" w:hAnsi="仿宋" w:eastAsia="仿宋"/>
          <w:sz w:val="30"/>
          <w:szCs w:val="30"/>
          <w:lang w:val="en-US" w:eastAsia="zh-CN"/>
        </w:rPr>
        <w:t>8</w:t>
      </w:r>
      <w:r>
        <w:rPr>
          <w:rFonts w:hint="eastAsia" w:ascii="仿宋" w:hAnsi="仿宋" w:eastAsia="仿宋"/>
          <w:sz w:val="30"/>
          <w:szCs w:val="30"/>
        </w:rPr>
        <w:t>年增加</w:t>
      </w:r>
      <w:r>
        <w:rPr>
          <w:rFonts w:hint="eastAsia" w:ascii="仿宋" w:hAnsi="仿宋" w:eastAsia="仿宋"/>
          <w:sz w:val="30"/>
          <w:szCs w:val="30"/>
          <w:lang w:val="en-US" w:eastAsia="zh-CN"/>
        </w:rPr>
        <w:t>96.31</w:t>
      </w:r>
      <w:r>
        <w:rPr>
          <w:rFonts w:hint="eastAsia" w:ascii="仿宋" w:hAnsi="仿宋" w:eastAsia="仿宋"/>
          <w:sz w:val="30"/>
          <w:szCs w:val="30"/>
        </w:rPr>
        <w:t>万元，增长</w:t>
      </w:r>
      <w:r>
        <w:rPr>
          <w:rFonts w:hint="eastAsia" w:ascii="仿宋" w:hAnsi="仿宋" w:eastAsia="仿宋"/>
          <w:sz w:val="30"/>
          <w:szCs w:val="30"/>
          <w:lang w:val="en-US" w:eastAsia="zh-CN"/>
        </w:rPr>
        <w:t>29.19</w:t>
      </w:r>
      <w:r>
        <w:rPr>
          <w:rFonts w:hint="eastAsia" w:ascii="仿宋" w:hAnsi="仿宋" w:eastAsia="仿宋"/>
          <w:sz w:val="30"/>
          <w:szCs w:val="30"/>
        </w:rPr>
        <w:t>%，主要原因是</w:t>
      </w:r>
      <w:r>
        <w:rPr>
          <w:rFonts w:hint="eastAsia" w:ascii="仿宋" w:hAnsi="仿宋" w:eastAsia="仿宋"/>
          <w:sz w:val="30"/>
          <w:szCs w:val="30"/>
          <w:lang w:eastAsia="zh-CN"/>
        </w:rPr>
        <w:t>：</w:t>
      </w:r>
      <w:r>
        <w:rPr>
          <w:rFonts w:hint="eastAsia" w:ascii="仿宋_GB2312" w:hAnsi="仿宋" w:eastAsia="仿宋_GB2312"/>
          <w:sz w:val="32"/>
          <w:szCs w:val="32"/>
          <w:lang w:val="en-US" w:eastAsia="zh-CN"/>
        </w:rPr>
        <w:t>2019年新增一个专门委员会，人员流入5人，流出人员2人</w:t>
      </w:r>
      <w:r>
        <w:rPr>
          <w:rFonts w:hint="eastAsia" w:ascii="仿宋" w:hAnsi="仿宋" w:eastAsia="仿宋"/>
          <w:sz w:val="30"/>
          <w:szCs w:val="30"/>
        </w:rPr>
        <w:t>。</w:t>
      </w:r>
    </w:p>
    <w:p>
      <w:pPr>
        <w:ind w:firstLine="585"/>
        <w:jc w:val="left"/>
        <w:rPr>
          <w:rFonts w:hint="eastAsia" w:ascii="仿宋" w:hAnsi="仿宋" w:eastAsia="仿宋"/>
          <w:sz w:val="30"/>
          <w:szCs w:val="30"/>
        </w:rPr>
      </w:pPr>
      <w:r>
        <w:rPr>
          <w:rFonts w:hint="eastAsia" w:ascii="仿宋" w:hAnsi="仿宋" w:eastAsia="仿宋"/>
          <w:sz w:val="30"/>
          <w:szCs w:val="30"/>
        </w:rPr>
        <w:t>（二）商品和服务支出</w:t>
      </w:r>
      <w:r>
        <w:rPr>
          <w:rFonts w:hint="eastAsia" w:ascii="仿宋" w:hAnsi="仿宋" w:eastAsia="仿宋"/>
          <w:sz w:val="30"/>
          <w:szCs w:val="30"/>
          <w:lang w:val="en-US" w:eastAsia="zh-CN"/>
        </w:rPr>
        <w:t>116.42</w:t>
      </w:r>
      <w:r>
        <w:rPr>
          <w:rFonts w:hint="eastAsia" w:ascii="仿宋" w:hAnsi="仿宋" w:eastAsia="仿宋"/>
          <w:sz w:val="30"/>
          <w:szCs w:val="30"/>
        </w:rPr>
        <w:t>万元，较201</w:t>
      </w:r>
      <w:r>
        <w:rPr>
          <w:rFonts w:hint="eastAsia" w:ascii="仿宋" w:hAnsi="仿宋" w:eastAsia="仿宋"/>
          <w:sz w:val="30"/>
          <w:szCs w:val="30"/>
          <w:lang w:val="en-US" w:eastAsia="zh-CN"/>
        </w:rPr>
        <w:t>8</w:t>
      </w:r>
      <w:r>
        <w:rPr>
          <w:rFonts w:hint="eastAsia" w:ascii="仿宋" w:hAnsi="仿宋" w:eastAsia="仿宋"/>
          <w:sz w:val="30"/>
          <w:szCs w:val="30"/>
        </w:rPr>
        <w:t>年增加</w:t>
      </w:r>
      <w:r>
        <w:rPr>
          <w:rFonts w:hint="eastAsia" w:ascii="仿宋" w:hAnsi="仿宋" w:eastAsia="仿宋"/>
          <w:sz w:val="30"/>
          <w:szCs w:val="30"/>
          <w:lang w:val="en-US" w:eastAsia="zh-CN"/>
        </w:rPr>
        <w:t>9.01</w:t>
      </w:r>
      <w:r>
        <w:rPr>
          <w:rFonts w:hint="eastAsia" w:ascii="仿宋" w:hAnsi="仿宋" w:eastAsia="仿宋"/>
          <w:sz w:val="30"/>
          <w:szCs w:val="30"/>
        </w:rPr>
        <w:t>万元，增长</w:t>
      </w:r>
      <w:r>
        <w:rPr>
          <w:rFonts w:hint="eastAsia" w:ascii="仿宋" w:hAnsi="仿宋" w:eastAsia="仿宋"/>
          <w:sz w:val="30"/>
          <w:szCs w:val="30"/>
          <w:lang w:val="en-US" w:eastAsia="zh-CN"/>
        </w:rPr>
        <w:t>8.39</w:t>
      </w:r>
      <w:r>
        <w:rPr>
          <w:rFonts w:hint="eastAsia" w:ascii="仿宋" w:hAnsi="仿宋" w:eastAsia="仿宋"/>
          <w:sz w:val="30"/>
          <w:szCs w:val="30"/>
        </w:rPr>
        <w:t>%，主要原因是：</w:t>
      </w:r>
      <w:r>
        <w:rPr>
          <w:rFonts w:hint="eastAsia" w:ascii="仿宋" w:hAnsi="仿宋" w:eastAsia="仿宋"/>
          <w:sz w:val="30"/>
          <w:szCs w:val="30"/>
          <w:lang w:eastAsia="zh-CN"/>
        </w:rPr>
        <w:t>人员增加相应办公费用增加</w:t>
      </w:r>
      <w:r>
        <w:rPr>
          <w:rFonts w:hint="eastAsia" w:ascii="仿宋" w:hAnsi="仿宋" w:eastAsia="仿宋"/>
          <w:sz w:val="30"/>
          <w:szCs w:val="30"/>
        </w:rPr>
        <w:t>。</w:t>
      </w:r>
    </w:p>
    <w:p>
      <w:pPr>
        <w:ind w:firstLine="585"/>
        <w:jc w:val="left"/>
        <w:rPr>
          <w:rFonts w:hint="eastAsia" w:ascii="仿宋" w:hAnsi="仿宋" w:eastAsia="仿宋"/>
          <w:sz w:val="30"/>
          <w:szCs w:val="30"/>
        </w:rPr>
      </w:pPr>
      <w:r>
        <w:rPr>
          <w:rFonts w:hint="eastAsia" w:ascii="仿宋" w:hAnsi="仿宋" w:eastAsia="仿宋"/>
          <w:sz w:val="30"/>
          <w:szCs w:val="30"/>
        </w:rPr>
        <w:t>（三）对个人和家庭补助支出</w:t>
      </w:r>
      <w:r>
        <w:rPr>
          <w:rFonts w:hint="eastAsia" w:ascii="仿宋" w:hAnsi="仿宋" w:eastAsia="仿宋"/>
          <w:sz w:val="30"/>
          <w:szCs w:val="30"/>
          <w:lang w:val="en-US" w:eastAsia="zh-CN"/>
        </w:rPr>
        <w:t>55.72</w:t>
      </w:r>
      <w:r>
        <w:rPr>
          <w:rFonts w:hint="eastAsia" w:ascii="仿宋" w:hAnsi="仿宋" w:eastAsia="仿宋"/>
          <w:sz w:val="30"/>
          <w:szCs w:val="30"/>
        </w:rPr>
        <w:t>万元，较201</w:t>
      </w:r>
      <w:r>
        <w:rPr>
          <w:rFonts w:hint="eastAsia" w:ascii="仿宋" w:hAnsi="仿宋" w:eastAsia="仿宋"/>
          <w:sz w:val="30"/>
          <w:szCs w:val="30"/>
          <w:lang w:val="en-US" w:eastAsia="zh-CN"/>
        </w:rPr>
        <w:t>8</w:t>
      </w:r>
      <w:r>
        <w:rPr>
          <w:rFonts w:hint="eastAsia" w:ascii="仿宋" w:hAnsi="仿宋" w:eastAsia="仿宋"/>
          <w:sz w:val="30"/>
          <w:szCs w:val="30"/>
        </w:rPr>
        <w:t>年增加</w:t>
      </w:r>
      <w:r>
        <w:rPr>
          <w:rFonts w:hint="eastAsia" w:ascii="仿宋" w:hAnsi="仿宋" w:eastAsia="仿宋"/>
          <w:sz w:val="30"/>
          <w:szCs w:val="30"/>
          <w:lang w:val="en-US" w:eastAsia="zh-CN"/>
        </w:rPr>
        <w:t>37.38</w:t>
      </w:r>
      <w:r>
        <w:rPr>
          <w:rFonts w:hint="eastAsia" w:ascii="仿宋" w:hAnsi="仿宋" w:eastAsia="仿宋"/>
          <w:sz w:val="30"/>
          <w:szCs w:val="30"/>
        </w:rPr>
        <w:t>万元，增长</w:t>
      </w:r>
      <w:r>
        <w:rPr>
          <w:rFonts w:hint="eastAsia" w:ascii="仿宋" w:hAnsi="仿宋" w:eastAsia="仿宋"/>
          <w:sz w:val="30"/>
          <w:szCs w:val="30"/>
          <w:lang w:val="en-US" w:eastAsia="zh-CN"/>
        </w:rPr>
        <w:t>203.82</w:t>
      </w:r>
      <w:r>
        <w:rPr>
          <w:rFonts w:hint="eastAsia" w:ascii="仿宋" w:hAnsi="仿宋" w:eastAsia="仿宋"/>
          <w:sz w:val="30"/>
          <w:szCs w:val="30"/>
        </w:rPr>
        <w:t>%，主要原因是：</w:t>
      </w:r>
      <w:r>
        <w:rPr>
          <w:rFonts w:hint="eastAsia" w:ascii="仿宋" w:hAnsi="仿宋" w:eastAsia="仿宋"/>
          <w:sz w:val="30"/>
          <w:szCs w:val="30"/>
          <w:lang w:eastAsia="zh-CN"/>
        </w:rPr>
        <w:t>按规定规范了退休人员的各种福利、交通费的使用科目计入该支出科目内，与在职人员区别</w:t>
      </w:r>
      <w:r>
        <w:rPr>
          <w:rFonts w:hint="eastAsia" w:ascii="仿宋" w:hAnsi="仿宋" w:eastAsia="仿宋"/>
          <w:sz w:val="30"/>
          <w:szCs w:val="30"/>
        </w:rPr>
        <w:t>。</w:t>
      </w:r>
    </w:p>
    <w:p>
      <w:pPr>
        <w:ind w:firstLine="585"/>
        <w:jc w:val="left"/>
        <w:rPr>
          <w:rFonts w:hint="eastAsia" w:ascii="仿宋" w:hAnsi="仿宋" w:eastAsia="仿宋"/>
          <w:sz w:val="30"/>
          <w:szCs w:val="30"/>
        </w:rPr>
      </w:pPr>
      <w:r>
        <w:rPr>
          <w:rFonts w:hint="eastAsia" w:ascii="仿宋" w:hAnsi="仿宋" w:eastAsia="仿宋"/>
          <w:sz w:val="30"/>
          <w:szCs w:val="30"/>
        </w:rPr>
        <w:t>（四）资本性支出</w:t>
      </w:r>
      <w:r>
        <w:rPr>
          <w:rFonts w:hint="eastAsia" w:ascii="仿宋" w:hAnsi="仿宋" w:eastAsia="仿宋"/>
          <w:sz w:val="30"/>
          <w:szCs w:val="30"/>
          <w:lang w:val="en-US" w:eastAsia="zh-CN"/>
        </w:rPr>
        <w:t>8.13</w:t>
      </w:r>
      <w:r>
        <w:rPr>
          <w:rFonts w:hint="eastAsia" w:ascii="仿宋" w:hAnsi="仿宋" w:eastAsia="仿宋"/>
          <w:sz w:val="30"/>
          <w:szCs w:val="30"/>
        </w:rPr>
        <w:t>万元，较201</w:t>
      </w:r>
      <w:r>
        <w:rPr>
          <w:rFonts w:hint="eastAsia" w:ascii="仿宋" w:hAnsi="仿宋" w:eastAsia="仿宋"/>
          <w:sz w:val="30"/>
          <w:szCs w:val="30"/>
          <w:lang w:val="en-US" w:eastAsia="zh-CN"/>
        </w:rPr>
        <w:t>8</w:t>
      </w:r>
      <w:r>
        <w:rPr>
          <w:rFonts w:hint="eastAsia" w:ascii="仿宋" w:hAnsi="仿宋" w:eastAsia="仿宋"/>
          <w:sz w:val="30"/>
          <w:szCs w:val="30"/>
        </w:rPr>
        <w:t>年增加</w:t>
      </w:r>
      <w:r>
        <w:rPr>
          <w:rFonts w:hint="eastAsia" w:ascii="仿宋" w:hAnsi="仿宋" w:eastAsia="仿宋"/>
          <w:sz w:val="30"/>
          <w:szCs w:val="30"/>
          <w:lang w:val="en-US" w:eastAsia="zh-CN"/>
        </w:rPr>
        <w:t>8.13</w:t>
      </w:r>
      <w:r>
        <w:rPr>
          <w:rFonts w:hint="eastAsia" w:ascii="仿宋" w:hAnsi="仿宋" w:eastAsia="仿宋"/>
          <w:sz w:val="30"/>
          <w:szCs w:val="30"/>
        </w:rPr>
        <w:t>万元，增长</w:t>
      </w:r>
      <w:r>
        <w:rPr>
          <w:rFonts w:hint="eastAsia" w:ascii="仿宋" w:hAnsi="仿宋" w:eastAsia="仿宋"/>
          <w:sz w:val="30"/>
          <w:szCs w:val="30"/>
          <w:lang w:val="en-US" w:eastAsia="zh-CN"/>
        </w:rPr>
        <w:t>100</w:t>
      </w:r>
      <w:r>
        <w:rPr>
          <w:rFonts w:hint="eastAsia" w:ascii="仿宋" w:hAnsi="仿宋" w:eastAsia="仿宋"/>
          <w:sz w:val="30"/>
          <w:szCs w:val="30"/>
        </w:rPr>
        <w:t>%，主要原因是：</w:t>
      </w:r>
      <w:r>
        <w:rPr>
          <w:rFonts w:hint="eastAsia" w:ascii="仿宋" w:hAnsi="仿宋" w:eastAsia="仿宋"/>
          <w:sz w:val="30"/>
          <w:szCs w:val="30"/>
          <w:lang w:eastAsia="zh-CN"/>
        </w:rPr>
        <w:t>启动“智慧政协”项目，新增专委会添置办公设备以及单位老旧设备的更新，</w:t>
      </w:r>
      <w:r>
        <w:rPr>
          <w:rFonts w:hint="eastAsia" w:ascii="仿宋" w:hAnsi="仿宋" w:eastAsia="仿宋"/>
          <w:sz w:val="30"/>
          <w:szCs w:val="30"/>
          <w:lang w:val="en-US" w:eastAsia="zh-CN"/>
        </w:rPr>
        <w:t>2018年此类费用账面也今年结算的</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五、一般公共预算财政拨款“三公”经费支出决算情况说明</w:t>
      </w:r>
    </w:p>
    <w:p>
      <w:pPr>
        <w:ind w:firstLine="630"/>
        <w:jc w:val="left"/>
        <w:rPr>
          <w:rFonts w:hint="eastAsia" w:ascii="仿宋" w:hAnsi="仿宋" w:eastAsia="仿宋"/>
          <w:sz w:val="30"/>
          <w:szCs w:val="30"/>
        </w:rPr>
      </w:pPr>
      <w:r>
        <w:rPr>
          <w:rFonts w:hint="eastAsia" w:ascii="仿宋" w:hAnsi="仿宋" w:eastAsia="仿宋"/>
          <w:sz w:val="30"/>
          <w:szCs w:val="30"/>
        </w:rPr>
        <w:t>本部门201</w:t>
      </w:r>
      <w:r>
        <w:rPr>
          <w:rFonts w:hint="eastAsia" w:ascii="仿宋" w:hAnsi="仿宋" w:eastAsia="仿宋"/>
          <w:sz w:val="30"/>
          <w:szCs w:val="30"/>
          <w:lang w:val="en-US" w:eastAsia="zh-CN"/>
        </w:rPr>
        <w:t>9</w:t>
      </w:r>
      <w:r>
        <w:rPr>
          <w:rFonts w:hint="eastAsia" w:ascii="仿宋" w:hAnsi="仿宋" w:eastAsia="仿宋"/>
          <w:sz w:val="30"/>
          <w:szCs w:val="30"/>
        </w:rPr>
        <w:t>年度一般公共预算财政拨款“三公”经费支出年初预算数为</w:t>
      </w:r>
      <w:r>
        <w:rPr>
          <w:rFonts w:hint="eastAsia" w:ascii="仿宋" w:hAnsi="仿宋" w:eastAsia="仿宋"/>
          <w:sz w:val="30"/>
          <w:szCs w:val="30"/>
          <w:lang w:val="en-US" w:eastAsia="zh-CN"/>
        </w:rPr>
        <w:t>12.83</w:t>
      </w:r>
      <w:r>
        <w:rPr>
          <w:rFonts w:hint="eastAsia" w:ascii="仿宋" w:hAnsi="仿宋" w:eastAsia="仿宋"/>
          <w:sz w:val="30"/>
          <w:szCs w:val="30"/>
        </w:rPr>
        <w:t>万元，决算数为</w:t>
      </w:r>
      <w:r>
        <w:rPr>
          <w:rFonts w:hint="eastAsia" w:ascii="仿宋" w:hAnsi="仿宋" w:eastAsia="仿宋"/>
          <w:sz w:val="30"/>
          <w:szCs w:val="30"/>
          <w:lang w:val="en-US" w:eastAsia="zh-CN"/>
        </w:rPr>
        <w:t>2.75</w:t>
      </w:r>
      <w:r>
        <w:rPr>
          <w:rFonts w:hint="eastAsia" w:ascii="仿宋" w:hAnsi="仿宋" w:eastAsia="仿宋"/>
          <w:sz w:val="30"/>
          <w:szCs w:val="30"/>
        </w:rPr>
        <w:t>万元，完成</w:t>
      </w:r>
      <w:r>
        <w:rPr>
          <w:rFonts w:hint="eastAsia" w:ascii="仿宋" w:hAnsi="仿宋" w:eastAsia="仿宋"/>
          <w:sz w:val="30"/>
          <w:szCs w:val="30"/>
          <w:lang w:val="en-US" w:eastAsia="zh-CN"/>
        </w:rPr>
        <w:t>年初</w:t>
      </w:r>
      <w:r>
        <w:rPr>
          <w:rFonts w:hint="eastAsia" w:ascii="仿宋" w:hAnsi="仿宋" w:eastAsia="仿宋"/>
          <w:sz w:val="30"/>
          <w:szCs w:val="30"/>
        </w:rPr>
        <w:t>预算的</w:t>
      </w:r>
      <w:r>
        <w:rPr>
          <w:rFonts w:hint="eastAsia" w:ascii="仿宋" w:hAnsi="仿宋" w:eastAsia="仿宋"/>
          <w:sz w:val="30"/>
          <w:szCs w:val="30"/>
          <w:lang w:val="en-US" w:eastAsia="zh-CN"/>
        </w:rPr>
        <w:t>21.43</w:t>
      </w:r>
      <w:r>
        <w:rPr>
          <w:rFonts w:hint="eastAsia" w:ascii="仿宋" w:hAnsi="仿宋" w:eastAsia="仿宋"/>
          <w:sz w:val="30"/>
          <w:szCs w:val="30"/>
        </w:rPr>
        <w:t>%，决算数较201</w:t>
      </w:r>
      <w:r>
        <w:rPr>
          <w:rFonts w:hint="eastAsia" w:ascii="仿宋" w:hAnsi="仿宋" w:eastAsia="仿宋"/>
          <w:sz w:val="30"/>
          <w:szCs w:val="30"/>
          <w:lang w:val="en-US" w:eastAsia="zh-CN"/>
        </w:rPr>
        <w:t>8</w:t>
      </w:r>
      <w:r>
        <w:rPr>
          <w:rFonts w:hint="eastAsia" w:ascii="仿宋" w:hAnsi="仿宋" w:eastAsia="仿宋"/>
          <w:sz w:val="30"/>
          <w:szCs w:val="30"/>
        </w:rPr>
        <w:t>年增加</w:t>
      </w:r>
      <w:r>
        <w:rPr>
          <w:rFonts w:hint="eastAsia" w:ascii="仿宋" w:hAnsi="仿宋" w:eastAsia="仿宋"/>
          <w:sz w:val="30"/>
          <w:szCs w:val="30"/>
          <w:lang w:val="en-US" w:eastAsia="zh-CN"/>
        </w:rPr>
        <w:t>1.37</w:t>
      </w:r>
      <w:r>
        <w:rPr>
          <w:rFonts w:hint="eastAsia" w:ascii="仿宋" w:hAnsi="仿宋" w:eastAsia="仿宋"/>
          <w:sz w:val="30"/>
          <w:szCs w:val="30"/>
        </w:rPr>
        <w:t>万元，增长</w:t>
      </w:r>
      <w:r>
        <w:rPr>
          <w:rFonts w:hint="eastAsia" w:ascii="仿宋" w:hAnsi="仿宋" w:eastAsia="仿宋"/>
          <w:sz w:val="30"/>
          <w:szCs w:val="30"/>
          <w:lang w:val="en-US" w:eastAsia="zh-CN"/>
        </w:rPr>
        <w:t>99.28</w:t>
      </w:r>
      <w:r>
        <w:rPr>
          <w:rFonts w:hint="eastAsia" w:ascii="仿宋" w:hAnsi="仿宋" w:eastAsia="仿宋"/>
          <w:sz w:val="30"/>
          <w:szCs w:val="30"/>
        </w:rPr>
        <w:t>%，其中：</w:t>
      </w:r>
    </w:p>
    <w:p>
      <w:pPr>
        <w:ind w:firstLine="630"/>
        <w:jc w:val="left"/>
        <w:rPr>
          <w:rFonts w:hint="eastAsia" w:ascii="仿宋" w:hAnsi="仿宋" w:eastAsia="仿宋"/>
          <w:sz w:val="30"/>
          <w:szCs w:val="30"/>
        </w:rPr>
      </w:pPr>
      <w:r>
        <w:rPr>
          <w:rFonts w:hint="eastAsia" w:ascii="仿宋" w:hAnsi="仿宋" w:eastAsia="仿宋"/>
          <w:sz w:val="30"/>
          <w:szCs w:val="30"/>
        </w:rPr>
        <w:t>（一）因公出国（境）支出年初预算数为</w:t>
      </w:r>
      <w:r>
        <w:rPr>
          <w:rFonts w:hint="eastAsia" w:ascii="仿宋" w:hAnsi="仿宋" w:eastAsia="仿宋"/>
          <w:sz w:val="30"/>
          <w:szCs w:val="30"/>
          <w:lang w:val="en-US" w:eastAsia="zh-CN"/>
        </w:rPr>
        <w:t>0</w:t>
      </w:r>
      <w:r>
        <w:rPr>
          <w:rFonts w:hint="eastAsia" w:ascii="仿宋" w:hAnsi="仿宋" w:eastAsia="仿宋"/>
          <w:sz w:val="30"/>
          <w:szCs w:val="30"/>
        </w:rPr>
        <w:t>万元，决算数为</w:t>
      </w:r>
      <w:r>
        <w:rPr>
          <w:rFonts w:hint="eastAsia" w:ascii="仿宋" w:hAnsi="仿宋" w:eastAsia="仿宋"/>
          <w:sz w:val="30"/>
          <w:szCs w:val="30"/>
          <w:lang w:val="en-US" w:eastAsia="zh-CN"/>
        </w:rPr>
        <w:t>0</w:t>
      </w:r>
      <w:r>
        <w:rPr>
          <w:rFonts w:hint="eastAsia" w:ascii="仿宋" w:hAnsi="仿宋" w:eastAsia="仿宋"/>
          <w:sz w:val="30"/>
          <w:szCs w:val="30"/>
        </w:rPr>
        <w:t>万元，完成</w:t>
      </w:r>
      <w:r>
        <w:rPr>
          <w:rFonts w:hint="eastAsia" w:ascii="仿宋" w:hAnsi="仿宋" w:eastAsia="仿宋"/>
          <w:sz w:val="30"/>
          <w:szCs w:val="30"/>
          <w:lang w:val="en-US" w:eastAsia="zh-CN"/>
        </w:rPr>
        <w:t>年初</w:t>
      </w:r>
      <w:r>
        <w:rPr>
          <w:rFonts w:hint="eastAsia" w:ascii="仿宋" w:hAnsi="仿宋" w:eastAsia="仿宋"/>
          <w:sz w:val="30"/>
          <w:szCs w:val="30"/>
        </w:rPr>
        <w:t>预算的</w:t>
      </w:r>
      <w:r>
        <w:rPr>
          <w:rFonts w:hint="eastAsia" w:ascii="仿宋" w:hAnsi="仿宋" w:eastAsia="仿宋"/>
          <w:sz w:val="30"/>
          <w:szCs w:val="30"/>
          <w:lang w:val="en-US" w:eastAsia="zh-CN"/>
        </w:rPr>
        <w:t>100</w:t>
      </w:r>
      <w:r>
        <w:rPr>
          <w:rFonts w:hint="eastAsia" w:ascii="仿宋" w:hAnsi="仿宋" w:eastAsia="仿宋"/>
          <w:sz w:val="30"/>
          <w:szCs w:val="30"/>
        </w:rPr>
        <w:t>%，决算数较201</w:t>
      </w:r>
      <w:r>
        <w:rPr>
          <w:rFonts w:hint="eastAsia" w:ascii="仿宋" w:hAnsi="仿宋" w:eastAsia="仿宋"/>
          <w:sz w:val="30"/>
          <w:szCs w:val="30"/>
          <w:lang w:val="en-US" w:eastAsia="zh-CN"/>
        </w:rPr>
        <w:t>8</w:t>
      </w:r>
      <w:r>
        <w:rPr>
          <w:rFonts w:hint="eastAsia" w:ascii="仿宋" w:hAnsi="仿宋" w:eastAsia="仿宋"/>
          <w:sz w:val="30"/>
          <w:szCs w:val="30"/>
        </w:rPr>
        <w:t>年增加</w:t>
      </w:r>
      <w:r>
        <w:rPr>
          <w:rFonts w:hint="eastAsia" w:ascii="仿宋" w:hAnsi="仿宋" w:eastAsia="仿宋"/>
          <w:sz w:val="30"/>
          <w:szCs w:val="30"/>
          <w:lang w:val="en-US" w:eastAsia="zh-CN"/>
        </w:rPr>
        <w:t>0</w:t>
      </w:r>
      <w:r>
        <w:rPr>
          <w:rFonts w:hint="eastAsia" w:ascii="仿宋" w:hAnsi="仿宋" w:eastAsia="仿宋"/>
          <w:sz w:val="30"/>
          <w:szCs w:val="30"/>
        </w:rPr>
        <w:t>万元，增长</w:t>
      </w:r>
      <w:r>
        <w:rPr>
          <w:rFonts w:hint="eastAsia" w:ascii="仿宋" w:hAnsi="仿宋" w:eastAsia="仿宋"/>
          <w:sz w:val="30"/>
          <w:szCs w:val="30"/>
          <w:lang w:val="en-US" w:eastAsia="zh-CN"/>
        </w:rPr>
        <w:t>0</w:t>
      </w:r>
      <w:r>
        <w:rPr>
          <w:rFonts w:hint="eastAsia" w:ascii="仿宋" w:hAnsi="仿宋" w:eastAsia="仿宋"/>
          <w:sz w:val="30"/>
          <w:szCs w:val="30"/>
        </w:rPr>
        <w:t xml:space="preserve"> %。决算数较年初预算数</w:t>
      </w:r>
      <w:r>
        <w:rPr>
          <w:rFonts w:hint="eastAsia" w:ascii="仿宋" w:hAnsi="仿宋" w:eastAsia="仿宋"/>
          <w:sz w:val="30"/>
          <w:szCs w:val="30"/>
          <w:lang w:eastAsia="zh-CN"/>
        </w:rPr>
        <w:t>增减</w:t>
      </w:r>
      <w:r>
        <w:rPr>
          <w:rFonts w:hint="eastAsia" w:ascii="仿宋" w:hAnsi="仿宋" w:eastAsia="仿宋"/>
          <w:sz w:val="30"/>
          <w:szCs w:val="30"/>
        </w:rPr>
        <w:t>的主要原因是：</w:t>
      </w:r>
      <w:r>
        <w:rPr>
          <w:rFonts w:hint="eastAsia" w:ascii="仿宋" w:hAnsi="仿宋" w:eastAsia="仿宋"/>
          <w:sz w:val="30"/>
          <w:szCs w:val="30"/>
          <w:lang w:eastAsia="zh-CN"/>
        </w:rPr>
        <w:t>无因公出国（境）需要</w:t>
      </w:r>
      <w:r>
        <w:rPr>
          <w:rFonts w:hint="eastAsia" w:ascii="仿宋" w:hAnsi="仿宋" w:eastAsia="仿宋"/>
          <w:sz w:val="30"/>
          <w:szCs w:val="30"/>
        </w:rPr>
        <w:t>。</w:t>
      </w:r>
    </w:p>
    <w:p>
      <w:pPr>
        <w:ind w:firstLine="630"/>
        <w:jc w:val="left"/>
        <w:rPr>
          <w:rFonts w:hint="eastAsia" w:ascii="仿宋" w:hAnsi="仿宋" w:eastAsia="仿宋"/>
          <w:sz w:val="30"/>
          <w:szCs w:val="30"/>
        </w:rPr>
      </w:pPr>
      <w:r>
        <w:rPr>
          <w:rFonts w:hint="eastAsia" w:ascii="仿宋" w:hAnsi="仿宋" w:eastAsia="仿宋"/>
          <w:sz w:val="30"/>
          <w:szCs w:val="30"/>
        </w:rPr>
        <w:t>（二）公务接待费支出年初预算数为</w:t>
      </w:r>
      <w:r>
        <w:rPr>
          <w:rFonts w:hint="eastAsia" w:ascii="仿宋" w:hAnsi="仿宋" w:eastAsia="仿宋"/>
          <w:sz w:val="30"/>
          <w:szCs w:val="30"/>
          <w:lang w:val="en-US" w:eastAsia="zh-CN"/>
        </w:rPr>
        <w:t>12.83</w:t>
      </w:r>
      <w:r>
        <w:rPr>
          <w:rFonts w:hint="eastAsia" w:ascii="仿宋" w:hAnsi="仿宋" w:eastAsia="仿宋"/>
          <w:sz w:val="30"/>
          <w:szCs w:val="30"/>
        </w:rPr>
        <w:t xml:space="preserve">万元，决算数为  </w:t>
      </w:r>
      <w:r>
        <w:rPr>
          <w:rFonts w:hint="eastAsia" w:ascii="仿宋" w:hAnsi="仿宋" w:eastAsia="仿宋"/>
          <w:sz w:val="30"/>
          <w:szCs w:val="30"/>
          <w:lang w:val="en-US" w:eastAsia="zh-CN"/>
        </w:rPr>
        <w:t>2.75</w:t>
      </w:r>
      <w:r>
        <w:rPr>
          <w:rFonts w:hint="eastAsia" w:ascii="仿宋" w:hAnsi="仿宋" w:eastAsia="仿宋"/>
          <w:sz w:val="30"/>
          <w:szCs w:val="30"/>
        </w:rPr>
        <w:t>万元，完成</w:t>
      </w:r>
      <w:r>
        <w:rPr>
          <w:rFonts w:hint="eastAsia" w:ascii="仿宋" w:hAnsi="仿宋" w:eastAsia="仿宋"/>
          <w:sz w:val="30"/>
          <w:szCs w:val="30"/>
          <w:lang w:val="en-US" w:eastAsia="zh-CN"/>
        </w:rPr>
        <w:t>年初</w:t>
      </w:r>
      <w:r>
        <w:rPr>
          <w:rFonts w:hint="eastAsia" w:ascii="仿宋" w:hAnsi="仿宋" w:eastAsia="仿宋"/>
          <w:sz w:val="30"/>
          <w:szCs w:val="30"/>
        </w:rPr>
        <w:t>预算的</w:t>
      </w:r>
      <w:r>
        <w:rPr>
          <w:rFonts w:hint="eastAsia" w:ascii="仿宋" w:hAnsi="仿宋" w:eastAsia="仿宋"/>
          <w:sz w:val="30"/>
          <w:szCs w:val="30"/>
          <w:lang w:val="en-US" w:eastAsia="zh-CN"/>
        </w:rPr>
        <w:t>21.43</w:t>
      </w:r>
      <w:r>
        <w:rPr>
          <w:rFonts w:hint="eastAsia" w:ascii="仿宋" w:hAnsi="仿宋" w:eastAsia="仿宋"/>
          <w:sz w:val="30"/>
          <w:szCs w:val="30"/>
        </w:rPr>
        <w:t>%，决算数较201</w:t>
      </w:r>
      <w:r>
        <w:rPr>
          <w:rFonts w:hint="eastAsia" w:ascii="仿宋" w:hAnsi="仿宋" w:eastAsia="仿宋"/>
          <w:sz w:val="30"/>
          <w:szCs w:val="30"/>
          <w:lang w:val="en-US" w:eastAsia="zh-CN"/>
        </w:rPr>
        <w:t>8</w:t>
      </w:r>
      <w:r>
        <w:rPr>
          <w:rFonts w:hint="eastAsia" w:ascii="仿宋" w:hAnsi="仿宋" w:eastAsia="仿宋"/>
          <w:sz w:val="30"/>
          <w:szCs w:val="30"/>
        </w:rPr>
        <w:t>年增加</w:t>
      </w:r>
      <w:r>
        <w:rPr>
          <w:rFonts w:hint="eastAsia" w:ascii="仿宋" w:hAnsi="仿宋" w:eastAsia="仿宋"/>
          <w:sz w:val="30"/>
          <w:szCs w:val="30"/>
          <w:lang w:val="en-US" w:eastAsia="zh-CN"/>
        </w:rPr>
        <w:t>1.37</w:t>
      </w:r>
      <w:r>
        <w:rPr>
          <w:rFonts w:hint="eastAsia" w:ascii="仿宋" w:hAnsi="仿宋" w:eastAsia="仿宋"/>
          <w:sz w:val="30"/>
          <w:szCs w:val="30"/>
        </w:rPr>
        <w:t>万元，增长</w:t>
      </w:r>
      <w:r>
        <w:rPr>
          <w:rFonts w:hint="eastAsia" w:ascii="仿宋" w:hAnsi="仿宋" w:eastAsia="仿宋"/>
          <w:sz w:val="30"/>
          <w:szCs w:val="30"/>
          <w:lang w:val="en-US" w:eastAsia="zh-CN"/>
        </w:rPr>
        <w:t>99.28</w:t>
      </w:r>
      <w:r>
        <w:rPr>
          <w:rFonts w:hint="eastAsia" w:ascii="仿宋" w:hAnsi="仿宋" w:eastAsia="仿宋"/>
          <w:sz w:val="30"/>
          <w:szCs w:val="30"/>
        </w:rPr>
        <w:t>%。决算数较年初预算数增加的主要原因是：</w:t>
      </w:r>
      <w:r>
        <w:rPr>
          <w:rFonts w:hint="eastAsia" w:ascii="仿宋" w:hAnsi="仿宋" w:eastAsia="仿宋"/>
          <w:sz w:val="30"/>
          <w:szCs w:val="30"/>
          <w:lang w:eastAsia="zh-CN"/>
        </w:rPr>
        <w:t>结算部分</w:t>
      </w:r>
      <w:r>
        <w:rPr>
          <w:rFonts w:hint="eastAsia" w:ascii="仿宋" w:hAnsi="仿宋" w:eastAsia="仿宋"/>
          <w:sz w:val="30"/>
          <w:szCs w:val="30"/>
          <w:lang w:val="en-US" w:eastAsia="zh-CN"/>
        </w:rPr>
        <w:t>2018年的账面，此外2019年公务接待较上年有所增加</w:t>
      </w:r>
      <w:r>
        <w:rPr>
          <w:rFonts w:hint="eastAsia" w:ascii="仿宋" w:hAnsi="仿宋" w:eastAsia="仿宋"/>
          <w:sz w:val="30"/>
          <w:szCs w:val="30"/>
        </w:rPr>
        <w:t>。</w:t>
      </w:r>
    </w:p>
    <w:p>
      <w:pPr>
        <w:ind w:firstLine="630"/>
        <w:jc w:val="left"/>
        <w:rPr>
          <w:rFonts w:hint="eastAsia" w:ascii="仿宋" w:hAnsi="仿宋" w:eastAsia="仿宋"/>
          <w:sz w:val="30"/>
          <w:szCs w:val="30"/>
        </w:rPr>
      </w:pPr>
      <w:r>
        <w:rPr>
          <w:rFonts w:hint="eastAsia" w:ascii="仿宋" w:hAnsi="仿宋" w:eastAsia="仿宋"/>
          <w:sz w:val="30"/>
          <w:szCs w:val="30"/>
        </w:rPr>
        <w:t>（三）公务用车购置及运行维护费支出</w:t>
      </w:r>
      <w:r>
        <w:rPr>
          <w:rFonts w:hint="eastAsia" w:ascii="仿宋" w:hAnsi="仿宋" w:eastAsia="仿宋"/>
          <w:sz w:val="30"/>
          <w:szCs w:val="30"/>
          <w:lang w:val="en-US" w:eastAsia="zh-CN"/>
        </w:rPr>
        <w:t>0</w:t>
      </w:r>
      <w:r>
        <w:rPr>
          <w:rFonts w:hint="eastAsia" w:ascii="仿宋" w:hAnsi="仿宋" w:eastAsia="仿宋"/>
          <w:sz w:val="30"/>
          <w:szCs w:val="30"/>
        </w:rPr>
        <w:t>万元，其中公务用车购置年初预算数为</w:t>
      </w:r>
      <w:r>
        <w:rPr>
          <w:rFonts w:hint="eastAsia" w:ascii="仿宋" w:hAnsi="仿宋" w:eastAsia="仿宋"/>
          <w:sz w:val="30"/>
          <w:szCs w:val="30"/>
          <w:lang w:val="en-US" w:eastAsia="zh-CN"/>
        </w:rPr>
        <w:t>0</w:t>
      </w:r>
      <w:r>
        <w:rPr>
          <w:rFonts w:hint="eastAsia" w:ascii="仿宋" w:hAnsi="仿宋" w:eastAsia="仿宋"/>
          <w:sz w:val="30"/>
          <w:szCs w:val="30"/>
        </w:rPr>
        <w:t>万元，决算数为</w:t>
      </w:r>
      <w:r>
        <w:rPr>
          <w:rFonts w:hint="eastAsia" w:ascii="仿宋" w:hAnsi="仿宋" w:eastAsia="仿宋"/>
          <w:sz w:val="30"/>
          <w:szCs w:val="30"/>
          <w:lang w:val="en-US" w:eastAsia="zh-CN"/>
        </w:rPr>
        <w:t>0</w:t>
      </w:r>
      <w:r>
        <w:rPr>
          <w:rFonts w:hint="eastAsia" w:ascii="仿宋" w:hAnsi="仿宋" w:eastAsia="仿宋"/>
          <w:sz w:val="30"/>
          <w:szCs w:val="30"/>
        </w:rPr>
        <w:t>万元，完成</w:t>
      </w:r>
      <w:r>
        <w:rPr>
          <w:rFonts w:hint="eastAsia" w:ascii="仿宋" w:hAnsi="仿宋" w:eastAsia="仿宋"/>
          <w:sz w:val="30"/>
          <w:szCs w:val="30"/>
          <w:lang w:val="en-US" w:eastAsia="zh-CN"/>
        </w:rPr>
        <w:t>年初</w:t>
      </w:r>
      <w:r>
        <w:rPr>
          <w:rFonts w:hint="eastAsia" w:ascii="仿宋" w:hAnsi="仿宋" w:eastAsia="仿宋"/>
          <w:sz w:val="30"/>
          <w:szCs w:val="30"/>
        </w:rPr>
        <w:t>预算的</w:t>
      </w:r>
      <w:r>
        <w:rPr>
          <w:rFonts w:hint="eastAsia" w:ascii="仿宋" w:hAnsi="仿宋" w:eastAsia="仿宋"/>
          <w:sz w:val="30"/>
          <w:szCs w:val="30"/>
          <w:lang w:val="en-US" w:eastAsia="zh-CN"/>
        </w:rPr>
        <w:t>100</w:t>
      </w:r>
      <w:r>
        <w:rPr>
          <w:rFonts w:hint="eastAsia" w:ascii="仿宋" w:hAnsi="仿宋" w:eastAsia="仿宋"/>
          <w:sz w:val="30"/>
          <w:szCs w:val="30"/>
        </w:rPr>
        <w:t xml:space="preserve"> %，决算数较201</w:t>
      </w:r>
      <w:r>
        <w:rPr>
          <w:rFonts w:hint="eastAsia" w:ascii="仿宋" w:hAnsi="仿宋" w:eastAsia="仿宋"/>
          <w:sz w:val="30"/>
          <w:szCs w:val="30"/>
          <w:lang w:val="en-US" w:eastAsia="zh-CN"/>
        </w:rPr>
        <w:t>8</w:t>
      </w:r>
      <w:r>
        <w:rPr>
          <w:rFonts w:hint="eastAsia" w:ascii="仿宋" w:hAnsi="仿宋" w:eastAsia="仿宋"/>
          <w:sz w:val="30"/>
          <w:szCs w:val="30"/>
        </w:rPr>
        <w:t>年</w:t>
      </w:r>
      <w:r>
        <w:rPr>
          <w:rFonts w:hint="eastAsia" w:ascii="仿宋" w:hAnsi="仿宋" w:eastAsia="仿宋"/>
          <w:sz w:val="30"/>
          <w:szCs w:val="30"/>
          <w:lang w:eastAsia="zh-CN"/>
        </w:rPr>
        <w:t>增减</w:t>
      </w:r>
      <w:r>
        <w:rPr>
          <w:rFonts w:hint="eastAsia" w:ascii="仿宋" w:hAnsi="仿宋" w:eastAsia="仿宋"/>
          <w:sz w:val="30"/>
          <w:szCs w:val="30"/>
          <w:lang w:val="en-US" w:eastAsia="zh-CN"/>
        </w:rPr>
        <w:t>0</w:t>
      </w:r>
      <w:r>
        <w:rPr>
          <w:rFonts w:hint="eastAsia" w:ascii="仿宋" w:hAnsi="仿宋" w:eastAsia="仿宋"/>
          <w:sz w:val="30"/>
          <w:szCs w:val="30"/>
        </w:rPr>
        <w:t>万元，增</w:t>
      </w:r>
      <w:r>
        <w:rPr>
          <w:rFonts w:hint="eastAsia" w:ascii="仿宋" w:hAnsi="仿宋" w:eastAsia="仿宋"/>
          <w:sz w:val="30"/>
          <w:szCs w:val="30"/>
          <w:lang w:eastAsia="zh-CN"/>
        </w:rPr>
        <w:t>减</w:t>
      </w:r>
      <w:r>
        <w:rPr>
          <w:rFonts w:hint="eastAsia" w:ascii="仿宋" w:hAnsi="仿宋" w:eastAsia="仿宋"/>
          <w:sz w:val="30"/>
          <w:szCs w:val="30"/>
          <w:lang w:val="en-US" w:eastAsia="zh-CN"/>
        </w:rPr>
        <w:t>0</w:t>
      </w:r>
      <w:r>
        <w:rPr>
          <w:rFonts w:hint="eastAsia" w:ascii="仿宋" w:hAnsi="仿宋" w:eastAsia="仿宋"/>
          <w:sz w:val="30"/>
          <w:szCs w:val="30"/>
        </w:rPr>
        <w:t xml:space="preserve"> %。决算数较年初预算数增减的主要原因是：</w:t>
      </w:r>
      <w:r>
        <w:rPr>
          <w:rFonts w:hint="eastAsia" w:ascii="仿宋" w:hAnsi="仿宋" w:eastAsia="仿宋"/>
          <w:sz w:val="30"/>
          <w:szCs w:val="30"/>
          <w:lang w:eastAsia="zh-CN"/>
        </w:rPr>
        <w:t>单位没有公务用车，公车改革以后交机关事务局统一管理</w:t>
      </w:r>
      <w:r>
        <w:rPr>
          <w:rFonts w:hint="eastAsia" w:ascii="仿宋" w:hAnsi="仿宋" w:eastAsia="仿宋"/>
          <w:sz w:val="30"/>
          <w:szCs w:val="30"/>
        </w:rPr>
        <w:t>；公务用车运行维护费支出年初预算数为</w:t>
      </w:r>
      <w:r>
        <w:rPr>
          <w:rFonts w:hint="eastAsia" w:ascii="仿宋" w:hAnsi="仿宋" w:eastAsia="仿宋"/>
          <w:sz w:val="30"/>
          <w:szCs w:val="30"/>
          <w:lang w:val="en-US" w:eastAsia="zh-CN"/>
        </w:rPr>
        <w:t>0</w:t>
      </w:r>
      <w:r>
        <w:rPr>
          <w:rFonts w:hint="eastAsia" w:ascii="仿宋" w:hAnsi="仿宋" w:eastAsia="仿宋"/>
          <w:sz w:val="30"/>
          <w:szCs w:val="30"/>
        </w:rPr>
        <w:t>万元，决算数为</w:t>
      </w:r>
      <w:r>
        <w:rPr>
          <w:rFonts w:hint="eastAsia" w:ascii="仿宋" w:hAnsi="仿宋" w:eastAsia="仿宋"/>
          <w:sz w:val="30"/>
          <w:szCs w:val="30"/>
          <w:lang w:val="en-US" w:eastAsia="zh-CN"/>
        </w:rPr>
        <w:t>0</w:t>
      </w:r>
      <w:r>
        <w:rPr>
          <w:rFonts w:hint="eastAsia" w:ascii="仿宋" w:hAnsi="仿宋" w:eastAsia="仿宋"/>
          <w:sz w:val="30"/>
          <w:szCs w:val="30"/>
        </w:rPr>
        <w:t>万元，完成</w:t>
      </w:r>
      <w:r>
        <w:rPr>
          <w:rFonts w:hint="eastAsia" w:ascii="仿宋" w:hAnsi="仿宋" w:eastAsia="仿宋"/>
          <w:sz w:val="30"/>
          <w:szCs w:val="30"/>
          <w:lang w:val="en-US" w:eastAsia="zh-CN"/>
        </w:rPr>
        <w:t>年初</w:t>
      </w:r>
      <w:r>
        <w:rPr>
          <w:rFonts w:hint="eastAsia" w:ascii="仿宋" w:hAnsi="仿宋" w:eastAsia="仿宋"/>
          <w:sz w:val="30"/>
          <w:szCs w:val="30"/>
        </w:rPr>
        <w:t>预算的</w:t>
      </w:r>
      <w:r>
        <w:rPr>
          <w:rFonts w:hint="eastAsia" w:ascii="仿宋" w:hAnsi="仿宋" w:eastAsia="仿宋"/>
          <w:sz w:val="30"/>
          <w:szCs w:val="30"/>
          <w:lang w:val="en-US" w:eastAsia="zh-CN"/>
        </w:rPr>
        <w:t>100</w:t>
      </w:r>
      <w:r>
        <w:rPr>
          <w:rFonts w:hint="eastAsia" w:ascii="仿宋" w:hAnsi="仿宋" w:eastAsia="仿宋"/>
          <w:sz w:val="30"/>
          <w:szCs w:val="30"/>
        </w:rPr>
        <w:t>%，决算数较201</w:t>
      </w:r>
      <w:r>
        <w:rPr>
          <w:rFonts w:hint="eastAsia" w:ascii="仿宋" w:hAnsi="仿宋" w:eastAsia="仿宋"/>
          <w:sz w:val="30"/>
          <w:szCs w:val="30"/>
          <w:lang w:val="en-US" w:eastAsia="zh-CN"/>
        </w:rPr>
        <w:t>8</w:t>
      </w:r>
      <w:r>
        <w:rPr>
          <w:rFonts w:hint="eastAsia" w:ascii="仿宋" w:hAnsi="仿宋" w:eastAsia="仿宋"/>
          <w:sz w:val="30"/>
          <w:szCs w:val="30"/>
        </w:rPr>
        <w:t>年增加减</w:t>
      </w:r>
      <w:r>
        <w:rPr>
          <w:rFonts w:hint="eastAsia" w:ascii="仿宋" w:hAnsi="仿宋" w:eastAsia="仿宋"/>
          <w:sz w:val="30"/>
          <w:szCs w:val="30"/>
          <w:lang w:val="en-US" w:eastAsia="zh-CN"/>
        </w:rPr>
        <w:t>0</w:t>
      </w:r>
      <w:r>
        <w:rPr>
          <w:rFonts w:hint="eastAsia" w:ascii="仿宋" w:hAnsi="仿宋" w:eastAsia="仿宋"/>
          <w:sz w:val="30"/>
          <w:szCs w:val="30"/>
        </w:rPr>
        <w:t>万元，增降</w:t>
      </w:r>
      <w:r>
        <w:rPr>
          <w:rFonts w:hint="eastAsia" w:ascii="仿宋" w:hAnsi="仿宋" w:eastAsia="仿宋"/>
          <w:sz w:val="30"/>
          <w:szCs w:val="30"/>
          <w:lang w:val="en-US" w:eastAsia="zh-CN"/>
        </w:rPr>
        <w:t>0</w:t>
      </w:r>
      <w:r>
        <w:rPr>
          <w:rFonts w:hint="eastAsia" w:ascii="仿宋" w:hAnsi="仿宋" w:eastAsia="仿宋"/>
          <w:sz w:val="30"/>
          <w:szCs w:val="30"/>
        </w:rPr>
        <w:t>%。决算数较年初预算数增减的主要原因是：</w:t>
      </w:r>
      <w:r>
        <w:rPr>
          <w:rFonts w:hint="eastAsia" w:ascii="仿宋" w:hAnsi="仿宋" w:eastAsia="仿宋"/>
          <w:sz w:val="30"/>
          <w:szCs w:val="30"/>
          <w:lang w:eastAsia="zh-CN"/>
        </w:rPr>
        <w:t>单位没有公务用车，公车改革以后交机关事务局统一管理</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六、机关运行经费支出情况说明</w:t>
      </w:r>
    </w:p>
    <w:p>
      <w:pPr>
        <w:ind w:firstLine="630"/>
        <w:jc w:val="left"/>
        <w:rPr>
          <w:rFonts w:hint="eastAsia" w:ascii="仿宋" w:hAnsi="仿宋" w:eastAsia="仿宋"/>
          <w:sz w:val="30"/>
          <w:szCs w:val="30"/>
        </w:rPr>
      </w:pPr>
      <w:r>
        <w:rPr>
          <w:rFonts w:hint="eastAsia" w:ascii="仿宋" w:hAnsi="仿宋" w:eastAsia="仿宋"/>
          <w:sz w:val="30"/>
          <w:szCs w:val="30"/>
        </w:rPr>
        <w:t>本部门201</w:t>
      </w:r>
      <w:r>
        <w:rPr>
          <w:rFonts w:hint="eastAsia" w:ascii="仿宋" w:hAnsi="仿宋" w:eastAsia="仿宋"/>
          <w:sz w:val="30"/>
          <w:szCs w:val="30"/>
          <w:lang w:val="en-US" w:eastAsia="zh-CN"/>
        </w:rPr>
        <w:t>9</w:t>
      </w:r>
      <w:r>
        <w:rPr>
          <w:rFonts w:hint="eastAsia" w:ascii="仿宋" w:hAnsi="仿宋" w:eastAsia="仿宋"/>
          <w:sz w:val="30"/>
          <w:szCs w:val="30"/>
        </w:rPr>
        <w:t>年度机关运行经费支出</w:t>
      </w:r>
      <w:r>
        <w:rPr>
          <w:rFonts w:hint="eastAsia" w:ascii="仿宋" w:hAnsi="仿宋" w:eastAsia="仿宋"/>
          <w:sz w:val="30"/>
          <w:szCs w:val="30"/>
          <w:lang w:val="en-US" w:eastAsia="zh-CN"/>
        </w:rPr>
        <w:t>124.55</w:t>
      </w:r>
      <w:r>
        <w:rPr>
          <w:rFonts w:hint="eastAsia" w:ascii="仿宋" w:hAnsi="仿宋" w:eastAsia="仿宋"/>
          <w:sz w:val="30"/>
          <w:szCs w:val="30"/>
        </w:rPr>
        <w:t>万元（与部门决算中行政单位和参照公务员法管理事业单位一般公共预算财政拨款基本支出中公用经费之和保持一致），较年初预算数减少</w:t>
      </w:r>
      <w:r>
        <w:rPr>
          <w:rFonts w:hint="eastAsia" w:ascii="仿宋" w:hAnsi="仿宋" w:eastAsia="仿宋"/>
          <w:sz w:val="30"/>
          <w:szCs w:val="30"/>
          <w:lang w:val="en-US" w:eastAsia="zh-CN"/>
        </w:rPr>
        <w:t>55.07</w:t>
      </w:r>
      <w:r>
        <w:rPr>
          <w:rFonts w:hint="eastAsia" w:ascii="仿宋" w:hAnsi="仿宋" w:eastAsia="仿宋"/>
          <w:sz w:val="30"/>
          <w:szCs w:val="30"/>
        </w:rPr>
        <w:t>万元，降低</w:t>
      </w:r>
      <w:r>
        <w:rPr>
          <w:rFonts w:hint="eastAsia" w:ascii="仿宋" w:hAnsi="仿宋" w:eastAsia="仿宋"/>
          <w:sz w:val="30"/>
          <w:szCs w:val="30"/>
          <w:lang w:val="en-US" w:eastAsia="zh-CN"/>
        </w:rPr>
        <w:t>30.66</w:t>
      </w:r>
      <w:r>
        <w:rPr>
          <w:rFonts w:hint="eastAsia" w:ascii="仿宋" w:hAnsi="仿宋" w:eastAsia="仿宋"/>
          <w:sz w:val="30"/>
          <w:szCs w:val="30"/>
        </w:rPr>
        <w:t>%，主要原因是：</w:t>
      </w:r>
      <w:r>
        <w:rPr>
          <w:rFonts w:hint="eastAsia" w:ascii="仿宋" w:hAnsi="仿宋" w:eastAsia="仿宋"/>
          <w:b w:val="0"/>
          <w:bCs w:val="0"/>
          <w:sz w:val="30"/>
          <w:szCs w:val="30"/>
          <w:lang w:val="en-US" w:eastAsia="zh-CN"/>
        </w:rPr>
        <w:t>办公设施设备购置经费增加8.13万，但“智慧政协”启动后项目本身除购买了部分设备外还有一部分预算没有使用，人员编制数量增5人减3人，预算内要开展的委员外出培训没有实现、预算内的会议费用和公务接待费用当年没有全额结算，部分费用到2020年初才结算完全</w:t>
      </w:r>
      <w:r>
        <w:rPr>
          <w:rFonts w:hint="eastAsia" w:ascii="仿宋" w:hAnsi="仿宋" w:eastAsia="仿宋"/>
          <w:sz w:val="30"/>
          <w:szCs w:val="30"/>
        </w:rPr>
        <w:t xml:space="preserve">。 </w:t>
      </w:r>
    </w:p>
    <w:p>
      <w:pPr>
        <w:ind w:firstLine="630"/>
        <w:jc w:val="left"/>
        <w:rPr>
          <w:rFonts w:ascii="黑体" w:hAnsi="黑体" w:eastAsia="黑体"/>
          <w:sz w:val="30"/>
          <w:szCs w:val="30"/>
        </w:rPr>
      </w:pPr>
      <w:r>
        <w:rPr>
          <w:rFonts w:hint="eastAsia" w:ascii="黑体" w:hAnsi="黑体" w:eastAsia="黑体"/>
          <w:sz w:val="30"/>
          <w:szCs w:val="30"/>
        </w:rPr>
        <w:t>七、政府采购支出情况说明</w:t>
      </w:r>
    </w:p>
    <w:p>
      <w:pPr>
        <w:pStyle w:val="11"/>
        <w:spacing w:line="600" w:lineRule="atLeast"/>
        <w:ind w:firstLine="600"/>
        <w:rPr>
          <w:rFonts w:hint="eastAsia" w:ascii="仿宋" w:hAnsi="仿宋" w:eastAsia="仿宋"/>
          <w:sz w:val="30"/>
          <w:szCs w:val="30"/>
        </w:rPr>
      </w:pPr>
      <w:r>
        <w:rPr>
          <w:rFonts w:hint="eastAsia" w:ascii="仿宋" w:hAnsi="仿宋" w:eastAsia="仿宋"/>
          <w:sz w:val="30"/>
          <w:szCs w:val="30"/>
        </w:rPr>
        <w:t>本部门201</w:t>
      </w:r>
      <w:r>
        <w:rPr>
          <w:rFonts w:hint="eastAsia" w:ascii="仿宋" w:hAnsi="仿宋" w:eastAsia="仿宋"/>
          <w:sz w:val="30"/>
          <w:szCs w:val="30"/>
          <w:lang w:val="en-US" w:eastAsia="zh-CN"/>
        </w:rPr>
        <w:t>9</w:t>
      </w:r>
      <w:r>
        <w:rPr>
          <w:rFonts w:hint="eastAsia" w:ascii="仿宋" w:hAnsi="仿宋" w:eastAsia="仿宋"/>
          <w:sz w:val="30"/>
          <w:szCs w:val="30"/>
        </w:rPr>
        <w:t>年度政府采购支出总额</w:t>
      </w:r>
      <w:r>
        <w:rPr>
          <w:rFonts w:hint="eastAsia" w:ascii="仿宋" w:hAnsi="仿宋" w:eastAsia="仿宋"/>
          <w:sz w:val="30"/>
          <w:szCs w:val="30"/>
          <w:lang w:val="en-US" w:eastAsia="zh-CN"/>
        </w:rPr>
        <w:t>8.13</w:t>
      </w:r>
      <w:r>
        <w:rPr>
          <w:rFonts w:hint="eastAsia" w:ascii="仿宋" w:hAnsi="仿宋" w:eastAsia="仿宋"/>
          <w:sz w:val="30"/>
          <w:szCs w:val="30"/>
        </w:rPr>
        <w:t>万元，其中：政府采购货物支出</w:t>
      </w:r>
      <w:r>
        <w:rPr>
          <w:rFonts w:hint="eastAsia" w:ascii="仿宋" w:hAnsi="仿宋" w:eastAsia="仿宋"/>
          <w:sz w:val="30"/>
          <w:szCs w:val="30"/>
          <w:lang w:val="en-US" w:eastAsia="zh-CN"/>
        </w:rPr>
        <w:t>8.13</w:t>
      </w:r>
      <w:r>
        <w:rPr>
          <w:rFonts w:hint="eastAsia" w:ascii="仿宋" w:hAnsi="仿宋" w:eastAsia="仿宋"/>
          <w:sz w:val="30"/>
          <w:szCs w:val="30"/>
        </w:rPr>
        <w:t>万元、政府采购工程支出</w:t>
      </w:r>
      <w:r>
        <w:rPr>
          <w:rFonts w:hint="eastAsia" w:ascii="仿宋" w:hAnsi="仿宋" w:eastAsia="仿宋"/>
          <w:sz w:val="30"/>
          <w:szCs w:val="30"/>
          <w:lang w:val="en-US" w:eastAsia="zh-CN"/>
        </w:rPr>
        <w:t>0</w:t>
      </w:r>
      <w:r>
        <w:rPr>
          <w:rFonts w:hint="eastAsia" w:ascii="仿宋" w:hAnsi="仿宋" w:eastAsia="仿宋"/>
          <w:sz w:val="30"/>
          <w:szCs w:val="30"/>
        </w:rPr>
        <w:t>万元、政府采购服务支出</w:t>
      </w:r>
      <w:r>
        <w:rPr>
          <w:rFonts w:hint="eastAsia" w:ascii="仿宋" w:hAnsi="仿宋" w:eastAsia="仿宋"/>
          <w:sz w:val="30"/>
          <w:szCs w:val="30"/>
          <w:lang w:val="en-US" w:eastAsia="zh-CN"/>
        </w:rPr>
        <w:t>0</w:t>
      </w:r>
      <w:r>
        <w:rPr>
          <w:rFonts w:hint="eastAsia" w:ascii="仿宋" w:hAnsi="仿宋" w:eastAsia="仿宋"/>
          <w:sz w:val="30"/>
          <w:szCs w:val="30"/>
        </w:rPr>
        <w:t>万元。授予中小企业合同金额</w:t>
      </w:r>
      <w:r>
        <w:rPr>
          <w:rFonts w:hint="eastAsia" w:ascii="仿宋" w:hAnsi="仿宋" w:eastAsia="仿宋"/>
          <w:sz w:val="30"/>
          <w:szCs w:val="30"/>
          <w:lang w:val="en-US" w:eastAsia="zh-CN"/>
        </w:rPr>
        <w:t>0</w:t>
      </w:r>
      <w:r>
        <w:rPr>
          <w:rFonts w:hint="eastAsia" w:ascii="仿宋" w:hAnsi="仿宋" w:eastAsia="仿宋"/>
          <w:sz w:val="30"/>
          <w:szCs w:val="30"/>
        </w:rPr>
        <w:t>万元，占政府采购支出总额的</w:t>
      </w:r>
      <w:r>
        <w:rPr>
          <w:rFonts w:hint="eastAsia" w:ascii="仿宋" w:hAnsi="仿宋" w:eastAsia="仿宋"/>
          <w:sz w:val="30"/>
          <w:szCs w:val="30"/>
          <w:lang w:val="en-US" w:eastAsia="zh-CN"/>
        </w:rPr>
        <w:t>0</w:t>
      </w:r>
      <w:r>
        <w:rPr>
          <w:rFonts w:hint="eastAsia" w:ascii="仿宋" w:hAnsi="仿宋" w:eastAsia="仿宋"/>
          <w:sz w:val="30"/>
          <w:szCs w:val="30"/>
        </w:rPr>
        <w:t>%，其中：授予小微企业合同金额</w:t>
      </w:r>
      <w:r>
        <w:rPr>
          <w:rFonts w:hint="eastAsia" w:ascii="仿宋" w:hAnsi="仿宋" w:eastAsia="仿宋"/>
          <w:sz w:val="30"/>
          <w:szCs w:val="30"/>
          <w:lang w:val="en-US" w:eastAsia="zh-CN"/>
        </w:rPr>
        <w:t>0</w:t>
      </w:r>
      <w:r>
        <w:rPr>
          <w:rFonts w:hint="eastAsia" w:ascii="仿宋" w:hAnsi="仿宋" w:eastAsia="仿宋"/>
          <w:sz w:val="30"/>
          <w:szCs w:val="30"/>
        </w:rPr>
        <w:t>万元，占政府采购支出总额的</w:t>
      </w:r>
      <w:r>
        <w:rPr>
          <w:rFonts w:hint="eastAsia" w:ascii="仿宋" w:hAnsi="仿宋" w:eastAsia="仿宋"/>
          <w:sz w:val="30"/>
          <w:szCs w:val="30"/>
          <w:lang w:val="en-US" w:eastAsia="zh-CN"/>
        </w:rPr>
        <w:t>0</w:t>
      </w:r>
      <w:r>
        <w:rPr>
          <w:rFonts w:hint="eastAsia" w:ascii="仿宋" w:hAnsi="仿宋" w:eastAsia="仿宋"/>
          <w:sz w:val="30"/>
          <w:szCs w:val="30"/>
        </w:rPr>
        <w:t>%。（省级部门公开的政府采购金额的计算口径为：本部门纳入201</w:t>
      </w:r>
      <w:r>
        <w:rPr>
          <w:rFonts w:hint="eastAsia" w:ascii="仿宋" w:hAnsi="仿宋" w:eastAsia="仿宋"/>
          <w:sz w:val="30"/>
          <w:szCs w:val="30"/>
          <w:lang w:val="en-US" w:eastAsia="zh-CN"/>
        </w:rPr>
        <w:t>9</w:t>
      </w:r>
      <w:r>
        <w:rPr>
          <w:rFonts w:hint="eastAsia" w:ascii="仿宋" w:hAnsi="仿宋" w:eastAsia="仿宋"/>
          <w:sz w:val="30"/>
          <w:szCs w:val="30"/>
        </w:rPr>
        <w:t>年部门预算范围的各项政府采购支出金额之和，</w:t>
      </w:r>
      <w:r>
        <w:rPr>
          <w:rFonts w:hint="eastAsia" w:ascii="仿宋" w:hAnsi="仿宋" w:eastAsia="仿宋"/>
          <w:sz w:val="30"/>
          <w:szCs w:val="30"/>
          <w:lang w:val="en-US" w:eastAsia="zh-CN"/>
        </w:rPr>
        <w:t>不包括涉密采购项目的支出金额</w:t>
      </w:r>
      <w:r>
        <w:rPr>
          <w:rFonts w:hint="eastAsia" w:ascii="仿宋" w:hAnsi="仿宋" w:eastAsia="仿宋"/>
          <w:sz w:val="30"/>
          <w:szCs w:val="30"/>
        </w:rPr>
        <w:t>。）</w:t>
      </w:r>
    </w:p>
    <w:p>
      <w:pPr>
        <w:ind w:firstLine="630"/>
        <w:jc w:val="left"/>
        <w:rPr>
          <w:rFonts w:hint="eastAsia" w:ascii="黑体" w:hAnsi="黑体" w:eastAsia="黑体"/>
          <w:sz w:val="30"/>
          <w:szCs w:val="30"/>
        </w:rPr>
      </w:pPr>
      <w:r>
        <w:rPr>
          <w:rFonts w:hint="eastAsia" w:ascii="黑体" w:hAnsi="黑体" w:eastAsia="黑体"/>
          <w:sz w:val="30"/>
          <w:szCs w:val="30"/>
        </w:rPr>
        <w:t>八、国有资产占用情况说明。</w:t>
      </w:r>
    </w:p>
    <w:p>
      <w:pPr>
        <w:ind w:firstLine="630"/>
        <w:jc w:val="left"/>
        <w:rPr>
          <w:rFonts w:hint="eastAsia" w:ascii="仿宋" w:hAnsi="仿宋" w:eastAsia="仿宋"/>
          <w:kern w:val="0"/>
          <w:sz w:val="30"/>
          <w:szCs w:val="30"/>
        </w:rPr>
      </w:pPr>
      <w:r>
        <w:rPr>
          <w:rFonts w:hint="eastAsia" w:ascii="仿宋" w:hAnsi="仿宋" w:eastAsia="仿宋"/>
          <w:kern w:val="0"/>
          <w:sz w:val="30"/>
          <w:szCs w:val="30"/>
        </w:rPr>
        <w:t>截止201</w:t>
      </w:r>
      <w:r>
        <w:rPr>
          <w:rFonts w:hint="eastAsia" w:ascii="仿宋" w:hAnsi="仿宋" w:eastAsia="仿宋"/>
          <w:kern w:val="0"/>
          <w:sz w:val="30"/>
          <w:szCs w:val="30"/>
          <w:lang w:val="en-US" w:eastAsia="zh-CN"/>
        </w:rPr>
        <w:t>9</w:t>
      </w:r>
      <w:r>
        <w:rPr>
          <w:rFonts w:hint="eastAsia" w:ascii="仿宋" w:hAnsi="仿宋" w:eastAsia="仿宋"/>
          <w:kern w:val="0"/>
          <w:sz w:val="30"/>
          <w:szCs w:val="30"/>
        </w:rPr>
        <w:t>年12月31日，本部门</w:t>
      </w:r>
      <w:r>
        <w:rPr>
          <w:rFonts w:hint="eastAsia" w:ascii="仿宋" w:hAnsi="仿宋" w:eastAsia="仿宋"/>
          <w:kern w:val="0"/>
          <w:sz w:val="30"/>
          <w:szCs w:val="30"/>
          <w:lang w:val="en-US" w:eastAsia="zh-CN"/>
        </w:rPr>
        <w:t>国有资产占用情况见公开09表《国有资产占用情况表》。本单位没有国有资产的占用情况。</w:t>
      </w:r>
    </w:p>
    <w:p>
      <w:pPr>
        <w:ind w:firstLine="630"/>
        <w:jc w:val="left"/>
        <w:rPr>
          <w:rFonts w:hint="eastAsia" w:ascii="黑体" w:hAnsi="黑体" w:eastAsia="黑体"/>
          <w:sz w:val="30"/>
          <w:szCs w:val="30"/>
        </w:rPr>
      </w:pPr>
      <w:r>
        <w:rPr>
          <w:rFonts w:hint="eastAsia" w:ascii="黑体" w:hAnsi="黑体" w:eastAsia="黑体"/>
          <w:sz w:val="30"/>
          <w:szCs w:val="30"/>
        </w:rPr>
        <w:t>九、预算绩效情况说明</w:t>
      </w:r>
    </w:p>
    <w:p>
      <w:pPr>
        <w:autoSpaceDE w:val="0"/>
        <w:autoSpaceDN w:val="0"/>
        <w:adjustRightInd w:val="0"/>
        <w:spacing w:line="360" w:lineRule="auto"/>
        <w:jc w:val="left"/>
        <w:rPr>
          <w:rFonts w:hint="eastAsia" w:ascii="仿宋" w:hAnsi="仿宋" w:eastAsia="仿宋" w:cs="仿宋_GB2312"/>
          <w:kern w:val="0"/>
          <w:sz w:val="30"/>
          <w:szCs w:val="30"/>
        </w:rPr>
      </w:pPr>
      <w:r>
        <w:rPr>
          <w:rFonts w:hint="eastAsia" w:ascii="仿宋" w:hAnsi="仿宋" w:eastAsia="仿宋" w:cs="仿宋_GB2312"/>
          <w:kern w:val="0"/>
          <w:sz w:val="30"/>
          <w:szCs w:val="30"/>
        </w:rPr>
        <w:t xml:space="preserve">   （一）绩效管理工作开展情况。</w:t>
      </w:r>
    </w:p>
    <w:p>
      <w:pPr>
        <w:autoSpaceDE w:val="0"/>
        <w:autoSpaceDN w:val="0"/>
        <w:adjustRightInd w:val="0"/>
        <w:spacing w:line="360" w:lineRule="auto"/>
        <w:ind w:firstLine="600"/>
        <w:jc w:val="left"/>
        <w:rPr>
          <w:rFonts w:ascii="仿宋" w:hAnsi="仿宋" w:eastAsia="仿宋" w:cs="仿宋_GB2312"/>
          <w:kern w:val="0"/>
          <w:sz w:val="30"/>
          <w:szCs w:val="30"/>
        </w:rPr>
      </w:pPr>
      <w:r>
        <w:rPr>
          <w:rFonts w:hint="eastAsia" w:ascii="仿宋" w:hAnsi="仿宋" w:eastAsia="仿宋" w:cs="仿宋_GB2312"/>
          <w:kern w:val="0"/>
          <w:sz w:val="30"/>
          <w:szCs w:val="30"/>
        </w:rPr>
        <w:t>根据预算绩效管理要求，我部门组织对</w:t>
      </w:r>
      <w:r>
        <w:rPr>
          <w:rFonts w:ascii="仿宋" w:hAnsi="仿宋" w:eastAsia="仿宋" w:cs="仿宋_GB2312"/>
          <w:kern w:val="0"/>
          <w:sz w:val="30"/>
          <w:szCs w:val="30"/>
        </w:rPr>
        <w:t>201</w:t>
      </w:r>
      <w:r>
        <w:rPr>
          <w:rFonts w:hint="eastAsia" w:ascii="仿宋" w:hAnsi="仿宋" w:eastAsia="仿宋" w:cs="仿宋_GB2312"/>
          <w:kern w:val="0"/>
          <w:sz w:val="30"/>
          <w:szCs w:val="30"/>
          <w:lang w:val="en-US" w:eastAsia="zh-CN"/>
        </w:rPr>
        <w:t>9</w:t>
      </w:r>
      <w:r>
        <w:rPr>
          <w:rFonts w:hint="eastAsia" w:ascii="仿宋" w:hAnsi="仿宋" w:eastAsia="仿宋" w:cs="仿宋_GB2312"/>
          <w:kern w:val="0"/>
          <w:sz w:val="30"/>
          <w:szCs w:val="30"/>
        </w:rPr>
        <w:t>年度一般公共预算项目支出全面开展绩效自评，其中，一级项目</w:t>
      </w:r>
      <w:r>
        <w:rPr>
          <w:rFonts w:hint="eastAsia" w:ascii="仿宋" w:hAnsi="仿宋" w:eastAsia="仿宋" w:cs="仿宋_GB2312"/>
          <w:kern w:val="0"/>
          <w:sz w:val="30"/>
          <w:szCs w:val="30"/>
          <w:lang w:val="en-US" w:eastAsia="zh-CN"/>
        </w:rPr>
        <w:t>1</w:t>
      </w:r>
      <w:r>
        <w:rPr>
          <w:rFonts w:hint="eastAsia" w:ascii="仿宋" w:hAnsi="仿宋" w:eastAsia="仿宋" w:cs="仿宋_GB2312"/>
          <w:kern w:val="0"/>
          <w:sz w:val="30"/>
          <w:szCs w:val="30"/>
        </w:rPr>
        <w:t>个，二级项目</w:t>
      </w:r>
      <w:r>
        <w:rPr>
          <w:rFonts w:hint="eastAsia" w:ascii="仿宋" w:hAnsi="仿宋" w:eastAsia="仿宋" w:cs="仿宋_GB2312"/>
          <w:kern w:val="0"/>
          <w:sz w:val="30"/>
          <w:szCs w:val="30"/>
          <w:lang w:val="en-US" w:eastAsia="zh-CN"/>
        </w:rPr>
        <w:t>2</w:t>
      </w:r>
      <w:r>
        <w:rPr>
          <w:rFonts w:hint="eastAsia" w:ascii="仿宋" w:hAnsi="仿宋" w:eastAsia="仿宋" w:cs="仿宋_GB2312"/>
          <w:kern w:val="0"/>
          <w:sz w:val="30"/>
          <w:szCs w:val="30"/>
        </w:rPr>
        <w:t xml:space="preserve">   个，共涉及资金</w:t>
      </w:r>
      <w:r>
        <w:rPr>
          <w:rFonts w:hint="eastAsia" w:ascii="仿宋" w:hAnsi="仿宋" w:eastAsia="仿宋" w:cs="仿宋_GB2312"/>
          <w:kern w:val="0"/>
          <w:sz w:val="30"/>
          <w:szCs w:val="30"/>
          <w:lang w:val="en-US" w:eastAsia="zh-CN"/>
        </w:rPr>
        <w:t>19.77</w:t>
      </w:r>
      <w:r>
        <w:rPr>
          <w:rFonts w:hint="eastAsia" w:ascii="仿宋" w:hAnsi="仿宋" w:eastAsia="仿宋" w:cs="仿宋_GB2312"/>
          <w:kern w:val="0"/>
          <w:sz w:val="30"/>
          <w:szCs w:val="30"/>
        </w:rPr>
        <w:t>万元，占一般公共预算项目支出总额的</w:t>
      </w:r>
      <w:r>
        <w:rPr>
          <w:rFonts w:hint="eastAsia" w:ascii="仿宋" w:hAnsi="仿宋" w:eastAsia="仿宋" w:cs="仿宋_GB2312"/>
          <w:kern w:val="0"/>
          <w:sz w:val="30"/>
          <w:szCs w:val="30"/>
          <w:lang w:val="en-US" w:eastAsia="zh-CN"/>
        </w:rPr>
        <w:t>100</w:t>
      </w:r>
      <w:r>
        <w:rPr>
          <w:rFonts w:hint="eastAsia" w:ascii="仿宋" w:hAnsi="仿宋" w:eastAsia="仿宋" w:cs="仿宋_GB2312"/>
          <w:kern w:val="0"/>
          <w:sz w:val="30"/>
          <w:szCs w:val="30"/>
        </w:rPr>
        <w:t>%。</w:t>
      </w:r>
    </w:p>
    <w:p>
      <w:pPr>
        <w:autoSpaceDE w:val="0"/>
        <w:autoSpaceDN w:val="0"/>
        <w:adjustRightInd w:val="0"/>
        <w:spacing w:line="360" w:lineRule="auto"/>
        <w:jc w:val="left"/>
        <w:rPr>
          <w:rFonts w:ascii="仿宋" w:hAnsi="仿宋" w:eastAsia="仿宋" w:cs="仿宋_GB2312"/>
          <w:kern w:val="0"/>
          <w:sz w:val="30"/>
          <w:szCs w:val="30"/>
        </w:rPr>
      </w:pPr>
      <w:r>
        <w:rPr>
          <w:rFonts w:hint="eastAsia" w:ascii="仿宋" w:hAnsi="仿宋" w:eastAsia="仿宋" w:cs="仿宋_GB2312"/>
          <w:kern w:val="0"/>
          <w:sz w:val="30"/>
          <w:szCs w:val="30"/>
        </w:rPr>
        <w:t>组织对“</w:t>
      </w:r>
      <w:r>
        <w:rPr>
          <w:rFonts w:hint="eastAsia" w:ascii="仿宋" w:hAnsi="仿宋" w:eastAsia="仿宋" w:cs="仿宋_GB2312"/>
          <w:kern w:val="0"/>
          <w:sz w:val="30"/>
          <w:szCs w:val="30"/>
          <w:lang w:eastAsia="zh-CN"/>
        </w:rPr>
        <w:t>办公大楼外墙漏水</w:t>
      </w:r>
      <w:r>
        <w:rPr>
          <w:rFonts w:hint="eastAsia" w:ascii="仿宋" w:hAnsi="仿宋" w:eastAsia="仿宋" w:cs="仿宋_GB2312"/>
          <w:kern w:val="0"/>
          <w:sz w:val="30"/>
          <w:szCs w:val="30"/>
        </w:rPr>
        <w:t>”、“</w:t>
      </w:r>
      <w:r>
        <w:rPr>
          <w:rFonts w:hint="eastAsia" w:ascii="仿宋" w:hAnsi="仿宋" w:eastAsia="仿宋" w:cs="仿宋_GB2312"/>
          <w:kern w:val="0"/>
          <w:sz w:val="30"/>
          <w:szCs w:val="30"/>
          <w:lang w:eastAsia="zh-CN"/>
        </w:rPr>
        <w:t>外墙修缮、内部粉饰</w:t>
      </w:r>
      <w:r>
        <w:rPr>
          <w:rFonts w:hint="eastAsia" w:ascii="仿宋" w:hAnsi="仿宋" w:eastAsia="仿宋" w:cs="仿宋_GB2312"/>
          <w:kern w:val="0"/>
          <w:sz w:val="30"/>
          <w:szCs w:val="30"/>
        </w:rPr>
        <w:t>”等</w:t>
      </w:r>
      <w:r>
        <w:rPr>
          <w:rFonts w:hint="eastAsia" w:ascii="仿宋" w:hAnsi="仿宋" w:eastAsia="仿宋" w:cs="仿宋_GB2312"/>
          <w:kern w:val="0"/>
          <w:sz w:val="30"/>
          <w:szCs w:val="30"/>
          <w:lang w:val="en-US" w:eastAsia="zh-CN"/>
        </w:rPr>
        <w:t>2</w:t>
      </w:r>
      <w:r>
        <w:rPr>
          <w:rFonts w:hint="eastAsia" w:ascii="仿宋" w:hAnsi="仿宋" w:eastAsia="仿宋" w:cs="仿宋_GB2312"/>
          <w:kern w:val="0"/>
          <w:sz w:val="30"/>
          <w:szCs w:val="30"/>
        </w:rPr>
        <w:t>个项目</w:t>
      </w:r>
      <w:r>
        <w:rPr>
          <w:rFonts w:hint="eastAsia" w:ascii="仿宋" w:hAnsi="仿宋" w:eastAsia="仿宋" w:cs="仿宋_GB2312"/>
          <w:kern w:val="0"/>
          <w:sz w:val="30"/>
          <w:szCs w:val="30"/>
          <w:lang w:val="en-US" w:eastAsia="zh-CN"/>
        </w:rPr>
        <w:t>开展</w:t>
      </w:r>
      <w:r>
        <w:rPr>
          <w:rFonts w:hint="eastAsia" w:ascii="仿宋" w:hAnsi="仿宋" w:eastAsia="仿宋" w:cs="仿宋_GB2312"/>
          <w:kern w:val="0"/>
          <w:sz w:val="30"/>
          <w:szCs w:val="30"/>
        </w:rPr>
        <w:t>了</w:t>
      </w:r>
      <w:r>
        <w:rPr>
          <w:rFonts w:hint="eastAsia" w:ascii="仿宋" w:hAnsi="仿宋" w:eastAsia="仿宋" w:cs="仿宋_GB2312"/>
          <w:kern w:val="0"/>
          <w:sz w:val="30"/>
          <w:szCs w:val="30"/>
          <w:lang w:val="en-US" w:eastAsia="zh-CN"/>
        </w:rPr>
        <w:t>部门</w:t>
      </w:r>
      <w:r>
        <w:rPr>
          <w:rFonts w:hint="eastAsia" w:ascii="仿宋" w:hAnsi="仿宋" w:eastAsia="仿宋" w:cs="仿宋_GB2312"/>
          <w:kern w:val="0"/>
          <w:sz w:val="30"/>
          <w:szCs w:val="30"/>
        </w:rPr>
        <w:t>评价，涉及一般公共预算支出</w:t>
      </w:r>
      <w:r>
        <w:rPr>
          <w:rFonts w:hint="eastAsia" w:ascii="仿宋" w:hAnsi="仿宋" w:eastAsia="仿宋" w:cs="仿宋_GB2312"/>
          <w:kern w:val="0"/>
          <w:sz w:val="30"/>
          <w:szCs w:val="30"/>
          <w:lang w:val="en-US" w:eastAsia="zh-CN"/>
        </w:rPr>
        <w:t>19.77</w:t>
      </w:r>
      <w:r>
        <w:rPr>
          <w:rFonts w:hint="eastAsia" w:ascii="仿宋" w:hAnsi="仿宋" w:eastAsia="仿宋" w:cs="仿宋_GB2312"/>
          <w:kern w:val="0"/>
          <w:sz w:val="30"/>
          <w:szCs w:val="30"/>
        </w:rPr>
        <w:t>万元。</w:t>
      </w:r>
      <w:r>
        <w:rPr>
          <w:rFonts w:hint="eastAsia" w:ascii="仿宋" w:hAnsi="仿宋" w:eastAsia="仿宋" w:cs="仿宋_GB2312"/>
          <w:kern w:val="0"/>
          <w:sz w:val="30"/>
          <w:szCs w:val="30"/>
          <w:lang w:eastAsia="zh-CN"/>
        </w:rPr>
        <w:t>本部门</w:t>
      </w:r>
      <w:r>
        <w:rPr>
          <w:rFonts w:hint="eastAsia" w:ascii="仿宋" w:hAnsi="仿宋" w:eastAsia="仿宋" w:cs="仿宋_GB2312"/>
          <w:kern w:val="0"/>
          <w:sz w:val="30"/>
          <w:szCs w:val="30"/>
        </w:rPr>
        <w:t>开展</w:t>
      </w:r>
      <w:r>
        <w:rPr>
          <w:rFonts w:hint="eastAsia" w:ascii="仿宋" w:hAnsi="仿宋" w:eastAsia="仿宋" w:cs="宋体"/>
          <w:kern w:val="0"/>
          <w:sz w:val="30"/>
          <w:szCs w:val="30"/>
        </w:rPr>
        <w:t>绩效评价</w:t>
      </w:r>
      <w:r>
        <w:rPr>
          <w:rFonts w:hint="eastAsia" w:ascii="仿宋" w:hAnsi="仿宋" w:eastAsia="仿宋" w:cs="仿宋_GB2312"/>
          <w:kern w:val="0"/>
          <w:sz w:val="30"/>
          <w:szCs w:val="30"/>
        </w:rPr>
        <w:t>。从评价情况来看，</w:t>
      </w:r>
      <w:r>
        <w:rPr>
          <w:rFonts w:hint="eastAsia" w:ascii="仿宋" w:hAnsi="仿宋" w:eastAsia="仿宋" w:cs="仿宋_GB2312"/>
          <w:kern w:val="0"/>
          <w:sz w:val="30"/>
          <w:szCs w:val="30"/>
          <w:lang w:eastAsia="zh-CN"/>
        </w:rPr>
        <w:t>基本验收合格，但是后续出现反复现象，施工单位依合约进行合理收费的维修维护</w:t>
      </w:r>
      <w:r>
        <w:rPr>
          <w:rFonts w:hint="eastAsia" w:ascii="仿宋" w:hAnsi="仿宋" w:eastAsia="仿宋" w:cs="仿宋_GB2312"/>
          <w:kern w:val="0"/>
          <w:sz w:val="30"/>
          <w:szCs w:val="30"/>
        </w:rPr>
        <w:t>。</w:t>
      </w:r>
    </w:p>
    <w:p>
      <w:pPr>
        <w:autoSpaceDE w:val="0"/>
        <w:autoSpaceDN w:val="0"/>
        <w:adjustRightInd w:val="0"/>
        <w:spacing w:line="360" w:lineRule="auto"/>
        <w:jc w:val="left"/>
        <w:rPr>
          <w:rFonts w:hint="eastAsia" w:ascii="仿宋" w:hAnsi="仿宋" w:eastAsia="仿宋" w:cs="仿宋_GB2312"/>
          <w:kern w:val="0"/>
          <w:sz w:val="30"/>
          <w:szCs w:val="30"/>
        </w:rPr>
      </w:pPr>
      <w:r>
        <w:rPr>
          <w:rFonts w:hint="eastAsia" w:ascii="仿宋" w:hAnsi="仿宋" w:eastAsia="仿宋" w:cs="仿宋_GB2312"/>
          <w:kern w:val="0"/>
          <w:sz w:val="30"/>
          <w:szCs w:val="30"/>
        </w:rPr>
        <w:t xml:space="preserve">    （二）部门决算中项目绩效自评结果（选择1至2个项目）。</w:t>
      </w:r>
    </w:p>
    <w:p>
      <w:pPr>
        <w:autoSpaceDE w:val="0"/>
        <w:autoSpaceDN w:val="0"/>
        <w:adjustRightInd w:val="0"/>
        <w:spacing w:line="360" w:lineRule="auto"/>
        <w:ind w:firstLine="585"/>
        <w:jc w:val="left"/>
        <w:rPr>
          <w:rFonts w:hint="eastAsia" w:ascii="仿宋" w:hAnsi="仿宋" w:eastAsia="仿宋" w:cs="仿宋_GB2312"/>
          <w:kern w:val="0"/>
          <w:sz w:val="30"/>
          <w:szCs w:val="30"/>
        </w:rPr>
      </w:pPr>
      <w:r>
        <w:rPr>
          <w:rFonts w:hint="eastAsia" w:ascii="仿宋" w:hAnsi="仿宋" w:eastAsia="仿宋" w:cs="仿宋_GB2312"/>
          <w:kern w:val="0"/>
          <w:sz w:val="30"/>
          <w:szCs w:val="30"/>
        </w:rPr>
        <w:t>我部门今年在省级部门决算中反映</w:t>
      </w:r>
      <w:r>
        <w:rPr>
          <w:rFonts w:hint="eastAsia" w:ascii="仿宋" w:hAnsi="仿宋" w:eastAsia="仿宋" w:cs="仿宋_GB2312"/>
          <w:kern w:val="0"/>
          <w:sz w:val="30"/>
          <w:szCs w:val="30"/>
          <w:lang w:eastAsia="zh-CN"/>
        </w:rPr>
        <w:t>大型修缮</w:t>
      </w:r>
      <w:r>
        <w:rPr>
          <w:rFonts w:hint="eastAsia" w:ascii="仿宋" w:hAnsi="仿宋" w:eastAsia="仿宋" w:cs="仿宋_GB2312"/>
          <w:kern w:val="0"/>
          <w:sz w:val="30"/>
          <w:szCs w:val="30"/>
        </w:rPr>
        <w:t>项目绩效自评结果。</w:t>
      </w:r>
    </w:p>
    <w:p>
      <w:pPr>
        <w:autoSpaceDE w:val="0"/>
        <w:autoSpaceDN w:val="0"/>
        <w:adjustRightInd w:val="0"/>
        <w:spacing w:line="360" w:lineRule="auto"/>
        <w:ind w:firstLine="585"/>
        <w:jc w:val="left"/>
        <w:rPr>
          <w:rFonts w:hint="eastAsia" w:ascii="仿宋" w:hAnsi="仿宋" w:eastAsia="仿宋" w:cs="仿宋_GB2312"/>
          <w:kern w:val="0"/>
          <w:sz w:val="30"/>
          <w:szCs w:val="30"/>
        </w:rPr>
      </w:pPr>
      <w:r>
        <w:rPr>
          <w:rFonts w:hint="eastAsia" w:ascii="仿宋" w:hAnsi="仿宋" w:eastAsia="仿宋" w:cs="仿宋_GB2312"/>
          <w:kern w:val="0"/>
          <w:sz w:val="30"/>
          <w:szCs w:val="30"/>
          <w:lang w:eastAsia="zh-CN"/>
        </w:rPr>
        <w:t>大型修缮</w:t>
      </w:r>
      <w:r>
        <w:rPr>
          <w:rFonts w:hint="eastAsia" w:ascii="仿宋" w:hAnsi="仿宋" w:eastAsia="仿宋" w:cs="仿宋_GB2312"/>
          <w:kern w:val="0"/>
          <w:sz w:val="30"/>
          <w:szCs w:val="30"/>
        </w:rPr>
        <w:t>项目绩效自评综述：根据年初设定的绩效目标，</w:t>
      </w:r>
      <w:r>
        <w:rPr>
          <w:rFonts w:hint="eastAsia" w:ascii="仿宋" w:hAnsi="仿宋" w:eastAsia="仿宋" w:cs="仿宋_GB2312"/>
          <w:kern w:val="0"/>
          <w:sz w:val="30"/>
          <w:szCs w:val="30"/>
          <w:lang w:eastAsia="zh-CN"/>
        </w:rPr>
        <w:t>大型修缮</w:t>
      </w:r>
      <w:r>
        <w:rPr>
          <w:rFonts w:hint="eastAsia" w:ascii="仿宋" w:hAnsi="仿宋" w:eastAsia="仿宋" w:cs="仿宋_GB2312"/>
          <w:kern w:val="0"/>
          <w:sz w:val="30"/>
          <w:szCs w:val="30"/>
        </w:rPr>
        <w:t>项目绩效自评得分为</w:t>
      </w:r>
      <w:r>
        <w:rPr>
          <w:rFonts w:hint="eastAsia" w:ascii="仿宋" w:hAnsi="仿宋" w:eastAsia="仿宋" w:cs="仿宋_GB2312"/>
          <w:kern w:val="0"/>
          <w:sz w:val="30"/>
          <w:szCs w:val="30"/>
          <w:lang w:val="en-US" w:eastAsia="zh-CN"/>
        </w:rPr>
        <w:t>95</w:t>
      </w:r>
      <w:r>
        <w:rPr>
          <w:rFonts w:hint="eastAsia" w:ascii="仿宋" w:hAnsi="仿宋" w:eastAsia="仿宋" w:cs="仿宋_GB2312"/>
          <w:kern w:val="0"/>
          <w:sz w:val="30"/>
          <w:szCs w:val="30"/>
        </w:rPr>
        <w:t>分。项目全年预算数为</w:t>
      </w:r>
      <w:r>
        <w:rPr>
          <w:rFonts w:hint="eastAsia" w:ascii="仿宋" w:hAnsi="仿宋" w:eastAsia="仿宋" w:cs="仿宋_GB2312"/>
          <w:kern w:val="0"/>
          <w:sz w:val="30"/>
          <w:szCs w:val="30"/>
          <w:lang w:val="en-US" w:eastAsia="zh-CN"/>
        </w:rPr>
        <w:t>20</w:t>
      </w:r>
      <w:r>
        <w:rPr>
          <w:rFonts w:hint="eastAsia" w:ascii="仿宋" w:hAnsi="仿宋" w:eastAsia="仿宋" w:cs="仿宋_GB2312"/>
          <w:kern w:val="0"/>
          <w:sz w:val="30"/>
          <w:szCs w:val="30"/>
        </w:rPr>
        <w:t>万元，执行数为</w:t>
      </w:r>
      <w:r>
        <w:rPr>
          <w:rFonts w:hint="eastAsia" w:ascii="仿宋" w:hAnsi="仿宋" w:eastAsia="仿宋" w:cs="仿宋_GB2312"/>
          <w:kern w:val="0"/>
          <w:sz w:val="30"/>
          <w:szCs w:val="30"/>
          <w:lang w:val="en-US" w:eastAsia="zh-CN"/>
        </w:rPr>
        <w:t>19.77</w:t>
      </w:r>
      <w:r>
        <w:rPr>
          <w:rFonts w:hint="eastAsia" w:ascii="仿宋" w:hAnsi="仿宋" w:eastAsia="仿宋" w:cs="仿宋_GB2312"/>
          <w:kern w:val="0"/>
          <w:sz w:val="30"/>
          <w:szCs w:val="30"/>
        </w:rPr>
        <w:t>万元，完成预算的</w:t>
      </w:r>
      <w:r>
        <w:rPr>
          <w:rFonts w:hint="eastAsia" w:ascii="仿宋" w:hAnsi="仿宋" w:eastAsia="仿宋" w:cs="仿宋_GB2312"/>
          <w:kern w:val="0"/>
          <w:sz w:val="30"/>
          <w:szCs w:val="30"/>
          <w:lang w:val="en-US" w:eastAsia="zh-CN"/>
        </w:rPr>
        <w:t>98.89</w:t>
      </w:r>
      <w:r>
        <w:rPr>
          <w:rFonts w:hint="eastAsia" w:ascii="仿宋" w:hAnsi="仿宋" w:eastAsia="仿宋" w:cs="仿宋_GB2312"/>
          <w:kern w:val="0"/>
          <w:sz w:val="30"/>
          <w:szCs w:val="30"/>
        </w:rPr>
        <w:t>%。主要产出和效果：一是</w:t>
      </w:r>
      <w:r>
        <w:rPr>
          <w:rFonts w:hint="eastAsia" w:ascii="仿宋" w:hAnsi="仿宋" w:eastAsia="仿宋" w:cs="仿宋_GB2312"/>
          <w:kern w:val="0"/>
          <w:sz w:val="30"/>
          <w:szCs w:val="30"/>
          <w:lang w:eastAsia="zh-CN"/>
        </w:rPr>
        <w:t>办公大楼的外墙渗水现象得到部分改善，比起以前的老旧外貌有了变化，使得部门对外形象光亮一些</w:t>
      </w:r>
      <w:r>
        <w:rPr>
          <w:rFonts w:hint="eastAsia" w:ascii="仿宋" w:hAnsi="仿宋" w:eastAsia="仿宋" w:cs="仿宋_GB2312"/>
          <w:kern w:val="0"/>
          <w:sz w:val="30"/>
          <w:szCs w:val="30"/>
        </w:rPr>
        <w:t>；二是</w:t>
      </w:r>
      <w:r>
        <w:rPr>
          <w:rFonts w:hint="eastAsia" w:ascii="仿宋" w:hAnsi="仿宋" w:eastAsia="仿宋" w:cs="仿宋_GB2312"/>
          <w:kern w:val="0"/>
          <w:sz w:val="30"/>
          <w:szCs w:val="30"/>
          <w:lang w:eastAsia="zh-CN"/>
        </w:rPr>
        <w:t>大楼内部翻新，使部门工作人员办公环境、会议室需求得到改善，利于部门工作更好开展</w:t>
      </w:r>
      <w:r>
        <w:rPr>
          <w:rFonts w:hint="eastAsia" w:ascii="仿宋" w:hAnsi="仿宋" w:eastAsia="仿宋" w:cs="仿宋_GB2312"/>
          <w:kern w:val="0"/>
          <w:sz w:val="30"/>
          <w:szCs w:val="30"/>
        </w:rPr>
        <w:t>。发现的问题及原因：一是</w:t>
      </w:r>
      <w:r>
        <w:rPr>
          <w:rFonts w:hint="eastAsia" w:ascii="仿宋" w:hAnsi="仿宋" w:eastAsia="仿宋" w:cs="仿宋_GB2312"/>
          <w:kern w:val="0"/>
          <w:sz w:val="30"/>
          <w:szCs w:val="30"/>
          <w:lang w:eastAsia="zh-CN"/>
        </w:rPr>
        <w:t>由于是搬入其他单位的旧办公楼，办公环境和办公室配置与本单位有出入，需要进行不断改善，截止</w:t>
      </w:r>
      <w:r>
        <w:rPr>
          <w:rFonts w:hint="eastAsia" w:ascii="仿宋" w:hAnsi="仿宋" w:eastAsia="仿宋" w:cs="仿宋_GB2312"/>
          <w:kern w:val="0"/>
          <w:sz w:val="30"/>
          <w:szCs w:val="30"/>
          <w:lang w:val="en-US" w:eastAsia="zh-CN"/>
        </w:rPr>
        <w:t>2019年，会议室的一些视频设备还未采购</w:t>
      </w:r>
      <w:r>
        <w:rPr>
          <w:rFonts w:hint="eastAsia" w:ascii="仿宋" w:hAnsi="仿宋" w:eastAsia="仿宋" w:cs="仿宋_GB2312"/>
          <w:kern w:val="0"/>
          <w:sz w:val="30"/>
          <w:szCs w:val="30"/>
        </w:rPr>
        <w:t>；二是</w:t>
      </w:r>
      <w:r>
        <w:rPr>
          <w:rFonts w:hint="eastAsia" w:ascii="仿宋" w:hAnsi="仿宋" w:eastAsia="仿宋" w:cs="仿宋_GB2312"/>
          <w:kern w:val="0"/>
          <w:sz w:val="30"/>
          <w:szCs w:val="30"/>
          <w:lang w:eastAsia="zh-CN"/>
        </w:rPr>
        <w:t>此栋大楼设计的水电工程布局不能改变，水管非现代建设材料，都固定在混凝土里，漏水现象屡禁不止又无法彻底根治，所以厕所、部分楼面渗水现象无法得到改善，水管陈旧漏水，由于施工成本过高，经费不足无法开展</w:t>
      </w:r>
      <w:r>
        <w:rPr>
          <w:rFonts w:hint="eastAsia" w:ascii="仿宋" w:hAnsi="仿宋" w:eastAsia="仿宋" w:cs="仿宋_GB2312"/>
          <w:kern w:val="0"/>
          <w:sz w:val="30"/>
          <w:szCs w:val="30"/>
        </w:rPr>
        <w:t>。下一步改进措施：一是</w:t>
      </w:r>
      <w:r>
        <w:rPr>
          <w:rFonts w:hint="eastAsia" w:ascii="仿宋" w:hAnsi="仿宋" w:eastAsia="仿宋" w:cs="仿宋_GB2312"/>
          <w:kern w:val="0"/>
          <w:sz w:val="30"/>
          <w:szCs w:val="30"/>
          <w:lang w:eastAsia="zh-CN"/>
        </w:rPr>
        <w:t>建议市财政给予支持，联合供水公司把漏水的水管进行更换</w:t>
      </w:r>
      <w:r>
        <w:rPr>
          <w:rFonts w:hint="eastAsia" w:ascii="仿宋" w:hAnsi="仿宋" w:eastAsia="仿宋" w:cs="仿宋_GB2312"/>
          <w:kern w:val="0"/>
          <w:sz w:val="30"/>
          <w:szCs w:val="30"/>
        </w:rPr>
        <w:t>；二是</w:t>
      </w:r>
      <w:r>
        <w:rPr>
          <w:rFonts w:hint="eastAsia" w:ascii="仿宋" w:hAnsi="仿宋" w:eastAsia="仿宋" w:cs="仿宋_GB2312"/>
          <w:kern w:val="0"/>
          <w:sz w:val="30"/>
          <w:szCs w:val="30"/>
          <w:lang w:eastAsia="zh-CN"/>
        </w:rPr>
        <w:t>建议庐山市行政中心综合办公楼合适时机可以开工建设</w:t>
      </w:r>
      <w:r>
        <w:rPr>
          <w:rFonts w:hint="eastAsia" w:ascii="仿宋" w:hAnsi="仿宋" w:eastAsia="仿宋" w:cs="仿宋_GB2312"/>
          <w:kern w:val="0"/>
          <w:sz w:val="30"/>
          <w:szCs w:val="30"/>
        </w:rPr>
        <w:t>。</w:t>
      </w:r>
    </w:p>
    <w:p>
      <w:pPr>
        <w:autoSpaceDE w:val="0"/>
        <w:autoSpaceDN w:val="0"/>
        <w:adjustRightInd w:val="0"/>
        <w:spacing w:line="360" w:lineRule="auto"/>
        <w:jc w:val="left"/>
        <w:rPr>
          <w:rFonts w:hint="eastAsia" w:ascii="仿宋" w:hAnsi="仿宋" w:eastAsia="仿宋" w:cs="仿宋_GB2312"/>
          <w:kern w:val="0"/>
          <w:sz w:val="30"/>
          <w:szCs w:val="30"/>
        </w:rPr>
      </w:pPr>
      <w:r>
        <w:rPr>
          <w:rFonts w:hint="eastAsia" w:ascii="仿宋" w:hAnsi="仿宋" w:eastAsia="仿宋" w:cs="仿宋_GB2312"/>
          <w:kern w:val="0"/>
          <w:sz w:val="30"/>
          <w:szCs w:val="30"/>
        </w:rPr>
        <w:t xml:space="preserve">    </w:t>
      </w:r>
    </w:p>
    <w:p>
      <w:pPr>
        <w:autoSpaceDE w:val="0"/>
        <w:autoSpaceDN w:val="0"/>
        <w:adjustRightInd w:val="0"/>
        <w:spacing w:line="360" w:lineRule="auto"/>
        <w:jc w:val="left"/>
        <w:rPr>
          <w:rFonts w:hint="eastAsia" w:ascii="仿宋" w:hAnsi="仿宋" w:eastAsia="仿宋" w:cs="仿宋_GB2312"/>
          <w:kern w:val="0"/>
          <w:sz w:val="30"/>
          <w:szCs w:val="30"/>
        </w:rPr>
      </w:pPr>
      <w:r>
        <w:rPr>
          <w:rFonts w:hint="eastAsia" w:ascii="仿宋" w:hAnsi="仿宋" w:eastAsia="仿宋" w:cs="仿宋_GB2312"/>
          <w:kern w:val="0"/>
          <w:sz w:val="30"/>
          <w:szCs w:val="30"/>
          <w:lang w:eastAsia="zh-CN"/>
        </w:rPr>
        <w:t>附</w:t>
      </w:r>
      <w:r>
        <w:rPr>
          <w:rFonts w:hint="eastAsia" w:ascii="仿宋" w:hAnsi="仿宋" w:eastAsia="仿宋" w:cs="仿宋_GB2312"/>
          <w:kern w:val="0"/>
          <w:sz w:val="30"/>
          <w:szCs w:val="30"/>
        </w:rPr>
        <w:t>《项目支出绩效自评表》</w:t>
      </w:r>
    </w:p>
    <w:p>
      <w:pPr>
        <w:pStyle w:val="2"/>
        <w:rPr>
          <w:rFonts w:hint="eastAsia"/>
        </w:rPr>
      </w:pPr>
    </w:p>
    <w:p>
      <w:pPr>
        <w:pStyle w:val="2"/>
        <w:ind w:left="0" w:leftChars="-200" w:hanging="420" w:hangingChars="175"/>
      </w:pPr>
      <w:r>
        <w:drawing>
          <wp:inline distT="0" distB="0" distL="114300" distR="114300">
            <wp:extent cx="6125210" cy="6011545"/>
            <wp:effectExtent l="0" t="0" r="889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5"/>
                    <a:stretch>
                      <a:fillRect/>
                    </a:stretch>
                  </pic:blipFill>
                  <pic:spPr>
                    <a:xfrm>
                      <a:off x="0" y="0"/>
                      <a:ext cx="6125210" cy="6011545"/>
                    </a:xfrm>
                    <a:prstGeom prst="rect">
                      <a:avLst/>
                    </a:prstGeom>
                    <a:noFill/>
                    <a:ln>
                      <a:noFill/>
                    </a:ln>
                  </pic:spPr>
                </pic:pic>
              </a:graphicData>
            </a:graphic>
          </wp:inline>
        </w:drawing>
      </w:r>
    </w:p>
    <w:p>
      <w:pPr>
        <w:rPr>
          <w:rFonts w:hint="eastAsia"/>
        </w:rPr>
      </w:pPr>
    </w:p>
    <w:p>
      <w:pPr>
        <w:rPr>
          <w:rFonts w:hint="eastAsia"/>
        </w:rPr>
      </w:pPr>
    </w:p>
    <w:p>
      <w:pPr>
        <w:rPr>
          <w:rFonts w:hint="eastAsia"/>
        </w:rPr>
      </w:pPr>
    </w:p>
    <w:p>
      <w:pPr>
        <w:rPr>
          <w:rFonts w:hint="eastAsia"/>
        </w:rPr>
      </w:pPr>
    </w:p>
    <w:p>
      <w:pPr>
        <w:rPr>
          <w:rFonts w:hint="eastAsia"/>
        </w:rPr>
      </w:pPr>
    </w:p>
    <w:p>
      <w:pPr>
        <w:rPr>
          <w:rFonts w:hint="eastAsia" w:ascii="宋体" w:hAnsi="宋体"/>
          <w:b/>
          <w:sz w:val="32"/>
          <w:szCs w:val="32"/>
        </w:rPr>
      </w:pPr>
      <w:r>
        <w:rPr>
          <w:rFonts w:hint="eastAsia" w:ascii="宋体" w:hAnsi="宋体"/>
          <w:b/>
          <w:sz w:val="32"/>
          <w:szCs w:val="32"/>
        </w:rPr>
        <w:br w:type="page"/>
      </w:r>
    </w:p>
    <w:p>
      <w:pPr>
        <w:widowControl/>
        <w:spacing w:line="600" w:lineRule="exact"/>
        <w:ind w:firstLine="640"/>
        <w:jc w:val="center"/>
        <w:rPr>
          <w:rFonts w:hint="eastAsia" w:ascii="宋体" w:hAnsi="宋体"/>
          <w:b/>
          <w:sz w:val="32"/>
          <w:szCs w:val="32"/>
        </w:rPr>
      </w:pPr>
      <w:r>
        <w:rPr>
          <w:rFonts w:hint="eastAsia" w:ascii="宋体" w:hAnsi="宋体"/>
          <w:b/>
          <w:sz w:val="32"/>
          <w:szCs w:val="32"/>
        </w:rPr>
        <w:t>第四部分  名词解释</w:t>
      </w:r>
    </w:p>
    <w:p>
      <w:pPr>
        <w:pStyle w:val="11"/>
        <w:spacing w:line="600" w:lineRule="atLeast"/>
        <w:ind w:firstLine="600"/>
        <w:rPr>
          <w:rFonts w:hint="eastAsia" w:ascii="仿宋" w:hAnsi="仿宋" w:eastAsia="仿宋"/>
          <w:sz w:val="30"/>
          <w:szCs w:val="30"/>
        </w:rPr>
      </w:pPr>
    </w:p>
    <w:p>
      <w:pPr>
        <w:autoSpaceDE w:val="0"/>
        <w:autoSpaceDN w:val="0"/>
        <w:adjustRightInd w:val="0"/>
        <w:spacing w:line="360" w:lineRule="auto"/>
        <w:ind w:firstLine="585"/>
        <w:jc w:val="left"/>
        <w:rPr>
          <w:rFonts w:hint="eastAsia" w:ascii="仿宋" w:hAnsi="仿宋" w:eastAsia="仿宋" w:cs="仿宋_GB2312"/>
          <w:kern w:val="0"/>
          <w:sz w:val="30"/>
          <w:szCs w:val="30"/>
          <w:lang w:eastAsia="zh-CN"/>
        </w:rPr>
      </w:pPr>
      <w:r>
        <w:rPr>
          <w:rFonts w:hint="eastAsia" w:ascii="仿宋" w:hAnsi="仿宋" w:eastAsia="仿宋" w:cs="仿宋_GB2312"/>
          <w:kern w:val="0"/>
          <w:sz w:val="30"/>
          <w:szCs w:val="30"/>
          <w:lang w:eastAsia="zh-CN"/>
        </w:rPr>
        <w:t>名词解释应以财务会计制度、政府收支分类科目以及部门预算管理等规定为基本说明，可在此基础上结合部门实际情况适当细化。“三公”经费支出和机关运行经费支出口径必需予以说明。</w:t>
      </w:r>
    </w:p>
    <w:p>
      <w:pPr>
        <w:autoSpaceDE w:val="0"/>
        <w:autoSpaceDN w:val="0"/>
        <w:adjustRightInd w:val="0"/>
        <w:spacing w:line="360" w:lineRule="auto"/>
        <w:ind w:firstLine="585"/>
        <w:jc w:val="left"/>
        <w:rPr>
          <w:rFonts w:hint="eastAsia" w:ascii="仿宋" w:hAnsi="仿宋" w:eastAsia="仿宋" w:cs="仿宋_GB2312"/>
          <w:kern w:val="0"/>
          <w:sz w:val="30"/>
          <w:szCs w:val="30"/>
          <w:lang w:eastAsia="zh-CN"/>
        </w:rPr>
      </w:pPr>
      <w:r>
        <w:rPr>
          <w:rFonts w:hint="eastAsia" w:ascii="仿宋" w:hAnsi="仿宋" w:eastAsia="仿宋" w:cs="仿宋_GB2312"/>
          <w:kern w:val="0"/>
          <w:sz w:val="30"/>
          <w:szCs w:val="30"/>
          <w:lang w:eastAsia="zh-CN"/>
        </w:rPr>
        <w:t>财政拨款收入：指市级财政当年拨付的资金。</w:t>
      </w:r>
    </w:p>
    <w:p>
      <w:pPr>
        <w:autoSpaceDE w:val="0"/>
        <w:autoSpaceDN w:val="0"/>
        <w:adjustRightInd w:val="0"/>
        <w:spacing w:line="360" w:lineRule="auto"/>
        <w:ind w:firstLine="585"/>
        <w:jc w:val="left"/>
        <w:rPr>
          <w:rFonts w:hint="eastAsia" w:ascii="仿宋" w:hAnsi="仿宋" w:eastAsia="仿宋" w:cs="仿宋_GB2312"/>
          <w:kern w:val="0"/>
          <w:sz w:val="30"/>
          <w:szCs w:val="30"/>
          <w:lang w:eastAsia="zh-CN"/>
        </w:rPr>
      </w:pPr>
      <w:r>
        <w:rPr>
          <w:rFonts w:hint="eastAsia" w:ascii="仿宋" w:hAnsi="仿宋" w:eastAsia="仿宋" w:cs="仿宋_GB2312"/>
          <w:kern w:val="0"/>
          <w:sz w:val="30"/>
          <w:szCs w:val="30"/>
          <w:lang w:eastAsia="zh-CN"/>
        </w:rPr>
        <w:t>事业收入：指事业单位开展专业业务活动及辅助活动所取得的收入。</w:t>
      </w:r>
    </w:p>
    <w:p>
      <w:pPr>
        <w:autoSpaceDE w:val="0"/>
        <w:autoSpaceDN w:val="0"/>
        <w:adjustRightInd w:val="0"/>
        <w:spacing w:line="360" w:lineRule="auto"/>
        <w:ind w:firstLine="585"/>
        <w:jc w:val="left"/>
        <w:rPr>
          <w:rFonts w:hint="eastAsia" w:ascii="仿宋" w:hAnsi="仿宋" w:eastAsia="仿宋" w:cs="仿宋_GB2312"/>
          <w:kern w:val="0"/>
          <w:sz w:val="30"/>
          <w:szCs w:val="30"/>
          <w:lang w:eastAsia="zh-CN"/>
        </w:rPr>
      </w:pPr>
      <w:r>
        <w:rPr>
          <w:rFonts w:hint="eastAsia" w:ascii="仿宋" w:hAnsi="仿宋" w:eastAsia="仿宋" w:cs="仿宋_GB2312"/>
          <w:kern w:val="0"/>
          <w:sz w:val="30"/>
          <w:szCs w:val="30"/>
          <w:lang w:eastAsia="zh-CN"/>
        </w:rPr>
        <w:t>经营收入：指事业单位在专业业务活动及其辅助活动之外开展非独立核算经营活动取得的收入。</w:t>
      </w:r>
    </w:p>
    <w:p>
      <w:pPr>
        <w:autoSpaceDE w:val="0"/>
        <w:autoSpaceDN w:val="0"/>
        <w:adjustRightInd w:val="0"/>
        <w:spacing w:line="360" w:lineRule="auto"/>
        <w:ind w:firstLine="585"/>
        <w:jc w:val="left"/>
        <w:rPr>
          <w:rFonts w:hint="eastAsia" w:ascii="仿宋" w:hAnsi="仿宋" w:eastAsia="仿宋" w:cs="仿宋_GB2312"/>
          <w:kern w:val="0"/>
          <w:sz w:val="30"/>
          <w:szCs w:val="30"/>
          <w:lang w:eastAsia="zh-CN"/>
        </w:rPr>
      </w:pPr>
      <w:r>
        <w:rPr>
          <w:rFonts w:hint="eastAsia" w:ascii="仿宋" w:hAnsi="仿宋" w:eastAsia="仿宋" w:cs="仿宋_GB2312"/>
          <w:kern w:val="0"/>
          <w:sz w:val="30"/>
          <w:szCs w:val="30"/>
          <w:lang w:eastAsia="zh-CN"/>
        </w:rPr>
        <w:t>其他收入：指除上述“财政拨款收入”、“事业收入”、“经营收入”等以外的收入。 </w:t>
      </w:r>
    </w:p>
    <w:p>
      <w:pPr>
        <w:autoSpaceDE w:val="0"/>
        <w:autoSpaceDN w:val="0"/>
        <w:adjustRightInd w:val="0"/>
        <w:spacing w:line="360" w:lineRule="auto"/>
        <w:ind w:firstLine="585"/>
        <w:jc w:val="left"/>
        <w:rPr>
          <w:rFonts w:hint="eastAsia" w:ascii="仿宋" w:hAnsi="仿宋" w:eastAsia="仿宋" w:cs="仿宋_GB2312"/>
          <w:kern w:val="0"/>
          <w:sz w:val="30"/>
          <w:szCs w:val="30"/>
          <w:lang w:eastAsia="zh-CN"/>
        </w:rPr>
      </w:pPr>
      <w:r>
        <w:rPr>
          <w:rFonts w:hint="eastAsia" w:ascii="仿宋" w:hAnsi="仿宋" w:eastAsia="仿宋" w:cs="仿宋_GB2312"/>
          <w:kern w:val="0"/>
          <w:sz w:val="30"/>
          <w:szCs w:val="30"/>
          <w:lang w:eastAsia="zh-CN"/>
        </w:rPr>
        <w:t>用事业基金弥补收支差额：指事业单位在当年的“财政拨款收入”、“事业收入”、“经营收入”、“其他收入”不足以安排当年支出的情况下，使用以前年度积累的事业基金（事业单位当年收支相抵后按国家规定提取、用于弥补以后年度收支差额的基金）弥补本年度收支缺口的资金。 </w:t>
      </w:r>
    </w:p>
    <w:p>
      <w:pPr>
        <w:autoSpaceDE w:val="0"/>
        <w:autoSpaceDN w:val="0"/>
        <w:adjustRightInd w:val="0"/>
        <w:spacing w:line="360" w:lineRule="auto"/>
        <w:ind w:firstLine="585"/>
        <w:jc w:val="left"/>
        <w:rPr>
          <w:rFonts w:hint="eastAsia" w:ascii="仿宋" w:hAnsi="仿宋" w:eastAsia="仿宋" w:cs="仿宋_GB2312"/>
          <w:kern w:val="0"/>
          <w:sz w:val="30"/>
          <w:szCs w:val="30"/>
          <w:lang w:eastAsia="zh-CN"/>
        </w:rPr>
      </w:pPr>
      <w:r>
        <w:rPr>
          <w:rFonts w:hint="eastAsia" w:ascii="仿宋" w:hAnsi="仿宋" w:eastAsia="仿宋" w:cs="仿宋_GB2312"/>
          <w:kern w:val="0"/>
          <w:sz w:val="30"/>
          <w:szCs w:val="30"/>
          <w:lang w:eastAsia="zh-CN"/>
        </w:rPr>
        <w:t>年初结转和结余：指以前年度尚未完成、结转到本年按有关规定继续使用的资金。 </w:t>
      </w:r>
    </w:p>
    <w:p>
      <w:pPr>
        <w:autoSpaceDE w:val="0"/>
        <w:autoSpaceDN w:val="0"/>
        <w:adjustRightInd w:val="0"/>
        <w:spacing w:line="360" w:lineRule="auto"/>
        <w:ind w:firstLine="585"/>
        <w:jc w:val="left"/>
        <w:rPr>
          <w:rFonts w:hint="eastAsia" w:ascii="仿宋" w:hAnsi="仿宋" w:eastAsia="仿宋" w:cs="仿宋_GB2312"/>
          <w:kern w:val="0"/>
          <w:sz w:val="30"/>
          <w:szCs w:val="30"/>
          <w:lang w:eastAsia="zh-CN"/>
        </w:rPr>
      </w:pPr>
      <w:r>
        <w:rPr>
          <w:rFonts w:hint="eastAsia" w:ascii="仿宋" w:hAnsi="仿宋" w:eastAsia="仿宋" w:cs="仿宋_GB2312"/>
          <w:kern w:val="0"/>
          <w:sz w:val="30"/>
          <w:szCs w:val="30"/>
          <w:lang w:eastAsia="zh-CN"/>
        </w:rPr>
        <w:t>一般公共服务支出（类）政协事务（款）行政运行（项）:</w:t>
      </w:r>
    </w:p>
    <w:p>
      <w:pPr>
        <w:autoSpaceDE w:val="0"/>
        <w:autoSpaceDN w:val="0"/>
        <w:adjustRightInd w:val="0"/>
        <w:spacing w:line="360" w:lineRule="auto"/>
        <w:ind w:firstLine="585"/>
        <w:jc w:val="left"/>
        <w:rPr>
          <w:rFonts w:hint="eastAsia" w:ascii="仿宋" w:hAnsi="仿宋" w:eastAsia="仿宋" w:cs="仿宋_GB2312"/>
          <w:kern w:val="0"/>
          <w:sz w:val="30"/>
          <w:szCs w:val="30"/>
          <w:lang w:eastAsia="zh-CN"/>
        </w:rPr>
      </w:pPr>
      <w:r>
        <w:rPr>
          <w:rFonts w:hint="eastAsia" w:ascii="仿宋" w:hAnsi="仿宋" w:eastAsia="仿宋" w:cs="仿宋_GB2312"/>
          <w:kern w:val="0"/>
          <w:sz w:val="30"/>
          <w:szCs w:val="30"/>
          <w:lang w:eastAsia="zh-CN"/>
        </w:rPr>
        <w:t>反映行政单位的基本支出。</w:t>
      </w:r>
    </w:p>
    <w:p>
      <w:pPr>
        <w:autoSpaceDE w:val="0"/>
        <w:autoSpaceDN w:val="0"/>
        <w:adjustRightInd w:val="0"/>
        <w:spacing w:line="360" w:lineRule="auto"/>
        <w:ind w:firstLine="585"/>
        <w:jc w:val="left"/>
        <w:rPr>
          <w:rFonts w:hint="eastAsia" w:ascii="仿宋" w:hAnsi="仿宋" w:eastAsia="仿宋" w:cs="仿宋_GB2312"/>
          <w:kern w:val="0"/>
          <w:sz w:val="30"/>
          <w:szCs w:val="30"/>
          <w:lang w:eastAsia="zh-CN"/>
        </w:rPr>
      </w:pPr>
      <w:r>
        <w:rPr>
          <w:rFonts w:hint="eastAsia" w:ascii="仿宋" w:hAnsi="仿宋" w:eastAsia="仿宋" w:cs="仿宋_GB2312"/>
          <w:kern w:val="0"/>
          <w:sz w:val="30"/>
          <w:szCs w:val="30"/>
          <w:lang w:eastAsia="zh-CN"/>
        </w:rPr>
        <w:t>一般公共服务支出（类）政协事务（款）政协会议（项）:反映政协大会和常委会的基本支出。</w:t>
      </w:r>
    </w:p>
    <w:p>
      <w:pPr>
        <w:autoSpaceDE w:val="0"/>
        <w:autoSpaceDN w:val="0"/>
        <w:adjustRightInd w:val="0"/>
        <w:spacing w:line="360" w:lineRule="auto"/>
        <w:ind w:firstLine="585"/>
        <w:jc w:val="left"/>
        <w:rPr>
          <w:rFonts w:hint="eastAsia" w:ascii="仿宋" w:hAnsi="仿宋" w:eastAsia="仿宋" w:cs="仿宋_GB2312"/>
          <w:kern w:val="0"/>
          <w:sz w:val="30"/>
          <w:szCs w:val="30"/>
          <w:lang w:eastAsia="zh-CN"/>
        </w:rPr>
      </w:pPr>
      <w:r>
        <w:rPr>
          <w:rFonts w:hint="eastAsia" w:ascii="仿宋" w:hAnsi="仿宋" w:eastAsia="仿宋" w:cs="仿宋_GB2312"/>
          <w:kern w:val="0"/>
          <w:sz w:val="30"/>
          <w:szCs w:val="30"/>
          <w:lang w:eastAsia="zh-CN"/>
        </w:rPr>
        <w:t>一般公共服务支出（类）政协事务（款）其他政协事务支出（项）:指反映行政单位未单独设置项级科目的其他项目支出。</w:t>
      </w:r>
    </w:p>
    <w:p>
      <w:pPr>
        <w:autoSpaceDE w:val="0"/>
        <w:autoSpaceDN w:val="0"/>
        <w:adjustRightInd w:val="0"/>
        <w:spacing w:line="360" w:lineRule="auto"/>
        <w:ind w:firstLine="585"/>
        <w:jc w:val="left"/>
        <w:rPr>
          <w:rFonts w:hint="eastAsia" w:ascii="仿宋" w:hAnsi="仿宋" w:eastAsia="仿宋" w:cs="仿宋_GB2312"/>
          <w:kern w:val="0"/>
          <w:sz w:val="30"/>
          <w:szCs w:val="30"/>
          <w:lang w:eastAsia="zh-CN"/>
        </w:rPr>
      </w:pPr>
      <w:r>
        <w:rPr>
          <w:rFonts w:hint="eastAsia" w:ascii="仿宋" w:hAnsi="仿宋" w:eastAsia="仿宋" w:cs="仿宋_GB2312"/>
          <w:kern w:val="0"/>
          <w:sz w:val="30"/>
          <w:szCs w:val="30"/>
          <w:lang w:eastAsia="zh-CN"/>
        </w:rPr>
        <w:t> 教育支出（类）进修及培训（款）培训支出（项）：反映政协委员进修及培训的支出。 </w:t>
      </w:r>
    </w:p>
    <w:p>
      <w:pPr>
        <w:autoSpaceDE w:val="0"/>
        <w:autoSpaceDN w:val="0"/>
        <w:adjustRightInd w:val="0"/>
        <w:spacing w:line="360" w:lineRule="auto"/>
        <w:ind w:firstLine="585"/>
        <w:jc w:val="left"/>
        <w:rPr>
          <w:rFonts w:hint="eastAsia" w:ascii="仿宋" w:hAnsi="仿宋" w:eastAsia="仿宋" w:cs="仿宋_GB2312"/>
          <w:kern w:val="0"/>
          <w:sz w:val="30"/>
          <w:szCs w:val="30"/>
          <w:lang w:eastAsia="zh-CN"/>
        </w:rPr>
      </w:pPr>
      <w:r>
        <w:rPr>
          <w:rFonts w:hint="eastAsia" w:ascii="仿宋" w:hAnsi="仿宋" w:eastAsia="仿宋" w:cs="仿宋_GB2312"/>
          <w:kern w:val="0"/>
          <w:sz w:val="30"/>
          <w:szCs w:val="30"/>
          <w:lang w:eastAsia="zh-CN"/>
        </w:rPr>
        <w:t>社会保障和就业支出（类）行政事业单位离退休（款）机关事业单位基本养老保险费支出（项）:指反映机关事业单位实施养老保险制度由单位缴纳的基本养老保险费用支出。</w:t>
      </w:r>
    </w:p>
    <w:p>
      <w:pPr>
        <w:autoSpaceDE w:val="0"/>
        <w:autoSpaceDN w:val="0"/>
        <w:adjustRightInd w:val="0"/>
        <w:spacing w:line="360" w:lineRule="auto"/>
        <w:ind w:firstLine="585"/>
        <w:jc w:val="left"/>
        <w:rPr>
          <w:rFonts w:hint="eastAsia" w:ascii="仿宋" w:hAnsi="仿宋" w:eastAsia="仿宋" w:cs="仿宋_GB2312"/>
          <w:kern w:val="0"/>
          <w:sz w:val="30"/>
          <w:szCs w:val="30"/>
          <w:lang w:eastAsia="zh-CN"/>
        </w:rPr>
      </w:pPr>
      <w:r>
        <w:rPr>
          <w:rFonts w:hint="eastAsia" w:ascii="仿宋" w:hAnsi="仿宋" w:eastAsia="仿宋" w:cs="仿宋_GB2312"/>
          <w:kern w:val="0"/>
          <w:sz w:val="30"/>
          <w:szCs w:val="30"/>
          <w:lang w:eastAsia="zh-CN"/>
        </w:rPr>
        <w:t>社会保障和就业支出（类）行政事业单位离退休（款）机关事业单位职业年金缴费支出（项）：反映机关事业单位实施养老保险制度由单位实际缴纳的职业年金支出。</w:t>
      </w:r>
    </w:p>
    <w:p>
      <w:pPr>
        <w:pStyle w:val="2"/>
        <w:rPr>
          <w:rFonts w:hint="eastAsia" w:ascii="仿宋" w:hAnsi="仿宋" w:eastAsia="仿宋" w:cs="仿宋_GB2312"/>
          <w:kern w:val="0"/>
          <w:sz w:val="30"/>
          <w:szCs w:val="30"/>
          <w:lang w:eastAsia="zh-CN"/>
        </w:rPr>
      </w:pPr>
      <w:r>
        <w:rPr>
          <w:rFonts w:hint="eastAsia" w:ascii="仿宋" w:hAnsi="仿宋" w:eastAsia="仿宋" w:cs="仿宋_GB2312"/>
          <w:kern w:val="0"/>
          <w:sz w:val="30"/>
          <w:szCs w:val="30"/>
          <w:lang w:eastAsia="zh-CN"/>
        </w:rPr>
        <w:t>社会保障和就业支出（类）退役安置（款）其他退役安置支出（项）：反映除上述项目以外其他用于退役安置方面的支出。 </w:t>
      </w:r>
    </w:p>
    <w:p>
      <w:pPr>
        <w:autoSpaceDE w:val="0"/>
        <w:autoSpaceDN w:val="0"/>
        <w:adjustRightInd w:val="0"/>
        <w:spacing w:line="360" w:lineRule="auto"/>
        <w:ind w:firstLine="585"/>
        <w:jc w:val="left"/>
        <w:rPr>
          <w:rFonts w:hint="eastAsia" w:ascii="仿宋" w:hAnsi="仿宋" w:eastAsia="仿宋" w:cs="仿宋_GB2312"/>
          <w:kern w:val="0"/>
          <w:sz w:val="30"/>
          <w:szCs w:val="30"/>
          <w:lang w:eastAsia="zh-CN"/>
        </w:rPr>
      </w:pPr>
      <w:r>
        <w:rPr>
          <w:rFonts w:hint="eastAsia" w:ascii="仿宋" w:hAnsi="仿宋" w:eastAsia="仿宋" w:cs="仿宋_GB2312"/>
          <w:kern w:val="0"/>
          <w:sz w:val="30"/>
          <w:szCs w:val="30"/>
          <w:lang w:eastAsia="zh-CN"/>
        </w:rPr>
        <w:t>社会保障和就业支出（类）财政对其他社会保险基金的补助（款）财政对工伤保险基金的补助（项）：反映财政对工伤保险基金的补助支出。</w:t>
      </w:r>
    </w:p>
    <w:p>
      <w:pPr>
        <w:autoSpaceDE w:val="0"/>
        <w:autoSpaceDN w:val="0"/>
        <w:adjustRightInd w:val="0"/>
        <w:spacing w:line="360" w:lineRule="auto"/>
        <w:ind w:firstLine="585"/>
        <w:jc w:val="left"/>
        <w:rPr>
          <w:rFonts w:hint="eastAsia" w:ascii="仿宋" w:hAnsi="仿宋" w:eastAsia="仿宋" w:cs="仿宋_GB2312"/>
          <w:kern w:val="0"/>
          <w:sz w:val="30"/>
          <w:szCs w:val="30"/>
          <w:lang w:eastAsia="zh-CN"/>
        </w:rPr>
      </w:pPr>
      <w:r>
        <w:rPr>
          <w:rFonts w:hint="eastAsia" w:ascii="仿宋" w:hAnsi="仿宋" w:eastAsia="仿宋" w:cs="仿宋_GB2312"/>
          <w:kern w:val="0"/>
          <w:sz w:val="30"/>
          <w:szCs w:val="30"/>
          <w:lang w:eastAsia="zh-CN"/>
        </w:rPr>
        <w:t>社会保障和就业支出（类）财政对其他社会保险基金的补助（款）财政对生育保险基金的补助（项）：反映财政对生育保险基金的补助支出。</w:t>
      </w:r>
    </w:p>
    <w:p>
      <w:pPr>
        <w:autoSpaceDE w:val="0"/>
        <w:autoSpaceDN w:val="0"/>
        <w:adjustRightInd w:val="0"/>
        <w:spacing w:line="360" w:lineRule="auto"/>
        <w:ind w:firstLine="585"/>
        <w:jc w:val="left"/>
        <w:rPr>
          <w:rFonts w:hint="eastAsia" w:ascii="仿宋" w:hAnsi="仿宋" w:eastAsia="仿宋" w:cs="仿宋_GB2312"/>
          <w:kern w:val="0"/>
          <w:sz w:val="30"/>
          <w:szCs w:val="30"/>
          <w:lang w:eastAsia="zh-CN"/>
        </w:rPr>
      </w:pPr>
      <w:r>
        <w:rPr>
          <w:rFonts w:hint="eastAsia" w:ascii="仿宋" w:hAnsi="仿宋" w:eastAsia="仿宋" w:cs="仿宋_GB2312"/>
          <w:kern w:val="0"/>
          <w:sz w:val="30"/>
          <w:szCs w:val="30"/>
          <w:lang w:eastAsia="zh-CN"/>
        </w:rPr>
        <w:t>社会保障和就业支出（类）财政对其他社会保险基金的补助（款）其他财政对社会保险基金的补助（项）：反映其他财政对社会保险基金的补助支出。</w:t>
      </w:r>
    </w:p>
    <w:p>
      <w:pPr>
        <w:pStyle w:val="2"/>
        <w:rPr>
          <w:rFonts w:hint="eastAsia"/>
          <w:lang w:eastAsia="zh-CN"/>
        </w:rPr>
      </w:pPr>
    </w:p>
    <w:p>
      <w:pPr>
        <w:pStyle w:val="2"/>
        <w:rPr>
          <w:rFonts w:hint="eastAsia"/>
          <w:lang w:eastAsia="zh-CN"/>
        </w:rPr>
      </w:pPr>
    </w:p>
    <w:p>
      <w:pPr>
        <w:autoSpaceDE w:val="0"/>
        <w:autoSpaceDN w:val="0"/>
        <w:adjustRightInd w:val="0"/>
        <w:spacing w:line="360" w:lineRule="auto"/>
        <w:ind w:firstLine="585"/>
        <w:jc w:val="left"/>
        <w:rPr>
          <w:rFonts w:hint="eastAsia" w:ascii="仿宋" w:hAnsi="仿宋" w:eastAsia="仿宋" w:cs="仿宋_GB2312"/>
          <w:kern w:val="0"/>
          <w:sz w:val="30"/>
          <w:szCs w:val="30"/>
          <w:lang w:eastAsia="zh-CN"/>
        </w:rPr>
      </w:pPr>
      <w:r>
        <w:rPr>
          <w:rFonts w:hint="eastAsia" w:ascii="仿宋" w:hAnsi="仿宋" w:eastAsia="仿宋" w:cs="仿宋_GB2312"/>
          <w:kern w:val="0"/>
          <w:sz w:val="30"/>
          <w:szCs w:val="30"/>
          <w:lang w:eastAsia="zh-CN"/>
        </w:rPr>
        <w:t>卫生健康支出（类）行政事业单位医疗（款）行政单位医疗（项）:指反映财政部门安排的行政单位（包括实行公务员管理的事业单位）基本医疗保险缴费经费，未参加医疗保险的行政单位的公费医疗经费，按国家规定享受离休人员、红军老战士待遇人员的医疗经费。 </w:t>
      </w:r>
    </w:p>
    <w:p>
      <w:pPr>
        <w:autoSpaceDE w:val="0"/>
        <w:autoSpaceDN w:val="0"/>
        <w:adjustRightInd w:val="0"/>
        <w:spacing w:line="360" w:lineRule="auto"/>
        <w:ind w:firstLine="585"/>
        <w:jc w:val="left"/>
        <w:rPr>
          <w:rFonts w:hint="eastAsia" w:ascii="仿宋" w:hAnsi="仿宋" w:eastAsia="仿宋" w:cs="仿宋_GB2312"/>
          <w:kern w:val="0"/>
          <w:sz w:val="30"/>
          <w:szCs w:val="30"/>
          <w:lang w:eastAsia="zh-CN"/>
        </w:rPr>
      </w:pPr>
      <w:r>
        <w:rPr>
          <w:rFonts w:hint="eastAsia" w:ascii="仿宋" w:hAnsi="仿宋" w:eastAsia="仿宋" w:cs="仿宋_GB2312"/>
          <w:kern w:val="0"/>
          <w:sz w:val="30"/>
          <w:szCs w:val="30"/>
          <w:lang w:eastAsia="zh-CN"/>
        </w:rPr>
        <w:t>住房保障支出（类）住房改革支出（款）住房公积金（项）:指反映行政事业单位按人力资源和社会保障部、财政部规定的基本工资和津贴补贴以及规定比例为职工缴纳的住房公积金。 </w:t>
      </w:r>
    </w:p>
    <w:p>
      <w:pPr>
        <w:autoSpaceDE w:val="0"/>
        <w:autoSpaceDN w:val="0"/>
        <w:adjustRightInd w:val="0"/>
        <w:spacing w:line="360" w:lineRule="auto"/>
        <w:ind w:firstLine="585"/>
        <w:jc w:val="left"/>
        <w:rPr>
          <w:rFonts w:hint="eastAsia" w:ascii="仿宋" w:hAnsi="仿宋" w:eastAsia="仿宋" w:cs="仿宋_GB2312"/>
          <w:kern w:val="0"/>
          <w:sz w:val="30"/>
          <w:szCs w:val="30"/>
          <w:lang w:eastAsia="zh-CN"/>
        </w:rPr>
      </w:pPr>
      <w:r>
        <w:rPr>
          <w:rFonts w:hint="eastAsia" w:ascii="仿宋" w:hAnsi="仿宋" w:eastAsia="仿宋" w:cs="仿宋_GB2312"/>
          <w:kern w:val="0"/>
          <w:sz w:val="30"/>
          <w:szCs w:val="30"/>
          <w:lang w:eastAsia="zh-CN"/>
        </w:rPr>
        <w:t>结余分配：指事业单位按规定提取的职工福利基金、事业基金和缴纳的所得税，以及建设单位按规定应交回的基本建设竣工项目结余资金。 </w:t>
      </w:r>
    </w:p>
    <w:p>
      <w:pPr>
        <w:autoSpaceDE w:val="0"/>
        <w:autoSpaceDN w:val="0"/>
        <w:adjustRightInd w:val="0"/>
        <w:spacing w:line="360" w:lineRule="auto"/>
        <w:ind w:firstLine="585"/>
        <w:jc w:val="left"/>
        <w:rPr>
          <w:rFonts w:hint="eastAsia" w:ascii="仿宋" w:hAnsi="仿宋" w:eastAsia="仿宋" w:cs="仿宋_GB2312"/>
          <w:kern w:val="0"/>
          <w:sz w:val="30"/>
          <w:szCs w:val="30"/>
          <w:lang w:eastAsia="zh-CN"/>
        </w:rPr>
      </w:pPr>
      <w:r>
        <w:rPr>
          <w:rFonts w:hint="eastAsia" w:ascii="仿宋" w:hAnsi="仿宋" w:eastAsia="仿宋" w:cs="仿宋_GB2312"/>
          <w:kern w:val="0"/>
          <w:sz w:val="30"/>
          <w:szCs w:val="30"/>
          <w:lang w:eastAsia="zh-CN"/>
        </w:rPr>
        <w:t>年末结转和结余：指本年度或以前年度预算安排、因客观条件发生变化无法按原计划实施，需延迟到以后年度按有关规定继续使用的资金。 </w:t>
      </w:r>
    </w:p>
    <w:p>
      <w:pPr>
        <w:autoSpaceDE w:val="0"/>
        <w:autoSpaceDN w:val="0"/>
        <w:adjustRightInd w:val="0"/>
        <w:spacing w:line="360" w:lineRule="auto"/>
        <w:ind w:firstLine="585"/>
        <w:jc w:val="left"/>
        <w:rPr>
          <w:rFonts w:hint="eastAsia" w:ascii="仿宋" w:hAnsi="仿宋" w:eastAsia="仿宋" w:cs="仿宋_GB2312"/>
          <w:kern w:val="0"/>
          <w:sz w:val="30"/>
          <w:szCs w:val="30"/>
          <w:lang w:eastAsia="zh-CN"/>
        </w:rPr>
      </w:pPr>
      <w:r>
        <w:rPr>
          <w:rFonts w:hint="eastAsia" w:ascii="仿宋" w:hAnsi="仿宋" w:eastAsia="仿宋" w:cs="仿宋_GB2312"/>
          <w:kern w:val="0"/>
          <w:sz w:val="30"/>
          <w:szCs w:val="30"/>
          <w:lang w:eastAsia="zh-CN"/>
        </w:rPr>
        <w:t>基本支出：指为保障机构正常运转、完成日常工作任务而发生的人员支出和公用支出。 </w:t>
      </w:r>
    </w:p>
    <w:p>
      <w:pPr>
        <w:autoSpaceDE w:val="0"/>
        <w:autoSpaceDN w:val="0"/>
        <w:adjustRightInd w:val="0"/>
        <w:spacing w:line="360" w:lineRule="auto"/>
        <w:ind w:firstLine="585"/>
        <w:jc w:val="left"/>
        <w:rPr>
          <w:rFonts w:hint="eastAsia" w:ascii="仿宋" w:hAnsi="仿宋" w:eastAsia="仿宋" w:cs="仿宋_GB2312"/>
          <w:kern w:val="0"/>
          <w:sz w:val="30"/>
          <w:szCs w:val="30"/>
          <w:lang w:eastAsia="zh-CN"/>
        </w:rPr>
      </w:pPr>
      <w:r>
        <w:rPr>
          <w:rFonts w:hint="eastAsia" w:ascii="仿宋" w:hAnsi="仿宋" w:eastAsia="仿宋" w:cs="仿宋_GB2312"/>
          <w:kern w:val="0"/>
          <w:sz w:val="30"/>
          <w:szCs w:val="30"/>
          <w:lang w:eastAsia="zh-CN"/>
        </w:rPr>
        <w:t>项目支出：指在基本支出之外为完成特定行政任务和事业发展目标所发生的支出。</w:t>
      </w:r>
    </w:p>
    <w:p>
      <w:pPr>
        <w:autoSpaceDE w:val="0"/>
        <w:autoSpaceDN w:val="0"/>
        <w:adjustRightInd w:val="0"/>
        <w:spacing w:line="360" w:lineRule="auto"/>
        <w:ind w:firstLine="585"/>
        <w:jc w:val="left"/>
        <w:rPr>
          <w:rFonts w:hint="eastAsia" w:ascii="仿宋" w:hAnsi="仿宋" w:eastAsia="仿宋" w:cs="仿宋_GB2312"/>
          <w:kern w:val="0"/>
          <w:sz w:val="30"/>
          <w:szCs w:val="30"/>
          <w:lang w:eastAsia="zh-CN"/>
        </w:rPr>
      </w:pPr>
      <w:r>
        <w:rPr>
          <w:rFonts w:hint="eastAsia" w:ascii="仿宋" w:hAnsi="仿宋" w:eastAsia="仿宋" w:cs="仿宋_GB2312"/>
          <w:kern w:val="0"/>
          <w:sz w:val="30"/>
          <w:szCs w:val="30"/>
          <w:lang w:eastAsia="zh-CN"/>
        </w:rPr>
        <w:t>经营支出：指事业单位在专业业务活动及其辅助活动之外开展非独立核算经营活动发生的支出。 </w:t>
      </w:r>
    </w:p>
    <w:p>
      <w:pPr>
        <w:autoSpaceDE w:val="0"/>
        <w:autoSpaceDN w:val="0"/>
        <w:adjustRightInd w:val="0"/>
        <w:spacing w:line="360" w:lineRule="auto"/>
        <w:ind w:firstLine="585"/>
        <w:jc w:val="left"/>
        <w:rPr>
          <w:rFonts w:hint="eastAsia" w:ascii="仿宋" w:hAnsi="仿宋" w:eastAsia="仿宋" w:cs="仿宋_GB2312"/>
          <w:kern w:val="0"/>
          <w:sz w:val="30"/>
          <w:szCs w:val="30"/>
          <w:lang w:eastAsia="zh-CN"/>
        </w:rPr>
      </w:pPr>
      <w:r>
        <w:rPr>
          <w:rFonts w:hint="eastAsia" w:ascii="仿宋" w:hAnsi="仿宋" w:eastAsia="仿宋" w:cs="仿宋_GB2312"/>
          <w:kern w:val="0"/>
          <w:sz w:val="30"/>
          <w:szCs w:val="30"/>
          <w:lang w:eastAsia="zh-CN"/>
        </w:rPr>
        <w:t>“三公”经费：纳入市级财政预决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 </w:t>
      </w:r>
    </w:p>
    <w:p>
      <w:pPr>
        <w:autoSpaceDE w:val="0"/>
        <w:autoSpaceDN w:val="0"/>
        <w:adjustRightInd w:val="0"/>
        <w:spacing w:line="360" w:lineRule="auto"/>
        <w:ind w:firstLine="585"/>
        <w:jc w:val="left"/>
        <w:rPr>
          <w:rFonts w:hint="eastAsia" w:ascii="仿宋" w:hAnsi="仿宋" w:eastAsia="仿宋" w:cs="仿宋_GB2312"/>
          <w:kern w:val="0"/>
          <w:sz w:val="30"/>
          <w:szCs w:val="30"/>
          <w:lang w:eastAsia="zh-CN"/>
        </w:rPr>
      </w:pPr>
      <w:r>
        <w:rPr>
          <w:rFonts w:hint="eastAsia" w:ascii="仿宋" w:hAnsi="仿宋" w:eastAsia="仿宋" w:cs="仿宋_GB2312"/>
          <w:kern w:val="0"/>
          <w:sz w:val="30"/>
          <w:szCs w:val="30"/>
          <w:lang w:eastAsia="zh-CN"/>
        </w:rPr>
        <w:t>机关运行经费：为保障行政单位（含参照公务员法管理的事业单位）运行用于购买货物和服务的各项资金，包括办公及印刷费、邮电费、差旅费、会议费、福利费、日常维修费、专用材料及一般设备购置费、办公用房水电费、冬季取暖费、办公用房物业管理费、公务用车运行维护费以及其他费用。</w:t>
      </w:r>
    </w:p>
    <w:p>
      <w:pPr>
        <w:ind w:firstLine="630"/>
        <w:jc w:val="left"/>
        <w:rPr>
          <w:rFonts w:ascii="仿宋" w:hAnsi="仿宋" w:eastAsia="仿宋"/>
          <w:sz w:val="30"/>
          <w:szCs w:val="30"/>
        </w:rPr>
      </w:pPr>
    </w:p>
    <w:p/>
    <w:p>
      <w:bookmarkStart w:id="0" w:name="_GoBack"/>
      <w:bookmarkEnd w:id="0"/>
    </w:p>
    <w:sectPr>
      <w:headerReference r:id="rId3" w:type="default"/>
      <w:footerReference r:id="rId4" w:type="default"/>
      <w:pgSz w:w="11906" w:h="16838"/>
      <w:pgMar w:top="1440" w:right="1800" w:bottom="1440" w:left="1600"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Align="top"/>
      <w:pBdr>
        <w:top w:val="none" w:color="auto" w:sz="0" w:space="0"/>
        <w:left w:val="none" w:color="auto" w:sz="0" w:space="0"/>
        <w:bottom w:val="none" w:color="auto" w:sz="0" w:space="0"/>
        <w:right w:val="none" w:color="auto" w:sz="0" w:space="0"/>
        <w:between w:val="none" w:color="auto" w:sz="0" w:space="0"/>
      </w:pBdr>
      <w:spacing w:after="0" w:afterLines="0"/>
    </w:pPr>
    <w:r>
      <w:fldChar w:fldCharType="begin"/>
    </w:r>
    <w:r>
      <w:rPr>
        <w:rStyle w:val="9"/>
      </w:rPr>
      <w:instrText xml:space="preserve"> PAGE  </w:instrText>
    </w:r>
    <w:r>
      <w:fldChar w:fldCharType="separate"/>
    </w:r>
    <w:r>
      <w:rPr>
        <w:rStyle w:val="9"/>
      </w:rPr>
      <w:t>- 1 -</w:t>
    </w:r>
    <w:r>
      <w:fldChar w:fldCharType="end"/>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6CCDB50"/>
    <w:multiLevelType w:val="singleLevel"/>
    <w:tmpl w:val="F6CCDB5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EE243A"/>
    <w:rsid w:val="32EE243A"/>
    <w:rsid w:val="34662B23"/>
    <w:rsid w:val="44F27583"/>
    <w:rsid w:val="47753AE1"/>
    <w:rsid w:val="573756D1"/>
    <w:rsid w:val="6D8E0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heme="minorBidi"/>
      <w:kern w:val="2"/>
      <w:sz w:val="21"/>
      <w:lang w:val="en-US" w:eastAsia="zh-CN" w:bidi="ar-SA"/>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First Indent 2"/>
    <w:basedOn w:val="3"/>
    <w:qFormat/>
    <w:uiPriority w:val="0"/>
    <w:pPr>
      <w:spacing w:after="0" w:line="360" w:lineRule="auto"/>
      <w:ind w:left="0" w:leftChars="0" w:firstLine="1040" w:firstLineChars="200"/>
    </w:pPr>
    <w:rPr>
      <w:sz w:val="24"/>
    </w:rPr>
  </w:style>
  <w:style w:type="paragraph" w:styleId="3">
    <w:name w:val="Body Text Indent"/>
    <w:basedOn w:val="1"/>
    <w:unhideWhenUsed/>
    <w:qFormat/>
    <w:uiPriority w:val="99"/>
    <w:pPr>
      <w:spacing w:after="120"/>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paragraph" w:styleId="6">
    <w:name w:val="Normal (Web)"/>
    <w:basedOn w:val="1"/>
    <w:qFormat/>
    <w:uiPriority w:val="0"/>
    <w:rPr>
      <w:sz w:val="24"/>
    </w:rPr>
  </w:style>
  <w:style w:type="character" w:styleId="9">
    <w:name w:val="page number"/>
    <w:basedOn w:val="8"/>
    <w:qFormat/>
    <w:uiPriority w:val="0"/>
  </w:style>
  <w:style w:type="character" w:styleId="10">
    <w:name w:val="Hyperlink"/>
    <w:basedOn w:val="8"/>
    <w:qFormat/>
    <w:uiPriority w:val="0"/>
    <w:rPr>
      <w:color w:val="0000FF"/>
      <w:u w:val="single"/>
    </w:rPr>
  </w:style>
  <w:style w:type="paragraph" w:customStyle="1" w:styleId="11">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0.png"/><Relationship Id="rId14" Type="http://schemas.openxmlformats.org/officeDocument/2006/relationships/image" Target="media/image9.png"/><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Office_11.1.0.10000_F1E327BC-269C-435d-A152-05C5408002CA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2020-10-15T01:24:00Z</dcterms:created>
  <dc:creator>JC加油</dc:creator>
  <cp:lastModifiedBy>JC加油</cp:lastModifiedBy>
  <dcterms:modified xsi:type="dcterms:W3CDTF">2020-10-22T09:14:37Z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2052-11.1.0.10000</vt:lpwstr>
  </property>
</Properties>
</file>