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B5C" w:rsidRPr="0086398D" w:rsidRDefault="00B76B5C">
      <w:pPr>
        <w:spacing w:line="600" w:lineRule="exact"/>
        <w:jc w:val="center"/>
        <w:rPr>
          <w:rFonts w:ascii="仿宋_GB2312" w:eastAsia="仿宋_GB2312"/>
          <w:sz w:val="44"/>
          <w:szCs w:val="36"/>
        </w:rPr>
      </w:pPr>
      <w:r w:rsidRPr="0086398D">
        <w:rPr>
          <w:rFonts w:ascii="仿宋_GB2312" w:eastAsia="仿宋_GB2312" w:hAnsi="黑体" w:hint="eastAsia"/>
          <w:sz w:val="44"/>
          <w:szCs w:val="36"/>
        </w:rPr>
        <w:t>庐山市总工会</w:t>
      </w:r>
      <w:r w:rsidRPr="0086398D">
        <w:rPr>
          <w:rFonts w:ascii="仿宋_GB2312" w:eastAsia="仿宋_GB2312"/>
          <w:sz w:val="44"/>
          <w:szCs w:val="36"/>
        </w:rPr>
        <w:t>201</w:t>
      </w:r>
      <w:r>
        <w:rPr>
          <w:rFonts w:ascii="仿宋_GB2312" w:eastAsia="仿宋_GB2312"/>
          <w:sz w:val="44"/>
          <w:szCs w:val="36"/>
        </w:rPr>
        <w:t>9</w:t>
      </w:r>
      <w:r w:rsidRPr="0086398D">
        <w:rPr>
          <w:rFonts w:ascii="仿宋_GB2312" w:eastAsia="仿宋_GB2312" w:hint="eastAsia"/>
          <w:sz w:val="44"/>
          <w:szCs w:val="36"/>
        </w:rPr>
        <w:t>年度部门决算</w:t>
      </w:r>
    </w:p>
    <w:p w:rsidR="00B76B5C" w:rsidRPr="0086398D" w:rsidRDefault="00B76B5C">
      <w:pPr>
        <w:spacing w:line="600" w:lineRule="exact"/>
        <w:jc w:val="center"/>
        <w:rPr>
          <w:rFonts w:ascii="仿宋_GB2312" w:eastAsia="仿宋_GB2312"/>
          <w:sz w:val="44"/>
          <w:szCs w:val="36"/>
        </w:rPr>
      </w:pPr>
    </w:p>
    <w:p w:rsidR="00B76B5C" w:rsidRPr="0086398D" w:rsidRDefault="00B76B5C">
      <w:pPr>
        <w:spacing w:line="600" w:lineRule="exact"/>
        <w:jc w:val="center"/>
        <w:rPr>
          <w:rFonts w:ascii="仿宋_GB2312" w:eastAsia="仿宋_GB2312"/>
          <w:sz w:val="40"/>
          <w:szCs w:val="36"/>
        </w:rPr>
      </w:pPr>
      <w:r w:rsidRPr="0086398D">
        <w:rPr>
          <w:rFonts w:ascii="仿宋_GB2312" w:eastAsia="仿宋_GB2312" w:hint="eastAsia"/>
          <w:sz w:val="40"/>
          <w:szCs w:val="36"/>
        </w:rPr>
        <w:t>目</w:t>
      </w:r>
      <w:r w:rsidRPr="0086398D">
        <w:rPr>
          <w:rFonts w:ascii="仿宋_GB2312" w:eastAsia="仿宋_GB2312"/>
          <w:sz w:val="40"/>
          <w:szCs w:val="36"/>
        </w:rPr>
        <w:t xml:space="preserve">    </w:t>
      </w:r>
      <w:r w:rsidRPr="0086398D">
        <w:rPr>
          <w:rFonts w:ascii="仿宋_GB2312" w:eastAsia="仿宋_GB2312" w:hint="eastAsia"/>
          <w:sz w:val="40"/>
          <w:szCs w:val="36"/>
        </w:rPr>
        <w:t>录</w:t>
      </w:r>
      <w:r w:rsidRPr="0086398D">
        <w:rPr>
          <w:rFonts w:ascii="仿宋_GB2312" w:eastAsia="仿宋_GB2312"/>
          <w:sz w:val="40"/>
          <w:szCs w:val="36"/>
        </w:rPr>
        <w:t xml:space="preserve">  </w:t>
      </w:r>
    </w:p>
    <w:p w:rsidR="00B76B5C" w:rsidRPr="0086398D" w:rsidRDefault="00B76B5C">
      <w:pPr>
        <w:widowControl/>
        <w:spacing w:line="600" w:lineRule="exact"/>
        <w:ind w:firstLine="640"/>
        <w:jc w:val="left"/>
        <w:rPr>
          <w:rFonts w:ascii="仿宋_GB2312" w:eastAsia="仿宋_GB2312"/>
          <w:sz w:val="32"/>
          <w:szCs w:val="30"/>
        </w:rPr>
      </w:pPr>
    </w:p>
    <w:p w:rsidR="00B76B5C" w:rsidRPr="0086398D" w:rsidRDefault="00B76B5C">
      <w:pPr>
        <w:widowControl/>
        <w:spacing w:line="600" w:lineRule="exact"/>
        <w:ind w:firstLine="640"/>
        <w:jc w:val="left"/>
        <w:rPr>
          <w:rFonts w:ascii="仿宋_GB2312" w:eastAsia="仿宋_GB2312" w:hAnsi="黑体"/>
          <w:b/>
          <w:sz w:val="32"/>
          <w:szCs w:val="32"/>
        </w:rPr>
      </w:pPr>
      <w:r w:rsidRPr="0086398D">
        <w:rPr>
          <w:rFonts w:ascii="仿宋_GB2312" w:eastAsia="仿宋_GB2312" w:hAnsi="黑体" w:hint="eastAsia"/>
          <w:b/>
          <w:sz w:val="32"/>
          <w:szCs w:val="32"/>
        </w:rPr>
        <w:t>第一部分</w:t>
      </w:r>
      <w:r w:rsidRPr="0086398D">
        <w:rPr>
          <w:rFonts w:ascii="仿宋_GB2312" w:eastAsia="仿宋_GB2312" w:hAnsi="黑体"/>
          <w:b/>
          <w:sz w:val="32"/>
          <w:szCs w:val="32"/>
        </w:rPr>
        <w:t xml:space="preserve">  </w:t>
      </w:r>
      <w:r w:rsidRPr="0086398D">
        <w:rPr>
          <w:rFonts w:ascii="仿宋_GB2312" w:eastAsia="仿宋_GB2312" w:hAnsi="黑体" w:hint="eastAsia"/>
          <w:sz w:val="32"/>
          <w:szCs w:val="32"/>
        </w:rPr>
        <w:t>庐山市总工会</w:t>
      </w:r>
      <w:r w:rsidRPr="0086398D">
        <w:rPr>
          <w:rFonts w:ascii="仿宋_GB2312" w:eastAsia="仿宋_GB2312" w:hAnsi="黑体" w:hint="eastAsia"/>
          <w:b/>
          <w:sz w:val="32"/>
          <w:szCs w:val="32"/>
        </w:rPr>
        <w:t>概况</w:t>
      </w:r>
    </w:p>
    <w:p w:rsidR="00B76B5C" w:rsidRPr="0086398D" w:rsidRDefault="00B76B5C" w:rsidP="001564B9">
      <w:pPr>
        <w:widowControl/>
        <w:spacing w:line="600" w:lineRule="exact"/>
        <w:ind w:firstLine="1276"/>
        <w:jc w:val="left"/>
        <w:rPr>
          <w:rFonts w:ascii="仿宋_GB2312" w:eastAsia="仿宋_GB2312" w:hAnsi="仿宋"/>
          <w:sz w:val="32"/>
          <w:szCs w:val="30"/>
        </w:rPr>
      </w:pPr>
      <w:r w:rsidRPr="0086398D">
        <w:rPr>
          <w:rFonts w:ascii="仿宋_GB2312" w:eastAsia="仿宋_GB2312" w:hAnsi="仿宋" w:hint="eastAsia"/>
          <w:sz w:val="32"/>
          <w:szCs w:val="30"/>
        </w:rPr>
        <w:t>一、部门主要职责</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二、部门基本情况</w:t>
      </w:r>
    </w:p>
    <w:p w:rsidR="00B76B5C" w:rsidRPr="0086398D" w:rsidRDefault="00B76B5C">
      <w:pPr>
        <w:widowControl/>
        <w:spacing w:line="600" w:lineRule="exact"/>
        <w:ind w:firstLine="640"/>
        <w:jc w:val="left"/>
        <w:rPr>
          <w:rFonts w:ascii="仿宋_GB2312" w:eastAsia="仿宋_GB2312" w:hAnsi="黑体"/>
          <w:sz w:val="32"/>
          <w:szCs w:val="32"/>
        </w:rPr>
      </w:pPr>
      <w:r w:rsidRPr="0086398D">
        <w:rPr>
          <w:rFonts w:ascii="仿宋_GB2312" w:eastAsia="仿宋_GB2312" w:hAnsi="黑体" w:hint="eastAsia"/>
          <w:sz w:val="32"/>
          <w:szCs w:val="32"/>
        </w:rPr>
        <w:t>第二部分</w:t>
      </w:r>
      <w:r w:rsidRPr="0086398D">
        <w:rPr>
          <w:rFonts w:ascii="仿宋_GB2312" w:eastAsia="仿宋_GB2312" w:hAnsi="黑体"/>
          <w:sz w:val="32"/>
          <w:szCs w:val="32"/>
        </w:rPr>
        <w:t xml:space="preserve">  201</w:t>
      </w:r>
      <w:r>
        <w:rPr>
          <w:rFonts w:ascii="仿宋_GB2312" w:eastAsia="仿宋_GB2312" w:hAnsi="黑体"/>
          <w:sz w:val="32"/>
          <w:szCs w:val="32"/>
        </w:rPr>
        <w:t>9</w:t>
      </w:r>
      <w:r w:rsidRPr="0086398D">
        <w:rPr>
          <w:rFonts w:ascii="仿宋_GB2312" w:eastAsia="仿宋_GB2312" w:hAnsi="黑体" w:hint="eastAsia"/>
          <w:sz w:val="32"/>
          <w:szCs w:val="32"/>
        </w:rPr>
        <w:t>年度部门决算表</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一、收入支出决算总表</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二、收入决算表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三、支出决算表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四、财政拨款收入支出决算总表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五、一般公共预算财政拨款支出决算表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六、一般公共预算财政拨款基本支出决算表</w:t>
      </w:r>
    </w:p>
    <w:p w:rsidR="00B76B5C" w:rsidRPr="0086398D" w:rsidRDefault="00B76B5C">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kern w:val="0"/>
          <w:sz w:val="32"/>
          <w:szCs w:val="32"/>
        </w:rPr>
        <w:t xml:space="preserve">    </w:t>
      </w:r>
      <w:r w:rsidRPr="0086398D">
        <w:rPr>
          <w:rFonts w:ascii="仿宋_GB2312" w:eastAsia="仿宋_GB2312" w:hAnsi="仿宋" w:cs="宋体" w:hint="eastAsia"/>
          <w:kern w:val="0"/>
          <w:sz w:val="32"/>
          <w:szCs w:val="32"/>
        </w:rPr>
        <w:t>七、一般公共预算财政拨款“三公”经费支出决算</w:t>
      </w:r>
    </w:p>
    <w:p w:rsidR="00B76B5C" w:rsidRDefault="00B76B5C" w:rsidP="001137B2">
      <w:pPr>
        <w:widowControl/>
        <w:spacing w:line="600" w:lineRule="exact"/>
        <w:ind w:firstLine="640"/>
        <w:jc w:val="left"/>
        <w:rPr>
          <w:rFonts w:ascii="仿宋_GB2312" w:eastAsia="仿宋_GB2312" w:hAnsi="仿宋" w:cs="宋体"/>
          <w:kern w:val="0"/>
          <w:sz w:val="32"/>
          <w:szCs w:val="32"/>
        </w:rPr>
      </w:pPr>
      <w:r w:rsidRPr="0086398D">
        <w:rPr>
          <w:rFonts w:ascii="仿宋_GB2312" w:eastAsia="仿宋_GB2312" w:hAnsi="仿宋" w:cs="宋体" w:hint="eastAsia"/>
          <w:kern w:val="0"/>
          <w:sz w:val="32"/>
          <w:szCs w:val="32"/>
        </w:rPr>
        <w:t>表</w:t>
      </w:r>
      <w:bookmarkStart w:id="0" w:name="_GoBack"/>
      <w:bookmarkEnd w:id="0"/>
    </w:p>
    <w:p w:rsidR="00B76B5C" w:rsidRDefault="00B76B5C" w:rsidP="00072E6A">
      <w:pPr>
        <w:widowControl/>
        <w:spacing w:line="600" w:lineRule="exact"/>
        <w:ind w:firstLine="1276"/>
        <w:jc w:val="left"/>
        <w:rPr>
          <w:rFonts w:ascii="仿宋_GB2312" w:eastAsia="仿宋_GB2312" w:hAnsi="仿宋" w:cs="宋体"/>
          <w:kern w:val="0"/>
          <w:sz w:val="32"/>
          <w:szCs w:val="32"/>
        </w:rPr>
      </w:pPr>
      <w:r>
        <w:rPr>
          <w:rFonts w:ascii="仿宋_GB2312" w:eastAsia="仿宋_GB2312" w:hAnsi="仿宋" w:cs="宋体" w:hint="eastAsia"/>
          <w:kern w:val="0"/>
          <w:sz w:val="32"/>
          <w:szCs w:val="32"/>
        </w:rPr>
        <w:t>八、政府性基金预算财政拨款收入支出决算表</w:t>
      </w:r>
    </w:p>
    <w:p w:rsidR="00B76B5C" w:rsidRPr="0086398D" w:rsidRDefault="00B76B5C" w:rsidP="00072E6A">
      <w:pPr>
        <w:widowControl/>
        <w:spacing w:line="600" w:lineRule="exact"/>
        <w:ind w:firstLine="1276"/>
        <w:jc w:val="left"/>
        <w:rPr>
          <w:rFonts w:ascii="仿宋_GB2312" w:eastAsia="仿宋_GB2312" w:hAnsi="仿宋" w:cs="宋体"/>
          <w:kern w:val="0"/>
          <w:sz w:val="32"/>
          <w:szCs w:val="32"/>
        </w:rPr>
      </w:pPr>
      <w:r>
        <w:rPr>
          <w:rFonts w:ascii="仿宋_GB2312" w:eastAsia="仿宋_GB2312" w:hAnsi="仿宋" w:cs="宋体" w:hint="eastAsia"/>
          <w:kern w:val="0"/>
          <w:sz w:val="32"/>
          <w:szCs w:val="32"/>
        </w:rPr>
        <w:t>九、国有资产占用情况表</w:t>
      </w:r>
    </w:p>
    <w:p w:rsidR="00B76B5C" w:rsidRPr="0086398D" w:rsidRDefault="00B76B5C">
      <w:pPr>
        <w:widowControl/>
        <w:spacing w:line="600" w:lineRule="exact"/>
        <w:jc w:val="left"/>
        <w:rPr>
          <w:rFonts w:ascii="仿宋_GB2312" w:eastAsia="仿宋_GB2312" w:hAnsi="黑体"/>
          <w:sz w:val="32"/>
          <w:szCs w:val="32"/>
        </w:rPr>
      </w:pPr>
      <w:r w:rsidRPr="0086398D">
        <w:rPr>
          <w:rFonts w:ascii="仿宋_GB2312" w:eastAsia="仿宋_GB2312" w:hAnsi="黑体" w:hint="eastAsia"/>
          <w:sz w:val="32"/>
          <w:szCs w:val="32"/>
        </w:rPr>
        <w:t>第三部分</w:t>
      </w:r>
      <w:r w:rsidRPr="0086398D">
        <w:rPr>
          <w:rFonts w:ascii="仿宋_GB2312" w:eastAsia="仿宋_GB2312" w:hAnsi="黑体"/>
          <w:sz w:val="32"/>
          <w:szCs w:val="32"/>
        </w:rPr>
        <w:t xml:space="preserve">  20</w:t>
      </w:r>
      <w:r>
        <w:rPr>
          <w:rFonts w:ascii="仿宋_GB2312" w:eastAsia="仿宋_GB2312" w:hAnsi="黑体"/>
          <w:sz w:val="32"/>
          <w:szCs w:val="32"/>
        </w:rPr>
        <w:t>19</w:t>
      </w:r>
      <w:r w:rsidRPr="0086398D">
        <w:rPr>
          <w:rFonts w:ascii="仿宋_GB2312" w:eastAsia="仿宋_GB2312" w:hAnsi="黑体" w:hint="eastAsia"/>
          <w:sz w:val="32"/>
          <w:szCs w:val="32"/>
        </w:rPr>
        <w:t>年度部门决算情况说明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一、收入决算情况说明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二、支出决算情况说明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三、财政拨款支出决算情况说明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四、一般公共预算财政拨款基本支出决算情况说明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五、一般公共预算财政拨款“三公”经费支出决算</w:t>
      </w:r>
    </w:p>
    <w:p w:rsidR="00B76B5C" w:rsidRPr="0086398D" w:rsidRDefault="00B76B5C">
      <w:pPr>
        <w:widowControl/>
        <w:spacing w:line="600" w:lineRule="exact"/>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情况说明</w:t>
      </w:r>
    </w:p>
    <w:p w:rsidR="00B76B5C" w:rsidRPr="0086398D" w:rsidRDefault="00B76B5C" w:rsidP="005D51A7">
      <w:pPr>
        <w:widowControl/>
        <w:spacing w:line="600" w:lineRule="exact"/>
        <w:ind w:firstLineChars="400" w:firstLine="31680"/>
        <w:jc w:val="left"/>
        <w:rPr>
          <w:rFonts w:ascii="仿宋_GB2312" w:eastAsia="仿宋_GB2312" w:hAnsi="仿宋"/>
          <w:sz w:val="32"/>
          <w:szCs w:val="30"/>
        </w:rPr>
      </w:pPr>
      <w:r w:rsidRPr="0086398D">
        <w:rPr>
          <w:rFonts w:ascii="仿宋_GB2312" w:eastAsia="仿宋_GB2312" w:hAnsi="仿宋" w:hint="eastAsia"/>
          <w:sz w:val="32"/>
          <w:szCs w:val="30"/>
        </w:rPr>
        <w:t>六、机关运行经费支出情况说明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七、政府采购支出情况说明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八、国有资产占用情况说明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仿宋"/>
          <w:sz w:val="32"/>
          <w:szCs w:val="30"/>
        </w:rPr>
        <w:t xml:space="preserve">    </w:t>
      </w:r>
      <w:r w:rsidRPr="0086398D">
        <w:rPr>
          <w:rFonts w:ascii="仿宋_GB2312" w:eastAsia="仿宋_GB2312" w:hAnsi="仿宋" w:hint="eastAsia"/>
          <w:sz w:val="32"/>
          <w:szCs w:val="30"/>
        </w:rPr>
        <w:t>九、预算绩效情况说明</w:t>
      </w:r>
    </w:p>
    <w:p w:rsidR="00B76B5C" w:rsidRPr="0086398D" w:rsidRDefault="00B76B5C">
      <w:pPr>
        <w:widowControl/>
        <w:spacing w:line="600" w:lineRule="exact"/>
        <w:ind w:firstLine="640"/>
        <w:jc w:val="left"/>
        <w:rPr>
          <w:rFonts w:ascii="仿宋_GB2312" w:eastAsia="仿宋_GB2312" w:hAnsi="仿宋"/>
          <w:sz w:val="32"/>
          <w:szCs w:val="30"/>
        </w:rPr>
      </w:pPr>
      <w:r w:rsidRPr="0086398D">
        <w:rPr>
          <w:rFonts w:ascii="仿宋_GB2312" w:eastAsia="仿宋_GB2312" w:hAnsi="黑体" w:hint="eastAsia"/>
          <w:sz w:val="32"/>
          <w:szCs w:val="32"/>
        </w:rPr>
        <w:t>第四部分</w:t>
      </w:r>
      <w:r w:rsidRPr="0086398D">
        <w:rPr>
          <w:rFonts w:ascii="仿宋_GB2312" w:eastAsia="仿宋_GB2312" w:hAnsi="黑体"/>
          <w:sz w:val="32"/>
          <w:szCs w:val="32"/>
        </w:rPr>
        <w:t xml:space="preserve">  </w:t>
      </w:r>
      <w:r w:rsidRPr="0086398D">
        <w:rPr>
          <w:rFonts w:ascii="仿宋_GB2312" w:eastAsia="仿宋_GB2312" w:hAnsi="黑体" w:hint="eastAsia"/>
          <w:sz w:val="32"/>
          <w:szCs w:val="32"/>
        </w:rPr>
        <w:t>名词解释</w:t>
      </w:r>
    </w:p>
    <w:p w:rsidR="00B76B5C" w:rsidRPr="0086398D" w:rsidRDefault="00B76B5C">
      <w:pPr>
        <w:ind w:firstLine="630"/>
        <w:jc w:val="center"/>
        <w:rPr>
          <w:rFonts w:ascii="仿宋_GB2312" w:eastAsia="仿宋_GB2312"/>
          <w:b/>
          <w:sz w:val="36"/>
          <w:szCs w:val="36"/>
        </w:rPr>
      </w:pPr>
    </w:p>
    <w:p w:rsidR="00B76B5C" w:rsidRPr="0086398D" w:rsidRDefault="00B76B5C">
      <w:pPr>
        <w:ind w:firstLine="630"/>
        <w:jc w:val="center"/>
        <w:rPr>
          <w:rFonts w:ascii="仿宋_GB2312" w:eastAsia="仿宋_GB2312"/>
          <w:b/>
          <w:sz w:val="36"/>
          <w:szCs w:val="36"/>
        </w:rPr>
      </w:pPr>
    </w:p>
    <w:p w:rsidR="00B76B5C" w:rsidRPr="0086398D" w:rsidRDefault="00B76B5C" w:rsidP="003034E3">
      <w:pPr>
        <w:rPr>
          <w:rFonts w:ascii="仿宋_GB2312" w:eastAsia="仿宋_GB2312"/>
          <w:b/>
          <w:sz w:val="36"/>
          <w:szCs w:val="36"/>
        </w:rPr>
      </w:pPr>
    </w:p>
    <w:p w:rsidR="00B76B5C" w:rsidRPr="005D51A7" w:rsidRDefault="00B76B5C">
      <w:pPr>
        <w:widowControl/>
        <w:spacing w:line="580" w:lineRule="exact"/>
        <w:jc w:val="center"/>
        <w:rPr>
          <w:rFonts w:ascii="仿宋_GB2312" w:eastAsia="仿宋_GB2312"/>
          <w:b/>
          <w:sz w:val="32"/>
          <w:szCs w:val="32"/>
        </w:rPr>
      </w:pPr>
      <w:r w:rsidRPr="005D51A7">
        <w:rPr>
          <w:rFonts w:ascii="仿宋_GB2312" w:eastAsia="仿宋_GB2312" w:hAnsi="宋体" w:hint="eastAsia"/>
          <w:b/>
          <w:sz w:val="32"/>
          <w:szCs w:val="32"/>
        </w:rPr>
        <w:t>第一部分</w:t>
      </w:r>
      <w:r w:rsidRPr="005D51A7">
        <w:rPr>
          <w:rFonts w:ascii="仿宋_GB2312" w:eastAsia="仿宋_GB2312" w:hAnsi="宋体"/>
          <w:b/>
          <w:sz w:val="32"/>
          <w:szCs w:val="32"/>
        </w:rPr>
        <w:t xml:space="preserve">  </w:t>
      </w:r>
      <w:r w:rsidRPr="005D51A7">
        <w:rPr>
          <w:rFonts w:ascii="仿宋_GB2312" w:eastAsia="仿宋_GB2312" w:hAnsi="宋体" w:hint="eastAsia"/>
          <w:b/>
          <w:sz w:val="32"/>
          <w:szCs w:val="32"/>
        </w:rPr>
        <w:t>庐山市总工会概况</w:t>
      </w:r>
    </w:p>
    <w:p w:rsidR="00B76B5C" w:rsidRPr="005D51A7" w:rsidRDefault="00B76B5C">
      <w:pPr>
        <w:ind w:firstLine="630"/>
        <w:jc w:val="center"/>
        <w:rPr>
          <w:rFonts w:ascii="仿宋_GB2312" w:eastAsia="仿宋_GB2312"/>
          <w:sz w:val="32"/>
          <w:szCs w:val="32"/>
        </w:rPr>
      </w:pPr>
    </w:p>
    <w:p w:rsidR="00B76B5C" w:rsidRPr="005D51A7" w:rsidRDefault="00B76B5C" w:rsidP="00C96D52">
      <w:pPr>
        <w:pStyle w:val="ListParagraph"/>
        <w:numPr>
          <w:ilvl w:val="0"/>
          <w:numId w:val="2"/>
        </w:numPr>
        <w:ind w:firstLineChars="0"/>
        <w:jc w:val="left"/>
        <w:rPr>
          <w:rFonts w:ascii="仿宋_GB2312" w:eastAsia="仿宋_GB2312" w:hAnsi="仿宋"/>
          <w:sz w:val="32"/>
          <w:szCs w:val="32"/>
        </w:rPr>
      </w:pPr>
      <w:r w:rsidRPr="005D51A7">
        <w:rPr>
          <w:rFonts w:ascii="仿宋_GB2312" w:eastAsia="仿宋_GB2312" w:hAnsi="仿宋" w:hint="eastAsia"/>
          <w:sz w:val="32"/>
          <w:szCs w:val="32"/>
        </w:rPr>
        <w:t>部门主要职能</w:t>
      </w:r>
    </w:p>
    <w:p w:rsidR="00B76B5C" w:rsidRPr="005D51A7" w:rsidRDefault="00B76B5C" w:rsidP="005D51A7">
      <w:pPr>
        <w:ind w:firstLineChars="200" w:firstLine="31680"/>
        <w:rPr>
          <w:rFonts w:ascii="仿宋_GB2312" w:eastAsia="仿宋_GB2312" w:hAnsi="仿宋"/>
          <w:sz w:val="32"/>
          <w:szCs w:val="32"/>
        </w:rPr>
      </w:pPr>
      <w:r w:rsidRPr="005D51A7">
        <w:rPr>
          <w:rFonts w:ascii="仿宋_GB2312" w:eastAsia="仿宋_GB2312" w:hAnsi="仿宋" w:cs="宋体" w:hint="eastAsia"/>
          <w:color w:val="000000"/>
          <w:sz w:val="32"/>
          <w:szCs w:val="32"/>
        </w:rPr>
        <w:t>（一）根据党的路线、方针、政策和党在各时期的中心任务和上级部署，研究确定全市工会工作的指导方针和工作任务，领导全市工会开展工作。（二）依照国家的法律、法规和工会章程，组织和指导全市各级工会履行在社会主义市场经济条件下工会的基本职能，贯彻执行市工会代表大会的决议。（三）加强职工思想政治工作、职业道德建设，开展群众性精神文明创建和职工文化体育活动，培养以“有理想、有道德、有文化、有纪律”的“四有”职工队伍。（四）维护职工群众的合法权益和女职工的特殊权益，参与有关部门涉及职工切身利益方面的有关政策、措施的制定工作，向市委、市政府反映职工群众的愿望和要求，并提出意见和建议，负责全市各级工会与党、政方面有关问题的协商和处理。（五）检查、督促有关部门关于职工养老保险、医疗保险等社会保障制度的执行，参与劳动关系的协调处理。（六）开展职工安全生产和劳动保护工作，参与重大伤亡事故的调查处理；开展劳动竞赛、合理化建议、技术协作、科技创新等经济建设活动。（七）负责会员发展、会籍管理、工会组建工作；协助镇乡、局（系统）、村（社区）工会干部的选配、教育、管理以及负责指导工会的换届、选举工作；组织实施工会干部的业务培训；搞好工会自身的改革和建设。（八）督促并负责全市工会经费的收缴和工会财务的审查工作；指导和协调工会企事业的发展，负责对市总工会所属资产经营管理，确保工会资产保值和增值。（九）协助市政府做好全市劳模的推荐、评选和具体负责劳模的日常管理工作。（十）完成市委、市政府交办的其它任务，承担上级工会交办的有关事项。</w:t>
      </w:r>
    </w:p>
    <w:p w:rsidR="00B76B5C" w:rsidRPr="005D51A7" w:rsidRDefault="00B76B5C" w:rsidP="00395420">
      <w:pPr>
        <w:pStyle w:val="ListParagraph"/>
        <w:ind w:firstLineChars="0" w:firstLine="0"/>
        <w:jc w:val="left"/>
        <w:rPr>
          <w:rFonts w:ascii="仿宋_GB2312" w:eastAsia="仿宋_GB2312" w:hAnsi="黑体"/>
          <w:sz w:val="32"/>
          <w:szCs w:val="32"/>
        </w:rPr>
      </w:pPr>
    </w:p>
    <w:p w:rsidR="00B76B5C" w:rsidRPr="005D51A7" w:rsidRDefault="00B76B5C">
      <w:pPr>
        <w:ind w:firstLine="630"/>
        <w:jc w:val="left"/>
        <w:rPr>
          <w:rFonts w:ascii="仿宋_GB2312" w:eastAsia="仿宋_GB2312" w:hAnsi="仿宋"/>
          <w:sz w:val="32"/>
          <w:szCs w:val="32"/>
        </w:rPr>
      </w:pPr>
      <w:r w:rsidRPr="005D51A7">
        <w:rPr>
          <w:rFonts w:ascii="仿宋_GB2312" w:eastAsia="仿宋_GB2312" w:hAnsi="黑体" w:hint="eastAsia"/>
          <w:sz w:val="32"/>
          <w:szCs w:val="32"/>
        </w:rPr>
        <w:t>二、部门基本情况</w:t>
      </w:r>
    </w:p>
    <w:p w:rsidR="00B76B5C" w:rsidRPr="005D51A7" w:rsidRDefault="00B76B5C" w:rsidP="00395420">
      <w:pPr>
        <w:ind w:firstLine="630"/>
        <w:jc w:val="left"/>
        <w:rPr>
          <w:rFonts w:ascii="仿宋_GB2312" w:eastAsia="仿宋_GB2312" w:hAnsi="仿宋"/>
          <w:sz w:val="32"/>
          <w:szCs w:val="32"/>
        </w:rPr>
      </w:pPr>
      <w:r w:rsidRPr="005D51A7">
        <w:rPr>
          <w:rFonts w:ascii="仿宋_GB2312" w:eastAsia="仿宋_GB2312" w:hAnsi="仿宋" w:hint="eastAsia"/>
          <w:sz w:val="32"/>
          <w:szCs w:val="32"/>
        </w:rPr>
        <w:t>纳入本套部门决算汇编范围的单位共</w:t>
      </w:r>
      <w:r w:rsidRPr="005D51A7">
        <w:rPr>
          <w:rFonts w:ascii="仿宋_GB2312" w:eastAsia="仿宋_GB2312" w:hAnsi="仿宋"/>
          <w:sz w:val="32"/>
          <w:szCs w:val="32"/>
        </w:rPr>
        <w:t>1</w:t>
      </w:r>
      <w:r w:rsidRPr="005D51A7">
        <w:rPr>
          <w:rFonts w:ascii="仿宋_GB2312" w:eastAsia="仿宋_GB2312" w:hAnsi="仿宋" w:hint="eastAsia"/>
          <w:sz w:val="32"/>
          <w:szCs w:val="32"/>
        </w:rPr>
        <w:t>个，</w:t>
      </w:r>
      <w:r w:rsidRPr="005D51A7">
        <w:rPr>
          <w:rFonts w:ascii="仿宋_GB2312" w:eastAsia="仿宋_GB2312" w:hAnsi="仿宋"/>
          <w:sz w:val="32"/>
          <w:szCs w:val="32"/>
        </w:rPr>
        <w:t xml:space="preserve"> 2019</w:t>
      </w:r>
      <w:r w:rsidRPr="005D51A7">
        <w:rPr>
          <w:rFonts w:ascii="仿宋_GB2312" w:eastAsia="仿宋_GB2312" w:hAnsi="仿宋" w:hint="eastAsia"/>
          <w:sz w:val="32"/>
          <w:szCs w:val="32"/>
        </w:rPr>
        <w:t>年年末实有人数</w:t>
      </w:r>
      <w:r w:rsidRPr="005D51A7">
        <w:rPr>
          <w:rFonts w:ascii="仿宋_GB2312" w:eastAsia="仿宋_GB2312" w:hAnsi="仿宋"/>
          <w:sz w:val="32"/>
          <w:szCs w:val="32"/>
        </w:rPr>
        <w:t>20</w:t>
      </w:r>
      <w:r w:rsidRPr="005D51A7">
        <w:rPr>
          <w:rFonts w:ascii="仿宋_GB2312" w:eastAsia="仿宋_GB2312" w:hAnsi="仿宋" w:hint="eastAsia"/>
          <w:sz w:val="32"/>
          <w:szCs w:val="32"/>
        </w:rPr>
        <w:t>人，其中在职人员</w:t>
      </w:r>
      <w:r w:rsidRPr="005D51A7">
        <w:rPr>
          <w:rFonts w:ascii="仿宋_GB2312" w:eastAsia="仿宋_GB2312" w:hAnsi="仿宋"/>
          <w:sz w:val="32"/>
          <w:szCs w:val="32"/>
        </w:rPr>
        <w:t xml:space="preserve"> 10 </w:t>
      </w:r>
      <w:r w:rsidRPr="005D51A7">
        <w:rPr>
          <w:rFonts w:ascii="仿宋_GB2312" w:eastAsia="仿宋_GB2312" w:hAnsi="仿宋" w:hint="eastAsia"/>
          <w:sz w:val="32"/>
          <w:szCs w:val="32"/>
        </w:rPr>
        <w:t>人，退休人员</w:t>
      </w:r>
      <w:r w:rsidRPr="005D51A7">
        <w:rPr>
          <w:rFonts w:ascii="仿宋_GB2312" w:eastAsia="仿宋_GB2312" w:hAnsi="仿宋"/>
          <w:sz w:val="32"/>
          <w:szCs w:val="32"/>
        </w:rPr>
        <w:t xml:space="preserve">  10 </w:t>
      </w:r>
      <w:r w:rsidRPr="005D51A7">
        <w:rPr>
          <w:rFonts w:ascii="仿宋_GB2312" w:eastAsia="仿宋_GB2312" w:hAnsi="仿宋" w:hint="eastAsia"/>
          <w:sz w:val="32"/>
          <w:szCs w:val="32"/>
        </w:rPr>
        <w:t>人。</w:t>
      </w:r>
      <w:r w:rsidRPr="005D51A7">
        <w:rPr>
          <w:rFonts w:ascii="仿宋_GB2312" w:eastAsia="仿宋_GB2312" w:hAnsi="仿宋"/>
          <w:sz w:val="32"/>
          <w:szCs w:val="32"/>
        </w:rPr>
        <w:t xml:space="preserve"> </w:t>
      </w:r>
    </w:p>
    <w:p w:rsidR="00B76B5C" w:rsidRPr="005D51A7" w:rsidRDefault="00B76B5C" w:rsidP="003034E3">
      <w:pPr>
        <w:widowControl/>
        <w:spacing w:line="600" w:lineRule="exact"/>
        <w:rPr>
          <w:rFonts w:ascii="仿宋_GB2312" w:eastAsia="仿宋_GB2312"/>
          <w:b/>
          <w:sz w:val="32"/>
          <w:szCs w:val="32"/>
        </w:rPr>
      </w:pPr>
    </w:p>
    <w:p w:rsidR="00B76B5C" w:rsidRDefault="00B76B5C">
      <w:pPr>
        <w:widowControl/>
        <w:spacing w:line="600" w:lineRule="exact"/>
        <w:ind w:firstLine="640"/>
        <w:jc w:val="center"/>
        <w:rPr>
          <w:rFonts w:ascii="宋体"/>
          <w:b/>
          <w:sz w:val="32"/>
          <w:szCs w:val="32"/>
        </w:rPr>
      </w:pPr>
      <w:r>
        <w:rPr>
          <w:rFonts w:ascii="宋体" w:hAnsi="宋体" w:hint="eastAsia"/>
          <w:b/>
          <w:sz w:val="32"/>
          <w:szCs w:val="32"/>
        </w:rPr>
        <w:t>第二部分</w:t>
      </w:r>
      <w:r>
        <w:rPr>
          <w:rFonts w:ascii="宋体" w:hAnsi="宋体"/>
          <w:b/>
          <w:sz w:val="32"/>
          <w:szCs w:val="32"/>
        </w:rPr>
        <w:t xml:space="preserve">  2019</w:t>
      </w:r>
      <w:r>
        <w:rPr>
          <w:rFonts w:ascii="宋体" w:hAnsi="宋体" w:hint="eastAsia"/>
          <w:b/>
          <w:sz w:val="32"/>
          <w:szCs w:val="32"/>
        </w:rPr>
        <w:t>年度部门决算表</w:t>
      </w:r>
    </w:p>
    <w:p w:rsidR="00B76B5C" w:rsidRDefault="00B76B5C">
      <w:pPr>
        <w:widowControl/>
        <w:spacing w:line="600" w:lineRule="exact"/>
        <w:ind w:firstLine="640"/>
        <w:jc w:val="center"/>
        <w:rPr>
          <w:rFonts w:ascii="宋体"/>
          <w:b/>
          <w:sz w:val="32"/>
          <w:szCs w:val="32"/>
        </w:rPr>
      </w:pPr>
      <w:r>
        <w:rPr>
          <w:rFonts w:ascii="宋体" w:hAnsi="宋体" w:hint="eastAsia"/>
          <w:b/>
          <w:sz w:val="32"/>
          <w:szCs w:val="32"/>
        </w:rPr>
        <w:t>收入支出决算总表</w:t>
      </w:r>
    </w:p>
    <w:tbl>
      <w:tblPr>
        <w:tblW w:w="10406" w:type="dxa"/>
        <w:tblInd w:w="-743" w:type="dxa"/>
        <w:tblLook w:val="00A0"/>
      </w:tblPr>
      <w:tblGrid>
        <w:gridCol w:w="3417"/>
        <w:gridCol w:w="540"/>
        <w:gridCol w:w="1714"/>
        <w:gridCol w:w="2763"/>
        <w:gridCol w:w="436"/>
        <w:gridCol w:w="1536"/>
      </w:tblGrid>
      <w:tr w:rsidR="00B76B5C" w:rsidRPr="00877419" w:rsidTr="00877419">
        <w:trPr>
          <w:trHeight w:val="255"/>
        </w:trPr>
        <w:tc>
          <w:tcPr>
            <w:tcW w:w="3417"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877419">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877419">
        <w:trPr>
          <w:trHeight w:val="255"/>
        </w:trPr>
        <w:tc>
          <w:tcPr>
            <w:tcW w:w="3417" w:type="dxa"/>
            <w:tcBorders>
              <w:top w:val="nil"/>
              <w:left w:val="nil"/>
              <w:bottom w:val="nil"/>
              <w:right w:val="nil"/>
            </w:tcBorders>
            <w:noWrap/>
            <w:vAlign w:val="bottom"/>
          </w:tcPr>
          <w:p w:rsidR="00B76B5C" w:rsidRPr="00877419" w:rsidRDefault="00B76B5C" w:rsidP="00877419">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877419">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877419">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877419">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hAnsi="宋体" w:cs="Arial"/>
                <w:color w:val="000000"/>
                <w:kern w:val="0"/>
                <w:sz w:val="20"/>
              </w:rPr>
              <w:t>01</w:t>
            </w:r>
            <w:r w:rsidRPr="00877419">
              <w:rPr>
                <w:rFonts w:ascii="宋体" w:hAnsi="宋体" w:cs="Arial" w:hint="eastAsia"/>
                <w:color w:val="000000"/>
                <w:kern w:val="0"/>
                <w:sz w:val="20"/>
              </w:rPr>
              <w:t>表</w:t>
            </w:r>
          </w:p>
        </w:tc>
      </w:tr>
      <w:tr w:rsidR="00B76B5C" w:rsidRPr="00877419" w:rsidTr="00877419">
        <w:trPr>
          <w:trHeight w:val="308"/>
        </w:trPr>
        <w:tc>
          <w:tcPr>
            <w:tcW w:w="5671"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收</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入</w:t>
            </w:r>
          </w:p>
        </w:tc>
        <w:tc>
          <w:tcPr>
            <w:tcW w:w="4735" w:type="dxa"/>
            <w:gridSpan w:val="3"/>
            <w:tcBorders>
              <w:top w:val="single" w:sz="4" w:space="0" w:color="000000"/>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支</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出</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项</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目</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行次</w:t>
            </w:r>
          </w:p>
        </w:tc>
        <w:tc>
          <w:tcPr>
            <w:tcW w:w="1714"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决算数</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项目（按功能分类）</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行次</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决算数</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栏</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1714"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栏</w:t>
            </w: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一、一般公共预算财政拨款收入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一、一般公共服务支出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3,866,259.94</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二、政府性基金预算财政拨款收入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二、外交支出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三、上级补助收入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三、国防支出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四、事业收入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四、公共安全支出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五、经营收入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五、教育支出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六、附属单位上缴收入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六、科学技术支出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七、其他收入</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七、文化旅游体育与传媒支出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八、社会保障和就业支出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256,743.00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九、卫生健康支出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59,564.00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十、节能环保支出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十一、城乡社区支出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十二、农林水支出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十三、交通运输支出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十四、资源勘探信息等支出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十五、商业服务业等支出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十六、金融支出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十七、援助其他地区支出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十八、自然资源海洋气象等支出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19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十九、住房保障支出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49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50,840.00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二十、粮油物资储备支出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21</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二十一、灾害防治及应急管理支出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51</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22</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二十二、其他支出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52</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23</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二十三、债务还本支出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53</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24</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二十四、债务付息支出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54</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25</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55</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本年收入合计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26</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本年支出合计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56</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用事业基金弥补收支差额</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27</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结余分配</w:t>
            </w: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57</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年初结转和结余</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28</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r w:rsidRPr="00877419">
              <w:rPr>
                <w:rFonts w:ascii="宋体" w:hAnsi="宋体" w:cs="Arial" w:hint="eastAsia"/>
                <w:color w:val="000000"/>
                <w:kern w:val="0"/>
                <w:sz w:val="22"/>
                <w:szCs w:val="22"/>
              </w:rPr>
              <w:t>年末结转和结余</w:t>
            </w: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58</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cs="Arial"/>
                <w:color w:val="000000"/>
                <w:kern w:val="0"/>
                <w:sz w:val="22"/>
                <w:szCs w:val="22"/>
              </w:rPr>
              <w:t>0.00</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29</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59</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2"/>
                <w:szCs w:val="22"/>
              </w:rPr>
            </w:pPr>
            <w:r w:rsidRPr="00877419">
              <w:rPr>
                <w:rFonts w:ascii="宋体" w:hAnsi="宋体" w:cs="Arial" w:hint="eastAsia"/>
                <w:color w:val="000000"/>
                <w:kern w:val="0"/>
                <w:sz w:val="22"/>
                <w:szCs w:val="22"/>
              </w:rPr>
              <w:t xml:space="preserve">　</w:t>
            </w:r>
          </w:p>
        </w:tc>
      </w:tr>
      <w:tr w:rsidR="00B76B5C" w:rsidRPr="00877419" w:rsidTr="00877419">
        <w:trPr>
          <w:trHeight w:val="308"/>
        </w:trPr>
        <w:tc>
          <w:tcPr>
            <w:tcW w:w="3417" w:type="dxa"/>
            <w:tcBorders>
              <w:top w:val="nil"/>
              <w:left w:val="single" w:sz="4" w:space="0" w:color="000000"/>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总计</w:t>
            </w:r>
          </w:p>
        </w:tc>
        <w:tc>
          <w:tcPr>
            <w:tcW w:w="540"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30</w:t>
            </w:r>
          </w:p>
        </w:tc>
        <w:tc>
          <w:tcPr>
            <w:tcW w:w="1714"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c>
          <w:tcPr>
            <w:tcW w:w="2763"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b/>
                <w:bCs/>
                <w:color w:val="000000"/>
                <w:kern w:val="0"/>
                <w:sz w:val="22"/>
                <w:szCs w:val="22"/>
              </w:rPr>
            </w:pPr>
            <w:r w:rsidRPr="00877419">
              <w:rPr>
                <w:rFonts w:ascii="宋体" w:hAnsi="宋体" w:cs="Arial" w:hint="eastAsia"/>
                <w:b/>
                <w:bCs/>
                <w:color w:val="000000"/>
                <w:kern w:val="0"/>
                <w:sz w:val="22"/>
                <w:szCs w:val="22"/>
              </w:rPr>
              <w:t>总计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877419" w:rsidRDefault="00B76B5C" w:rsidP="00877419">
            <w:pPr>
              <w:widowControl/>
              <w:jc w:val="center"/>
              <w:rPr>
                <w:rFonts w:ascii="宋体" w:cs="Arial"/>
                <w:color w:val="000000"/>
                <w:kern w:val="0"/>
                <w:sz w:val="22"/>
                <w:szCs w:val="22"/>
              </w:rPr>
            </w:pPr>
            <w:r w:rsidRPr="00877419">
              <w:rPr>
                <w:rFonts w:ascii="宋体" w:hAnsi="宋体" w:cs="Arial"/>
                <w:color w:val="000000"/>
                <w:kern w:val="0"/>
                <w:sz w:val="22"/>
                <w:szCs w:val="22"/>
              </w:rPr>
              <w:t>60</w:t>
            </w:r>
          </w:p>
        </w:tc>
        <w:tc>
          <w:tcPr>
            <w:tcW w:w="1536" w:type="dxa"/>
            <w:tcBorders>
              <w:top w:val="nil"/>
              <w:left w:val="nil"/>
              <w:bottom w:val="single" w:sz="4" w:space="0" w:color="000000"/>
              <w:right w:val="single" w:sz="4" w:space="0" w:color="000000"/>
            </w:tcBorders>
            <w:noWrap/>
            <w:vAlign w:val="center"/>
          </w:tcPr>
          <w:p w:rsidR="00B76B5C" w:rsidRPr="00877419" w:rsidRDefault="00B76B5C" w:rsidP="00877419">
            <w:pPr>
              <w:widowControl/>
              <w:jc w:val="right"/>
              <w:rPr>
                <w:rFonts w:ascii="宋体" w:cs="Arial"/>
                <w:color w:val="000000"/>
                <w:kern w:val="0"/>
                <w:sz w:val="22"/>
                <w:szCs w:val="22"/>
              </w:rPr>
            </w:pPr>
            <w:r w:rsidRPr="00877419">
              <w:rPr>
                <w:rFonts w:ascii="宋体" w:hAnsi="宋体" w:cs="Arial"/>
                <w:color w:val="000000"/>
                <w:kern w:val="0"/>
                <w:sz w:val="22"/>
                <w:szCs w:val="22"/>
              </w:rPr>
              <w:t>4,233,406.94</w:t>
            </w:r>
          </w:p>
        </w:tc>
      </w:tr>
      <w:tr w:rsidR="00B76B5C" w:rsidRPr="00877419" w:rsidTr="00877419">
        <w:trPr>
          <w:trHeight w:val="308"/>
        </w:trPr>
        <w:tc>
          <w:tcPr>
            <w:tcW w:w="10406" w:type="dxa"/>
            <w:gridSpan w:val="6"/>
            <w:tcBorders>
              <w:top w:val="nil"/>
              <w:left w:val="single" w:sz="4" w:space="0" w:color="000000"/>
              <w:bottom w:val="single" w:sz="4" w:space="0" w:color="000000"/>
              <w:right w:val="single" w:sz="4" w:space="0" w:color="000000"/>
            </w:tcBorders>
            <w:noWrap/>
            <w:vAlign w:val="center"/>
          </w:tcPr>
          <w:p w:rsidR="00B76B5C" w:rsidRPr="00877419" w:rsidRDefault="00B76B5C" w:rsidP="00877419">
            <w:pPr>
              <w:widowControl/>
              <w:jc w:val="left"/>
              <w:rPr>
                <w:rFonts w:ascii="宋体" w:cs="Arial"/>
                <w:color w:val="000000"/>
                <w:kern w:val="0"/>
                <w:sz w:val="20"/>
              </w:rPr>
            </w:pPr>
            <w:r w:rsidRPr="00877419">
              <w:rPr>
                <w:rFonts w:ascii="宋体" w:hAnsi="宋体" w:cs="Arial" w:hint="eastAsia"/>
                <w:color w:val="000000"/>
                <w:kern w:val="0"/>
                <w:sz w:val="20"/>
              </w:rPr>
              <w:t>注：本表反映部门本年度的总收支和年末结转结余情况。</w:t>
            </w:r>
          </w:p>
        </w:tc>
      </w:tr>
    </w:tbl>
    <w:p w:rsidR="00B76B5C" w:rsidRDefault="00B76B5C">
      <w:pPr>
        <w:widowControl/>
        <w:spacing w:line="600" w:lineRule="exact"/>
        <w:jc w:val="left"/>
        <w:rPr>
          <w:rFonts w:ascii="宋体"/>
          <w:bCs/>
          <w:sz w:val="20"/>
        </w:rPr>
      </w:pPr>
    </w:p>
    <w:tbl>
      <w:tblPr>
        <w:tblpPr w:leftFromText="180" w:rightFromText="180" w:vertAnchor="text" w:horzAnchor="page" w:tblpX="1798" w:tblpY="1200"/>
        <w:tblOverlap w:val="never"/>
        <w:tblW w:w="8372" w:type="dxa"/>
        <w:tblLayout w:type="fixed"/>
        <w:tblCellMar>
          <w:left w:w="0" w:type="dxa"/>
          <w:right w:w="0" w:type="dxa"/>
        </w:tblCellMar>
        <w:tblLook w:val="00A0"/>
      </w:tblPr>
      <w:tblGrid>
        <w:gridCol w:w="240"/>
        <w:gridCol w:w="437"/>
        <w:gridCol w:w="240"/>
        <w:gridCol w:w="1335"/>
        <w:gridCol w:w="1470"/>
        <w:gridCol w:w="1470"/>
        <w:gridCol w:w="765"/>
        <w:gridCol w:w="615"/>
        <w:gridCol w:w="555"/>
        <w:gridCol w:w="1245"/>
      </w:tblGrid>
      <w:tr w:rsidR="00B76B5C" w:rsidTr="0013229D">
        <w:trPr>
          <w:trHeight w:val="540"/>
        </w:trPr>
        <w:tc>
          <w:tcPr>
            <w:tcW w:w="8372" w:type="dxa"/>
            <w:gridSpan w:val="10"/>
            <w:tcBorders>
              <w:top w:val="nil"/>
              <w:left w:val="nil"/>
              <w:bottom w:val="nil"/>
              <w:right w:val="nil"/>
            </w:tcBorders>
            <w:noWrap/>
            <w:tcMar>
              <w:top w:w="15" w:type="dxa"/>
              <w:left w:w="15" w:type="dxa"/>
              <w:right w:w="15" w:type="dxa"/>
            </w:tcMar>
            <w:vAlign w:val="bottom"/>
          </w:tcPr>
          <w:p w:rsidR="00B76B5C" w:rsidRDefault="00B76B5C" w:rsidP="0013229D">
            <w:pPr>
              <w:jc w:val="center"/>
              <w:rPr>
                <w:rFonts w:ascii="宋体" w:cs="宋体"/>
                <w:color w:val="000000"/>
                <w:kern w:val="0"/>
                <w:sz w:val="44"/>
                <w:szCs w:val="44"/>
              </w:rPr>
            </w:pPr>
            <w:r>
              <w:rPr>
                <w:rFonts w:ascii="宋体" w:hAnsi="宋体" w:cs="宋体" w:hint="eastAsia"/>
                <w:color w:val="000000"/>
                <w:kern w:val="0"/>
                <w:sz w:val="44"/>
                <w:szCs w:val="44"/>
              </w:rPr>
              <w:t>收入决算表</w:t>
            </w:r>
          </w:p>
          <w:p w:rsidR="00B76B5C" w:rsidRDefault="00B76B5C" w:rsidP="0013229D">
            <w:pPr>
              <w:jc w:val="center"/>
              <w:rPr>
                <w:rFonts w:ascii="宋体" w:cs="宋体"/>
                <w:color w:val="000000"/>
                <w:kern w:val="0"/>
                <w:sz w:val="44"/>
                <w:szCs w:val="44"/>
              </w:rPr>
            </w:pPr>
          </w:p>
          <w:p w:rsidR="00B76B5C" w:rsidRDefault="00B76B5C" w:rsidP="0013229D">
            <w:pPr>
              <w:rPr>
                <w:rFonts w:ascii="Arial" w:hAnsi="Arial" w:cs="Arial"/>
                <w:color w:val="000000"/>
                <w:sz w:val="20"/>
              </w:rPr>
            </w:pPr>
          </w:p>
        </w:tc>
      </w:tr>
      <w:tr w:rsidR="00B76B5C" w:rsidRPr="008F6B88" w:rsidTr="0013229D">
        <w:trPr>
          <w:trHeight w:val="285"/>
        </w:trPr>
        <w:tc>
          <w:tcPr>
            <w:tcW w:w="24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437"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24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335"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p>
        </w:tc>
        <w:tc>
          <w:tcPr>
            <w:tcW w:w="1470"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76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61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1245" w:type="dxa"/>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right"/>
              <w:textAlignment w:val="bottom"/>
              <w:rPr>
                <w:rFonts w:ascii="宋体" w:cs="宋体"/>
                <w:color w:val="000000"/>
                <w:sz w:val="20"/>
              </w:rPr>
            </w:pPr>
            <w:r w:rsidRPr="008F6B88">
              <w:rPr>
                <w:rFonts w:ascii="宋体" w:hAnsi="宋体" w:cs="宋体" w:hint="eastAsia"/>
                <w:color w:val="000000"/>
                <w:kern w:val="0"/>
                <w:sz w:val="20"/>
              </w:rPr>
              <w:t>公开</w:t>
            </w:r>
            <w:r w:rsidRPr="008F6B88">
              <w:rPr>
                <w:rFonts w:ascii="宋体" w:hAnsi="宋体" w:cs="宋体"/>
                <w:color w:val="000000"/>
                <w:kern w:val="0"/>
                <w:sz w:val="20"/>
              </w:rPr>
              <w:t>02</w:t>
            </w:r>
            <w:r w:rsidRPr="008F6B88">
              <w:rPr>
                <w:rFonts w:ascii="宋体" w:hAnsi="宋体" w:cs="宋体" w:hint="eastAsia"/>
                <w:color w:val="000000"/>
                <w:kern w:val="0"/>
                <w:sz w:val="20"/>
              </w:rPr>
              <w:t>表</w:t>
            </w:r>
          </w:p>
        </w:tc>
      </w:tr>
      <w:tr w:rsidR="00B76B5C" w:rsidRPr="008F6B88" w:rsidTr="0013229D">
        <w:trPr>
          <w:trHeight w:val="285"/>
        </w:trPr>
        <w:tc>
          <w:tcPr>
            <w:tcW w:w="3722" w:type="dxa"/>
            <w:gridSpan w:val="5"/>
            <w:tcBorders>
              <w:top w:val="nil"/>
              <w:left w:val="nil"/>
              <w:bottom w:val="nil"/>
              <w:right w:val="nil"/>
            </w:tcBorders>
            <w:noWrap/>
            <w:tcMar>
              <w:top w:w="15" w:type="dxa"/>
              <w:left w:w="15" w:type="dxa"/>
              <w:right w:w="15" w:type="dxa"/>
            </w:tcMar>
            <w:vAlign w:val="bottom"/>
          </w:tcPr>
          <w:p w:rsidR="00B76B5C" w:rsidRDefault="00B76B5C" w:rsidP="0013229D">
            <w:pPr>
              <w:rPr>
                <w:rFonts w:ascii="Arial" w:hAnsi="Arial" w:cs="Arial"/>
                <w:color w:val="000000"/>
                <w:sz w:val="20"/>
              </w:rPr>
            </w:pPr>
            <w:r w:rsidRPr="008F6B88">
              <w:rPr>
                <w:rFonts w:ascii="宋体" w:hAnsi="宋体" w:cs="宋体" w:hint="eastAsia"/>
                <w:color w:val="000000"/>
                <w:kern w:val="0"/>
                <w:sz w:val="20"/>
              </w:rPr>
              <w:t>编制单位</w:t>
            </w:r>
            <w:r>
              <w:rPr>
                <w:rFonts w:ascii="宋体" w:hAnsi="宋体" w:cs="宋体" w:hint="eastAsia"/>
                <w:color w:val="000000"/>
                <w:kern w:val="0"/>
                <w:sz w:val="24"/>
                <w:szCs w:val="24"/>
              </w:rPr>
              <w:t>：</w:t>
            </w:r>
            <w:r w:rsidRPr="00E852F2">
              <w:rPr>
                <w:rFonts w:ascii="宋体" w:hAnsi="宋体" w:cs="Arial" w:hint="eastAsia"/>
                <w:color w:val="000000"/>
                <w:kern w:val="0"/>
                <w:sz w:val="20"/>
              </w:rPr>
              <w:t>庐山市总工会（本级）</w:t>
            </w:r>
          </w:p>
        </w:tc>
        <w:tc>
          <w:tcPr>
            <w:tcW w:w="2235" w:type="dxa"/>
            <w:gridSpan w:val="2"/>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center"/>
              <w:textAlignment w:val="bottom"/>
              <w:rPr>
                <w:rFonts w:ascii="宋体" w:cs="宋体"/>
                <w:color w:val="000000"/>
                <w:sz w:val="20"/>
              </w:rPr>
            </w:pPr>
            <w:r w:rsidRPr="008F6B88">
              <w:rPr>
                <w:rFonts w:ascii="宋体" w:hAnsi="宋体" w:cs="宋体"/>
                <w:color w:val="000000"/>
                <w:kern w:val="0"/>
                <w:sz w:val="20"/>
              </w:rPr>
              <w:t>2019</w:t>
            </w:r>
            <w:r w:rsidRPr="008F6B88">
              <w:rPr>
                <w:rFonts w:ascii="宋体" w:hAnsi="宋体" w:cs="宋体" w:hint="eastAsia"/>
                <w:color w:val="000000"/>
                <w:kern w:val="0"/>
                <w:sz w:val="20"/>
              </w:rPr>
              <w:t>年度</w:t>
            </w:r>
          </w:p>
        </w:tc>
        <w:tc>
          <w:tcPr>
            <w:tcW w:w="61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555" w:type="dxa"/>
            <w:tcBorders>
              <w:top w:val="nil"/>
              <w:left w:val="nil"/>
              <w:bottom w:val="nil"/>
              <w:right w:val="nil"/>
            </w:tcBorders>
            <w:noWrap/>
            <w:tcMar>
              <w:top w:w="15" w:type="dxa"/>
              <w:left w:w="15" w:type="dxa"/>
              <w:right w:w="15" w:type="dxa"/>
            </w:tcMar>
            <w:vAlign w:val="bottom"/>
          </w:tcPr>
          <w:p w:rsidR="00B76B5C" w:rsidRPr="008F6B88" w:rsidRDefault="00B76B5C" w:rsidP="0013229D">
            <w:pPr>
              <w:rPr>
                <w:rFonts w:ascii="Arial" w:hAnsi="Arial" w:cs="Arial"/>
                <w:color w:val="000000"/>
                <w:sz w:val="20"/>
              </w:rPr>
            </w:pPr>
          </w:p>
        </w:tc>
        <w:tc>
          <w:tcPr>
            <w:tcW w:w="1245" w:type="dxa"/>
            <w:tcBorders>
              <w:top w:val="nil"/>
              <w:left w:val="nil"/>
              <w:bottom w:val="nil"/>
              <w:right w:val="nil"/>
            </w:tcBorders>
            <w:noWrap/>
            <w:tcMar>
              <w:top w:w="15" w:type="dxa"/>
              <w:left w:w="15" w:type="dxa"/>
              <w:right w:w="15" w:type="dxa"/>
            </w:tcMar>
            <w:vAlign w:val="bottom"/>
          </w:tcPr>
          <w:p w:rsidR="00B76B5C" w:rsidRPr="008F6B88" w:rsidRDefault="00B76B5C" w:rsidP="0013229D">
            <w:pPr>
              <w:widowControl/>
              <w:jc w:val="right"/>
              <w:textAlignment w:val="bottom"/>
              <w:rPr>
                <w:rFonts w:ascii="宋体" w:cs="宋体"/>
                <w:color w:val="000000"/>
                <w:sz w:val="20"/>
              </w:rPr>
            </w:pPr>
            <w:r w:rsidRPr="008F6B88">
              <w:rPr>
                <w:rFonts w:ascii="宋体" w:hAnsi="宋体" w:cs="宋体" w:hint="eastAsia"/>
                <w:color w:val="000000"/>
                <w:kern w:val="0"/>
                <w:sz w:val="20"/>
              </w:rPr>
              <w:t>金额单位：元</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tbl>
      <w:tblPr>
        <w:tblW w:w="10392" w:type="dxa"/>
        <w:tblInd w:w="-743" w:type="dxa"/>
        <w:tblLook w:val="00A0"/>
      </w:tblPr>
      <w:tblGrid>
        <w:gridCol w:w="460"/>
        <w:gridCol w:w="460"/>
        <w:gridCol w:w="460"/>
        <w:gridCol w:w="2873"/>
        <w:gridCol w:w="851"/>
        <w:gridCol w:w="850"/>
        <w:gridCol w:w="851"/>
        <w:gridCol w:w="656"/>
        <w:gridCol w:w="656"/>
        <w:gridCol w:w="903"/>
        <w:gridCol w:w="656"/>
        <w:gridCol w:w="716"/>
      </w:tblGrid>
      <w:tr w:rsidR="00B76B5C" w:rsidRPr="00E852F2" w:rsidTr="008F6B88">
        <w:trPr>
          <w:trHeight w:val="255"/>
        </w:trPr>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46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2873"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1"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0"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851"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903"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656" w:type="dxa"/>
            <w:tcBorders>
              <w:top w:val="nil"/>
              <w:left w:val="nil"/>
              <w:bottom w:val="nil"/>
              <w:right w:val="nil"/>
            </w:tcBorders>
            <w:noWrap/>
            <w:vAlign w:val="bottom"/>
          </w:tcPr>
          <w:p w:rsidR="00B76B5C" w:rsidRPr="00E852F2" w:rsidRDefault="00B76B5C" w:rsidP="00E852F2">
            <w:pPr>
              <w:widowControl/>
              <w:jc w:val="left"/>
              <w:rPr>
                <w:rFonts w:ascii="Arial" w:hAnsi="Arial" w:cs="Arial"/>
                <w:color w:val="000000"/>
                <w:kern w:val="0"/>
                <w:sz w:val="20"/>
              </w:rPr>
            </w:pPr>
          </w:p>
        </w:tc>
        <w:tc>
          <w:tcPr>
            <w:tcW w:w="716" w:type="dxa"/>
            <w:tcBorders>
              <w:top w:val="nil"/>
              <w:left w:val="nil"/>
              <w:bottom w:val="nil"/>
              <w:right w:val="nil"/>
            </w:tcBorders>
            <w:noWrap/>
            <w:vAlign w:val="bottom"/>
          </w:tcPr>
          <w:p w:rsidR="00B76B5C" w:rsidRPr="00E852F2" w:rsidRDefault="00B76B5C" w:rsidP="00E852F2">
            <w:pPr>
              <w:widowControl/>
              <w:ind w:right="100"/>
              <w:jc w:val="right"/>
              <w:rPr>
                <w:rFonts w:ascii="宋体" w:cs="Arial"/>
                <w:color w:val="000000"/>
                <w:kern w:val="0"/>
                <w:sz w:val="20"/>
              </w:rPr>
            </w:pPr>
          </w:p>
        </w:tc>
      </w:tr>
      <w:tr w:rsidR="00B76B5C" w:rsidRPr="00E852F2" w:rsidTr="008F6B88">
        <w:trPr>
          <w:trHeight w:val="308"/>
        </w:trPr>
        <w:tc>
          <w:tcPr>
            <w:tcW w:w="4253"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项</w:t>
            </w: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目</w:t>
            </w:r>
          </w:p>
        </w:tc>
        <w:tc>
          <w:tcPr>
            <w:tcW w:w="851"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本年收入合计</w:t>
            </w:r>
          </w:p>
        </w:tc>
        <w:tc>
          <w:tcPr>
            <w:tcW w:w="850"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财政拨款收入</w:t>
            </w:r>
          </w:p>
        </w:tc>
        <w:tc>
          <w:tcPr>
            <w:tcW w:w="851"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上级补助收入</w:t>
            </w:r>
          </w:p>
        </w:tc>
        <w:tc>
          <w:tcPr>
            <w:tcW w:w="1312" w:type="dxa"/>
            <w:gridSpan w:val="2"/>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事业收入</w:t>
            </w:r>
          </w:p>
        </w:tc>
        <w:tc>
          <w:tcPr>
            <w:tcW w:w="903"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经营收入</w:t>
            </w:r>
          </w:p>
        </w:tc>
        <w:tc>
          <w:tcPr>
            <w:tcW w:w="65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附属单位上缴收入</w:t>
            </w:r>
          </w:p>
        </w:tc>
        <w:tc>
          <w:tcPr>
            <w:tcW w:w="71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其他收入</w:t>
            </w:r>
          </w:p>
        </w:tc>
      </w:tr>
      <w:tr w:rsidR="00B76B5C" w:rsidRPr="00E852F2" w:rsidTr="008F6B88">
        <w:trPr>
          <w:trHeight w:val="312"/>
        </w:trPr>
        <w:tc>
          <w:tcPr>
            <w:tcW w:w="138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支出功能分类科目编码</w:t>
            </w:r>
          </w:p>
        </w:tc>
        <w:tc>
          <w:tcPr>
            <w:tcW w:w="2873"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科目名称</w:t>
            </w: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小计</w:t>
            </w:r>
          </w:p>
        </w:tc>
        <w:tc>
          <w:tcPr>
            <w:tcW w:w="656"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其中：教育收费</w:t>
            </w: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0"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851"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903"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716" w:type="dxa"/>
            <w:vMerge/>
            <w:tcBorders>
              <w:top w:val="single" w:sz="4" w:space="0" w:color="000000"/>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r>
      <w:tr w:rsidR="00B76B5C" w:rsidRPr="00E852F2" w:rsidTr="008F6B88">
        <w:trPr>
          <w:trHeight w:val="308"/>
        </w:trPr>
        <w:tc>
          <w:tcPr>
            <w:tcW w:w="46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类</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款</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项</w:t>
            </w:r>
          </w:p>
        </w:tc>
        <w:tc>
          <w:tcPr>
            <w:tcW w:w="287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栏次</w:t>
            </w:r>
          </w:p>
        </w:tc>
        <w:tc>
          <w:tcPr>
            <w:tcW w:w="851"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1</w:t>
            </w:r>
          </w:p>
        </w:tc>
        <w:tc>
          <w:tcPr>
            <w:tcW w:w="850"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2</w:t>
            </w:r>
          </w:p>
        </w:tc>
        <w:tc>
          <w:tcPr>
            <w:tcW w:w="851"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3</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4</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5</w:t>
            </w:r>
          </w:p>
        </w:tc>
        <w:tc>
          <w:tcPr>
            <w:tcW w:w="90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6</w:t>
            </w:r>
          </w:p>
        </w:tc>
        <w:tc>
          <w:tcPr>
            <w:tcW w:w="65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7</w:t>
            </w:r>
          </w:p>
        </w:tc>
        <w:tc>
          <w:tcPr>
            <w:tcW w:w="716"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color w:val="000000"/>
                <w:kern w:val="0"/>
                <w:sz w:val="22"/>
                <w:szCs w:val="22"/>
              </w:rPr>
              <w:t>8</w:t>
            </w:r>
          </w:p>
        </w:tc>
      </w:tr>
      <w:tr w:rsidR="00B76B5C" w:rsidRPr="00E852F2" w:rsidTr="008F6B88">
        <w:trPr>
          <w:trHeight w:val="323"/>
        </w:trPr>
        <w:tc>
          <w:tcPr>
            <w:tcW w:w="460" w:type="dxa"/>
            <w:vMerge/>
            <w:tcBorders>
              <w:top w:val="nil"/>
              <w:left w:val="single" w:sz="4" w:space="0" w:color="000000"/>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E852F2" w:rsidRDefault="00B76B5C" w:rsidP="00E852F2">
            <w:pPr>
              <w:widowControl/>
              <w:jc w:val="left"/>
              <w:rPr>
                <w:rFonts w:ascii="宋体" w:cs="Arial"/>
                <w:color w:val="000000"/>
                <w:kern w:val="0"/>
                <w:sz w:val="22"/>
                <w:szCs w:val="22"/>
              </w:rPr>
            </w:pPr>
          </w:p>
        </w:tc>
        <w:tc>
          <w:tcPr>
            <w:tcW w:w="2873" w:type="dxa"/>
            <w:tcBorders>
              <w:top w:val="nil"/>
              <w:left w:val="nil"/>
              <w:bottom w:val="single" w:sz="4" w:space="0" w:color="000000"/>
              <w:right w:val="single" w:sz="4" w:space="0" w:color="000000"/>
            </w:tcBorders>
            <w:shd w:val="clear" w:color="FFFFFF" w:fill="C0C0C0"/>
            <w:noWrap/>
            <w:vAlign w:val="center"/>
          </w:tcPr>
          <w:p w:rsidR="00B76B5C" w:rsidRPr="00E852F2" w:rsidRDefault="00B76B5C" w:rsidP="00E852F2">
            <w:pPr>
              <w:widowControl/>
              <w:jc w:val="center"/>
              <w:rPr>
                <w:rFonts w:ascii="宋体" w:cs="Arial"/>
                <w:color w:val="000000"/>
                <w:kern w:val="0"/>
                <w:sz w:val="22"/>
                <w:szCs w:val="22"/>
              </w:rPr>
            </w:pPr>
            <w:r w:rsidRPr="00E852F2">
              <w:rPr>
                <w:rFonts w:ascii="宋体" w:hAnsi="宋体" w:cs="Arial" w:hint="eastAsia"/>
                <w:color w:val="000000"/>
                <w:kern w:val="0"/>
                <w:sz w:val="22"/>
                <w:szCs w:val="22"/>
              </w:rPr>
              <w:t>合计</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一般公共服务支出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群众团体事务</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行政运行</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2012999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其他群众团体事务支出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社会保障和就业支出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行政事业单位离退休</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2080505</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机关事业单位基本养老保险缴费支出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2080506</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机关事业单位职业年金缴费支出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20808</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抚恤</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2080899</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其他优抚支出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卫生健康支出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21011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行政事业单位医疗</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2101101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行政单位医疗</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住房保障支出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22102</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hint="eastAsia"/>
                <w:color w:val="000000"/>
                <w:kern w:val="0"/>
                <w:sz w:val="22"/>
                <w:szCs w:val="22"/>
              </w:rPr>
              <w:t>住房改革支出</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2210201</w:t>
            </w:r>
          </w:p>
        </w:tc>
        <w:tc>
          <w:tcPr>
            <w:tcW w:w="287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2"/>
                <w:szCs w:val="22"/>
              </w:rPr>
            </w:pPr>
            <w:r w:rsidRPr="00E852F2">
              <w:rPr>
                <w:rFonts w:ascii="宋体" w:hAnsi="宋体" w:cs="Arial"/>
                <w:color w:val="000000"/>
                <w:kern w:val="0"/>
                <w:sz w:val="22"/>
                <w:szCs w:val="22"/>
              </w:rPr>
              <w:t xml:space="preserve">  </w:t>
            </w:r>
            <w:r w:rsidRPr="00E852F2">
              <w:rPr>
                <w:rFonts w:ascii="宋体" w:hAnsi="宋体" w:cs="Arial" w:hint="eastAsia"/>
                <w:color w:val="000000"/>
                <w:kern w:val="0"/>
                <w:sz w:val="22"/>
                <w:szCs w:val="22"/>
              </w:rPr>
              <w:t>住房公积金</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0"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851"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903"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c>
          <w:tcPr>
            <w:tcW w:w="716" w:type="dxa"/>
            <w:tcBorders>
              <w:top w:val="nil"/>
              <w:left w:val="nil"/>
              <w:bottom w:val="single" w:sz="4" w:space="0" w:color="000000"/>
              <w:right w:val="single" w:sz="4" w:space="0" w:color="000000"/>
            </w:tcBorders>
            <w:noWrap/>
            <w:vAlign w:val="center"/>
          </w:tcPr>
          <w:p w:rsidR="00B76B5C" w:rsidRPr="00E852F2" w:rsidRDefault="00B76B5C" w:rsidP="00E852F2">
            <w:pPr>
              <w:widowControl/>
              <w:jc w:val="right"/>
              <w:rPr>
                <w:rFonts w:ascii="宋体" w:cs="Arial"/>
                <w:color w:val="000000"/>
                <w:kern w:val="0"/>
                <w:sz w:val="22"/>
                <w:szCs w:val="22"/>
              </w:rPr>
            </w:pPr>
            <w:r w:rsidRPr="00E852F2">
              <w:rPr>
                <w:rFonts w:ascii="宋体" w:cs="Arial"/>
                <w:color w:val="000000"/>
                <w:kern w:val="0"/>
                <w:sz w:val="22"/>
                <w:szCs w:val="22"/>
              </w:rPr>
              <w:t>0.00</w:t>
            </w:r>
          </w:p>
        </w:tc>
      </w:tr>
      <w:tr w:rsidR="00B76B5C" w:rsidRPr="00E852F2" w:rsidTr="008F6B88">
        <w:trPr>
          <w:trHeight w:val="308"/>
        </w:trPr>
        <w:tc>
          <w:tcPr>
            <w:tcW w:w="10392" w:type="dxa"/>
            <w:gridSpan w:val="12"/>
            <w:tcBorders>
              <w:top w:val="nil"/>
              <w:left w:val="single" w:sz="4" w:space="0" w:color="000000"/>
              <w:bottom w:val="single" w:sz="4" w:space="0" w:color="000000"/>
              <w:right w:val="single" w:sz="4" w:space="0" w:color="000000"/>
            </w:tcBorders>
            <w:noWrap/>
            <w:vAlign w:val="center"/>
          </w:tcPr>
          <w:p w:rsidR="00B76B5C" w:rsidRPr="00E852F2" w:rsidRDefault="00B76B5C" w:rsidP="00E852F2">
            <w:pPr>
              <w:widowControl/>
              <w:jc w:val="left"/>
              <w:rPr>
                <w:rFonts w:ascii="宋体" w:cs="Arial"/>
                <w:color w:val="000000"/>
                <w:kern w:val="0"/>
                <w:sz w:val="20"/>
              </w:rPr>
            </w:pPr>
            <w:r w:rsidRPr="00E852F2">
              <w:rPr>
                <w:rFonts w:ascii="宋体" w:hAnsi="宋体" w:cs="Arial" w:hint="eastAsia"/>
                <w:color w:val="000000"/>
                <w:kern w:val="0"/>
                <w:sz w:val="20"/>
              </w:rPr>
              <w:t>注：本表反映部门本年度取得的各项收入情况。</w:t>
            </w:r>
          </w:p>
        </w:tc>
      </w:tr>
    </w:tbl>
    <w:p w:rsidR="00B76B5C" w:rsidRDefault="00B76B5C">
      <w:pPr>
        <w:widowControl/>
        <w:spacing w:line="600" w:lineRule="exact"/>
        <w:jc w:val="left"/>
        <w:rPr>
          <w:rFonts w:ascii="宋体"/>
          <w:bCs/>
          <w:sz w:val="20"/>
        </w:rPr>
      </w:pPr>
    </w:p>
    <w:p w:rsidR="00B76B5C" w:rsidRDefault="00B76B5C" w:rsidP="0013229D">
      <w:pPr>
        <w:widowControl/>
        <w:spacing w:line="600" w:lineRule="exact"/>
        <w:ind w:firstLine="640"/>
        <w:jc w:val="center"/>
        <w:rPr>
          <w:rFonts w:ascii="宋体"/>
          <w:b/>
          <w:sz w:val="32"/>
          <w:szCs w:val="32"/>
        </w:rPr>
      </w:pPr>
      <w:r>
        <w:rPr>
          <w:rFonts w:ascii="宋体" w:hAnsi="宋体" w:hint="eastAsia"/>
          <w:b/>
          <w:sz w:val="32"/>
          <w:szCs w:val="32"/>
        </w:rPr>
        <w:t>支出决算表</w:t>
      </w:r>
    </w:p>
    <w:tbl>
      <w:tblPr>
        <w:tblW w:w="10406" w:type="dxa"/>
        <w:tblInd w:w="-743" w:type="dxa"/>
        <w:tblLook w:val="00A0"/>
      </w:tblPr>
      <w:tblGrid>
        <w:gridCol w:w="3417"/>
        <w:gridCol w:w="540"/>
        <w:gridCol w:w="1714"/>
        <w:gridCol w:w="2763"/>
        <w:gridCol w:w="436"/>
        <w:gridCol w:w="1536"/>
      </w:tblGrid>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3</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tbl>
      <w:tblPr>
        <w:tblW w:w="10951" w:type="dxa"/>
        <w:tblInd w:w="-1026" w:type="dxa"/>
        <w:tblLook w:val="00A0"/>
      </w:tblPr>
      <w:tblGrid>
        <w:gridCol w:w="460"/>
        <w:gridCol w:w="460"/>
        <w:gridCol w:w="460"/>
        <w:gridCol w:w="3770"/>
        <w:gridCol w:w="1536"/>
        <w:gridCol w:w="1536"/>
        <w:gridCol w:w="709"/>
        <w:gridCol w:w="708"/>
        <w:gridCol w:w="656"/>
        <w:gridCol w:w="656"/>
      </w:tblGrid>
      <w:tr w:rsidR="00B76B5C" w:rsidRPr="008F6B88" w:rsidTr="008F6B88">
        <w:trPr>
          <w:trHeight w:val="308"/>
        </w:trPr>
        <w:tc>
          <w:tcPr>
            <w:tcW w:w="5150"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w:t>
            </w: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目</w:t>
            </w:r>
          </w:p>
        </w:tc>
        <w:tc>
          <w:tcPr>
            <w:tcW w:w="153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本年支出合计</w:t>
            </w:r>
          </w:p>
        </w:tc>
        <w:tc>
          <w:tcPr>
            <w:tcW w:w="153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基本支出</w:t>
            </w:r>
          </w:p>
        </w:tc>
        <w:tc>
          <w:tcPr>
            <w:tcW w:w="709"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项目支出</w:t>
            </w:r>
          </w:p>
        </w:tc>
        <w:tc>
          <w:tcPr>
            <w:tcW w:w="708"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上缴上级支出</w:t>
            </w:r>
          </w:p>
        </w:tc>
        <w:tc>
          <w:tcPr>
            <w:tcW w:w="65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经营支出</w:t>
            </w:r>
          </w:p>
        </w:tc>
        <w:tc>
          <w:tcPr>
            <w:tcW w:w="656" w:type="dxa"/>
            <w:vMerge w:val="restart"/>
            <w:tcBorders>
              <w:top w:val="single" w:sz="4" w:space="0" w:color="000000"/>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对附属单位补助支出</w:t>
            </w:r>
          </w:p>
        </w:tc>
      </w:tr>
      <w:tr w:rsidR="00B76B5C" w:rsidRPr="008F6B88" w:rsidTr="008F6B88">
        <w:trPr>
          <w:trHeight w:val="312"/>
        </w:trPr>
        <w:tc>
          <w:tcPr>
            <w:tcW w:w="138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支出功能分类科目编码</w:t>
            </w:r>
          </w:p>
        </w:tc>
        <w:tc>
          <w:tcPr>
            <w:tcW w:w="377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B76B5C">
            <w:pPr>
              <w:widowControl/>
              <w:ind w:rightChars="-29" w:right="31680"/>
              <w:jc w:val="center"/>
              <w:rPr>
                <w:rFonts w:ascii="宋体" w:cs="Arial"/>
                <w:color w:val="000000"/>
                <w:kern w:val="0"/>
                <w:sz w:val="22"/>
                <w:szCs w:val="22"/>
              </w:rPr>
            </w:pPr>
            <w:r w:rsidRPr="008F6B88">
              <w:rPr>
                <w:rFonts w:ascii="宋体" w:hAnsi="宋体" w:cs="Arial" w:hint="eastAsia"/>
                <w:color w:val="000000"/>
                <w:kern w:val="0"/>
                <w:sz w:val="22"/>
                <w:szCs w:val="22"/>
              </w:rPr>
              <w:t>科目名称</w:t>
            </w: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12"/>
        </w:trPr>
        <w:tc>
          <w:tcPr>
            <w:tcW w:w="1380" w:type="dxa"/>
            <w:gridSpan w:val="3"/>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9"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708"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656" w:type="dxa"/>
            <w:vMerge/>
            <w:tcBorders>
              <w:top w:val="single" w:sz="4" w:space="0" w:color="000000"/>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r>
      <w:tr w:rsidR="00B76B5C" w:rsidRPr="008F6B88" w:rsidTr="008F6B88">
        <w:trPr>
          <w:trHeight w:val="308"/>
        </w:trPr>
        <w:tc>
          <w:tcPr>
            <w:tcW w:w="46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类</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款</w:t>
            </w:r>
          </w:p>
        </w:tc>
        <w:tc>
          <w:tcPr>
            <w:tcW w:w="460" w:type="dxa"/>
            <w:vMerge w:val="restart"/>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项</w:t>
            </w:r>
          </w:p>
        </w:tc>
        <w:tc>
          <w:tcPr>
            <w:tcW w:w="3770" w:type="dxa"/>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栏次</w:t>
            </w:r>
          </w:p>
        </w:tc>
        <w:tc>
          <w:tcPr>
            <w:tcW w:w="153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1</w:t>
            </w:r>
          </w:p>
        </w:tc>
        <w:tc>
          <w:tcPr>
            <w:tcW w:w="153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2</w:t>
            </w:r>
          </w:p>
        </w:tc>
        <w:tc>
          <w:tcPr>
            <w:tcW w:w="709"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3</w:t>
            </w:r>
          </w:p>
        </w:tc>
        <w:tc>
          <w:tcPr>
            <w:tcW w:w="708"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4</w:t>
            </w:r>
          </w:p>
        </w:tc>
        <w:tc>
          <w:tcPr>
            <w:tcW w:w="65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5</w:t>
            </w:r>
          </w:p>
        </w:tc>
        <w:tc>
          <w:tcPr>
            <w:tcW w:w="656" w:type="dxa"/>
            <w:tcBorders>
              <w:top w:val="nil"/>
              <w:left w:val="nil"/>
              <w:bottom w:val="single" w:sz="4" w:space="0" w:color="000000"/>
              <w:right w:val="single" w:sz="4" w:space="0" w:color="000000"/>
            </w:tcBorders>
            <w:shd w:val="clear" w:color="FFFFFF" w:fill="C0C0C0"/>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color w:val="000000"/>
                <w:kern w:val="0"/>
                <w:sz w:val="22"/>
                <w:szCs w:val="22"/>
              </w:rPr>
              <w:t>6</w:t>
            </w:r>
          </w:p>
        </w:tc>
      </w:tr>
      <w:tr w:rsidR="00B76B5C" w:rsidRPr="008F6B88" w:rsidTr="008F6B88">
        <w:trPr>
          <w:trHeight w:val="308"/>
        </w:trPr>
        <w:tc>
          <w:tcPr>
            <w:tcW w:w="460" w:type="dxa"/>
            <w:vMerge/>
            <w:tcBorders>
              <w:top w:val="nil"/>
              <w:left w:val="single" w:sz="4" w:space="0" w:color="000000"/>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460" w:type="dxa"/>
            <w:vMerge/>
            <w:tcBorders>
              <w:top w:val="nil"/>
              <w:left w:val="nil"/>
              <w:bottom w:val="single" w:sz="4" w:space="0" w:color="000000"/>
              <w:right w:val="single" w:sz="4" w:space="0" w:color="000000"/>
            </w:tcBorders>
            <w:vAlign w:val="center"/>
          </w:tcPr>
          <w:p w:rsidR="00B76B5C" w:rsidRPr="008F6B88" w:rsidRDefault="00B76B5C" w:rsidP="008F6B88">
            <w:pPr>
              <w:widowControl/>
              <w:jc w:val="left"/>
              <w:rPr>
                <w:rFonts w:ascii="宋体" w:cs="Arial"/>
                <w:color w:val="000000"/>
                <w:kern w:val="0"/>
                <w:sz w:val="22"/>
                <w:szCs w:val="22"/>
              </w:rPr>
            </w:pPr>
          </w:p>
        </w:tc>
        <w:tc>
          <w:tcPr>
            <w:tcW w:w="3770" w:type="dxa"/>
            <w:tcBorders>
              <w:top w:val="nil"/>
              <w:left w:val="nil"/>
              <w:bottom w:val="single" w:sz="4" w:space="0" w:color="000000"/>
              <w:right w:val="single" w:sz="4" w:space="0" w:color="000000"/>
            </w:tcBorders>
            <w:shd w:val="clear" w:color="FFFFFF" w:fill="C0C0C0"/>
            <w:noWrap/>
            <w:vAlign w:val="center"/>
          </w:tcPr>
          <w:p w:rsidR="00B76B5C" w:rsidRPr="008F6B88" w:rsidRDefault="00B76B5C" w:rsidP="008F6B88">
            <w:pPr>
              <w:widowControl/>
              <w:jc w:val="center"/>
              <w:rPr>
                <w:rFonts w:ascii="宋体" w:cs="Arial"/>
                <w:color w:val="000000"/>
                <w:kern w:val="0"/>
                <w:sz w:val="22"/>
                <w:szCs w:val="22"/>
              </w:rPr>
            </w:pPr>
            <w:r w:rsidRPr="008F6B88">
              <w:rPr>
                <w:rFonts w:ascii="宋体" w:hAnsi="宋体" w:cs="Arial" w:hint="eastAsia"/>
                <w:color w:val="000000"/>
                <w:kern w:val="0"/>
                <w:sz w:val="22"/>
                <w:szCs w:val="22"/>
              </w:rPr>
              <w:t>合计</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4,233,406.94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一般公共服务支出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群众团体事务</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3,866,259.94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行政运行</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3,835,259.94</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3,835,259.94</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2012999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其他群众团体事务支出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31,000.00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31,000.00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社会保障和就业支出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256,743.00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256,743.00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行政事业单位离退休</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250,407.00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250,407.00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2080505</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机关事业单位基本养老保险缴费支出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194,907.92</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194,907.92</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2080506</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机关事业单位职业年金缴费支出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55,499.08</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55,499.08</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20808</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抚恤</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2080899</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其他优抚支出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6,336.00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卫生健康支出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21011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行政事业单位医疗</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2101101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行政单位医疗</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59,564.00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住房保障支出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22102</w:t>
            </w:r>
          </w:p>
        </w:tc>
        <w:tc>
          <w:tcPr>
            <w:tcW w:w="3770"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hint="eastAsia"/>
                <w:color w:val="000000"/>
                <w:kern w:val="0"/>
                <w:sz w:val="22"/>
                <w:szCs w:val="22"/>
              </w:rPr>
              <w:t>住房改革支出</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single" w:sz="4" w:space="0" w:color="000000"/>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380" w:type="dxa"/>
            <w:gridSpan w:val="3"/>
            <w:tcBorders>
              <w:top w:val="nil"/>
              <w:left w:val="single" w:sz="4" w:space="0" w:color="000000"/>
              <w:bottom w:val="nil"/>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2210201</w:t>
            </w:r>
          </w:p>
        </w:tc>
        <w:tc>
          <w:tcPr>
            <w:tcW w:w="3770" w:type="dxa"/>
            <w:tcBorders>
              <w:top w:val="nil"/>
              <w:left w:val="nil"/>
              <w:bottom w:val="nil"/>
              <w:right w:val="single" w:sz="4" w:space="0" w:color="000000"/>
            </w:tcBorders>
            <w:noWrap/>
            <w:vAlign w:val="center"/>
          </w:tcPr>
          <w:p w:rsidR="00B76B5C" w:rsidRPr="008F6B88" w:rsidRDefault="00B76B5C" w:rsidP="008F6B88">
            <w:pPr>
              <w:widowControl/>
              <w:jc w:val="left"/>
              <w:rPr>
                <w:rFonts w:ascii="宋体" w:cs="Arial"/>
                <w:color w:val="000000"/>
                <w:kern w:val="0"/>
                <w:sz w:val="22"/>
                <w:szCs w:val="22"/>
              </w:rPr>
            </w:pPr>
            <w:r w:rsidRPr="008F6B88">
              <w:rPr>
                <w:rFonts w:ascii="宋体" w:hAnsi="宋体" w:cs="Arial"/>
                <w:color w:val="000000"/>
                <w:kern w:val="0"/>
                <w:sz w:val="22"/>
                <w:szCs w:val="22"/>
              </w:rPr>
              <w:t xml:space="preserve">  </w:t>
            </w:r>
            <w:r w:rsidRPr="008F6B88">
              <w:rPr>
                <w:rFonts w:ascii="宋体" w:hAnsi="宋体" w:cs="Arial" w:hint="eastAsia"/>
                <w:color w:val="000000"/>
                <w:kern w:val="0"/>
                <w:sz w:val="22"/>
                <w:szCs w:val="22"/>
              </w:rPr>
              <w:t>住房公积金</w:t>
            </w:r>
          </w:p>
        </w:tc>
        <w:tc>
          <w:tcPr>
            <w:tcW w:w="153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153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hAnsi="宋体" w:cs="Arial"/>
                <w:color w:val="000000"/>
                <w:kern w:val="0"/>
                <w:sz w:val="22"/>
                <w:szCs w:val="22"/>
              </w:rPr>
              <w:t>50,840.00</w:t>
            </w:r>
          </w:p>
        </w:tc>
        <w:tc>
          <w:tcPr>
            <w:tcW w:w="709"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708"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c>
          <w:tcPr>
            <w:tcW w:w="656" w:type="dxa"/>
            <w:tcBorders>
              <w:top w:val="nil"/>
              <w:left w:val="nil"/>
              <w:bottom w:val="nil"/>
              <w:right w:val="single" w:sz="4" w:space="0" w:color="000000"/>
            </w:tcBorders>
            <w:noWrap/>
            <w:vAlign w:val="center"/>
          </w:tcPr>
          <w:p w:rsidR="00B76B5C" w:rsidRPr="008F6B88" w:rsidRDefault="00B76B5C" w:rsidP="008F6B88">
            <w:pPr>
              <w:widowControl/>
              <w:jc w:val="right"/>
              <w:rPr>
                <w:rFonts w:ascii="宋体" w:cs="Arial"/>
                <w:color w:val="000000"/>
                <w:kern w:val="0"/>
                <w:sz w:val="22"/>
                <w:szCs w:val="22"/>
              </w:rPr>
            </w:pPr>
            <w:r w:rsidRPr="008F6B88">
              <w:rPr>
                <w:rFonts w:ascii="宋体" w:cs="Arial"/>
                <w:color w:val="000000"/>
                <w:kern w:val="0"/>
                <w:sz w:val="22"/>
                <w:szCs w:val="22"/>
              </w:rPr>
              <w:t>0.00</w:t>
            </w:r>
          </w:p>
        </w:tc>
      </w:tr>
      <w:tr w:rsidR="00B76B5C" w:rsidRPr="008F6B88" w:rsidTr="008F6B88">
        <w:trPr>
          <w:trHeight w:val="308"/>
        </w:trPr>
        <w:tc>
          <w:tcPr>
            <w:tcW w:w="10951" w:type="dxa"/>
            <w:gridSpan w:val="10"/>
            <w:tcBorders>
              <w:top w:val="single" w:sz="4" w:space="0" w:color="auto"/>
              <w:left w:val="nil"/>
              <w:bottom w:val="nil"/>
              <w:right w:val="nil"/>
            </w:tcBorders>
            <w:noWrap/>
            <w:vAlign w:val="center"/>
          </w:tcPr>
          <w:p w:rsidR="00B76B5C" w:rsidRPr="008F6B88" w:rsidRDefault="00B76B5C" w:rsidP="008F6B88">
            <w:pPr>
              <w:widowControl/>
              <w:jc w:val="left"/>
              <w:rPr>
                <w:rFonts w:ascii="宋体" w:cs="Arial"/>
                <w:color w:val="000000"/>
                <w:kern w:val="0"/>
                <w:sz w:val="20"/>
              </w:rPr>
            </w:pPr>
            <w:r w:rsidRPr="008F6B88">
              <w:rPr>
                <w:rFonts w:ascii="宋体" w:hAnsi="宋体" w:cs="Arial" w:hint="eastAsia"/>
                <w:color w:val="000000"/>
                <w:kern w:val="0"/>
                <w:sz w:val="20"/>
              </w:rPr>
              <w:t>注：本表反映部门本年度各项支出情况。</w:t>
            </w:r>
          </w:p>
        </w:tc>
      </w:tr>
    </w:tbl>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pPr>
        <w:widowControl/>
        <w:spacing w:line="600" w:lineRule="exact"/>
        <w:jc w:val="left"/>
        <w:rPr>
          <w:rFonts w:ascii="宋体"/>
          <w:bCs/>
          <w:sz w:val="20"/>
        </w:rPr>
      </w:pPr>
    </w:p>
    <w:p w:rsidR="00B76B5C" w:rsidRDefault="00B76B5C" w:rsidP="0013229D">
      <w:pPr>
        <w:widowControl/>
        <w:spacing w:line="600" w:lineRule="exact"/>
        <w:ind w:firstLine="640"/>
        <w:jc w:val="center"/>
        <w:rPr>
          <w:rFonts w:ascii="宋体"/>
          <w:b/>
          <w:sz w:val="32"/>
          <w:szCs w:val="32"/>
        </w:rPr>
      </w:pPr>
      <w:r w:rsidRPr="0013229D">
        <w:rPr>
          <w:rFonts w:ascii="Arial" w:hAnsi="Arial" w:cs="Arial" w:hint="eastAsia"/>
          <w:color w:val="000000"/>
          <w:sz w:val="32"/>
          <w:szCs w:val="32"/>
        </w:rPr>
        <w:t>财政拨款收入支出决算总表</w:t>
      </w:r>
    </w:p>
    <w:tbl>
      <w:tblPr>
        <w:tblW w:w="10406" w:type="dxa"/>
        <w:tblInd w:w="-743" w:type="dxa"/>
        <w:tblLook w:val="00A0"/>
      </w:tblPr>
      <w:tblGrid>
        <w:gridCol w:w="3417"/>
        <w:gridCol w:w="540"/>
        <w:gridCol w:w="1714"/>
        <w:gridCol w:w="2763"/>
        <w:gridCol w:w="436"/>
        <w:gridCol w:w="1536"/>
      </w:tblGrid>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13229D">
        <w:trPr>
          <w:trHeight w:val="255"/>
        </w:trPr>
        <w:tc>
          <w:tcPr>
            <w:tcW w:w="3417" w:type="dxa"/>
            <w:tcBorders>
              <w:top w:val="nil"/>
              <w:left w:val="nil"/>
              <w:bottom w:val="nil"/>
              <w:right w:val="nil"/>
            </w:tcBorders>
            <w:noWrap/>
            <w:vAlign w:val="bottom"/>
          </w:tcPr>
          <w:p w:rsidR="00B76B5C" w:rsidRPr="00877419" w:rsidRDefault="00B76B5C" w:rsidP="0013229D">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13229D">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13229D">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13229D">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4</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tbl>
      <w:tblPr>
        <w:tblW w:w="10632" w:type="dxa"/>
        <w:tblInd w:w="-743" w:type="dxa"/>
        <w:tblLook w:val="00A0"/>
      </w:tblPr>
      <w:tblGrid>
        <w:gridCol w:w="1702"/>
        <w:gridCol w:w="519"/>
        <w:gridCol w:w="1536"/>
        <w:gridCol w:w="2056"/>
        <w:gridCol w:w="436"/>
        <w:gridCol w:w="1536"/>
        <w:gridCol w:w="1536"/>
        <w:gridCol w:w="1311"/>
      </w:tblGrid>
      <w:tr w:rsidR="00B76B5C" w:rsidRPr="0013229D" w:rsidTr="0013229D">
        <w:trPr>
          <w:trHeight w:val="308"/>
        </w:trPr>
        <w:tc>
          <w:tcPr>
            <w:tcW w:w="3757"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收</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入</w:t>
            </w:r>
          </w:p>
        </w:tc>
        <w:tc>
          <w:tcPr>
            <w:tcW w:w="6875" w:type="dxa"/>
            <w:gridSpan w:val="5"/>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支</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出</w:t>
            </w:r>
          </w:p>
        </w:tc>
      </w:tr>
      <w:tr w:rsidR="00B76B5C" w:rsidRPr="0013229D" w:rsidTr="0013229D">
        <w:trPr>
          <w:trHeight w:val="308"/>
        </w:trPr>
        <w:tc>
          <w:tcPr>
            <w:tcW w:w="1702"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目</w:t>
            </w:r>
          </w:p>
        </w:tc>
        <w:tc>
          <w:tcPr>
            <w:tcW w:w="519"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行次</w:t>
            </w:r>
          </w:p>
        </w:tc>
        <w:tc>
          <w:tcPr>
            <w:tcW w:w="15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决算数</w:t>
            </w:r>
          </w:p>
        </w:tc>
        <w:tc>
          <w:tcPr>
            <w:tcW w:w="205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项目（按功能分类）</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行次</w:t>
            </w:r>
          </w:p>
        </w:tc>
        <w:tc>
          <w:tcPr>
            <w:tcW w:w="4383" w:type="dxa"/>
            <w:gridSpan w:val="3"/>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决算数</w:t>
            </w:r>
          </w:p>
        </w:tc>
      </w:tr>
      <w:tr w:rsidR="00B76B5C" w:rsidRPr="0013229D" w:rsidTr="0013229D">
        <w:trPr>
          <w:trHeight w:val="585"/>
        </w:trPr>
        <w:tc>
          <w:tcPr>
            <w:tcW w:w="1702" w:type="dxa"/>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519"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05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小计</w:t>
            </w:r>
          </w:p>
        </w:tc>
        <w:tc>
          <w:tcPr>
            <w:tcW w:w="1536"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一般公共预算财政拨款</w:t>
            </w:r>
          </w:p>
        </w:tc>
        <w:tc>
          <w:tcPr>
            <w:tcW w:w="1311" w:type="dxa"/>
            <w:tcBorders>
              <w:top w:val="nil"/>
              <w:left w:val="nil"/>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政府性基金预算财政拨款</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10</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11</w:t>
            </w:r>
          </w:p>
        </w:tc>
        <w:tc>
          <w:tcPr>
            <w:tcW w:w="1311"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12</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一、一般公共服务支出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二、政府性基金预算财政拨款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二、外交支出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三、国防支出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四、公共安全支出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五、教育支出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六、科学技术支出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七、文化旅游体育与传媒支出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八、社会保障和就业支出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九、卫生健康支出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十、节能环保支出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十一、城乡社区支出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十二、农林水支出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十三、交通运输支出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十四、资源勘探信息等支出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十五、商业服务业等支出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十六、金融支出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十七、援助其他地区支出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十八、自然资源海洋气象等支出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十九、住房保障支出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49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二十、粮油物资储备支出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二十一、灾害防治及应急管理支出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51</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二十二、其他支出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52</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二十三、债务还本支出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53</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二十四、债务付息支出</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55</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本年收入合计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本年支出合计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56</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年初财政拨款结转和结余</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年末财政拨款结转和结余</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57</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一、一般公共预算财政拨款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58</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二、政府性基金预算财政拨款</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59</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 xml:space="preserve">　</w:t>
            </w:r>
          </w:p>
        </w:tc>
      </w:tr>
      <w:tr w:rsidR="00B76B5C" w:rsidRPr="0013229D" w:rsidTr="0013229D">
        <w:trPr>
          <w:trHeight w:val="308"/>
        </w:trPr>
        <w:tc>
          <w:tcPr>
            <w:tcW w:w="1702" w:type="dxa"/>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总计</w:t>
            </w:r>
          </w:p>
        </w:tc>
        <w:tc>
          <w:tcPr>
            <w:tcW w:w="519"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05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b/>
                <w:bCs/>
                <w:color w:val="000000"/>
                <w:kern w:val="0"/>
                <w:sz w:val="22"/>
                <w:szCs w:val="22"/>
              </w:rPr>
            </w:pPr>
            <w:r w:rsidRPr="0013229D">
              <w:rPr>
                <w:rFonts w:ascii="宋体" w:hAnsi="宋体" w:cs="Arial" w:hint="eastAsia"/>
                <w:b/>
                <w:bCs/>
                <w:color w:val="000000"/>
                <w:kern w:val="0"/>
                <w:sz w:val="22"/>
                <w:szCs w:val="22"/>
              </w:rPr>
              <w:t>总计</w:t>
            </w:r>
          </w:p>
        </w:tc>
        <w:tc>
          <w:tcPr>
            <w:tcW w:w="4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60</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311"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13229D">
        <w:trPr>
          <w:trHeight w:val="308"/>
        </w:trPr>
        <w:tc>
          <w:tcPr>
            <w:tcW w:w="10632" w:type="dxa"/>
            <w:gridSpan w:val="8"/>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0"/>
              </w:rPr>
            </w:pPr>
            <w:r w:rsidRPr="0013229D">
              <w:rPr>
                <w:rFonts w:ascii="宋体" w:hAnsi="宋体" w:cs="Arial" w:hint="eastAsia"/>
                <w:color w:val="000000"/>
                <w:kern w:val="0"/>
                <w:sz w:val="20"/>
              </w:rPr>
              <w:t>注：本表反映部门本年度一般公共预算财政拨款和政府性基金预算财政拨款的总收支和年末结转结余情况。</w:t>
            </w:r>
          </w:p>
        </w:tc>
      </w:tr>
    </w:tbl>
    <w:p w:rsidR="00B76B5C" w:rsidRDefault="00B76B5C">
      <w:pPr>
        <w:widowControl/>
        <w:spacing w:line="600" w:lineRule="exact"/>
        <w:jc w:val="left"/>
        <w:rPr>
          <w:rFonts w:ascii="宋体"/>
          <w:bCs/>
          <w:sz w:val="20"/>
        </w:rPr>
      </w:pPr>
    </w:p>
    <w:p w:rsidR="00B76B5C" w:rsidRDefault="00B76B5C" w:rsidP="00DE710C">
      <w:pPr>
        <w:widowControl/>
        <w:spacing w:line="600" w:lineRule="exact"/>
        <w:ind w:firstLine="640"/>
        <w:jc w:val="center"/>
        <w:rPr>
          <w:rFonts w:ascii="宋体"/>
          <w:b/>
          <w:sz w:val="32"/>
          <w:szCs w:val="32"/>
        </w:rPr>
      </w:pPr>
      <w:r w:rsidRPr="00DE710C">
        <w:rPr>
          <w:rFonts w:ascii="宋体" w:hAnsi="宋体" w:cs="宋体" w:hint="eastAsia"/>
          <w:color w:val="000000"/>
          <w:kern w:val="0"/>
          <w:sz w:val="32"/>
          <w:szCs w:val="32"/>
        </w:rPr>
        <w:t>一般公共预算财政拨款支出决算表</w:t>
      </w:r>
    </w:p>
    <w:tbl>
      <w:tblPr>
        <w:tblW w:w="10406" w:type="dxa"/>
        <w:tblInd w:w="-743" w:type="dxa"/>
        <w:tblLook w:val="00A0"/>
      </w:tblPr>
      <w:tblGrid>
        <w:gridCol w:w="3417"/>
        <w:gridCol w:w="540"/>
        <w:gridCol w:w="1714"/>
        <w:gridCol w:w="2763"/>
        <w:gridCol w:w="436"/>
        <w:gridCol w:w="1536"/>
      </w:tblGrid>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3163F4">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DE710C">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5</w:t>
            </w:r>
            <w:r w:rsidRPr="00877419">
              <w:rPr>
                <w:rFonts w:ascii="宋体" w:hAnsi="宋体" w:cs="Arial" w:hint="eastAsia"/>
                <w:color w:val="000000"/>
                <w:kern w:val="0"/>
                <w:sz w:val="20"/>
              </w:rPr>
              <w:t>表</w:t>
            </w:r>
          </w:p>
        </w:tc>
      </w:tr>
    </w:tbl>
    <w:p w:rsidR="00B76B5C" w:rsidRDefault="00B76B5C">
      <w:pPr>
        <w:widowControl/>
        <w:spacing w:line="600" w:lineRule="exact"/>
        <w:jc w:val="left"/>
        <w:rPr>
          <w:rFonts w:ascii="宋体"/>
          <w:bCs/>
          <w:sz w:val="20"/>
        </w:rPr>
      </w:pPr>
    </w:p>
    <w:tbl>
      <w:tblPr>
        <w:tblW w:w="10490" w:type="dxa"/>
        <w:tblInd w:w="-601" w:type="dxa"/>
        <w:tblLook w:val="00A0"/>
      </w:tblPr>
      <w:tblGrid>
        <w:gridCol w:w="436"/>
        <w:gridCol w:w="436"/>
        <w:gridCol w:w="436"/>
        <w:gridCol w:w="3512"/>
        <w:gridCol w:w="1536"/>
        <w:gridCol w:w="2150"/>
        <w:gridCol w:w="1984"/>
      </w:tblGrid>
      <w:tr w:rsidR="00B76B5C" w:rsidRPr="0013229D" w:rsidTr="00DE710C">
        <w:trPr>
          <w:trHeight w:val="308"/>
        </w:trPr>
        <w:tc>
          <w:tcPr>
            <w:tcW w:w="4820"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目</w:t>
            </w:r>
          </w:p>
        </w:tc>
        <w:tc>
          <w:tcPr>
            <w:tcW w:w="153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本年支出合计</w:t>
            </w:r>
          </w:p>
        </w:tc>
        <w:tc>
          <w:tcPr>
            <w:tcW w:w="2150"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基本支出</w:t>
            </w:r>
          </w:p>
        </w:tc>
        <w:tc>
          <w:tcPr>
            <w:tcW w:w="198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项目支出</w:t>
            </w:r>
          </w:p>
        </w:tc>
      </w:tr>
      <w:tr w:rsidR="00B76B5C" w:rsidRPr="0013229D" w:rsidTr="00DE710C">
        <w:trPr>
          <w:trHeight w:val="312"/>
        </w:trPr>
        <w:tc>
          <w:tcPr>
            <w:tcW w:w="1308"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支出功能分类科目编码</w:t>
            </w:r>
          </w:p>
        </w:tc>
        <w:tc>
          <w:tcPr>
            <w:tcW w:w="3512"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科目名称</w:t>
            </w: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12"/>
        </w:trPr>
        <w:tc>
          <w:tcPr>
            <w:tcW w:w="1308" w:type="dxa"/>
            <w:gridSpan w:val="3"/>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12"/>
        </w:trPr>
        <w:tc>
          <w:tcPr>
            <w:tcW w:w="1308" w:type="dxa"/>
            <w:gridSpan w:val="3"/>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536"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2150"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1984" w:type="dxa"/>
            <w:vMerge/>
            <w:tcBorders>
              <w:top w:val="single" w:sz="4" w:space="0" w:color="000000"/>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r>
      <w:tr w:rsidR="00B76B5C" w:rsidRPr="0013229D" w:rsidTr="00DE710C">
        <w:trPr>
          <w:trHeight w:val="308"/>
        </w:trPr>
        <w:tc>
          <w:tcPr>
            <w:tcW w:w="436"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类</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款</w:t>
            </w:r>
          </w:p>
        </w:tc>
        <w:tc>
          <w:tcPr>
            <w:tcW w:w="436" w:type="dxa"/>
            <w:vMerge w:val="restart"/>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项</w:t>
            </w:r>
          </w:p>
        </w:tc>
        <w:tc>
          <w:tcPr>
            <w:tcW w:w="3512"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栏次</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1</w:t>
            </w:r>
          </w:p>
        </w:tc>
        <w:tc>
          <w:tcPr>
            <w:tcW w:w="2150"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2</w:t>
            </w:r>
          </w:p>
        </w:tc>
        <w:tc>
          <w:tcPr>
            <w:tcW w:w="1984"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color w:val="000000"/>
                <w:kern w:val="0"/>
                <w:sz w:val="22"/>
                <w:szCs w:val="22"/>
              </w:rPr>
              <w:t>3</w:t>
            </w:r>
          </w:p>
        </w:tc>
      </w:tr>
      <w:tr w:rsidR="00B76B5C" w:rsidRPr="0013229D" w:rsidTr="00DE710C">
        <w:trPr>
          <w:trHeight w:val="308"/>
        </w:trPr>
        <w:tc>
          <w:tcPr>
            <w:tcW w:w="436" w:type="dxa"/>
            <w:vMerge/>
            <w:tcBorders>
              <w:top w:val="nil"/>
              <w:left w:val="single" w:sz="4" w:space="0" w:color="000000"/>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436" w:type="dxa"/>
            <w:vMerge/>
            <w:tcBorders>
              <w:top w:val="nil"/>
              <w:left w:val="nil"/>
              <w:bottom w:val="single" w:sz="4" w:space="0" w:color="000000"/>
              <w:right w:val="single" w:sz="4" w:space="0" w:color="000000"/>
            </w:tcBorders>
            <w:vAlign w:val="center"/>
          </w:tcPr>
          <w:p w:rsidR="00B76B5C" w:rsidRPr="0013229D" w:rsidRDefault="00B76B5C" w:rsidP="0013229D">
            <w:pPr>
              <w:widowControl/>
              <w:jc w:val="left"/>
              <w:rPr>
                <w:rFonts w:ascii="宋体" w:cs="Arial"/>
                <w:color w:val="000000"/>
                <w:kern w:val="0"/>
                <w:sz w:val="22"/>
                <w:szCs w:val="22"/>
              </w:rPr>
            </w:pPr>
          </w:p>
        </w:tc>
        <w:tc>
          <w:tcPr>
            <w:tcW w:w="3512" w:type="dxa"/>
            <w:tcBorders>
              <w:top w:val="nil"/>
              <w:left w:val="nil"/>
              <w:bottom w:val="single" w:sz="4" w:space="0" w:color="000000"/>
              <w:right w:val="single" w:sz="4" w:space="0" w:color="000000"/>
            </w:tcBorders>
            <w:shd w:val="clear" w:color="FFFFFF" w:fill="C0C0C0"/>
            <w:noWrap/>
            <w:vAlign w:val="center"/>
          </w:tcPr>
          <w:p w:rsidR="00B76B5C" w:rsidRPr="0013229D" w:rsidRDefault="00B76B5C" w:rsidP="0013229D">
            <w:pPr>
              <w:widowControl/>
              <w:jc w:val="center"/>
              <w:rPr>
                <w:rFonts w:ascii="宋体" w:cs="Arial"/>
                <w:color w:val="000000"/>
                <w:kern w:val="0"/>
                <w:sz w:val="22"/>
                <w:szCs w:val="22"/>
              </w:rPr>
            </w:pPr>
            <w:r w:rsidRPr="0013229D">
              <w:rPr>
                <w:rFonts w:ascii="宋体" w:hAnsi="宋体" w:cs="Arial" w:hint="eastAsia"/>
                <w:color w:val="000000"/>
                <w:kern w:val="0"/>
                <w:sz w:val="22"/>
                <w:szCs w:val="22"/>
              </w:rPr>
              <w:t>合计</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4,233,406.94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一般公共服务支出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群众团体事务</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3,866,259.94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行政运行</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3,835,259.94</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3,835,259.94</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2012999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其他群众团体事务支出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31,000.00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31,000.00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社会保障和就业支出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256,743.00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行政事业单位离退休</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250,407.00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250,407.00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2080505</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机关事业单位基本养老保险缴费支出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194,907.92</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194,907.92</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2080506</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机关事业单位职业年金缴费支出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55,499.08</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55,499.08</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20808</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抚恤</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2080899</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其他优抚支出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6,336.00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210</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卫生健康支出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21011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行政事业单位医疗</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2101101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行政单位医疗</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59,564.00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住房保障支出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22102</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hint="eastAsia"/>
                <w:color w:val="000000"/>
                <w:kern w:val="0"/>
                <w:sz w:val="22"/>
                <w:szCs w:val="22"/>
              </w:rPr>
              <w:t>住房改革支出</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308" w:type="dxa"/>
            <w:gridSpan w:val="3"/>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2210201</w:t>
            </w:r>
          </w:p>
        </w:tc>
        <w:tc>
          <w:tcPr>
            <w:tcW w:w="3512"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2"/>
                <w:szCs w:val="22"/>
              </w:rPr>
            </w:pPr>
            <w:r w:rsidRPr="0013229D">
              <w:rPr>
                <w:rFonts w:ascii="宋体" w:hAnsi="宋体" w:cs="Arial"/>
                <w:color w:val="000000"/>
                <w:kern w:val="0"/>
                <w:sz w:val="22"/>
                <w:szCs w:val="22"/>
              </w:rPr>
              <w:t xml:space="preserve">  </w:t>
            </w:r>
            <w:r w:rsidRPr="0013229D">
              <w:rPr>
                <w:rFonts w:ascii="宋体" w:hAnsi="宋体" w:cs="Arial" w:hint="eastAsia"/>
                <w:color w:val="000000"/>
                <w:kern w:val="0"/>
                <w:sz w:val="22"/>
                <w:szCs w:val="22"/>
              </w:rPr>
              <w:t>住房公积金</w:t>
            </w:r>
          </w:p>
        </w:tc>
        <w:tc>
          <w:tcPr>
            <w:tcW w:w="1536"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2150"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hAnsi="宋体" w:cs="Arial"/>
                <w:color w:val="000000"/>
                <w:kern w:val="0"/>
                <w:sz w:val="22"/>
                <w:szCs w:val="22"/>
              </w:rPr>
              <w:t>50,840.00</w:t>
            </w:r>
          </w:p>
        </w:tc>
        <w:tc>
          <w:tcPr>
            <w:tcW w:w="1984" w:type="dxa"/>
            <w:tcBorders>
              <w:top w:val="nil"/>
              <w:left w:val="nil"/>
              <w:bottom w:val="single" w:sz="4" w:space="0" w:color="000000"/>
              <w:right w:val="single" w:sz="4" w:space="0" w:color="000000"/>
            </w:tcBorders>
            <w:noWrap/>
            <w:vAlign w:val="center"/>
          </w:tcPr>
          <w:p w:rsidR="00B76B5C" w:rsidRPr="0013229D" w:rsidRDefault="00B76B5C" w:rsidP="0013229D">
            <w:pPr>
              <w:widowControl/>
              <w:jc w:val="right"/>
              <w:rPr>
                <w:rFonts w:ascii="宋体" w:cs="Arial"/>
                <w:color w:val="000000"/>
                <w:kern w:val="0"/>
                <w:sz w:val="22"/>
                <w:szCs w:val="22"/>
              </w:rPr>
            </w:pPr>
            <w:r w:rsidRPr="0013229D">
              <w:rPr>
                <w:rFonts w:ascii="宋体" w:cs="Arial"/>
                <w:color w:val="000000"/>
                <w:kern w:val="0"/>
                <w:sz w:val="22"/>
                <w:szCs w:val="22"/>
              </w:rPr>
              <w:t>0.00</w:t>
            </w:r>
          </w:p>
        </w:tc>
      </w:tr>
      <w:tr w:rsidR="00B76B5C" w:rsidRPr="0013229D" w:rsidTr="00DE710C">
        <w:trPr>
          <w:trHeight w:val="308"/>
        </w:trPr>
        <w:tc>
          <w:tcPr>
            <w:tcW w:w="10490" w:type="dxa"/>
            <w:gridSpan w:val="7"/>
            <w:tcBorders>
              <w:top w:val="nil"/>
              <w:left w:val="single" w:sz="4" w:space="0" w:color="000000"/>
              <w:bottom w:val="single" w:sz="4" w:space="0" w:color="000000"/>
              <w:right w:val="single" w:sz="4" w:space="0" w:color="000000"/>
            </w:tcBorders>
            <w:noWrap/>
            <w:vAlign w:val="center"/>
          </w:tcPr>
          <w:p w:rsidR="00B76B5C" w:rsidRPr="0013229D" w:rsidRDefault="00B76B5C" w:rsidP="0013229D">
            <w:pPr>
              <w:widowControl/>
              <w:jc w:val="left"/>
              <w:rPr>
                <w:rFonts w:ascii="宋体" w:cs="Arial"/>
                <w:color w:val="000000"/>
                <w:kern w:val="0"/>
                <w:sz w:val="20"/>
              </w:rPr>
            </w:pPr>
            <w:r w:rsidRPr="0013229D">
              <w:rPr>
                <w:rFonts w:ascii="宋体" w:hAnsi="宋体" w:cs="Arial" w:hint="eastAsia"/>
                <w:color w:val="000000"/>
                <w:kern w:val="0"/>
                <w:sz w:val="20"/>
              </w:rPr>
              <w:t>注：本表反映部门本年度一般公共预算财政拨款支出情况。</w:t>
            </w:r>
          </w:p>
        </w:tc>
      </w:tr>
    </w:tbl>
    <w:p w:rsidR="00B76B5C" w:rsidRDefault="00B76B5C" w:rsidP="00DE710C">
      <w:pPr>
        <w:widowControl/>
        <w:spacing w:line="600" w:lineRule="exact"/>
        <w:ind w:firstLine="640"/>
        <w:jc w:val="center"/>
        <w:rPr>
          <w:rFonts w:ascii="宋体" w:cs="宋体"/>
          <w:color w:val="000000"/>
          <w:kern w:val="0"/>
          <w:sz w:val="32"/>
          <w:szCs w:val="32"/>
        </w:rPr>
      </w:pPr>
    </w:p>
    <w:p w:rsidR="00B76B5C" w:rsidRDefault="00B76B5C" w:rsidP="00DE710C">
      <w:pPr>
        <w:widowControl/>
        <w:spacing w:line="600" w:lineRule="exact"/>
        <w:ind w:firstLine="640"/>
        <w:jc w:val="center"/>
        <w:rPr>
          <w:rFonts w:ascii="宋体"/>
          <w:b/>
          <w:sz w:val="32"/>
          <w:szCs w:val="32"/>
        </w:rPr>
      </w:pPr>
      <w:r w:rsidRPr="00DE710C">
        <w:rPr>
          <w:rFonts w:ascii="宋体" w:hAnsi="宋体" w:cs="宋体" w:hint="eastAsia"/>
          <w:color w:val="000000"/>
          <w:kern w:val="0"/>
          <w:sz w:val="32"/>
          <w:szCs w:val="32"/>
        </w:rPr>
        <w:t>一般公共预算财政拨款</w:t>
      </w:r>
      <w:r>
        <w:rPr>
          <w:rFonts w:ascii="宋体" w:hAnsi="宋体" w:cs="宋体" w:hint="eastAsia"/>
          <w:color w:val="000000"/>
          <w:kern w:val="0"/>
          <w:sz w:val="32"/>
          <w:szCs w:val="32"/>
        </w:rPr>
        <w:t>基本</w:t>
      </w:r>
      <w:r w:rsidRPr="00DE710C">
        <w:rPr>
          <w:rFonts w:ascii="宋体" w:hAnsi="宋体" w:cs="宋体" w:hint="eastAsia"/>
          <w:color w:val="000000"/>
          <w:kern w:val="0"/>
          <w:sz w:val="32"/>
          <w:szCs w:val="32"/>
        </w:rPr>
        <w:t>支出决算表</w:t>
      </w:r>
    </w:p>
    <w:tbl>
      <w:tblPr>
        <w:tblW w:w="10406" w:type="dxa"/>
        <w:tblInd w:w="-743" w:type="dxa"/>
        <w:tblLook w:val="00A0"/>
      </w:tblPr>
      <w:tblGrid>
        <w:gridCol w:w="3417"/>
        <w:gridCol w:w="540"/>
        <w:gridCol w:w="1714"/>
        <w:gridCol w:w="2763"/>
        <w:gridCol w:w="436"/>
        <w:gridCol w:w="1536"/>
      </w:tblGrid>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3163F4">
            <w:pPr>
              <w:widowControl/>
              <w:jc w:val="right"/>
              <w:rPr>
                <w:rFonts w:ascii="宋体" w:cs="Arial"/>
                <w:color w:val="000000"/>
                <w:kern w:val="0"/>
                <w:sz w:val="20"/>
              </w:rPr>
            </w:pPr>
            <w:r w:rsidRPr="00877419">
              <w:rPr>
                <w:rFonts w:ascii="宋体" w:hAnsi="宋体" w:cs="Arial" w:hint="eastAsia"/>
                <w:color w:val="000000"/>
                <w:kern w:val="0"/>
                <w:sz w:val="20"/>
              </w:rPr>
              <w:t>金额单位：元</w:t>
            </w:r>
          </w:p>
        </w:tc>
      </w:tr>
      <w:tr w:rsidR="00B76B5C" w:rsidRPr="00877419" w:rsidTr="003163F4">
        <w:trPr>
          <w:trHeight w:val="255"/>
        </w:trPr>
        <w:tc>
          <w:tcPr>
            <w:tcW w:w="3417" w:type="dxa"/>
            <w:tcBorders>
              <w:top w:val="nil"/>
              <w:left w:val="nil"/>
              <w:bottom w:val="nil"/>
              <w:right w:val="nil"/>
            </w:tcBorders>
            <w:noWrap/>
            <w:vAlign w:val="bottom"/>
          </w:tcPr>
          <w:p w:rsidR="00B76B5C" w:rsidRPr="00877419" w:rsidRDefault="00B76B5C" w:rsidP="003163F4">
            <w:pPr>
              <w:widowControl/>
              <w:jc w:val="left"/>
              <w:rPr>
                <w:rFonts w:ascii="宋体" w:cs="Arial"/>
                <w:color w:val="000000"/>
                <w:kern w:val="0"/>
                <w:sz w:val="20"/>
              </w:rPr>
            </w:pPr>
            <w:r w:rsidRPr="00877419">
              <w:rPr>
                <w:rFonts w:ascii="宋体" w:hAnsi="宋体" w:cs="Arial" w:hint="eastAsia"/>
                <w:color w:val="000000"/>
                <w:kern w:val="0"/>
                <w:sz w:val="20"/>
              </w:rPr>
              <w:t>编制单位：庐山市总工会（本级）</w:t>
            </w:r>
          </w:p>
        </w:tc>
        <w:tc>
          <w:tcPr>
            <w:tcW w:w="540"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714" w:type="dxa"/>
            <w:tcBorders>
              <w:top w:val="nil"/>
              <w:left w:val="nil"/>
              <w:bottom w:val="nil"/>
              <w:right w:val="nil"/>
            </w:tcBorders>
            <w:noWrap/>
            <w:vAlign w:val="bottom"/>
          </w:tcPr>
          <w:p w:rsidR="00B76B5C" w:rsidRPr="00877419" w:rsidRDefault="00B76B5C" w:rsidP="003163F4">
            <w:pPr>
              <w:widowControl/>
              <w:jc w:val="center"/>
              <w:rPr>
                <w:rFonts w:ascii="宋体" w:cs="Arial"/>
                <w:color w:val="000000"/>
                <w:kern w:val="0"/>
                <w:sz w:val="20"/>
              </w:rPr>
            </w:pPr>
            <w:r w:rsidRPr="00877419">
              <w:rPr>
                <w:rFonts w:ascii="宋体" w:hAnsi="宋体" w:cs="Arial"/>
                <w:color w:val="000000"/>
                <w:kern w:val="0"/>
                <w:sz w:val="20"/>
              </w:rPr>
              <w:t>2019</w:t>
            </w:r>
            <w:r w:rsidRPr="00877419">
              <w:rPr>
                <w:rFonts w:ascii="宋体" w:hAnsi="宋体" w:cs="Arial" w:hint="eastAsia"/>
                <w:color w:val="000000"/>
                <w:kern w:val="0"/>
                <w:sz w:val="20"/>
              </w:rPr>
              <w:t>年度</w:t>
            </w:r>
          </w:p>
        </w:tc>
        <w:tc>
          <w:tcPr>
            <w:tcW w:w="2763"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436" w:type="dxa"/>
            <w:tcBorders>
              <w:top w:val="nil"/>
              <w:left w:val="nil"/>
              <w:bottom w:val="nil"/>
              <w:right w:val="nil"/>
            </w:tcBorders>
            <w:noWrap/>
            <w:vAlign w:val="bottom"/>
          </w:tcPr>
          <w:p w:rsidR="00B76B5C" w:rsidRPr="00877419" w:rsidRDefault="00B76B5C" w:rsidP="003163F4">
            <w:pPr>
              <w:widowControl/>
              <w:jc w:val="left"/>
              <w:rPr>
                <w:rFonts w:ascii="Arial" w:hAnsi="Arial" w:cs="Arial"/>
                <w:color w:val="000000"/>
                <w:kern w:val="0"/>
                <w:sz w:val="20"/>
              </w:rPr>
            </w:pPr>
          </w:p>
        </w:tc>
        <w:tc>
          <w:tcPr>
            <w:tcW w:w="1536" w:type="dxa"/>
            <w:tcBorders>
              <w:top w:val="nil"/>
              <w:left w:val="nil"/>
              <w:bottom w:val="nil"/>
              <w:right w:val="nil"/>
            </w:tcBorders>
            <w:noWrap/>
            <w:vAlign w:val="bottom"/>
          </w:tcPr>
          <w:p w:rsidR="00B76B5C" w:rsidRPr="00877419" w:rsidRDefault="00B76B5C" w:rsidP="00DE710C">
            <w:pPr>
              <w:widowControl/>
              <w:jc w:val="right"/>
              <w:rPr>
                <w:rFonts w:ascii="宋体" w:cs="Arial"/>
                <w:color w:val="000000"/>
                <w:kern w:val="0"/>
                <w:sz w:val="20"/>
              </w:rPr>
            </w:pPr>
            <w:r w:rsidRPr="00877419">
              <w:rPr>
                <w:rFonts w:ascii="宋体" w:hAnsi="宋体" w:cs="Arial" w:hint="eastAsia"/>
                <w:color w:val="000000"/>
                <w:kern w:val="0"/>
                <w:sz w:val="20"/>
              </w:rPr>
              <w:t>公开</w:t>
            </w:r>
            <w:r w:rsidRPr="00877419">
              <w:rPr>
                <w:rFonts w:ascii="宋体" w:cs="Arial"/>
                <w:color w:val="000000"/>
                <w:kern w:val="0"/>
                <w:sz w:val="20"/>
              </w:rPr>
              <w:t>0</w:t>
            </w:r>
            <w:r>
              <w:rPr>
                <w:rFonts w:ascii="宋体" w:hAnsi="宋体" w:cs="Arial"/>
                <w:color w:val="000000"/>
                <w:kern w:val="0"/>
                <w:sz w:val="20"/>
              </w:rPr>
              <w:t>6</w:t>
            </w:r>
            <w:r w:rsidRPr="00877419">
              <w:rPr>
                <w:rFonts w:ascii="宋体" w:hAnsi="宋体" w:cs="Arial" w:hint="eastAsia"/>
                <w:color w:val="000000"/>
                <w:kern w:val="0"/>
                <w:sz w:val="20"/>
              </w:rPr>
              <w:t>表</w:t>
            </w:r>
          </w:p>
        </w:tc>
      </w:tr>
    </w:tbl>
    <w:p w:rsidR="00B76B5C" w:rsidRDefault="00B76B5C" w:rsidP="0013229D">
      <w:pPr>
        <w:widowControl/>
        <w:spacing w:line="600" w:lineRule="exact"/>
        <w:rPr>
          <w:rFonts w:ascii="宋体"/>
          <w:b/>
          <w:sz w:val="32"/>
          <w:szCs w:val="32"/>
        </w:rPr>
      </w:pPr>
    </w:p>
    <w:tbl>
      <w:tblPr>
        <w:tblW w:w="10609" w:type="dxa"/>
        <w:tblInd w:w="-885" w:type="dxa"/>
        <w:tblLook w:val="00A0"/>
      </w:tblPr>
      <w:tblGrid>
        <w:gridCol w:w="766"/>
        <w:gridCol w:w="936"/>
        <w:gridCol w:w="1536"/>
        <w:gridCol w:w="766"/>
        <w:gridCol w:w="876"/>
        <w:gridCol w:w="1536"/>
        <w:gridCol w:w="876"/>
        <w:gridCol w:w="1781"/>
        <w:gridCol w:w="1536"/>
      </w:tblGrid>
      <w:tr w:rsidR="00B76B5C" w:rsidRPr="00DE710C" w:rsidTr="0037727E">
        <w:trPr>
          <w:trHeight w:val="308"/>
        </w:trPr>
        <w:tc>
          <w:tcPr>
            <w:tcW w:w="3238" w:type="dxa"/>
            <w:gridSpan w:val="3"/>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人员经费</w:t>
            </w:r>
          </w:p>
        </w:tc>
        <w:tc>
          <w:tcPr>
            <w:tcW w:w="7371" w:type="dxa"/>
            <w:gridSpan w:val="6"/>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公用经费</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c>
          <w:tcPr>
            <w:tcW w:w="76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经济分类科目编码</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科目名称</w:t>
            </w:r>
          </w:p>
        </w:tc>
        <w:tc>
          <w:tcPr>
            <w:tcW w:w="153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金额</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工资福利支出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1,361,419.70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商品和服务支出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2,712,351.24</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债务利息及费用支出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基本工资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396,672.00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办公费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42,000.00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国内债务付息</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津贴补贴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561,354.50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印刷费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7,280.00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国外债务付息</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奖金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34,056.00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30203</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咨询费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国内债务发行费用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30106</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伙食补助费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手续费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30704</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国外债务发行费用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30107</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绩效工资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310</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资本性支出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30108</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机关事业单位基本养老保险缴费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250,407.00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电费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5,651.24</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房屋建筑物购建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30109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职业年金缴费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邮电费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2,200.00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办公设备购置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30110</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职工基本医疗保险缴费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59,564.00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取暖费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专用设备购置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公务员医疗补助缴款</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30209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物业管理费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31005</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基础设施建设</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其他社会保障缴费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2,176.20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差旅费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15,500.00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31006</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大型修缮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住房公积金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57,190.00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30212</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因公出国（境）费用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信息网络及软件购置更新</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30114</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医疗费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30213</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维修（护）费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31008</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物资储备</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30199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其他工资福利支出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租赁费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31009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土地补偿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对个人和家庭的补助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159,636.00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会议费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31010</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安置补助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30301</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离休费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培训费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310111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地上附着物和青苗补偿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30302</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退休费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公务接待费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拆迁补偿</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30303</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退职（役）费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30218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专用材料费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公务用车购置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30304</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抚恤金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30224</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被装购置费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31019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其他交通工具购置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30305</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生活补贴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129,636.00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30225</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专用燃料费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31021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文物和陈列品购置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30306</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救济费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30226</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劳务费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31022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无形资产购置</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30307</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医疗费补助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30227</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委托业务费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31099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其他资本性支出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30308</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助学金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30228</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工会经费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2,600,000.00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312</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对企业补助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30309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奖励金</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30229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福利费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31201</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资本金注入</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30310</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个人农业生产补贴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30231</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公务用车运行维护费</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31203</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政府投资基金股权投资</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30399</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其他对个人和家庭的补助支出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30,000.00</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30239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其他交通费用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31204</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费用补贴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30240</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税金及附加费用</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31205</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利息补贴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30299</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其他商品和服务支出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720.00</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31299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其他对企业补助</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b/>
                <w:bCs/>
                <w:color w:val="000000"/>
                <w:kern w:val="0"/>
                <w:sz w:val="22"/>
                <w:szCs w:val="22"/>
              </w:rPr>
              <w:t>399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b/>
                <w:bCs/>
                <w:color w:val="000000"/>
                <w:kern w:val="0"/>
                <w:sz w:val="22"/>
                <w:szCs w:val="22"/>
              </w:rPr>
            </w:pPr>
            <w:r w:rsidRPr="00DE710C">
              <w:rPr>
                <w:rFonts w:ascii="宋体" w:hAnsi="宋体" w:cs="Arial" w:hint="eastAsia"/>
                <w:b/>
                <w:bCs/>
                <w:color w:val="000000"/>
                <w:kern w:val="0"/>
                <w:sz w:val="22"/>
                <w:szCs w:val="22"/>
              </w:rPr>
              <w:t>其他支出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39906</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赠与</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39907</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国家赔偿费用支出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39908</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对民间非营利组织和群众性自治组织补贴</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766"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93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76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87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39999</w:t>
            </w:r>
          </w:p>
        </w:tc>
        <w:tc>
          <w:tcPr>
            <w:tcW w:w="1781" w:type="dxa"/>
            <w:tcBorders>
              <w:top w:val="nil"/>
              <w:left w:val="nil"/>
              <w:bottom w:val="single" w:sz="4" w:space="0" w:color="000000"/>
              <w:right w:val="single" w:sz="4" w:space="0" w:color="000000"/>
            </w:tcBorders>
            <w:shd w:val="clear" w:color="FFFFFF" w:fill="C0C0C0"/>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其他支出</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37727E">
        <w:trPr>
          <w:trHeight w:val="664"/>
        </w:trPr>
        <w:tc>
          <w:tcPr>
            <w:tcW w:w="1702" w:type="dxa"/>
            <w:gridSpan w:val="2"/>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人员经费合计</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1,521,055.70</w:t>
            </w:r>
          </w:p>
        </w:tc>
        <w:tc>
          <w:tcPr>
            <w:tcW w:w="5835" w:type="dxa"/>
            <w:gridSpan w:val="5"/>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公用支出合计</w:t>
            </w:r>
          </w:p>
        </w:tc>
        <w:tc>
          <w:tcPr>
            <w:tcW w:w="153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2,712,351.24</w:t>
            </w:r>
          </w:p>
        </w:tc>
      </w:tr>
      <w:tr w:rsidR="00B76B5C" w:rsidRPr="00DE710C" w:rsidTr="0037727E">
        <w:trPr>
          <w:trHeight w:val="308"/>
        </w:trPr>
        <w:tc>
          <w:tcPr>
            <w:tcW w:w="10609" w:type="dxa"/>
            <w:gridSpan w:val="9"/>
            <w:tcBorders>
              <w:top w:val="nil"/>
              <w:left w:val="single" w:sz="4" w:space="0" w:color="000000"/>
              <w:bottom w:val="single" w:sz="4" w:space="0" w:color="000000"/>
              <w:right w:val="single" w:sz="4" w:space="0" w:color="000000"/>
            </w:tcBorders>
            <w:noWrap/>
            <w:vAlign w:val="center"/>
          </w:tcPr>
          <w:p w:rsidR="00B76B5C" w:rsidRPr="00DE710C" w:rsidRDefault="00B76B5C" w:rsidP="00DE710C">
            <w:pPr>
              <w:widowControl/>
              <w:jc w:val="left"/>
              <w:rPr>
                <w:rFonts w:ascii="宋体" w:cs="Arial"/>
                <w:color w:val="000000"/>
                <w:kern w:val="0"/>
                <w:sz w:val="20"/>
              </w:rPr>
            </w:pPr>
            <w:r w:rsidRPr="00DE710C">
              <w:rPr>
                <w:rFonts w:ascii="宋体" w:hAnsi="宋体" w:cs="Arial" w:hint="eastAsia"/>
                <w:color w:val="000000"/>
                <w:kern w:val="0"/>
                <w:sz w:val="20"/>
              </w:rPr>
              <w:t>注：本表反映部门本年度一般公共预算财政拨款基本支出明细情况。</w:t>
            </w:r>
          </w:p>
        </w:tc>
      </w:tr>
    </w:tbl>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Default="00B76B5C" w:rsidP="0037727E">
      <w:pPr>
        <w:widowControl/>
        <w:spacing w:line="600" w:lineRule="exact"/>
        <w:ind w:firstLine="640"/>
        <w:jc w:val="center"/>
        <w:rPr>
          <w:rFonts w:ascii="宋体" w:cs="宋体"/>
          <w:color w:val="000000"/>
          <w:kern w:val="0"/>
          <w:sz w:val="32"/>
          <w:szCs w:val="32"/>
        </w:rPr>
      </w:pPr>
    </w:p>
    <w:p w:rsidR="00B76B5C" w:rsidRPr="0037727E" w:rsidRDefault="00B76B5C" w:rsidP="005D51A7">
      <w:pPr>
        <w:widowControl/>
        <w:spacing w:line="600" w:lineRule="exact"/>
        <w:ind w:firstLineChars="50" w:firstLine="31680"/>
        <w:rPr>
          <w:rFonts w:ascii="宋体"/>
          <w:b/>
          <w:sz w:val="32"/>
          <w:szCs w:val="32"/>
        </w:rPr>
      </w:pPr>
      <w:r w:rsidRPr="00DE710C">
        <w:rPr>
          <w:rFonts w:ascii="宋体" w:hAnsi="宋体" w:cs="宋体" w:hint="eastAsia"/>
          <w:color w:val="000000"/>
          <w:kern w:val="0"/>
          <w:sz w:val="32"/>
          <w:szCs w:val="32"/>
        </w:rPr>
        <w:t>一般公共预算财政拨款</w:t>
      </w:r>
      <w:r>
        <w:rPr>
          <w:rFonts w:ascii="宋体" w:hAnsi="宋体" w:cs="宋体" w:hint="eastAsia"/>
          <w:color w:val="000000"/>
          <w:kern w:val="0"/>
          <w:sz w:val="32"/>
          <w:szCs w:val="32"/>
        </w:rPr>
        <w:t>“三公”经费</w:t>
      </w:r>
      <w:r w:rsidRPr="00DE710C">
        <w:rPr>
          <w:rFonts w:ascii="宋体" w:hAnsi="宋体" w:cs="宋体" w:hint="eastAsia"/>
          <w:color w:val="000000"/>
          <w:kern w:val="0"/>
          <w:sz w:val="32"/>
          <w:szCs w:val="32"/>
        </w:rPr>
        <w:t>支出决算表</w:t>
      </w:r>
    </w:p>
    <w:tbl>
      <w:tblPr>
        <w:tblW w:w="9590" w:type="dxa"/>
        <w:tblInd w:w="-743" w:type="dxa"/>
        <w:tblLook w:val="00A0"/>
      </w:tblPr>
      <w:tblGrid>
        <w:gridCol w:w="4060"/>
        <w:gridCol w:w="910"/>
        <w:gridCol w:w="1800"/>
        <w:gridCol w:w="1800"/>
        <w:gridCol w:w="1020"/>
      </w:tblGrid>
      <w:tr w:rsidR="00B76B5C" w:rsidRPr="0037727E" w:rsidTr="0037727E">
        <w:trPr>
          <w:trHeight w:val="255"/>
        </w:trPr>
        <w:tc>
          <w:tcPr>
            <w:tcW w:w="4060" w:type="dxa"/>
            <w:tcBorders>
              <w:top w:val="nil"/>
              <w:left w:val="nil"/>
              <w:bottom w:val="nil"/>
              <w:right w:val="nil"/>
            </w:tcBorders>
            <w:noWrap/>
            <w:vAlign w:val="bottom"/>
          </w:tcPr>
          <w:p w:rsidR="00B76B5C" w:rsidRDefault="00B76B5C" w:rsidP="0037727E">
            <w:pPr>
              <w:widowControl/>
              <w:jc w:val="left"/>
              <w:rPr>
                <w:rFonts w:ascii="Arial" w:hAnsi="Arial" w:cs="Arial"/>
                <w:color w:val="000000"/>
                <w:kern w:val="0"/>
                <w:sz w:val="20"/>
              </w:rPr>
            </w:pPr>
          </w:p>
          <w:p w:rsidR="00B76B5C" w:rsidRPr="0037727E" w:rsidRDefault="00B76B5C" w:rsidP="0037727E">
            <w:pPr>
              <w:widowControl/>
              <w:jc w:val="left"/>
              <w:rPr>
                <w:rFonts w:ascii="Arial" w:hAnsi="Arial" w:cs="Arial"/>
                <w:color w:val="000000"/>
                <w:kern w:val="0"/>
                <w:sz w:val="20"/>
              </w:rPr>
            </w:pPr>
          </w:p>
        </w:tc>
        <w:tc>
          <w:tcPr>
            <w:tcW w:w="91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right"/>
              <w:rPr>
                <w:rFonts w:ascii="宋体" w:cs="Arial"/>
                <w:color w:val="000000"/>
                <w:kern w:val="0"/>
                <w:sz w:val="20"/>
              </w:rPr>
            </w:pPr>
            <w:r w:rsidRPr="0037727E">
              <w:rPr>
                <w:rFonts w:ascii="宋体" w:hAnsi="宋体" w:cs="Arial" w:hint="eastAsia"/>
                <w:color w:val="000000"/>
                <w:kern w:val="0"/>
                <w:sz w:val="20"/>
              </w:rPr>
              <w:t>金额单位：元</w:t>
            </w:r>
          </w:p>
        </w:tc>
        <w:tc>
          <w:tcPr>
            <w:tcW w:w="102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r>
      <w:tr w:rsidR="00B76B5C" w:rsidRPr="0037727E" w:rsidTr="0037727E">
        <w:trPr>
          <w:trHeight w:val="255"/>
        </w:trPr>
        <w:tc>
          <w:tcPr>
            <w:tcW w:w="4060" w:type="dxa"/>
            <w:tcBorders>
              <w:top w:val="nil"/>
              <w:left w:val="nil"/>
              <w:bottom w:val="nil"/>
              <w:right w:val="nil"/>
            </w:tcBorders>
            <w:noWrap/>
            <w:vAlign w:val="bottom"/>
          </w:tcPr>
          <w:p w:rsidR="00B76B5C" w:rsidRPr="0037727E" w:rsidRDefault="00B76B5C" w:rsidP="0037727E">
            <w:pPr>
              <w:widowControl/>
              <w:jc w:val="left"/>
              <w:rPr>
                <w:rFonts w:ascii="宋体" w:cs="Arial"/>
                <w:color w:val="000000"/>
                <w:kern w:val="0"/>
                <w:sz w:val="20"/>
              </w:rPr>
            </w:pPr>
            <w:r w:rsidRPr="0037727E">
              <w:rPr>
                <w:rFonts w:ascii="宋体" w:hAnsi="宋体" w:cs="Arial" w:hint="eastAsia"/>
                <w:color w:val="000000"/>
                <w:kern w:val="0"/>
                <w:sz w:val="20"/>
              </w:rPr>
              <w:t>编制单位：庐山市总工会（本级）</w:t>
            </w:r>
          </w:p>
        </w:tc>
        <w:tc>
          <w:tcPr>
            <w:tcW w:w="910" w:type="dxa"/>
            <w:tcBorders>
              <w:top w:val="nil"/>
              <w:left w:val="nil"/>
              <w:bottom w:val="nil"/>
              <w:right w:val="nil"/>
            </w:tcBorders>
            <w:noWrap/>
            <w:vAlign w:val="bottom"/>
          </w:tcPr>
          <w:p w:rsidR="00B76B5C" w:rsidRPr="0037727E" w:rsidRDefault="00B76B5C" w:rsidP="0037727E">
            <w:pPr>
              <w:widowControl/>
              <w:jc w:val="center"/>
              <w:rPr>
                <w:rFonts w:ascii="宋体" w:cs="Arial"/>
                <w:color w:val="000000"/>
                <w:kern w:val="0"/>
                <w:sz w:val="20"/>
              </w:rPr>
            </w:pPr>
            <w:r w:rsidRPr="0037727E">
              <w:rPr>
                <w:rFonts w:ascii="宋体" w:hAnsi="宋体" w:cs="Arial"/>
                <w:color w:val="000000"/>
                <w:kern w:val="0"/>
                <w:sz w:val="20"/>
              </w:rPr>
              <w:t>2019</w:t>
            </w:r>
            <w:r w:rsidRPr="0037727E">
              <w:rPr>
                <w:rFonts w:ascii="宋体" w:hAnsi="宋体" w:cs="Arial" w:hint="eastAsia"/>
                <w:color w:val="000000"/>
                <w:kern w:val="0"/>
                <w:sz w:val="20"/>
              </w:rPr>
              <w:t>度</w:t>
            </w:r>
          </w:p>
        </w:tc>
        <w:tc>
          <w:tcPr>
            <w:tcW w:w="180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c>
          <w:tcPr>
            <w:tcW w:w="1800" w:type="dxa"/>
            <w:tcBorders>
              <w:top w:val="nil"/>
              <w:left w:val="nil"/>
              <w:bottom w:val="nil"/>
              <w:right w:val="nil"/>
            </w:tcBorders>
            <w:noWrap/>
            <w:vAlign w:val="bottom"/>
          </w:tcPr>
          <w:p w:rsidR="00B76B5C" w:rsidRPr="0037727E" w:rsidRDefault="00B76B5C" w:rsidP="0037727E">
            <w:pPr>
              <w:widowControl/>
              <w:jc w:val="right"/>
              <w:rPr>
                <w:rFonts w:ascii="宋体" w:cs="Arial"/>
                <w:color w:val="000000"/>
                <w:kern w:val="0"/>
                <w:sz w:val="20"/>
              </w:rPr>
            </w:pPr>
            <w:r w:rsidRPr="0037727E">
              <w:rPr>
                <w:rFonts w:ascii="宋体" w:hAnsi="宋体" w:cs="Arial" w:hint="eastAsia"/>
                <w:color w:val="000000"/>
                <w:kern w:val="0"/>
                <w:sz w:val="20"/>
              </w:rPr>
              <w:t>公开</w:t>
            </w:r>
            <w:r w:rsidRPr="0037727E">
              <w:rPr>
                <w:rFonts w:ascii="宋体" w:hAnsi="宋体" w:cs="Arial"/>
                <w:color w:val="000000"/>
                <w:kern w:val="0"/>
                <w:sz w:val="20"/>
              </w:rPr>
              <w:t>07</w:t>
            </w:r>
            <w:r w:rsidRPr="0037727E">
              <w:rPr>
                <w:rFonts w:ascii="宋体" w:hAnsi="宋体" w:cs="Arial" w:hint="eastAsia"/>
                <w:color w:val="000000"/>
                <w:kern w:val="0"/>
                <w:sz w:val="20"/>
              </w:rPr>
              <w:t>表</w:t>
            </w:r>
          </w:p>
        </w:tc>
        <w:tc>
          <w:tcPr>
            <w:tcW w:w="1020" w:type="dxa"/>
            <w:tcBorders>
              <w:top w:val="nil"/>
              <w:left w:val="nil"/>
              <w:bottom w:val="nil"/>
              <w:right w:val="nil"/>
            </w:tcBorders>
            <w:noWrap/>
            <w:vAlign w:val="bottom"/>
          </w:tcPr>
          <w:p w:rsidR="00B76B5C" w:rsidRPr="0037727E" w:rsidRDefault="00B76B5C" w:rsidP="0037727E">
            <w:pPr>
              <w:widowControl/>
              <w:jc w:val="left"/>
              <w:rPr>
                <w:rFonts w:ascii="Arial" w:hAnsi="Arial" w:cs="Arial"/>
                <w:color w:val="000000"/>
                <w:kern w:val="0"/>
                <w:sz w:val="20"/>
              </w:rPr>
            </w:pPr>
          </w:p>
        </w:tc>
      </w:tr>
    </w:tbl>
    <w:p w:rsidR="00B76B5C" w:rsidRDefault="00B76B5C" w:rsidP="0013229D">
      <w:pPr>
        <w:widowControl/>
        <w:spacing w:line="600" w:lineRule="exact"/>
        <w:rPr>
          <w:rFonts w:ascii="宋体"/>
          <w:b/>
          <w:sz w:val="32"/>
          <w:szCs w:val="32"/>
        </w:rPr>
      </w:pPr>
    </w:p>
    <w:tbl>
      <w:tblPr>
        <w:tblW w:w="9498" w:type="dxa"/>
        <w:tblInd w:w="-885" w:type="dxa"/>
        <w:tblLook w:val="00A0"/>
      </w:tblPr>
      <w:tblGrid>
        <w:gridCol w:w="4060"/>
        <w:gridCol w:w="761"/>
        <w:gridCol w:w="2126"/>
        <w:gridCol w:w="2551"/>
      </w:tblGrid>
      <w:tr w:rsidR="00B76B5C" w:rsidRPr="00DE710C" w:rsidTr="00DE710C">
        <w:trPr>
          <w:trHeight w:val="308"/>
        </w:trPr>
        <w:tc>
          <w:tcPr>
            <w:tcW w:w="4060" w:type="dxa"/>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B76B5C">
            <w:pPr>
              <w:widowControl/>
              <w:ind w:leftChars="-517" w:left="31680" w:firstLineChars="493" w:firstLine="31680"/>
              <w:jc w:val="center"/>
              <w:rPr>
                <w:rFonts w:ascii="宋体" w:cs="Arial"/>
                <w:color w:val="000000"/>
                <w:kern w:val="0"/>
                <w:sz w:val="22"/>
                <w:szCs w:val="22"/>
              </w:rPr>
            </w:pPr>
            <w:r w:rsidRPr="00DE710C">
              <w:rPr>
                <w:rFonts w:ascii="宋体" w:hAnsi="宋体" w:cs="Arial" w:hint="eastAsia"/>
                <w:color w:val="000000"/>
                <w:kern w:val="0"/>
                <w:sz w:val="22"/>
                <w:szCs w:val="22"/>
              </w:rPr>
              <w:t>项目</w:t>
            </w:r>
          </w:p>
        </w:tc>
        <w:tc>
          <w:tcPr>
            <w:tcW w:w="761"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栏次</w:t>
            </w:r>
          </w:p>
        </w:tc>
        <w:tc>
          <w:tcPr>
            <w:tcW w:w="2126"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年初预算数</w:t>
            </w:r>
          </w:p>
        </w:tc>
        <w:tc>
          <w:tcPr>
            <w:tcW w:w="2551" w:type="dxa"/>
            <w:tcBorders>
              <w:top w:val="single" w:sz="4" w:space="0" w:color="000000"/>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决算数</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行次</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hint="eastAsia"/>
                <w:color w:val="000000"/>
                <w:kern w:val="0"/>
                <w:sz w:val="22"/>
                <w:szCs w:val="22"/>
              </w:rPr>
              <w:t xml:space="preserve">　</w:t>
            </w:r>
          </w:p>
        </w:tc>
        <w:tc>
          <w:tcPr>
            <w:tcW w:w="2126"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w:t>
            </w:r>
          </w:p>
        </w:tc>
        <w:tc>
          <w:tcPr>
            <w:tcW w:w="255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一、“三公”经费支出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1.</w:t>
            </w:r>
            <w:r w:rsidRPr="00DE710C">
              <w:rPr>
                <w:rFonts w:ascii="宋体" w:hAnsi="宋体" w:cs="Arial" w:hint="eastAsia"/>
                <w:color w:val="000000"/>
                <w:kern w:val="0"/>
                <w:sz w:val="22"/>
                <w:szCs w:val="22"/>
              </w:rPr>
              <w:t>因公出国（境）费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2.</w:t>
            </w:r>
            <w:r w:rsidRPr="00DE710C">
              <w:rPr>
                <w:rFonts w:ascii="宋体" w:hAnsi="宋体" w:cs="Arial" w:hint="eastAsia"/>
                <w:color w:val="000000"/>
                <w:kern w:val="0"/>
                <w:sz w:val="22"/>
                <w:szCs w:val="22"/>
              </w:rPr>
              <w:t>公务用车购置及运行维护费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3</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1</w:t>
            </w:r>
            <w:r w:rsidRPr="00DE710C">
              <w:rPr>
                <w:rFonts w:ascii="宋体" w:hAnsi="宋体" w:cs="Arial" w:hint="eastAsia"/>
                <w:color w:val="000000"/>
                <w:kern w:val="0"/>
                <w:sz w:val="22"/>
                <w:szCs w:val="22"/>
              </w:rPr>
              <w:t>）公务用车购置费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4</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2</w:t>
            </w:r>
            <w:r w:rsidRPr="00DE710C">
              <w:rPr>
                <w:rFonts w:ascii="宋体" w:hAnsi="宋体" w:cs="Arial" w:hint="eastAsia"/>
                <w:color w:val="000000"/>
                <w:kern w:val="0"/>
                <w:sz w:val="22"/>
                <w:szCs w:val="22"/>
              </w:rPr>
              <w:t>）公务用车运行维护费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5</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3.</w:t>
            </w:r>
            <w:r w:rsidRPr="00DE710C">
              <w:rPr>
                <w:rFonts w:ascii="宋体" w:hAnsi="宋体" w:cs="Arial" w:hint="eastAsia"/>
                <w:color w:val="000000"/>
                <w:kern w:val="0"/>
                <w:sz w:val="22"/>
                <w:szCs w:val="22"/>
              </w:rPr>
              <w:t>公务接待费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6</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1</w:t>
            </w:r>
            <w:r w:rsidRPr="00DE710C">
              <w:rPr>
                <w:rFonts w:ascii="宋体" w:hAnsi="宋体" w:cs="Arial" w:hint="eastAsia"/>
                <w:color w:val="000000"/>
                <w:kern w:val="0"/>
                <w:sz w:val="22"/>
                <w:szCs w:val="22"/>
              </w:rPr>
              <w:t>）国内接待费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7</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95,000.00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37,000.00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8</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w:t>
            </w:r>
            <w:r w:rsidRPr="00DE710C">
              <w:rPr>
                <w:rFonts w:ascii="宋体" w:hAnsi="宋体" w:cs="Arial"/>
                <w:color w:val="000000"/>
                <w:kern w:val="0"/>
                <w:sz w:val="22"/>
                <w:szCs w:val="22"/>
              </w:rPr>
              <w:t>2</w:t>
            </w:r>
            <w:r w:rsidRPr="00DE710C">
              <w:rPr>
                <w:rFonts w:ascii="宋体" w:hAnsi="宋体" w:cs="Arial" w:hint="eastAsia"/>
                <w:color w:val="000000"/>
                <w:kern w:val="0"/>
                <w:sz w:val="22"/>
                <w:szCs w:val="22"/>
              </w:rPr>
              <w:t>）国（境）外接待费</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9</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0.00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二、相关统计数</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10</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1.</w:t>
            </w:r>
            <w:r w:rsidRPr="00DE710C">
              <w:rPr>
                <w:rFonts w:ascii="宋体" w:hAnsi="宋体" w:cs="Arial" w:hint="eastAsia"/>
                <w:color w:val="000000"/>
                <w:kern w:val="0"/>
                <w:sz w:val="22"/>
                <w:szCs w:val="22"/>
              </w:rPr>
              <w:t>因公出国（境）团组数（个）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11</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2.</w:t>
            </w:r>
            <w:r w:rsidRPr="00DE710C">
              <w:rPr>
                <w:rFonts w:ascii="宋体" w:hAnsi="宋体" w:cs="Arial" w:hint="eastAsia"/>
                <w:color w:val="000000"/>
                <w:kern w:val="0"/>
                <w:sz w:val="22"/>
                <w:szCs w:val="22"/>
              </w:rPr>
              <w:t>因公出国（境）人次数（人）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12</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3.</w:t>
            </w:r>
            <w:r w:rsidRPr="00DE710C">
              <w:rPr>
                <w:rFonts w:ascii="宋体" w:hAnsi="宋体" w:cs="Arial" w:hint="eastAsia"/>
                <w:color w:val="000000"/>
                <w:kern w:val="0"/>
                <w:sz w:val="22"/>
                <w:szCs w:val="22"/>
              </w:rPr>
              <w:t>公务用车购置数（辆）</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13</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4.</w:t>
            </w:r>
            <w:r w:rsidRPr="00DE710C">
              <w:rPr>
                <w:rFonts w:ascii="宋体" w:hAnsi="宋体" w:cs="Arial" w:hint="eastAsia"/>
                <w:color w:val="000000"/>
                <w:kern w:val="0"/>
                <w:sz w:val="22"/>
                <w:szCs w:val="22"/>
              </w:rPr>
              <w:t>公务用车保有量（辆）</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14</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5.</w:t>
            </w:r>
            <w:r w:rsidRPr="00DE710C">
              <w:rPr>
                <w:rFonts w:ascii="宋体" w:hAnsi="宋体" w:cs="Arial" w:hint="eastAsia"/>
                <w:color w:val="000000"/>
                <w:kern w:val="0"/>
                <w:sz w:val="22"/>
                <w:szCs w:val="22"/>
              </w:rPr>
              <w:t>国内公务接待批次（个）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15</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36</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16</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6.</w:t>
            </w:r>
            <w:r w:rsidRPr="00DE710C">
              <w:rPr>
                <w:rFonts w:ascii="宋体" w:hAnsi="宋体" w:cs="Arial" w:hint="eastAsia"/>
                <w:color w:val="000000"/>
                <w:kern w:val="0"/>
                <w:sz w:val="22"/>
                <w:szCs w:val="22"/>
              </w:rPr>
              <w:t>国内公务接待人次（人）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17</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hAnsi="宋体" w:cs="Arial"/>
                <w:color w:val="000000"/>
                <w:kern w:val="0"/>
                <w:sz w:val="22"/>
                <w:szCs w:val="22"/>
              </w:rPr>
              <w:t>285</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w:t>
            </w:r>
            <w:r w:rsidRPr="00DE710C">
              <w:rPr>
                <w:rFonts w:ascii="宋体" w:hAnsi="宋体" w:cs="Arial" w:hint="eastAsia"/>
                <w:color w:val="000000"/>
                <w:kern w:val="0"/>
                <w:sz w:val="22"/>
                <w:szCs w:val="22"/>
              </w:rPr>
              <w:t>其中：外事接待人次（人）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18</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7.</w:t>
            </w:r>
            <w:r w:rsidRPr="00DE710C">
              <w:rPr>
                <w:rFonts w:ascii="宋体" w:hAnsi="宋体" w:cs="Arial" w:hint="eastAsia"/>
                <w:color w:val="000000"/>
                <w:kern w:val="0"/>
                <w:sz w:val="22"/>
                <w:szCs w:val="22"/>
              </w:rPr>
              <w:t>国（境）外公务接待批次（个）</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19</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08"/>
        </w:trPr>
        <w:tc>
          <w:tcPr>
            <w:tcW w:w="4060" w:type="dxa"/>
            <w:tcBorders>
              <w:top w:val="nil"/>
              <w:left w:val="single" w:sz="4" w:space="0" w:color="000000"/>
              <w:bottom w:val="single" w:sz="4" w:space="0" w:color="000000"/>
              <w:right w:val="single" w:sz="4" w:space="0" w:color="000000"/>
            </w:tcBorders>
            <w:shd w:val="clear" w:color="FFFFFF" w:fill="C0C0C0"/>
            <w:noWrap/>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color w:val="000000"/>
                <w:kern w:val="0"/>
                <w:sz w:val="22"/>
                <w:szCs w:val="22"/>
              </w:rPr>
              <w:t xml:space="preserve">  8.</w:t>
            </w:r>
            <w:r w:rsidRPr="00DE710C">
              <w:rPr>
                <w:rFonts w:ascii="宋体" w:hAnsi="宋体" w:cs="Arial" w:hint="eastAsia"/>
                <w:color w:val="000000"/>
                <w:kern w:val="0"/>
                <w:sz w:val="22"/>
                <w:szCs w:val="22"/>
              </w:rPr>
              <w:t>国（境）外公务接待人次（人）</w:t>
            </w:r>
          </w:p>
        </w:tc>
        <w:tc>
          <w:tcPr>
            <w:tcW w:w="761" w:type="dxa"/>
            <w:tcBorders>
              <w:top w:val="nil"/>
              <w:left w:val="nil"/>
              <w:bottom w:val="single" w:sz="4" w:space="0" w:color="000000"/>
              <w:right w:val="single" w:sz="4" w:space="0" w:color="000000"/>
            </w:tcBorders>
            <w:shd w:val="clear" w:color="FFFFFF" w:fill="C0C0C0"/>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hAnsi="宋体" w:cs="Arial"/>
                <w:color w:val="000000"/>
                <w:kern w:val="0"/>
                <w:sz w:val="22"/>
                <w:szCs w:val="22"/>
              </w:rPr>
              <w:t>20</w:t>
            </w:r>
          </w:p>
        </w:tc>
        <w:tc>
          <w:tcPr>
            <w:tcW w:w="2126"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center"/>
              <w:rPr>
                <w:rFonts w:ascii="宋体" w:cs="Arial"/>
                <w:color w:val="000000"/>
                <w:kern w:val="0"/>
                <w:sz w:val="22"/>
                <w:szCs w:val="22"/>
              </w:rPr>
            </w:pPr>
            <w:r w:rsidRPr="00DE710C">
              <w:rPr>
                <w:rFonts w:ascii="宋体" w:cs="Arial"/>
                <w:color w:val="000000"/>
                <w:kern w:val="0"/>
                <w:sz w:val="22"/>
                <w:szCs w:val="22"/>
              </w:rPr>
              <w:t>-</w:t>
            </w:r>
          </w:p>
        </w:tc>
        <w:tc>
          <w:tcPr>
            <w:tcW w:w="2551" w:type="dxa"/>
            <w:tcBorders>
              <w:top w:val="nil"/>
              <w:left w:val="nil"/>
              <w:bottom w:val="single" w:sz="4" w:space="0" w:color="000000"/>
              <w:right w:val="single" w:sz="4" w:space="0" w:color="000000"/>
            </w:tcBorders>
            <w:noWrap/>
            <w:vAlign w:val="center"/>
          </w:tcPr>
          <w:p w:rsidR="00B76B5C" w:rsidRPr="00DE710C" w:rsidRDefault="00B76B5C" w:rsidP="00DE710C">
            <w:pPr>
              <w:widowControl/>
              <w:jc w:val="right"/>
              <w:rPr>
                <w:rFonts w:ascii="宋体" w:cs="Arial"/>
                <w:color w:val="000000"/>
                <w:kern w:val="0"/>
                <w:sz w:val="22"/>
                <w:szCs w:val="22"/>
              </w:rPr>
            </w:pPr>
            <w:r w:rsidRPr="00DE710C">
              <w:rPr>
                <w:rFonts w:ascii="宋体" w:cs="Arial"/>
                <w:color w:val="000000"/>
                <w:kern w:val="0"/>
                <w:sz w:val="22"/>
                <w:szCs w:val="22"/>
              </w:rPr>
              <w:t>0</w:t>
            </w:r>
          </w:p>
        </w:tc>
      </w:tr>
      <w:tr w:rsidR="00B76B5C" w:rsidRPr="00DE710C" w:rsidTr="00DE710C">
        <w:trPr>
          <w:trHeight w:val="312"/>
        </w:trPr>
        <w:tc>
          <w:tcPr>
            <w:tcW w:w="9498" w:type="dxa"/>
            <w:gridSpan w:val="4"/>
            <w:vMerge w:val="restart"/>
            <w:tcBorders>
              <w:top w:val="nil"/>
              <w:left w:val="single" w:sz="4" w:space="0" w:color="000000"/>
              <w:bottom w:val="single" w:sz="4" w:space="0" w:color="000000"/>
              <w:right w:val="single" w:sz="4" w:space="0" w:color="000000"/>
            </w:tcBorders>
            <w:vAlign w:val="center"/>
          </w:tcPr>
          <w:p w:rsidR="00B76B5C" w:rsidRPr="00DE710C" w:rsidRDefault="00B76B5C" w:rsidP="00DE710C">
            <w:pPr>
              <w:widowControl/>
              <w:jc w:val="left"/>
              <w:rPr>
                <w:rFonts w:ascii="宋体" w:cs="Arial"/>
                <w:color w:val="000000"/>
                <w:kern w:val="0"/>
                <w:sz w:val="22"/>
                <w:szCs w:val="22"/>
              </w:rPr>
            </w:pPr>
            <w:r w:rsidRPr="00DE710C">
              <w:rPr>
                <w:rFonts w:ascii="宋体" w:hAnsi="宋体" w:cs="Arial" w:hint="eastAsia"/>
                <w:color w:val="000000"/>
                <w:kern w:val="0"/>
                <w:sz w:val="22"/>
                <w:szCs w:val="22"/>
              </w:rPr>
              <w:t>注：本表反映部门本年度“三公”经费支出预决算情况。其中：预算数为批复的年初预算数，不包含以前年度结转的资金；决算数是包括当年一般公共预算财政拨款和以前年度结转资金安排的实际支出。</w:t>
            </w:r>
          </w:p>
        </w:tc>
      </w:tr>
      <w:tr w:rsidR="00B76B5C" w:rsidRPr="00DE710C" w:rsidTr="00DE710C">
        <w:trPr>
          <w:trHeight w:val="522"/>
        </w:trPr>
        <w:tc>
          <w:tcPr>
            <w:tcW w:w="9498" w:type="dxa"/>
            <w:gridSpan w:val="4"/>
            <w:vMerge/>
            <w:tcBorders>
              <w:top w:val="nil"/>
              <w:left w:val="single" w:sz="4" w:space="0" w:color="000000"/>
              <w:bottom w:val="single" w:sz="4" w:space="0" w:color="000000"/>
              <w:right w:val="single" w:sz="4" w:space="0" w:color="000000"/>
            </w:tcBorders>
            <w:vAlign w:val="center"/>
          </w:tcPr>
          <w:p w:rsidR="00B76B5C" w:rsidRPr="00DE710C" w:rsidRDefault="00B76B5C" w:rsidP="00DE710C">
            <w:pPr>
              <w:widowControl/>
              <w:jc w:val="left"/>
              <w:rPr>
                <w:rFonts w:ascii="宋体" w:cs="Arial"/>
                <w:color w:val="000000"/>
                <w:kern w:val="0"/>
                <w:sz w:val="22"/>
                <w:szCs w:val="22"/>
              </w:rPr>
            </w:pPr>
          </w:p>
        </w:tc>
      </w:tr>
    </w:tbl>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894BEC">
      <w:pPr>
        <w:rPr>
          <w:rFonts w:ascii="宋体"/>
          <w:b/>
          <w:sz w:val="36"/>
          <w:szCs w:val="36"/>
        </w:rPr>
      </w:pPr>
    </w:p>
    <w:p w:rsidR="00B76B5C" w:rsidRDefault="00B76B5C" w:rsidP="005D51A7">
      <w:pPr>
        <w:widowControl/>
        <w:spacing w:line="600" w:lineRule="exact"/>
        <w:ind w:firstLineChars="50" w:firstLine="31680"/>
        <w:rPr>
          <w:rFonts w:ascii="宋体" w:cs="宋体"/>
          <w:color w:val="000000"/>
          <w:kern w:val="0"/>
          <w:sz w:val="32"/>
          <w:szCs w:val="32"/>
        </w:rPr>
      </w:pPr>
    </w:p>
    <w:p w:rsidR="00B76B5C" w:rsidRPr="00C8164F" w:rsidRDefault="00B76B5C" w:rsidP="005D51A7">
      <w:pPr>
        <w:widowControl/>
        <w:spacing w:line="600" w:lineRule="exact"/>
        <w:ind w:firstLineChars="50" w:firstLine="31680"/>
        <w:jc w:val="center"/>
        <w:rPr>
          <w:rFonts w:ascii="宋体"/>
          <w:b/>
          <w:sz w:val="32"/>
          <w:szCs w:val="32"/>
        </w:rPr>
      </w:pPr>
      <w:r w:rsidRPr="00C8164F">
        <w:rPr>
          <w:rFonts w:ascii="仿宋_GB2312" w:eastAsia="仿宋_GB2312" w:hAnsi="仿宋" w:cs="宋体" w:hint="eastAsia"/>
          <w:b/>
          <w:kern w:val="0"/>
          <w:sz w:val="32"/>
          <w:szCs w:val="32"/>
        </w:rPr>
        <w:t>政府性基金预算财政拨款收入支出决算表</w:t>
      </w:r>
    </w:p>
    <w:tbl>
      <w:tblPr>
        <w:tblW w:w="10632" w:type="dxa"/>
        <w:tblInd w:w="-743" w:type="dxa"/>
        <w:tblLook w:val="00A0"/>
      </w:tblPr>
      <w:tblGrid>
        <w:gridCol w:w="480"/>
        <w:gridCol w:w="480"/>
        <w:gridCol w:w="480"/>
        <w:gridCol w:w="2246"/>
        <w:gridCol w:w="1276"/>
        <w:gridCol w:w="1134"/>
        <w:gridCol w:w="992"/>
        <w:gridCol w:w="1276"/>
        <w:gridCol w:w="794"/>
        <w:gridCol w:w="1474"/>
      </w:tblGrid>
      <w:tr w:rsidR="00B76B5C" w:rsidRPr="00C8164F" w:rsidTr="00C8164F">
        <w:trPr>
          <w:trHeight w:val="255"/>
        </w:trPr>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480"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224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13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99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79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47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金额单位：元</w:t>
            </w:r>
          </w:p>
        </w:tc>
      </w:tr>
      <w:tr w:rsidR="00B76B5C" w:rsidRPr="00C8164F" w:rsidTr="00C8164F">
        <w:trPr>
          <w:trHeight w:val="255"/>
        </w:trPr>
        <w:tc>
          <w:tcPr>
            <w:tcW w:w="3686" w:type="dxa"/>
            <w:gridSpan w:val="4"/>
            <w:tcBorders>
              <w:top w:val="nil"/>
              <w:left w:val="nil"/>
              <w:bottom w:val="nil"/>
              <w:right w:val="nil"/>
            </w:tcBorders>
            <w:noWrap/>
            <w:vAlign w:val="bottom"/>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编制单位：庐山市总工会（本级）</w:t>
            </w: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134" w:type="dxa"/>
            <w:tcBorders>
              <w:top w:val="nil"/>
              <w:left w:val="nil"/>
              <w:bottom w:val="nil"/>
              <w:right w:val="nil"/>
            </w:tcBorders>
            <w:noWrap/>
            <w:vAlign w:val="bottom"/>
          </w:tcPr>
          <w:p w:rsidR="00B76B5C" w:rsidRPr="00C8164F" w:rsidRDefault="00B76B5C" w:rsidP="00C8164F">
            <w:pPr>
              <w:widowControl/>
              <w:jc w:val="center"/>
              <w:rPr>
                <w:rFonts w:ascii="宋体" w:cs="Arial"/>
                <w:color w:val="000000"/>
                <w:kern w:val="0"/>
                <w:sz w:val="20"/>
              </w:rPr>
            </w:pPr>
            <w:r w:rsidRPr="00C8164F">
              <w:rPr>
                <w:rFonts w:ascii="宋体" w:hAnsi="宋体" w:cs="Arial"/>
                <w:color w:val="000000"/>
                <w:kern w:val="0"/>
                <w:sz w:val="20"/>
              </w:rPr>
              <w:t>2019</w:t>
            </w:r>
            <w:r w:rsidRPr="00C8164F">
              <w:rPr>
                <w:rFonts w:ascii="宋体" w:hAnsi="宋体" w:cs="Arial" w:hint="eastAsia"/>
                <w:color w:val="000000"/>
                <w:kern w:val="0"/>
                <w:sz w:val="20"/>
              </w:rPr>
              <w:t>年度</w:t>
            </w:r>
          </w:p>
        </w:tc>
        <w:tc>
          <w:tcPr>
            <w:tcW w:w="99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27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794"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47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公开</w:t>
            </w:r>
            <w:r w:rsidRPr="00C8164F">
              <w:rPr>
                <w:rFonts w:ascii="宋体" w:hAnsi="宋体" w:cs="Arial"/>
                <w:color w:val="000000"/>
                <w:kern w:val="0"/>
                <w:sz w:val="20"/>
              </w:rPr>
              <w:t>08</w:t>
            </w:r>
            <w:r w:rsidRPr="00C8164F">
              <w:rPr>
                <w:rFonts w:ascii="宋体" w:hAnsi="宋体" w:cs="Arial" w:hint="eastAsia"/>
                <w:color w:val="000000"/>
                <w:kern w:val="0"/>
                <w:sz w:val="20"/>
              </w:rPr>
              <w:t>表</w:t>
            </w:r>
          </w:p>
        </w:tc>
      </w:tr>
      <w:tr w:rsidR="00B76B5C" w:rsidRPr="00C8164F" w:rsidTr="00C8164F">
        <w:trPr>
          <w:trHeight w:val="308"/>
        </w:trPr>
        <w:tc>
          <w:tcPr>
            <w:tcW w:w="3686" w:type="dxa"/>
            <w:gridSpan w:val="4"/>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w:t>
            </w:r>
            <w:r w:rsidRPr="00C8164F">
              <w:rPr>
                <w:rFonts w:ascii="宋体" w:hAnsi="宋体" w:cs="Arial"/>
                <w:color w:val="000000"/>
                <w:kern w:val="0"/>
                <w:sz w:val="22"/>
                <w:szCs w:val="22"/>
              </w:rPr>
              <w:t xml:space="preserve">    </w:t>
            </w:r>
            <w:r w:rsidRPr="00C8164F">
              <w:rPr>
                <w:rFonts w:ascii="宋体" w:hAnsi="宋体" w:cs="Arial" w:hint="eastAsia"/>
                <w:color w:val="000000"/>
                <w:kern w:val="0"/>
                <w:sz w:val="22"/>
                <w:szCs w:val="22"/>
              </w:rPr>
              <w:t>目</w:t>
            </w:r>
          </w:p>
        </w:tc>
        <w:tc>
          <w:tcPr>
            <w:tcW w:w="1276"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年初结转和结余</w:t>
            </w:r>
          </w:p>
        </w:tc>
        <w:tc>
          <w:tcPr>
            <w:tcW w:w="113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本年收入</w:t>
            </w:r>
          </w:p>
        </w:tc>
        <w:tc>
          <w:tcPr>
            <w:tcW w:w="3062" w:type="dxa"/>
            <w:gridSpan w:val="3"/>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本年支出</w:t>
            </w:r>
          </w:p>
        </w:tc>
        <w:tc>
          <w:tcPr>
            <w:tcW w:w="1474" w:type="dxa"/>
            <w:vMerge w:val="restart"/>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年末结转和结余</w:t>
            </w:r>
          </w:p>
        </w:tc>
      </w:tr>
      <w:tr w:rsidR="00B76B5C" w:rsidRPr="00C8164F" w:rsidTr="00C8164F">
        <w:trPr>
          <w:trHeight w:val="312"/>
        </w:trPr>
        <w:tc>
          <w:tcPr>
            <w:tcW w:w="1440" w:type="dxa"/>
            <w:gridSpan w:val="3"/>
            <w:vMerge w:val="restart"/>
            <w:tcBorders>
              <w:top w:val="nil"/>
              <w:left w:val="single" w:sz="4" w:space="0" w:color="000000"/>
              <w:bottom w:val="single" w:sz="4" w:space="0" w:color="000000"/>
              <w:right w:val="single" w:sz="4" w:space="0" w:color="000000"/>
            </w:tcBorders>
            <w:shd w:val="clear" w:color="FFFFFF" w:fill="C0C0C0"/>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支出功能分类科目编码</w:t>
            </w:r>
          </w:p>
        </w:tc>
        <w:tc>
          <w:tcPr>
            <w:tcW w:w="2246"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科目名称</w:t>
            </w: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小计</w:t>
            </w:r>
          </w:p>
        </w:tc>
        <w:tc>
          <w:tcPr>
            <w:tcW w:w="1276"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基本支出</w:t>
            </w:r>
          </w:p>
        </w:tc>
        <w:tc>
          <w:tcPr>
            <w:tcW w:w="794"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项目支出</w:t>
            </w: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12"/>
        </w:trPr>
        <w:tc>
          <w:tcPr>
            <w:tcW w:w="1440" w:type="dxa"/>
            <w:gridSpan w:val="3"/>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794"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12"/>
        </w:trPr>
        <w:tc>
          <w:tcPr>
            <w:tcW w:w="1440" w:type="dxa"/>
            <w:gridSpan w:val="3"/>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13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992"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276"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794"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1474" w:type="dxa"/>
            <w:vMerge/>
            <w:tcBorders>
              <w:top w:val="single" w:sz="4" w:space="0" w:color="000000"/>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r>
      <w:tr w:rsidR="00B76B5C" w:rsidRPr="00C8164F" w:rsidTr="00C8164F">
        <w:trPr>
          <w:trHeight w:val="308"/>
        </w:trPr>
        <w:tc>
          <w:tcPr>
            <w:tcW w:w="480" w:type="dxa"/>
            <w:vMerge w:val="restart"/>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类</w:t>
            </w:r>
          </w:p>
        </w:tc>
        <w:tc>
          <w:tcPr>
            <w:tcW w:w="480"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款</w:t>
            </w:r>
          </w:p>
        </w:tc>
        <w:tc>
          <w:tcPr>
            <w:tcW w:w="480" w:type="dxa"/>
            <w:vMerge w:val="restart"/>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项</w:t>
            </w:r>
          </w:p>
        </w:tc>
        <w:tc>
          <w:tcPr>
            <w:tcW w:w="224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栏次</w:t>
            </w:r>
          </w:p>
        </w:tc>
        <w:tc>
          <w:tcPr>
            <w:tcW w:w="127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w:t>
            </w:r>
          </w:p>
        </w:tc>
        <w:tc>
          <w:tcPr>
            <w:tcW w:w="113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2</w:t>
            </w:r>
          </w:p>
        </w:tc>
        <w:tc>
          <w:tcPr>
            <w:tcW w:w="992"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3</w:t>
            </w:r>
          </w:p>
        </w:tc>
        <w:tc>
          <w:tcPr>
            <w:tcW w:w="127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4</w:t>
            </w:r>
          </w:p>
        </w:tc>
        <w:tc>
          <w:tcPr>
            <w:tcW w:w="79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5</w:t>
            </w:r>
          </w:p>
        </w:tc>
        <w:tc>
          <w:tcPr>
            <w:tcW w:w="1474"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6</w:t>
            </w:r>
          </w:p>
        </w:tc>
      </w:tr>
      <w:tr w:rsidR="00B76B5C" w:rsidRPr="00C8164F" w:rsidTr="00C8164F">
        <w:trPr>
          <w:trHeight w:val="308"/>
        </w:trPr>
        <w:tc>
          <w:tcPr>
            <w:tcW w:w="480" w:type="dxa"/>
            <w:vMerge/>
            <w:tcBorders>
              <w:top w:val="nil"/>
              <w:left w:val="single" w:sz="4" w:space="0" w:color="000000"/>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480"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480" w:type="dxa"/>
            <w:vMerge/>
            <w:tcBorders>
              <w:top w:val="nil"/>
              <w:left w:val="nil"/>
              <w:bottom w:val="single" w:sz="4" w:space="0" w:color="000000"/>
              <w:right w:val="single" w:sz="4" w:space="0" w:color="000000"/>
            </w:tcBorders>
            <w:vAlign w:val="center"/>
          </w:tcPr>
          <w:p w:rsidR="00B76B5C" w:rsidRPr="00C8164F" w:rsidRDefault="00B76B5C" w:rsidP="00C8164F">
            <w:pPr>
              <w:widowControl/>
              <w:jc w:val="left"/>
              <w:rPr>
                <w:rFonts w:ascii="宋体" w:cs="Arial"/>
                <w:color w:val="000000"/>
                <w:kern w:val="0"/>
                <w:sz w:val="22"/>
                <w:szCs w:val="22"/>
              </w:rPr>
            </w:pPr>
          </w:p>
        </w:tc>
        <w:tc>
          <w:tcPr>
            <w:tcW w:w="224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合计</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440" w:type="dxa"/>
            <w:gridSpan w:val="3"/>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224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13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992"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276"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79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c>
          <w:tcPr>
            <w:tcW w:w="147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10632" w:type="dxa"/>
            <w:gridSpan w:val="10"/>
            <w:tcBorders>
              <w:top w:val="nil"/>
              <w:left w:val="single" w:sz="4" w:space="0" w:color="000000"/>
              <w:bottom w:val="single" w:sz="4" w:space="0" w:color="000000"/>
              <w:right w:val="single" w:sz="4" w:space="0" w:color="000000"/>
            </w:tcBorders>
            <w:noWrap/>
            <w:vAlign w:val="center"/>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注：本表反映部门本年度政府性基金预算财政拨款收入、支出及结转和结余情况。</w:t>
            </w:r>
          </w:p>
        </w:tc>
      </w:tr>
    </w:tbl>
    <w:p w:rsidR="00B76B5C" w:rsidRDefault="00B76B5C">
      <w:pPr>
        <w:ind w:firstLine="630"/>
        <w:jc w:val="center"/>
        <w:rPr>
          <w:rFonts w:ascii="仿宋_GB2312" w:eastAsia="仿宋_GB2312" w:hAnsi="仿宋" w:cs="宋体"/>
          <w:kern w:val="0"/>
          <w:sz w:val="32"/>
          <w:szCs w:val="32"/>
        </w:rPr>
      </w:pPr>
    </w:p>
    <w:p w:rsidR="00B76B5C" w:rsidRPr="00C8164F" w:rsidRDefault="00B76B5C" w:rsidP="00C8164F">
      <w:pPr>
        <w:ind w:firstLine="630"/>
        <w:jc w:val="center"/>
        <w:rPr>
          <w:rFonts w:ascii="宋体"/>
          <w:b/>
          <w:sz w:val="36"/>
          <w:szCs w:val="36"/>
        </w:rPr>
      </w:pPr>
      <w:r w:rsidRPr="00C8164F">
        <w:rPr>
          <w:rFonts w:ascii="仿宋_GB2312" w:eastAsia="仿宋_GB2312" w:hAnsi="仿宋" w:cs="宋体" w:hint="eastAsia"/>
          <w:b/>
          <w:kern w:val="0"/>
          <w:sz w:val="32"/>
          <w:szCs w:val="32"/>
        </w:rPr>
        <w:t>国有资产占用情况表</w:t>
      </w:r>
    </w:p>
    <w:tbl>
      <w:tblPr>
        <w:tblW w:w="9072" w:type="dxa"/>
        <w:tblInd w:w="-459" w:type="dxa"/>
        <w:tblLook w:val="00A0"/>
      </w:tblPr>
      <w:tblGrid>
        <w:gridCol w:w="5752"/>
        <w:gridCol w:w="1336"/>
        <w:gridCol w:w="1984"/>
      </w:tblGrid>
      <w:tr w:rsidR="00B76B5C" w:rsidRPr="00C8164F" w:rsidTr="00C8164F">
        <w:trPr>
          <w:trHeight w:val="255"/>
        </w:trPr>
        <w:tc>
          <w:tcPr>
            <w:tcW w:w="5752"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336" w:type="dxa"/>
            <w:tcBorders>
              <w:top w:val="nil"/>
              <w:left w:val="nil"/>
              <w:bottom w:val="nil"/>
              <w:right w:val="nil"/>
            </w:tcBorders>
            <w:noWrap/>
            <w:vAlign w:val="bottom"/>
          </w:tcPr>
          <w:p w:rsidR="00B76B5C" w:rsidRPr="00C8164F" w:rsidRDefault="00B76B5C" w:rsidP="00C8164F">
            <w:pPr>
              <w:widowControl/>
              <w:jc w:val="left"/>
              <w:rPr>
                <w:rFonts w:ascii="Arial" w:hAnsi="Arial" w:cs="Arial"/>
                <w:color w:val="000000"/>
                <w:kern w:val="0"/>
                <w:sz w:val="20"/>
              </w:rPr>
            </w:pPr>
          </w:p>
        </w:tc>
        <w:tc>
          <w:tcPr>
            <w:tcW w:w="198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单位：台、辆、套</w:t>
            </w:r>
          </w:p>
        </w:tc>
      </w:tr>
      <w:tr w:rsidR="00B76B5C" w:rsidRPr="00C8164F" w:rsidTr="00C8164F">
        <w:trPr>
          <w:trHeight w:val="255"/>
        </w:trPr>
        <w:tc>
          <w:tcPr>
            <w:tcW w:w="5752" w:type="dxa"/>
            <w:tcBorders>
              <w:top w:val="nil"/>
              <w:left w:val="nil"/>
              <w:bottom w:val="nil"/>
              <w:right w:val="nil"/>
            </w:tcBorders>
            <w:noWrap/>
            <w:vAlign w:val="bottom"/>
          </w:tcPr>
          <w:p w:rsidR="00B76B5C" w:rsidRPr="00C8164F" w:rsidRDefault="00B76B5C" w:rsidP="00C8164F">
            <w:pPr>
              <w:widowControl/>
              <w:jc w:val="left"/>
              <w:rPr>
                <w:rFonts w:ascii="宋体" w:cs="Arial"/>
                <w:color w:val="000000"/>
                <w:kern w:val="0"/>
                <w:sz w:val="20"/>
              </w:rPr>
            </w:pPr>
            <w:r w:rsidRPr="00C8164F">
              <w:rPr>
                <w:rFonts w:ascii="宋体" w:hAnsi="宋体" w:cs="Arial" w:hint="eastAsia"/>
                <w:color w:val="000000"/>
                <w:kern w:val="0"/>
                <w:sz w:val="20"/>
              </w:rPr>
              <w:t>编制单位：庐山市总工会（本级）</w:t>
            </w:r>
          </w:p>
        </w:tc>
        <w:tc>
          <w:tcPr>
            <w:tcW w:w="1336" w:type="dxa"/>
            <w:tcBorders>
              <w:top w:val="nil"/>
              <w:left w:val="nil"/>
              <w:bottom w:val="nil"/>
              <w:right w:val="nil"/>
            </w:tcBorders>
            <w:noWrap/>
            <w:vAlign w:val="bottom"/>
          </w:tcPr>
          <w:p w:rsidR="00B76B5C" w:rsidRPr="00C8164F" w:rsidRDefault="00B76B5C" w:rsidP="00C8164F">
            <w:pPr>
              <w:widowControl/>
              <w:jc w:val="center"/>
              <w:rPr>
                <w:rFonts w:ascii="宋体" w:cs="Arial"/>
                <w:color w:val="000000"/>
                <w:kern w:val="0"/>
                <w:sz w:val="20"/>
              </w:rPr>
            </w:pPr>
            <w:r w:rsidRPr="00C8164F">
              <w:rPr>
                <w:rFonts w:ascii="宋体" w:hAnsi="宋体" w:cs="Arial"/>
                <w:color w:val="000000"/>
                <w:kern w:val="0"/>
                <w:sz w:val="20"/>
              </w:rPr>
              <w:t>2019</w:t>
            </w:r>
            <w:r w:rsidRPr="00C8164F">
              <w:rPr>
                <w:rFonts w:ascii="宋体" w:hAnsi="宋体" w:cs="Arial" w:hint="eastAsia"/>
                <w:color w:val="000000"/>
                <w:kern w:val="0"/>
                <w:sz w:val="20"/>
              </w:rPr>
              <w:t>度</w:t>
            </w:r>
          </w:p>
        </w:tc>
        <w:tc>
          <w:tcPr>
            <w:tcW w:w="1984" w:type="dxa"/>
            <w:tcBorders>
              <w:top w:val="nil"/>
              <w:left w:val="nil"/>
              <w:bottom w:val="nil"/>
              <w:right w:val="nil"/>
            </w:tcBorders>
            <w:noWrap/>
            <w:vAlign w:val="bottom"/>
          </w:tcPr>
          <w:p w:rsidR="00B76B5C" w:rsidRPr="00C8164F" w:rsidRDefault="00B76B5C" w:rsidP="00C8164F">
            <w:pPr>
              <w:widowControl/>
              <w:jc w:val="right"/>
              <w:rPr>
                <w:rFonts w:ascii="宋体" w:cs="Arial"/>
                <w:color w:val="000000"/>
                <w:kern w:val="0"/>
                <w:sz w:val="20"/>
              </w:rPr>
            </w:pPr>
            <w:r w:rsidRPr="00C8164F">
              <w:rPr>
                <w:rFonts w:ascii="宋体" w:hAnsi="宋体" w:cs="Arial" w:hint="eastAsia"/>
                <w:color w:val="000000"/>
                <w:kern w:val="0"/>
                <w:sz w:val="20"/>
              </w:rPr>
              <w:t>公开</w:t>
            </w:r>
            <w:r w:rsidRPr="00C8164F">
              <w:rPr>
                <w:rFonts w:ascii="宋体" w:hAnsi="宋体" w:cs="Arial"/>
                <w:color w:val="000000"/>
                <w:kern w:val="0"/>
                <w:sz w:val="20"/>
              </w:rPr>
              <w:t>09</w:t>
            </w:r>
            <w:r w:rsidRPr="00C8164F">
              <w:rPr>
                <w:rFonts w:ascii="宋体" w:hAnsi="宋体" w:cs="Arial" w:hint="eastAsia"/>
                <w:color w:val="000000"/>
                <w:kern w:val="0"/>
                <w:sz w:val="20"/>
              </w:rPr>
              <w:t>表</w:t>
            </w:r>
          </w:p>
        </w:tc>
      </w:tr>
      <w:tr w:rsidR="00B76B5C" w:rsidRPr="00C8164F" w:rsidTr="00C8164F">
        <w:trPr>
          <w:trHeight w:val="308"/>
        </w:trPr>
        <w:tc>
          <w:tcPr>
            <w:tcW w:w="5752" w:type="dxa"/>
            <w:tcBorders>
              <w:top w:val="single" w:sz="4" w:space="0" w:color="000000"/>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项</w:t>
            </w:r>
            <w:r w:rsidRPr="00C8164F">
              <w:rPr>
                <w:rFonts w:ascii="宋体" w:hAnsi="宋体" w:cs="Arial"/>
                <w:color w:val="000000"/>
                <w:kern w:val="0"/>
                <w:sz w:val="22"/>
                <w:szCs w:val="22"/>
              </w:rPr>
              <w:t xml:space="preserve">  </w:t>
            </w:r>
            <w:r w:rsidRPr="00C8164F">
              <w:rPr>
                <w:rFonts w:ascii="宋体" w:hAnsi="宋体" w:cs="Arial" w:hint="eastAsia"/>
                <w:color w:val="000000"/>
                <w:kern w:val="0"/>
                <w:sz w:val="22"/>
                <w:szCs w:val="22"/>
              </w:rPr>
              <w:t>目</w:t>
            </w:r>
          </w:p>
        </w:tc>
        <w:tc>
          <w:tcPr>
            <w:tcW w:w="1336" w:type="dxa"/>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栏次</w:t>
            </w:r>
          </w:p>
        </w:tc>
        <w:tc>
          <w:tcPr>
            <w:tcW w:w="1984" w:type="dxa"/>
            <w:tcBorders>
              <w:top w:val="single" w:sz="4" w:space="0" w:color="000000"/>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hint="eastAsia"/>
                <w:color w:val="000000"/>
                <w:kern w:val="0"/>
                <w:sz w:val="22"/>
                <w:szCs w:val="22"/>
              </w:rPr>
              <w:t>决算数</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一、车辆数合计</w:t>
            </w:r>
            <w:r w:rsidRPr="00C8164F">
              <w:rPr>
                <w:rFonts w:ascii="宋体" w:hAnsi="宋体" w:cs="Arial"/>
                <w:color w:val="000000"/>
                <w:kern w:val="0"/>
                <w:sz w:val="22"/>
                <w:szCs w:val="22"/>
              </w:rPr>
              <w:t>(</w:t>
            </w:r>
            <w:r w:rsidRPr="00C8164F">
              <w:rPr>
                <w:rFonts w:ascii="宋体" w:hAnsi="宋体" w:cs="Arial" w:hint="eastAsia"/>
                <w:color w:val="000000"/>
                <w:kern w:val="0"/>
                <w:sz w:val="22"/>
                <w:szCs w:val="22"/>
              </w:rPr>
              <w:t>台、辆</w:t>
            </w:r>
            <w:r w:rsidRPr="00C8164F">
              <w:rPr>
                <w:rFonts w:ascii="宋体" w:hAnsi="宋体" w:cs="Arial"/>
                <w:color w:val="000000"/>
                <w:kern w:val="0"/>
                <w:sz w:val="22"/>
                <w:szCs w:val="22"/>
              </w:rPr>
              <w:t>)</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1.</w:t>
            </w:r>
            <w:r w:rsidRPr="00C8164F">
              <w:rPr>
                <w:rFonts w:ascii="宋体" w:hAnsi="宋体" w:cs="Arial" w:hint="eastAsia"/>
                <w:color w:val="000000"/>
                <w:kern w:val="0"/>
                <w:sz w:val="22"/>
                <w:szCs w:val="22"/>
              </w:rPr>
              <w:t>副部（省）级及以上领导用车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2</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2.</w:t>
            </w:r>
            <w:r w:rsidRPr="00C8164F">
              <w:rPr>
                <w:rFonts w:ascii="宋体" w:hAnsi="宋体" w:cs="Arial" w:hint="eastAsia"/>
                <w:color w:val="000000"/>
                <w:kern w:val="0"/>
                <w:sz w:val="22"/>
                <w:szCs w:val="22"/>
              </w:rPr>
              <w:t>主要领导干部用车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3</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3.</w:t>
            </w:r>
            <w:r w:rsidRPr="00C8164F">
              <w:rPr>
                <w:rFonts w:ascii="宋体" w:hAnsi="宋体" w:cs="Arial" w:hint="eastAsia"/>
                <w:color w:val="000000"/>
                <w:kern w:val="0"/>
                <w:sz w:val="22"/>
                <w:szCs w:val="22"/>
              </w:rPr>
              <w:t>机要通信用车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4</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4.</w:t>
            </w:r>
            <w:r w:rsidRPr="00C8164F">
              <w:rPr>
                <w:rFonts w:ascii="宋体" w:hAnsi="宋体" w:cs="Arial" w:hint="eastAsia"/>
                <w:color w:val="000000"/>
                <w:kern w:val="0"/>
                <w:sz w:val="22"/>
                <w:szCs w:val="22"/>
              </w:rPr>
              <w:t>应急保障用车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5</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5.</w:t>
            </w:r>
            <w:r w:rsidRPr="00C8164F">
              <w:rPr>
                <w:rFonts w:ascii="宋体" w:hAnsi="宋体" w:cs="Arial" w:hint="eastAsia"/>
                <w:color w:val="000000"/>
                <w:kern w:val="0"/>
                <w:sz w:val="22"/>
                <w:szCs w:val="22"/>
              </w:rPr>
              <w:t>执法执勤用车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6</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6.</w:t>
            </w:r>
            <w:r w:rsidRPr="00C8164F">
              <w:rPr>
                <w:rFonts w:ascii="宋体" w:hAnsi="宋体" w:cs="Arial" w:hint="eastAsia"/>
                <w:color w:val="000000"/>
                <w:kern w:val="0"/>
                <w:sz w:val="22"/>
                <w:szCs w:val="22"/>
              </w:rPr>
              <w:t>特种专业技术用车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7</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7.</w:t>
            </w:r>
            <w:r w:rsidRPr="00C8164F">
              <w:rPr>
                <w:rFonts w:ascii="宋体" w:hAnsi="宋体" w:cs="Arial" w:hint="eastAsia"/>
                <w:color w:val="000000"/>
                <w:kern w:val="0"/>
                <w:sz w:val="22"/>
                <w:szCs w:val="22"/>
              </w:rPr>
              <w:t>离退休干部用车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8</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color w:val="000000"/>
                <w:kern w:val="0"/>
                <w:sz w:val="22"/>
                <w:szCs w:val="22"/>
              </w:rPr>
              <w:t xml:space="preserve">  8.</w:t>
            </w:r>
            <w:r w:rsidRPr="00C8164F">
              <w:rPr>
                <w:rFonts w:ascii="宋体" w:hAnsi="宋体" w:cs="Arial" w:hint="eastAsia"/>
                <w:color w:val="000000"/>
                <w:kern w:val="0"/>
                <w:sz w:val="22"/>
                <w:szCs w:val="22"/>
              </w:rPr>
              <w:t>其他用车</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9</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二、单价</w:t>
            </w:r>
            <w:r w:rsidRPr="00C8164F">
              <w:rPr>
                <w:rFonts w:ascii="宋体" w:hAnsi="宋体" w:cs="Arial"/>
                <w:color w:val="000000"/>
                <w:kern w:val="0"/>
                <w:sz w:val="22"/>
                <w:szCs w:val="22"/>
              </w:rPr>
              <w:t>50</w:t>
            </w:r>
            <w:r w:rsidRPr="00C8164F">
              <w:rPr>
                <w:rFonts w:ascii="宋体" w:hAnsi="宋体" w:cs="Arial" w:hint="eastAsia"/>
                <w:color w:val="000000"/>
                <w:kern w:val="0"/>
                <w:sz w:val="22"/>
                <w:szCs w:val="22"/>
              </w:rPr>
              <w:t>万元（含）以上通用设备（台，套）</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10</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r w:rsidR="00B76B5C" w:rsidRPr="00C8164F" w:rsidTr="00C8164F">
        <w:trPr>
          <w:trHeight w:val="308"/>
        </w:trPr>
        <w:tc>
          <w:tcPr>
            <w:tcW w:w="5752" w:type="dxa"/>
            <w:tcBorders>
              <w:top w:val="nil"/>
              <w:left w:val="single" w:sz="4" w:space="0" w:color="000000"/>
              <w:bottom w:val="single" w:sz="4" w:space="0" w:color="000000"/>
              <w:right w:val="single" w:sz="4" w:space="0" w:color="000000"/>
            </w:tcBorders>
            <w:shd w:val="clear" w:color="FFFFFF" w:fill="C0C0C0"/>
            <w:noWrap/>
            <w:vAlign w:val="center"/>
          </w:tcPr>
          <w:p w:rsidR="00B76B5C" w:rsidRPr="00C8164F" w:rsidRDefault="00B76B5C" w:rsidP="00C8164F">
            <w:pPr>
              <w:widowControl/>
              <w:jc w:val="left"/>
              <w:rPr>
                <w:rFonts w:ascii="宋体" w:cs="Arial"/>
                <w:color w:val="000000"/>
                <w:kern w:val="0"/>
                <w:sz w:val="22"/>
                <w:szCs w:val="22"/>
              </w:rPr>
            </w:pPr>
            <w:r w:rsidRPr="00C8164F">
              <w:rPr>
                <w:rFonts w:ascii="宋体" w:hAnsi="宋体" w:cs="Arial" w:hint="eastAsia"/>
                <w:color w:val="000000"/>
                <w:kern w:val="0"/>
                <w:sz w:val="22"/>
                <w:szCs w:val="22"/>
              </w:rPr>
              <w:t>三、单价</w:t>
            </w:r>
            <w:r w:rsidRPr="00C8164F">
              <w:rPr>
                <w:rFonts w:ascii="宋体" w:hAnsi="宋体" w:cs="Arial"/>
                <w:color w:val="000000"/>
                <w:kern w:val="0"/>
                <w:sz w:val="22"/>
                <w:szCs w:val="22"/>
              </w:rPr>
              <w:t>100</w:t>
            </w:r>
            <w:r w:rsidRPr="00C8164F">
              <w:rPr>
                <w:rFonts w:ascii="宋体" w:hAnsi="宋体" w:cs="Arial" w:hint="eastAsia"/>
                <w:color w:val="000000"/>
                <w:kern w:val="0"/>
                <w:sz w:val="22"/>
                <w:szCs w:val="22"/>
              </w:rPr>
              <w:t>万元（含）以上专用设备（台，套）</w:t>
            </w:r>
          </w:p>
        </w:tc>
        <w:tc>
          <w:tcPr>
            <w:tcW w:w="1336" w:type="dxa"/>
            <w:tcBorders>
              <w:top w:val="nil"/>
              <w:left w:val="nil"/>
              <w:bottom w:val="single" w:sz="4" w:space="0" w:color="000000"/>
              <w:right w:val="single" w:sz="4" w:space="0" w:color="000000"/>
            </w:tcBorders>
            <w:shd w:val="clear" w:color="FFFFFF" w:fill="C0C0C0"/>
            <w:noWrap/>
            <w:vAlign w:val="center"/>
          </w:tcPr>
          <w:p w:rsidR="00B76B5C" w:rsidRPr="00C8164F" w:rsidRDefault="00B76B5C" w:rsidP="00C8164F">
            <w:pPr>
              <w:widowControl/>
              <w:jc w:val="center"/>
              <w:rPr>
                <w:rFonts w:ascii="宋体" w:cs="Arial"/>
                <w:color w:val="000000"/>
                <w:kern w:val="0"/>
                <w:sz w:val="22"/>
                <w:szCs w:val="22"/>
              </w:rPr>
            </w:pPr>
            <w:r w:rsidRPr="00C8164F">
              <w:rPr>
                <w:rFonts w:ascii="宋体" w:hAnsi="宋体" w:cs="Arial"/>
                <w:color w:val="000000"/>
                <w:kern w:val="0"/>
                <w:sz w:val="22"/>
                <w:szCs w:val="22"/>
              </w:rPr>
              <w:t>11</w:t>
            </w:r>
          </w:p>
        </w:tc>
        <w:tc>
          <w:tcPr>
            <w:tcW w:w="1984" w:type="dxa"/>
            <w:tcBorders>
              <w:top w:val="nil"/>
              <w:left w:val="nil"/>
              <w:bottom w:val="single" w:sz="4" w:space="0" w:color="000000"/>
              <w:right w:val="single" w:sz="4" w:space="0" w:color="000000"/>
            </w:tcBorders>
            <w:noWrap/>
            <w:vAlign w:val="center"/>
          </w:tcPr>
          <w:p w:rsidR="00B76B5C" w:rsidRPr="00C8164F" w:rsidRDefault="00B76B5C" w:rsidP="00C8164F">
            <w:pPr>
              <w:widowControl/>
              <w:jc w:val="right"/>
              <w:rPr>
                <w:rFonts w:ascii="宋体" w:cs="Arial"/>
                <w:color w:val="000000"/>
                <w:kern w:val="0"/>
                <w:sz w:val="22"/>
                <w:szCs w:val="22"/>
              </w:rPr>
            </w:pPr>
            <w:r w:rsidRPr="00C8164F">
              <w:rPr>
                <w:rFonts w:ascii="宋体" w:hAnsi="宋体" w:cs="Arial" w:hint="eastAsia"/>
                <w:color w:val="000000"/>
                <w:kern w:val="0"/>
                <w:sz w:val="22"/>
                <w:szCs w:val="22"/>
              </w:rPr>
              <w:t xml:space="preserve">　</w:t>
            </w:r>
          </w:p>
        </w:tc>
      </w:tr>
    </w:tbl>
    <w:p w:rsidR="00B76B5C" w:rsidRDefault="00B76B5C">
      <w:pPr>
        <w:ind w:firstLine="630"/>
        <w:jc w:val="center"/>
        <w:rPr>
          <w:rFonts w:ascii="宋体"/>
          <w:b/>
          <w:sz w:val="36"/>
          <w:szCs w:val="36"/>
        </w:rPr>
      </w:pPr>
    </w:p>
    <w:p w:rsidR="00B76B5C" w:rsidRDefault="00B76B5C">
      <w:pPr>
        <w:ind w:firstLine="630"/>
        <w:jc w:val="center"/>
        <w:rPr>
          <w:rFonts w:ascii="宋体"/>
          <w:b/>
          <w:sz w:val="36"/>
          <w:szCs w:val="36"/>
        </w:rPr>
      </w:pPr>
    </w:p>
    <w:p w:rsidR="00B76B5C" w:rsidRDefault="00B76B5C"/>
    <w:p w:rsidR="00B76B5C" w:rsidRDefault="00B76B5C"/>
    <w:p w:rsidR="00B76B5C" w:rsidRDefault="00B76B5C">
      <w:pPr>
        <w:widowControl/>
        <w:spacing w:line="600" w:lineRule="exact"/>
        <w:ind w:firstLine="640"/>
        <w:jc w:val="center"/>
        <w:rPr>
          <w:rFonts w:ascii="宋体"/>
          <w:b/>
          <w:sz w:val="32"/>
          <w:szCs w:val="32"/>
        </w:rPr>
      </w:pPr>
    </w:p>
    <w:p w:rsidR="00B76B5C" w:rsidRPr="005D51A7" w:rsidRDefault="00B76B5C" w:rsidP="00DD2BA3">
      <w:pPr>
        <w:widowControl/>
        <w:spacing w:line="600" w:lineRule="exact"/>
        <w:ind w:firstLine="640"/>
        <w:jc w:val="center"/>
        <w:rPr>
          <w:rFonts w:ascii="仿宋_GB2312" w:eastAsia="仿宋_GB2312"/>
          <w:b/>
          <w:sz w:val="32"/>
          <w:szCs w:val="32"/>
        </w:rPr>
      </w:pPr>
      <w:r w:rsidRPr="005D51A7">
        <w:rPr>
          <w:rFonts w:ascii="仿宋_GB2312" w:eastAsia="仿宋_GB2312" w:hAnsi="宋体" w:hint="eastAsia"/>
          <w:b/>
          <w:sz w:val="32"/>
          <w:szCs w:val="32"/>
        </w:rPr>
        <w:t>第三部分</w:t>
      </w:r>
      <w:r w:rsidRPr="005D51A7">
        <w:rPr>
          <w:rFonts w:ascii="仿宋_GB2312" w:eastAsia="仿宋_GB2312" w:hAnsi="宋体"/>
          <w:b/>
          <w:sz w:val="32"/>
          <w:szCs w:val="32"/>
        </w:rPr>
        <w:t xml:space="preserve">  2019</w:t>
      </w:r>
      <w:r w:rsidRPr="005D51A7">
        <w:rPr>
          <w:rFonts w:ascii="仿宋_GB2312" w:eastAsia="仿宋_GB2312" w:hAnsi="宋体" w:hint="eastAsia"/>
          <w:b/>
          <w:sz w:val="32"/>
          <w:szCs w:val="32"/>
        </w:rPr>
        <w:t>年度部门决算情况说明</w:t>
      </w:r>
    </w:p>
    <w:p w:rsidR="00B76B5C" w:rsidRPr="005D51A7" w:rsidRDefault="00B76B5C" w:rsidP="00DD2BA3">
      <w:pPr>
        <w:jc w:val="left"/>
        <w:rPr>
          <w:rFonts w:ascii="仿宋_GB2312" w:eastAsia="仿宋_GB2312" w:hAnsi="仿宋"/>
          <w:sz w:val="32"/>
          <w:szCs w:val="32"/>
        </w:rPr>
      </w:pP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一、收入决算情况说明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年度收入总计</w:t>
      </w:r>
      <w:r w:rsidRPr="005D51A7">
        <w:rPr>
          <w:rFonts w:ascii="仿宋_GB2312" w:eastAsia="仿宋_GB2312" w:hAnsi="仿宋"/>
          <w:sz w:val="32"/>
          <w:szCs w:val="32"/>
        </w:rPr>
        <w:t xml:space="preserve"> 423.3</w:t>
      </w:r>
      <w:r w:rsidRPr="005D51A7">
        <w:rPr>
          <w:rFonts w:ascii="仿宋_GB2312" w:eastAsia="仿宋_GB2312" w:hAnsi="仿宋" w:hint="eastAsia"/>
          <w:sz w:val="32"/>
          <w:szCs w:val="32"/>
        </w:rPr>
        <w:t>万元，其中年初结转和结余</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；本年收入合计</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16 %</w:t>
      </w:r>
      <w:r w:rsidRPr="005D51A7">
        <w:rPr>
          <w:rFonts w:ascii="仿宋_GB2312" w:eastAsia="仿宋_GB2312" w:hAnsi="仿宋" w:hint="eastAsia"/>
          <w:sz w:val="32"/>
          <w:szCs w:val="32"/>
        </w:rPr>
        <w:t>，主要原因是：工资福利增加。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本年收入的具体构成为：财政拨款收入</w:t>
      </w:r>
      <w:r w:rsidRPr="005D51A7">
        <w:rPr>
          <w:rFonts w:ascii="仿宋_GB2312" w:eastAsia="仿宋_GB2312" w:hAnsi="仿宋"/>
          <w:sz w:val="32"/>
          <w:szCs w:val="32"/>
        </w:rPr>
        <w:t>423.3</w:t>
      </w:r>
      <w:r w:rsidRPr="005D51A7">
        <w:rPr>
          <w:rFonts w:ascii="仿宋_GB2312" w:eastAsia="仿宋_GB2312" w:hAnsi="仿宋" w:hint="eastAsia"/>
          <w:sz w:val="32"/>
          <w:szCs w:val="32"/>
        </w:rPr>
        <w:t>万元，占</w:t>
      </w:r>
      <w:r w:rsidRPr="005D51A7">
        <w:rPr>
          <w:rFonts w:ascii="仿宋_GB2312" w:eastAsia="仿宋_GB2312" w:hAnsi="仿宋"/>
          <w:sz w:val="32"/>
          <w:szCs w:val="32"/>
        </w:rPr>
        <w:t>100%</w:t>
      </w:r>
      <w:r w:rsidRPr="005D51A7">
        <w:rPr>
          <w:rFonts w:ascii="仿宋_GB2312" w:eastAsia="仿宋_GB2312" w:hAnsi="仿宋" w:hint="eastAsia"/>
          <w:sz w:val="32"/>
          <w:szCs w:val="32"/>
        </w:rPr>
        <w:t>；事业收入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0  %</w:t>
      </w:r>
      <w:r w:rsidRPr="005D51A7">
        <w:rPr>
          <w:rFonts w:ascii="仿宋_GB2312" w:eastAsia="仿宋_GB2312" w:hAnsi="仿宋" w:hint="eastAsia"/>
          <w:sz w:val="32"/>
          <w:szCs w:val="32"/>
        </w:rPr>
        <w:t>；经营收入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；其他收入</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w:t>
      </w:r>
      <w:r w:rsidRPr="005D51A7">
        <w:rPr>
          <w:rFonts w:ascii="仿宋_GB2312" w:eastAsia="仿宋_GB2312" w:hAnsi="仿宋"/>
          <w:sz w:val="32"/>
          <w:szCs w:val="32"/>
        </w:rPr>
        <w:t xml:space="preserve">  </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二、支出决算情况说明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年度支出总计</w:t>
      </w:r>
      <w:r w:rsidRPr="005D51A7">
        <w:rPr>
          <w:rFonts w:ascii="仿宋_GB2312" w:eastAsia="仿宋_GB2312" w:hAnsi="仿宋"/>
          <w:sz w:val="32"/>
          <w:szCs w:val="32"/>
        </w:rPr>
        <w:t>423.3</w:t>
      </w:r>
      <w:r w:rsidRPr="005D51A7">
        <w:rPr>
          <w:rFonts w:ascii="仿宋_GB2312" w:eastAsia="仿宋_GB2312" w:hAnsi="仿宋" w:hint="eastAsia"/>
          <w:sz w:val="32"/>
          <w:szCs w:val="32"/>
        </w:rPr>
        <w:t>万元，其中本年支出合计</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，主要原因是：工资福利支出增加；年末结转和结余</w:t>
      </w:r>
      <w:r w:rsidRPr="005D51A7">
        <w:rPr>
          <w:rFonts w:ascii="仿宋_GB2312" w:eastAsia="仿宋_GB2312" w:hAnsi="仿宋"/>
          <w:sz w:val="32"/>
          <w:szCs w:val="32"/>
        </w:rPr>
        <w:t>423.3</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59.6</w:t>
      </w:r>
      <w:r w:rsidRPr="005D51A7">
        <w:rPr>
          <w:rFonts w:ascii="仿宋_GB2312" w:eastAsia="仿宋_GB2312" w:hAnsi="仿宋" w:hint="eastAsia"/>
          <w:sz w:val="32"/>
          <w:szCs w:val="32"/>
        </w:rPr>
        <w:t>万元，增长</w:t>
      </w:r>
      <w:r w:rsidRPr="005D51A7">
        <w:rPr>
          <w:rFonts w:ascii="仿宋_GB2312" w:eastAsia="仿宋_GB2312" w:hAnsi="仿宋"/>
          <w:sz w:val="32"/>
          <w:szCs w:val="32"/>
        </w:rPr>
        <w:t>16%</w:t>
      </w:r>
      <w:r w:rsidRPr="005D51A7">
        <w:rPr>
          <w:rFonts w:ascii="仿宋_GB2312" w:eastAsia="仿宋_GB2312" w:hAnsi="仿宋" w:hint="eastAsia"/>
          <w:sz w:val="32"/>
          <w:szCs w:val="32"/>
        </w:rPr>
        <w:t>，主要原因是：工资福利支出增加。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本年支出的具体构成为：基本支出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100 %</w:t>
      </w:r>
      <w:r w:rsidRPr="005D51A7">
        <w:rPr>
          <w:rFonts w:ascii="仿宋_GB2312" w:eastAsia="仿宋_GB2312" w:hAnsi="仿宋" w:hint="eastAsia"/>
          <w:sz w:val="32"/>
          <w:szCs w:val="32"/>
        </w:rPr>
        <w:t>；项目支出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；经营支出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0  %</w:t>
      </w:r>
      <w:r w:rsidRPr="005D51A7">
        <w:rPr>
          <w:rFonts w:ascii="仿宋_GB2312" w:eastAsia="仿宋_GB2312" w:hAnsi="仿宋" w:hint="eastAsia"/>
          <w:sz w:val="32"/>
          <w:szCs w:val="32"/>
        </w:rPr>
        <w:t>；其他支出（对附属单位补助支出、上缴上级支出）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万元，占</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三、财政拨款支出决算情况说明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年度财政拨款本年支出年初预算数为</w:t>
      </w:r>
      <w:r w:rsidRPr="005D51A7">
        <w:rPr>
          <w:rFonts w:ascii="仿宋_GB2312" w:eastAsia="仿宋_GB2312" w:hAnsi="仿宋"/>
          <w:sz w:val="32"/>
          <w:szCs w:val="32"/>
        </w:rPr>
        <w:t>351.8</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423.3</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120%</w:t>
      </w:r>
      <w:r w:rsidRPr="005D51A7">
        <w:rPr>
          <w:rFonts w:ascii="仿宋_GB2312" w:eastAsia="仿宋_GB2312" w:hAnsi="仿宋" w:hint="eastAsia"/>
          <w:sz w:val="32"/>
          <w:szCs w:val="32"/>
        </w:rPr>
        <w:t>。其中：</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（一）一般公共服务支出年初预算数为</w:t>
      </w:r>
      <w:r w:rsidRPr="005D51A7">
        <w:rPr>
          <w:rFonts w:ascii="仿宋_GB2312" w:eastAsia="仿宋_GB2312" w:hAnsi="仿宋"/>
          <w:sz w:val="32"/>
          <w:szCs w:val="32"/>
        </w:rPr>
        <w:t>324.7</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386.6</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119 %</w:t>
      </w:r>
      <w:r w:rsidRPr="005D51A7">
        <w:rPr>
          <w:rFonts w:ascii="仿宋_GB2312" w:eastAsia="仿宋_GB2312" w:hAnsi="仿宋" w:hint="eastAsia"/>
          <w:sz w:val="32"/>
          <w:szCs w:val="32"/>
        </w:rPr>
        <w:t>，主要原因是：工资福利增加。</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（二）社会保障和就业支出年初预算数为</w:t>
      </w:r>
      <w:r w:rsidRPr="005D51A7">
        <w:rPr>
          <w:rFonts w:ascii="仿宋_GB2312" w:eastAsia="仿宋_GB2312" w:hAnsi="仿宋"/>
          <w:sz w:val="32"/>
          <w:szCs w:val="32"/>
        </w:rPr>
        <w:t>14.2</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25.7</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181%</w:t>
      </w:r>
      <w:r w:rsidRPr="005D51A7">
        <w:rPr>
          <w:rFonts w:ascii="仿宋_GB2312" w:eastAsia="仿宋_GB2312" w:hAnsi="仿宋" w:hint="eastAsia"/>
          <w:sz w:val="32"/>
          <w:szCs w:val="32"/>
        </w:rPr>
        <w:t>。</w:t>
      </w:r>
    </w:p>
    <w:p w:rsidR="00B76B5C" w:rsidRPr="005D51A7" w:rsidRDefault="00B76B5C" w:rsidP="001943DD">
      <w:pPr>
        <w:ind w:firstLine="630"/>
        <w:jc w:val="left"/>
        <w:rPr>
          <w:rFonts w:ascii="仿宋_GB2312" w:eastAsia="仿宋_GB2312" w:hAnsi="仿宋"/>
          <w:sz w:val="32"/>
          <w:szCs w:val="32"/>
        </w:rPr>
      </w:pPr>
      <w:r w:rsidRPr="005D51A7">
        <w:rPr>
          <w:rFonts w:ascii="仿宋_GB2312" w:eastAsia="仿宋_GB2312" w:hAnsi="仿宋" w:hint="eastAsia"/>
          <w:sz w:val="32"/>
          <w:szCs w:val="32"/>
        </w:rPr>
        <w:t>（三）卫生健康支出年初预算数为</w:t>
      </w:r>
      <w:r w:rsidRPr="005D51A7">
        <w:rPr>
          <w:rFonts w:ascii="仿宋_GB2312" w:eastAsia="仿宋_GB2312" w:hAnsi="仿宋"/>
          <w:sz w:val="32"/>
          <w:szCs w:val="32"/>
        </w:rPr>
        <w:t>5.96</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5.96</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100 %</w:t>
      </w:r>
      <w:r w:rsidRPr="005D51A7">
        <w:rPr>
          <w:rFonts w:ascii="仿宋_GB2312" w:eastAsia="仿宋_GB2312" w:hAnsi="仿宋" w:hint="eastAsia"/>
          <w:sz w:val="32"/>
          <w:szCs w:val="32"/>
        </w:rPr>
        <w:t>。</w:t>
      </w:r>
    </w:p>
    <w:p w:rsidR="00B76B5C" w:rsidRPr="005D51A7" w:rsidRDefault="00B76B5C" w:rsidP="001943DD">
      <w:pPr>
        <w:ind w:firstLine="630"/>
        <w:jc w:val="left"/>
        <w:rPr>
          <w:rFonts w:ascii="仿宋_GB2312" w:eastAsia="仿宋_GB2312" w:hAnsi="仿宋"/>
          <w:sz w:val="32"/>
          <w:szCs w:val="32"/>
        </w:rPr>
      </w:pPr>
      <w:r w:rsidRPr="005D51A7">
        <w:rPr>
          <w:rFonts w:ascii="仿宋_GB2312" w:eastAsia="仿宋_GB2312" w:hAnsi="仿宋" w:hint="eastAsia"/>
          <w:sz w:val="32"/>
          <w:szCs w:val="32"/>
        </w:rPr>
        <w:t>（四）住房保障支出年初预算数为</w:t>
      </w:r>
      <w:r w:rsidRPr="005D51A7">
        <w:rPr>
          <w:rFonts w:ascii="仿宋_GB2312" w:eastAsia="仿宋_GB2312" w:hAnsi="仿宋"/>
          <w:sz w:val="32"/>
          <w:szCs w:val="32"/>
        </w:rPr>
        <w:t>7.15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5.1</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71%</w:t>
      </w:r>
      <w:r w:rsidRPr="005D51A7">
        <w:rPr>
          <w:rFonts w:ascii="仿宋_GB2312" w:eastAsia="仿宋_GB2312" w:hAnsi="仿宋" w:hint="eastAsia"/>
          <w:sz w:val="32"/>
          <w:szCs w:val="32"/>
        </w:rPr>
        <w:t>。</w:t>
      </w:r>
    </w:p>
    <w:p w:rsidR="00B76B5C" w:rsidRPr="005D51A7" w:rsidRDefault="00B76B5C" w:rsidP="00DD2BA3">
      <w:pPr>
        <w:ind w:firstLine="585"/>
        <w:jc w:val="left"/>
        <w:rPr>
          <w:rFonts w:ascii="仿宋_GB2312" w:eastAsia="仿宋_GB2312" w:hAnsi="黑体"/>
          <w:sz w:val="32"/>
          <w:szCs w:val="32"/>
        </w:rPr>
      </w:pPr>
      <w:r w:rsidRPr="005D51A7">
        <w:rPr>
          <w:rFonts w:ascii="仿宋_GB2312" w:eastAsia="仿宋_GB2312" w:hAnsi="黑体" w:hint="eastAsia"/>
          <w:sz w:val="32"/>
          <w:szCs w:val="32"/>
        </w:rPr>
        <w:t>四、一般公共预算财政拨款基本支出决算情况说明</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年度一般公共预算财政拨款基本支出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万元，其中：</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（一）工资福利支出</w:t>
      </w:r>
      <w:r w:rsidRPr="005D51A7">
        <w:rPr>
          <w:rFonts w:ascii="仿宋_GB2312" w:eastAsia="仿宋_GB2312" w:hAnsi="仿宋"/>
          <w:sz w:val="32"/>
          <w:szCs w:val="32"/>
        </w:rPr>
        <w:t>136.1</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61.5</w:t>
      </w:r>
      <w:r w:rsidRPr="005D51A7">
        <w:rPr>
          <w:rFonts w:ascii="仿宋_GB2312" w:eastAsia="仿宋_GB2312" w:hAnsi="仿宋" w:hint="eastAsia"/>
          <w:sz w:val="32"/>
          <w:szCs w:val="32"/>
        </w:rPr>
        <w:t>万元，增长</w:t>
      </w:r>
      <w:r w:rsidRPr="005D51A7">
        <w:rPr>
          <w:rFonts w:ascii="仿宋_GB2312" w:eastAsia="仿宋_GB2312" w:hAnsi="仿宋"/>
          <w:sz w:val="32"/>
          <w:szCs w:val="32"/>
        </w:rPr>
        <w:t>82%</w:t>
      </w:r>
      <w:r w:rsidRPr="005D51A7">
        <w:rPr>
          <w:rFonts w:ascii="仿宋_GB2312" w:eastAsia="仿宋_GB2312" w:hAnsi="仿宋" w:hint="eastAsia"/>
          <w:sz w:val="32"/>
          <w:szCs w:val="32"/>
        </w:rPr>
        <w:t>，主要原因是：津贴补贴增加。</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（二）商品和服务支出</w:t>
      </w:r>
      <w:r w:rsidRPr="005D51A7">
        <w:rPr>
          <w:rFonts w:ascii="仿宋_GB2312" w:eastAsia="仿宋_GB2312" w:hAnsi="仿宋"/>
          <w:sz w:val="32"/>
          <w:szCs w:val="32"/>
        </w:rPr>
        <w:t>271.2</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16.9  </w:t>
      </w:r>
      <w:r w:rsidRPr="005D51A7">
        <w:rPr>
          <w:rFonts w:ascii="仿宋_GB2312" w:eastAsia="仿宋_GB2312" w:hAnsi="仿宋" w:hint="eastAsia"/>
          <w:sz w:val="32"/>
          <w:szCs w:val="32"/>
        </w:rPr>
        <w:t>万元，（下降）</w:t>
      </w:r>
      <w:r w:rsidRPr="005D51A7">
        <w:rPr>
          <w:rFonts w:ascii="仿宋_GB2312" w:eastAsia="仿宋_GB2312" w:hAnsi="仿宋"/>
          <w:sz w:val="32"/>
          <w:szCs w:val="32"/>
        </w:rPr>
        <w:t>6  %</w:t>
      </w:r>
      <w:r w:rsidRPr="005D51A7">
        <w:rPr>
          <w:rFonts w:ascii="仿宋_GB2312" w:eastAsia="仿宋_GB2312" w:hAnsi="仿宋" w:hint="eastAsia"/>
          <w:sz w:val="32"/>
          <w:szCs w:val="32"/>
        </w:rPr>
        <w:t>，主要原因是：公务费减少。</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（三）对个人和家庭补助支出</w:t>
      </w:r>
      <w:r w:rsidRPr="005D51A7">
        <w:rPr>
          <w:rFonts w:ascii="仿宋_GB2312" w:eastAsia="仿宋_GB2312" w:hAnsi="仿宋"/>
          <w:sz w:val="32"/>
          <w:szCs w:val="32"/>
        </w:rPr>
        <w:t>16.0</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w:t>
      </w:r>
      <w:r w:rsidRPr="005D51A7">
        <w:rPr>
          <w:rFonts w:ascii="仿宋_GB2312" w:eastAsia="仿宋_GB2312" w:hAnsi="仿宋"/>
          <w:sz w:val="32"/>
          <w:szCs w:val="32"/>
        </w:rPr>
        <w:t>15</w:t>
      </w:r>
      <w:r w:rsidRPr="005D51A7">
        <w:rPr>
          <w:rFonts w:ascii="仿宋_GB2312" w:eastAsia="仿宋_GB2312" w:hAnsi="仿宋" w:hint="eastAsia"/>
          <w:sz w:val="32"/>
          <w:szCs w:val="32"/>
        </w:rPr>
        <w:t>万元，增长</w:t>
      </w:r>
      <w:r w:rsidRPr="005D51A7">
        <w:rPr>
          <w:rFonts w:ascii="仿宋_GB2312" w:eastAsia="仿宋_GB2312" w:hAnsi="仿宋"/>
          <w:sz w:val="32"/>
          <w:szCs w:val="32"/>
        </w:rPr>
        <w:t>150 %</w:t>
      </w:r>
      <w:r w:rsidRPr="005D51A7">
        <w:rPr>
          <w:rFonts w:ascii="仿宋_GB2312" w:eastAsia="仿宋_GB2312" w:hAnsi="仿宋" w:hint="eastAsia"/>
          <w:sz w:val="32"/>
          <w:szCs w:val="32"/>
        </w:rPr>
        <w:t>，主要原因是：财政配套帮扶资金列入此科目。</w:t>
      </w:r>
    </w:p>
    <w:p w:rsidR="00B76B5C" w:rsidRPr="005D51A7" w:rsidRDefault="00B76B5C" w:rsidP="00DD2BA3">
      <w:pPr>
        <w:ind w:firstLine="585"/>
        <w:jc w:val="left"/>
        <w:rPr>
          <w:rFonts w:ascii="仿宋_GB2312" w:eastAsia="仿宋_GB2312" w:hAnsi="仿宋"/>
          <w:sz w:val="32"/>
          <w:szCs w:val="32"/>
        </w:rPr>
      </w:pPr>
      <w:r w:rsidRPr="005D51A7">
        <w:rPr>
          <w:rFonts w:ascii="仿宋_GB2312" w:eastAsia="仿宋_GB2312" w:hAnsi="仿宋" w:hint="eastAsia"/>
          <w:sz w:val="32"/>
          <w:szCs w:val="32"/>
        </w:rPr>
        <w:t>（四）资本性支出</w:t>
      </w:r>
      <w:r w:rsidRPr="005D51A7">
        <w:rPr>
          <w:rFonts w:ascii="仿宋_GB2312" w:eastAsia="仿宋_GB2312" w:hAnsi="仿宋"/>
          <w:sz w:val="32"/>
          <w:szCs w:val="32"/>
        </w:rPr>
        <w:t>0</w:t>
      </w:r>
      <w:r w:rsidRPr="005D51A7">
        <w:rPr>
          <w:rFonts w:ascii="仿宋_GB2312" w:eastAsia="仿宋_GB2312" w:hAnsi="仿宋" w:hint="eastAsia"/>
          <w:sz w:val="32"/>
          <w:szCs w:val="32"/>
        </w:rPr>
        <w:t>万元，较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五、一般公共预算财政拨款“三公”经费支出决算情况说明</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年度一般公共预算财政拨款“三公”经费支出年初预算数为</w:t>
      </w:r>
      <w:r w:rsidRPr="005D51A7">
        <w:rPr>
          <w:rFonts w:ascii="仿宋_GB2312" w:eastAsia="仿宋_GB2312" w:hAnsi="仿宋"/>
          <w:sz w:val="32"/>
          <w:szCs w:val="32"/>
        </w:rPr>
        <w:t>9.5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3.7</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39 %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0.1  </w:t>
      </w:r>
      <w:r w:rsidRPr="005D51A7">
        <w:rPr>
          <w:rFonts w:ascii="仿宋_GB2312" w:eastAsia="仿宋_GB2312" w:hAnsi="仿宋" w:hint="eastAsia"/>
          <w:sz w:val="32"/>
          <w:szCs w:val="32"/>
        </w:rPr>
        <w:t>万元，（下降）</w:t>
      </w:r>
      <w:r w:rsidRPr="005D51A7">
        <w:rPr>
          <w:rFonts w:ascii="仿宋_GB2312" w:eastAsia="仿宋_GB2312" w:hAnsi="仿宋"/>
          <w:sz w:val="32"/>
          <w:szCs w:val="32"/>
        </w:rPr>
        <w:t>3  %</w:t>
      </w:r>
      <w:r w:rsidRPr="005D51A7">
        <w:rPr>
          <w:rFonts w:ascii="仿宋_GB2312" w:eastAsia="仿宋_GB2312" w:hAnsi="仿宋" w:hint="eastAsia"/>
          <w:sz w:val="32"/>
          <w:szCs w:val="32"/>
        </w:rPr>
        <w:t>，其中：</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（一）因公出国（境）支出年初预算数为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0 %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5C29E2">
      <w:pPr>
        <w:numPr>
          <w:ilvl w:val="0"/>
          <w:numId w:val="1"/>
        </w:numPr>
        <w:ind w:firstLine="630"/>
        <w:jc w:val="left"/>
        <w:rPr>
          <w:rFonts w:ascii="仿宋_GB2312" w:eastAsia="仿宋_GB2312" w:hAnsi="仿宋"/>
          <w:sz w:val="32"/>
          <w:szCs w:val="32"/>
        </w:rPr>
      </w:pPr>
      <w:r w:rsidRPr="005D51A7">
        <w:rPr>
          <w:rFonts w:ascii="仿宋_GB2312" w:eastAsia="仿宋_GB2312" w:hAnsi="仿宋" w:hint="eastAsia"/>
          <w:sz w:val="32"/>
          <w:szCs w:val="32"/>
        </w:rPr>
        <w:t>（二）公务接待费支出年初预算数为</w:t>
      </w:r>
      <w:r w:rsidRPr="005D51A7">
        <w:rPr>
          <w:rFonts w:ascii="仿宋_GB2312" w:eastAsia="仿宋_GB2312" w:hAnsi="仿宋"/>
          <w:sz w:val="32"/>
          <w:szCs w:val="32"/>
        </w:rPr>
        <w:t>9.5</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3.7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39 %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年（减少）</w:t>
      </w:r>
      <w:r w:rsidRPr="005D51A7">
        <w:rPr>
          <w:rFonts w:ascii="仿宋_GB2312" w:eastAsia="仿宋_GB2312" w:hAnsi="仿宋"/>
          <w:sz w:val="32"/>
          <w:szCs w:val="32"/>
        </w:rPr>
        <w:t xml:space="preserve"> 0.1 </w:t>
      </w:r>
      <w:r w:rsidRPr="005D51A7">
        <w:rPr>
          <w:rFonts w:ascii="仿宋_GB2312" w:eastAsia="仿宋_GB2312" w:hAnsi="仿宋" w:hint="eastAsia"/>
          <w:sz w:val="32"/>
          <w:szCs w:val="32"/>
        </w:rPr>
        <w:t>万元，（下降）</w:t>
      </w:r>
      <w:r w:rsidRPr="005D51A7">
        <w:rPr>
          <w:rFonts w:ascii="仿宋_GB2312" w:eastAsia="仿宋_GB2312" w:hAnsi="仿宋"/>
          <w:sz w:val="32"/>
          <w:szCs w:val="32"/>
        </w:rPr>
        <w:t>3  %</w:t>
      </w:r>
      <w:r w:rsidRPr="005D51A7">
        <w:rPr>
          <w:rFonts w:ascii="仿宋_GB2312" w:eastAsia="仿宋_GB2312" w:hAnsi="仿宋" w:hint="eastAsia"/>
          <w:sz w:val="32"/>
          <w:szCs w:val="32"/>
        </w:rPr>
        <w:t>。决算数较年初预算数增加（减少）的主要原因是：严格执行中央“八项规定”，规范公务接待制度。</w:t>
      </w:r>
    </w:p>
    <w:p w:rsidR="00B76B5C" w:rsidRPr="005D51A7" w:rsidRDefault="00B76B5C" w:rsidP="00DD2BA3">
      <w:pPr>
        <w:ind w:firstLine="630"/>
        <w:jc w:val="left"/>
        <w:rPr>
          <w:rFonts w:ascii="仿宋_GB2312" w:eastAsia="仿宋_GB2312" w:hAnsi="仿宋"/>
          <w:sz w:val="32"/>
          <w:szCs w:val="32"/>
        </w:rPr>
      </w:pPr>
      <w:r w:rsidRPr="005D51A7">
        <w:rPr>
          <w:rFonts w:ascii="仿宋_GB2312" w:eastAsia="仿宋_GB2312" w:hAnsi="仿宋" w:hint="eastAsia"/>
          <w:sz w:val="32"/>
          <w:szCs w:val="32"/>
        </w:rPr>
        <w:t>（三）公务用车购置及运行维护费支出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万元，其中公务用车购置年初预算数为</w:t>
      </w:r>
      <w:r w:rsidRPr="005D51A7">
        <w:rPr>
          <w:rFonts w:ascii="仿宋_GB2312" w:eastAsia="仿宋_GB2312" w:hAnsi="仿宋"/>
          <w:sz w:val="32"/>
          <w:szCs w:val="32"/>
        </w:rPr>
        <w:t xml:space="preserve">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0 %</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。公务用车运行维护费支出年初预算数为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万元，决算数为</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万元，完成年初预算的</w:t>
      </w:r>
      <w:r w:rsidRPr="005D51A7">
        <w:rPr>
          <w:rFonts w:ascii="仿宋_GB2312" w:eastAsia="仿宋_GB2312" w:hAnsi="仿宋"/>
          <w:sz w:val="32"/>
          <w:szCs w:val="32"/>
        </w:rPr>
        <w:t xml:space="preserve"> 0%</w:t>
      </w:r>
      <w:r w:rsidRPr="005D51A7">
        <w:rPr>
          <w:rFonts w:ascii="仿宋_GB2312" w:eastAsia="仿宋_GB2312" w:hAnsi="仿宋" w:hint="eastAsia"/>
          <w:sz w:val="32"/>
          <w:szCs w:val="32"/>
        </w:rPr>
        <w:t>，决算数较</w:t>
      </w:r>
      <w:r w:rsidRPr="005D51A7">
        <w:rPr>
          <w:rFonts w:ascii="仿宋_GB2312" w:eastAsia="仿宋_GB2312" w:hAnsi="仿宋"/>
          <w:sz w:val="32"/>
          <w:szCs w:val="32"/>
        </w:rPr>
        <w:t>2018</w:t>
      </w:r>
      <w:r w:rsidRPr="005D51A7">
        <w:rPr>
          <w:rFonts w:ascii="仿宋_GB2312" w:eastAsia="仿宋_GB2312" w:hAnsi="仿宋" w:hint="eastAsia"/>
          <w:sz w:val="32"/>
          <w:szCs w:val="32"/>
        </w:rPr>
        <w:t>年增加（减少）</w:t>
      </w:r>
      <w:r w:rsidRPr="005D51A7">
        <w:rPr>
          <w:rFonts w:ascii="仿宋_GB2312" w:eastAsia="仿宋_GB2312" w:hAnsi="仿宋"/>
          <w:sz w:val="32"/>
          <w:szCs w:val="32"/>
        </w:rPr>
        <w:t xml:space="preserve"> 0 </w:t>
      </w:r>
      <w:r w:rsidRPr="005D51A7">
        <w:rPr>
          <w:rFonts w:ascii="仿宋_GB2312" w:eastAsia="仿宋_GB2312" w:hAnsi="仿宋" w:hint="eastAsia"/>
          <w:sz w:val="32"/>
          <w:szCs w:val="32"/>
        </w:rPr>
        <w:t>万元，增长（下降）</w:t>
      </w:r>
      <w:r w:rsidRPr="005D51A7">
        <w:rPr>
          <w:rFonts w:ascii="仿宋_GB2312" w:eastAsia="仿宋_GB2312" w:hAnsi="仿宋"/>
          <w:sz w:val="32"/>
          <w:szCs w:val="32"/>
        </w:rPr>
        <w:t>0  %</w:t>
      </w:r>
      <w:r w:rsidRPr="005D51A7">
        <w:rPr>
          <w:rFonts w:ascii="仿宋_GB2312" w:eastAsia="仿宋_GB2312" w:hAnsi="仿宋" w:hint="eastAsia"/>
          <w:sz w:val="32"/>
          <w:szCs w:val="32"/>
        </w:rPr>
        <w:t>。</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六、机关运行经费支出情况说明</w:t>
      </w:r>
    </w:p>
    <w:p w:rsidR="00B76B5C" w:rsidRPr="005D51A7" w:rsidRDefault="00B76B5C" w:rsidP="005D51A7">
      <w:pPr>
        <w:ind w:firstLineChars="250" w:firstLine="31680"/>
        <w:rPr>
          <w:rFonts w:ascii="仿宋_GB2312" w:eastAsia="仿宋_GB2312"/>
          <w:sz w:val="32"/>
          <w:szCs w:val="32"/>
        </w:rPr>
      </w:pPr>
      <w:r w:rsidRPr="005D51A7">
        <w:rPr>
          <w:rFonts w:ascii="仿宋_GB2312" w:eastAsia="仿宋_GB2312" w:hAnsi="仿宋" w:hint="eastAsia"/>
          <w:sz w:val="32"/>
          <w:szCs w:val="32"/>
        </w:rPr>
        <w:t>本部门</w:t>
      </w:r>
      <w:r w:rsidRPr="005D51A7">
        <w:rPr>
          <w:rFonts w:ascii="仿宋_GB2312" w:eastAsia="仿宋_GB2312" w:hAnsi="仿宋"/>
          <w:sz w:val="32"/>
          <w:szCs w:val="32"/>
        </w:rPr>
        <w:t>2019</w:t>
      </w:r>
      <w:r w:rsidRPr="005D51A7">
        <w:rPr>
          <w:rFonts w:ascii="仿宋_GB2312" w:eastAsia="仿宋_GB2312" w:hAnsi="仿宋" w:hint="eastAsia"/>
          <w:sz w:val="32"/>
          <w:szCs w:val="32"/>
        </w:rPr>
        <w:t>年度机关运行经费支出</w:t>
      </w:r>
      <w:r w:rsidRPr="005D51A7">
        <w:rPr>
          <w:rFonts w:ascii="仿宋_GB2312" w:eastAsia="仿宋_GB2312" w:hAnsi="仿宋"/>
          <w:sz w:val="32"/>
          <w:szCs w:val="32"/>
        </w:rPr>
        <w:t>423.3</w:t>
      </w:r>
      <w:r w:rsidRPr="005D51A7">
        <w:rPr>
          <w:rFonts w:ascii="仿宋_GB2312" w:eastAsia="仿宋_GB2312" w:hAnsi="仿宋" w:hint="eastAsia"/>
          <w:sz w:val="32"/>
          <w:szCs w:val="32"/>
        </w:rPr>
        <w:t>万元</w:t>
      </w:r>
      <w:r w:rsidRPr="005D51A7">
        <w:rPr>
          <w:rFonts w:ascii="仿宋_GB2312" w:eastAsia="仿宋_GB2312" w:hAnsi="宋体" w:hint="eastAsia"/>
          <w:sz w:val="32"/>
          <w:szCs w:val="32"/>
        </w:rPr>
        <w:t>，较上年增加</w:t>
      </w:r>
      <w:r w:rsidRPr="005D51A7">
        <w:rPr>
          <w:rFonts w:ascii="仿宋_GB2312" w:eastAsia="仿宋_GB2312" w:hAnsi="宋体"/>
          <w:sz w:val="32"/>
          <w:szCs w:val="32"/>
        </w:rPr>
        <w:t>59.6</w:t>
      </w:r>
      <w:r w:rsidRPr="005D51A7">
        <w:rPr>
          <w:rFonts w:ascii="仿宋_GB2312" w:eastAsia="仿宋_GB2312" w:hAnsi="宋体" w:hint="eastAsia"/>
          <w:sz w:val="32"/>
          <w:szCs w:val="32"/>
        </w:rPr>
        <w:t>万元，增幅</w:t>
      </w:r>
      <w:r w:rsidRPr="005D51A7">
        <w:rPr>
          <w:rFonts w:ascii="仿宋_GB2312" w:eastAsia="仿宋_GB2312" w:hAnsi="宋体"/>
          <w:sz w:val="32"/>
          <w:szCs w:val="32"/>
        </w:rPr>
        <w:t>16%</w:t>
      </w:r>
      <w:r w:rsidRPr="005D51A7">
        <w:rPr>
          <w:rFonts w:ascii="仿宋_GB2312" w:eastAsia="仿宋_GB2312" w:hAnsi="宋体" w:hint="eastAsia"/>
          <w:sz w:val="32"/>
          <w:szCs w:val="32"/>
        </w:rPr>
        <w:t>，其中：工资福利支出</w:t>
      </w:r>
      <w:r w:rsidRPr="005D51A7">
        <w:rPr>
          <w:rFonts w:ascii="仿宋_GB2312" w:eastAsia="仿宋_GB2312" w:hAnsi="宋体"/>
          <w:sz w:val="32"/>
          <w:szCs w:val="32"/>
        </w:rPr>
        <w:t>136.1</w:t>
      </w:r>
      <w:r w:rsidRPr="005D51A7">
        <w:rPr>
          <w:rFonts w:ascii="仿宋_GB2312" w:eastAsia="仿宋_GB2312" w:hAnsi="宋体" w:hint="eastAsia"/>
          <w:sz w:val="32"/>
          <w:szCs w:val="32"/>
        </w:rPr>
        <w:t>万元，包括：基本工资</w:t>
      </w:r>
      <w:r w:rsidRPr="005D51A7">
        <w:rPr>
          <w:rFonts w:ascii="仿宋_GB2312" w:eastAsia="仿宋_GB2312" w:hAnsi="宋体"/>
          <w:sz w:val="32"/>
          <w:szCs w:val="32"/>
        </w:rPr>
        <w:t>39.7</w:t>
      </w:r>
      <w:r w:rsidRPr="005D51A7">
        <w:rPr>
          <w:rFonts w:ascii="仿宋_GB2312" w:eastAsia="仿宋_GB2312" w:hAnsi="宋体" w:hint="eastAsia"/>
          <w:sz w:val="32"/>
          <w:szCs w:val="32"/>
        </w:rPr>
        <w:t>万元，津贴</w:t>
      </w:r>
      <w:r w:rsidRPr="005D51A7">
        <w:rPr>
          <w:rFonts w:ascii="仿宋_GB2312" w:eastAsia="仿宋_GB2312" w:hAnsi="宋体"/>
          <w:sz w:val="32"/>
          <w:szCs w:val="32"/>
        </w:rPr>
        <w:t>56.1</w:t>
      </w:r>
      <w:r w:rsidRPr="005D51A7">
        <w:rPr>
          <w:rFonts w:ascii="仿宋_GB2312" w:eastAsia="仿宋_GB2312" w:hAnsi="宋体" w:hint="eastAsia"/>
          <w:sz w:val="32"/>
          <w:szCs w:val="32"/>
        </w:rPr>
        <w:t>万元，奖金</w:t>
      </w:r>
      <w:r w:rsidRPr="005D51A7">
        <w:rPr>
          <w:rFonts w:ascii="仿宋_GB2312" w:eastAsia="仿宋_GB2312" w:hAnsi="宋体"/>
          <w:sz w:val="32"/>
          <w:szCs w:val="32"/>
        </w:rPr>
        <w:t>3.4</w:t>
      </w:r>
      <w:r w:rsidRPr="005D51A7">
        <w:rPr>
          <w:rFonts w:ascii="仿宋_GB2312" w:eastAsia="仿宋_GB2312" w:hAnsi="宋体" w:hint="eastAsia"/>
          <w:sz w:val="32"/>
          <w:szCs w:val="32"/>
        </w:rPr>
        <w:t>万元，基本养老</w:t>
      </w:r>
      <w:r w:rsidRPr="005D51A7">
        <w:rPr>
          <w:rFonts w:ascii="仿宋_GB2312" w:eastAsia="仿宋_GB2312" w:hAnsi="宋体"/>
          <w:sz w:val="32"/>
          <w:szCs w:val="32"/>
        </w:rPr>
        <w:t>25.0</w:t>
      </w:r>
      <w:r w:rsidRPr="005D51A7">
        <w:rPr>
          <w:rFonts w:ascii="仿宋_GB2312" w:eastAsia="仿宋_GB2312" w:hAnsi="宋体" w:hint="eastAsia"/>
          <w:sz w:val="32"/>
          <w:szCs w:val="32"/>
        </w:rPr>
        <w:t>万元，基本医疗</w:t>
      </w:r>
      <w:r w:rsidRPr="005D51A7">
        <w:rPr>
          <w:rFonts w:ascii="仿宋_GB2312" w:eastAsia="仿宋_GB2312" w:hAnsi="宋体"/>
          <w:sz w:val="32"/>
          <w:szCs w:val="32"/>
        </w:rPr>
        <w:t>5.9</w:t>
      </w:r>
      <w:r w:rsidRPr="005D51A7">
        <w:rPr>
          <w:rFonts w:ascii="仿宋_GB2312" w:eastAsia="仿宋_GB2312" w:hAnsi="宋体" w:hint="eastAsia"/>
          <w:sz w:val="32"/>
          <w:szCs w:val="32"/>
        </w:rPr>
        <w:t>万元；其他社会保障缴费</w:t>
      </w:r>
      <w:r w:rsidRPr="005D51A7">
        <w:rPr>
          <w:rFonts w:ascii="仿宋_GB2312" w:eastAsia="仿宋_GB2312" w:hAnsi="宋体"/>
          <w:sz w:val="32"/>
          <w:szCs w:val="32"/>
        </w:rPr>
        <w:t>0.2</w:t>
      </w:r>
      <w:r w:rsidRPr="005D51A7">
        <w:rPr>
          <w:rFonts w:ascii="仿宋_GB2312" w:eastAsia="仿宋_GB2312" w:hAnsi="宋体" w:hint="eastAsia"/>
          <w:sz w:val="32"/>
          <w:szCs w:val="32"/>
        </w:rPr>
        <w:t>万元；商品和服务支出</w:t>
      </w:r>
      <w:r w:rsidRPr="005D51A7">
        <w:rPr>
          <w:rFonts w:ascii="仿宋_GB2312" w:eastAsia="仿宋_GB2312" w:hAnsi="宋体"/>
          <w:sz w:val="32"/>
          <w:szCs w:val="32"/>
        </w:rPr>
        <w:t>271.2</w:t>
      </w:r>
      <w:r w:rsidRPr="005D51A7">
        <w:rPr>
          <w:rFonts w:ascii="仿宋_GB2312" w:eastAsia="仿宋_GB2312" w:hAnsi="宋体" w:hint="eastAsia"/>
          <w:sz w:val="32"/>
          <w:szCs w:val="32"/>
        </w:rPr>
        <w:t>万元，较上年减少</w:t>
      </w:r>
      <w:r w:rsidRPr="005D51A7">
        <w:rPr>
          <w:rFonts w:ascii="仿宋_GB2312" w:eastAsia="仿宋_GB2312" w:hAnsi="宋体"/>
          <w:sz w:val="32"/>
          <w:szCs w:val="32"/>
        </w:rPr>
        <w:t>16.9</w:t>
      </w:r>
      <w:r w:rsidRPr="005D51A7">
        <w:rPr>
          <w:rFonts w:ascii="仿宋_GB2312" w:eastAsia="仿宋_GB2312" w:hAnsi="宋体" w:hint="eastAsia"/>
          <w:sz w:val="32"/>
          <w:szCs w:val="32"/>
        </w:rPr>
        <w:t>万元，增幅</w:t>
      </w:r>
      <w:r w:rsidRPr="005D51A7">
        <w:rPr>
          <w:rFonts w:ascii="仿宋_GB2312" w:eastAsia="仿宋_GB2312" w:hAnsi="宋体"/>
          <w:sz w:val="32"/>
          <w:szCs w:val="32"/>
        </w:rPr>
        <w:t>6%</w:t>
      </w:r>
      <w:r w:rsidRPr="005D51A7">
        <w:rPr>
          <w:rFonts w:ascii="仿宋_GB2312" w:eastAsia="仿宋_GB2312" w:hAnsi="宋体" w:hint="eastAsia"/>
          <w:sz w:val="32"/>
          <w:szCs w:val="32"/>
        </w:rPr>
        <w:t>。包括：办公费</w:t>
      </w:r>
      <w:r w:rsidRPr="005D51A7">
        <w:rPr>
          <w:rFonts w:ascii="仿宋_GB2312" w:eastAsia="仿宋_GB2312" w:hAnsi="宋体"/>
          <w:sz w:val="32"/>
          <w:szCs w:val="32"/>
        </w:rPr>
        <w:t>4.2</w:t>
      </w:r>
      <w:r w:rsidRPr="005D51A7">
        <w:rPr>
          <w:rFonts w:ascii="仿宋_GB2312" w:eastAsia="仿宋_GB2312" w:hAnsi="宋体" w:hint="eastAsia"/>
          <w:sz w:val="32"/>
          <w:szCs w:val="32"/>
        </w:rPr>
        <w:t>万元，印刷费</w:t>
      </w:r>
      <w:r w:rsidRPr="005D51A7">
        <w:rPr>
          <w:rFonts w:ascii="仿宋_GB2312" w:eastAsia="仿宋_GB2312" w:hAnsi="宋体"/>
          <w:sz w:val="32"/>
          <w:szCs w:val="32"/>
        </w:rPr>
        <w:t>0.7</w:t>
      </w:r>
      <w:r w:rsidRPr="005D51A7">
        <w:rPr>
          <w:rFonts w:ascii="仿宋_GB2312" w:eastAsia="仿宋_GB2312" w:hAnsi="宋体" w:hint="eastAsia"/>
          <w:sz w:val="32"/>
          <w:szCs w:val="32"/>
        </w:rPr>
        <w:t>万元，水费</w:t>
      </w:r>
      <w:r w:rsidRPr="005D51A7">
        <w:rPr>
          <w:rFonts w:ascii="仿宋_GB2312" w:eastAsia="仿宋_GB2312" w:hAnsi="宋体"/>
          <w:sz w:val="32"/>
          <w:szCs w:val="32"/>
        </w:rPr>
        <w:t>0.2</w:t>
      </w:r>
      <w:r w:rsidRPr="005D51A7">
        <w:rPr>
          <w:rFonts w:ascii="仿宋_GB2312" w:eastAsia="仿宋_GB2312" w:hAnsi="宋体" w:hint="eastAsia"/>
          <w:sz w:val="32"/>
          <w:szCs w:val="32"/>
        </w:rPr>
        <w:t>万元，电费</w:t>
      </w:r>
      <w:r w:rsidRPr="005D51A7">
        <w:rPr>
          <w:rFonts w:ascii="仿宋_GB2312" w:eastAsia="仿宋_GB2312" w:hAnsi="宋体"/>
          <w:sz w:val="32"/>
          <w:szCs w:val="32"/>
        </w:rPr>
        <w:t>0.6</w:t>
      </w:r>
      <w:r w:rsidRPr="005D51A7">
        <w:rPr>
          <w:rFonts w:ascii="仿宋_GB2312" w:eastAsia="仿宋_GB2312" w:hAnsi="宋体" w:hint="eastAsia"/>
          <w:sz w:val="32"/>
          <w:szCs w:val="32"/>
        </w:rPr>
        <w:t>万元，邮电费</w:t>
      </w:r>
      <w:r w:rsidRPr="005D51A7">
        <w:rPr>
          <w:rFonts w:ascii="仿宋_GB2312" w:eastAsia="仿宋_GB2312" w:hAnsi="宋体"/>
          <w:sz w:val="32"/>
          <w:szCs w:val="32"/>
        </w:rPr>
        <w:t>0.2</w:t>
      </w:r>
      <w:r w:rsidRPr="005D51A7">
        <w:rPr>
          <w:rFonts w:ascii="仿宋_GB2312" w:eastAsia="仿宋_GB2312" w:hAnsi="宋体" w:hint="eastAsia"/>
          <w:sz w:val="32"/>
          <w:szCs w:val="32"/>
        </w:rPr>
        <w:t>万元，差旅费</w:t>
      </w:r>
      <w:r w:rsidRPr="005D51A7">
        <w:rPr>
          <w:rFonts w:ascii="仿宋_GB2312" w:eastAsia="仿宋_GB2312" w:hAnsi="宋体"/>
          <w:sz w:val="32"/>
          <w:szCs w:val="32"/>
        </w:rPr>
        <w:t>1.6</w:t>
      </w:r>
      <w:r w:rsidRPr="005D51A7">
        <w:rPr>
          <w:rFonts w:ascii="仿宋_GB2312" w:eastAsia="仿宋_GB2312" w:hAnsi="宋体" w:hint="eastAsia"/>
          <w:sz w:val="32"/>
          <w:szCs w:val="32"/>
        </w:rPr>
        <w:t>万元，公务接待费</w:t>
      </w:r>
      <w:r w:rsidRPr="005D51A7">
        <w:rPr>
          <w:rFonts w:ascii="仿宋_GB2312" w:eastAsia="仿宋_GB2312" w:hAnsi="宋体"/>
          <w:sz w:val="32"/>
          <w:szCs w:val="32"/>
        </w:rPr>
        <w:t>3.7</w:t>
      </w:r>
      <w:r w:rsidRPr="005D51A7">
        <w:rPr>
          <w:rFonts w:ascii="仿宋_GB2312" w:eastAsia="仿宋_GB2312" w:hAnsi="宋体" w:hint="eastAsia"/>
          <w:sz w:val="32"/>
          <w:szCs w:val="32"/>
        </w:rPr>
        <w:t>万元，工会经费</w:t>
      </w:r>
      <w:r w:rsidRPr="005D51A7">
        <w:rPr>
          <w:rFonts w:ascii="仿宋_GB2312" w:eastAsia="仿宋_GB2312" w:hAnsi="宋体"/>
          <w:sz w:val="32"/>
          <w:szCs w:val="32"/>
        </w:rPr>
        <w:t>260</w:t>
      </w:r>
      <w:r w:rsidRPr="005D51A7">
        <w:rPr>
          <w:rFonts w:ascii="仿宋_GB2312" w:eastAsia="仿宋_GB2312" w:hAnsi="宋体" w:hint="eastAsia"/>
          <w:sz w:val="32"/>
          <w:szCs w:val="32"/>
        </w:rPr>
        <w:t>万元；对个人和家庭的补助</w:t>
      </w:r>
      <w:r w:rsidRPr="005D51A7">
        <w:rPr>
          <w:rFonts w:ascii="仿宋_GB2312" w:eastAsia="仿宋_GB2312" w:hAnsi="宋体"/>
          <w:sz w:val="32"/>
          <w:szCs w:val="32"/>
        </w:rPr>
        <w:t>16.0</w:t>
      </w:r>
      <w:r w:rsidRPr="005D51A7">
        <w:rPr>
          <w:rFonts w:ascii="仿宋_GB2312" w:eastAsia="仿宋_GB2312" w:hAnsi="宋体" w:hint="eastAsia"/>
          <w:sz w:val="32"/>
          <w:szCs w:val="32"/>
        </w:rPr>
        <w:t>万元，包括：生活补贴</w:t>
      </w:r>
      <w:r w:rsidRPr="005D51A7">
        <w:rPr>
          <w:rFonts w:ascii="仿宋_GB2312" w:eastAsia="仿宋_GB2312" w:hAnsi="宋体"/>
          <w:sz w:val="32"/>
          <w:szCs w:val="32"/>
        </w:rPr>
        <w:t>13</w:t>
      </w:r>
      <w:r w:rsidRPr="005D51A7">
        <w:rPr>
          <w:rFonts w:ascii="仿宋_GB2312" w:eastAsia="仿宋_GB2312" w:hAnsi="宋体" w:hint="eastAsia"/>
          <w:sz w:val="32"/>
          <w:szCs w:val="32"/>
        </w:rPr>
        <w:t>万元，其他对个人和家庭的补助支出</w:t>
      </w:r>
      <w:r w:rsidRPr="005D51A7">
        <w:rPr>
          <w:rFonts w:ascii="仿宋_GB2312" w:eastAsia="仿宋_GB2312" w:hAnsi="宋体"/>
          <w:sz w:val="32"/>
          <w:szCs w:val="32"/>
        </w:rPr>
        <w:t>3</w:t>
      </w:r>
      <w:r w:rsidRPr="005D51A7">
        <w:rPr>
          <w:rFonts w:ascii="仿宋_GB2312" w:eastAsia="仿宋_GB2312" w:hAnsi="宋体" w:hint="eastAsia"/>
          <w:sz w:val="32"/>
          <w:szCs w:val="32"/>
        </w:rPr>
        <w:t>万元。</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七、政府采购支出情况说明。无</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八、国有资产占用情况说明。无</w:t>
      </w:r>
    </w:p>
    <w:p w:rsidR="00B76B5C" w:rsidRPr="005D51A7" w:rsidRDefault="00B76B5C" w:rsidP="00DD2BA3">
      <w:pPr>
        <w:ind w:firstLine="630"/>
        <w:jc w:val="left"/>
        <w:rPr>
          <w:rFonts w:ascii="仿宋_GB2312" w:eastAsia="仿宋_GB2312" w:hAnsi="黑体"/>
          <w:sz w:val="32"/>
          <w:szCs w:val="32"/>
        </w:rPr>
      </w:pPr>
      <w:r w:rsidRPr="005D51A7">
        <w:rPr>
          <w:rFonts w:ascii="仿宋_GB2312" w:eastAsia="仿宋_GB2312" w:hAnsi="黑体" w:hint="eastAsia"/>
          <w:sz w:val="32"/>
          <w:szCs w:val="32"/>
        </w:rPr>
        <w:t>九、预算绩效情况说明</w:t>
      </w:r>
    </w:p>
    <w:p w:rsidR="00B76B5C" w:rsidRPr="005D51A7" w:rsidRDefault="00B76B5C" w:rsidP="005D51A7">
      <w:pPr>
        <w:ind w:firstLineChars="200" w:firstLine="31680"/>
        <w:rPr>
          <w:rFonts w:ascii="仿宋_GB2312" w:eastAsia="仿宋_GB2312"/>
          <w:color w:val="000000"/>
          <w:sz w:val="32"/>
          <w:szCs w:val="32"/>
        </w:rPr>
      </w:pPr>
      <w:r w:rsidRPr="005D51A7">
        <w:rPr>
          <w:rFonts w:ascii="仿宋_GB2312" w:eastAsia="仿宋_GB2312" w:hAnsi="仿宋" w:cs="仿宋_GB2312"/>
          <w:kern w:val="0"/>
          <w:sz w:val="32"/>
          <w:szCs w:val="32"/>
        </w:rPr>
        <w:t xml:space="preserve">  </w:t>
      </w:r>
      <w:r w:rsidRPr="005D51A7">
        <w:rPr>
          <w:rFonts w:ascii="仿宋_GB2312" w:eastAsia="仿宋_GB2312" w:hAnsi="仿宋" w:cs="仿宋_GB2312"/>
          <w:color w:val="000000"/>
          <w:kern w:val="0"/>
          <w:sz w:val="32"/>
          <w:szCs w:val="32"/>
        </w:rPr>
        <w:t xml:space="preserve"> </w:t>
      </w:r>
      <w:r w:rsidRPr="005D51A7">
        <w:rPr>
          <w:rFonts w:ascii="仿宋_GB2312" w:eastAsia="仿宋_GB2312" w:hAnsi="仿宋" w:cs="仿宋_GB2312" w:hint="eastAsia"/>
          <w:color w:val="000000"/>
          <w:kern w:val="0"/>
          <w:sz w:val="32"/>
          <w:szCs w:val="32"/>
        </w:rPr>
        <w:t>为保证资金的使用效率，在资金使用过程中，严格加强费用控制，将各项费用控制在预算范围内。</w:t>
      </w:r>
      <w:r w:rsidRPr="005D51A7">
        <w:rPr>
          <w:rFonts w:ascii="仿宋_GB2312" w:eastAsia="仿宋_GB2312" w:hAnsi="宋体"/>
          <w:color w:val="000000"/>
          <w:sz w:val="32"/>
          <w:szCs w:val="32"/>
        </w:rPr>
        <w:t>2019</w:t>
      </w:r>
      <w:r w:rsidRPr="005D51A7">
        <w:rPr>
          <w:rFonts w:ascii="仿宋_GB2312" w:eastAsia="仿宋_GB2312" w:hAnsi="宋体" w:hint="eastAsia"/>
          <w:color w:val="000000"/>
          <w:sz w:val="32"/>
          <w:szCs w:val="32"/>
        </w:rPr>
        <w:t>年总工会决算总额为</w:t>
      </w:r>
      <w:r w:rsidRPr="005D51A7">
        <w:rPr>
          <w:rFonts w:ascii="仿宋_GB2312" w:eastAsia="仿宋_GB2312" w:hAnsi="宋体"/>
          <w:color w:val="000000"/>
          <w:sz w:val="32"/>
          <w:szCs w:val="32"/>
        </w:rPr>
        <w:t>423.3</w:t>
      </w:r>
      <w:r w:rsidRPr="005D51A7">
        <w:rPr>
          <w:rFonts w:ascii="仿宋_GB2312" w:eastAsia="仿宋_GB2312" w:hAnsi="宋体" w:hint="eastAsia"/>
          <w:color w:val="000000"/>
          <w:sz w:val="32"/>
          <w:szCs w:val="32"/>
        </w:rPr>
        <w:t>万元，占部门预算总额</w:t>
      </w:r>
      <w:r w:rsidRPr="005D51A7">
        <w:rPr>
          <w:rFonts w:ascii="仿宋_GB2312" w:eastAsia="仿宋_GB2312" w:hAnsi="宋体"/>
          <w:color w:val="000000"/>
          <w:sz w:val="32"/>
          <w:szCs w:val="32"/>
        </w:rPr>
        <w:t>351.8</w:t>
      </w:r>
      <w:r w:rsidRPr="005D51A7">
        <w:rPr>
          <w:rFonts w:ascii="仿宋_GB2312" w:eastAsia="仿宋_GB2312" w:hAnsi="宋体" w:hint="eastAsia"/>
          <w:color w:val="000000"/>
          <w:sz w:val="32"/>
          <w:szCs w:val="32"/>
        </w:rPr>
        <w:t>万元的</w:t>
      </w:r>
      <w:r w:rsidRPr="005D51A7">
        <w:rPr>
          <w:rFonts w:ascii="仿宋_GB2312" w:eastAsia="仿宋_GB2312" w:hAnsi="宋体"/>
          <w:color w:val="000000"/>
          <w:sz w:val="32"/>
          <w:szCs w:val="32"/>
        </w:rPr>
        <w:t>120%</w:t>
      </w:r>
      <w:r w:rsidRPr="005D51A7">
        <w:rPr>
          <w:rFonts w:ascii="仿宋_GB2312" w:eastAsia="仿宋_GB2312" w:hAnsi="宋体" w:hint="eastAsia"/>
          <w:color w:val="000000"/>
          <w:sz w:val="32"/>
          <w:szCs w:val="32"/>
        </w:rPr>
        <w:t>。因为有一些不确定的因素，年初编制预算时没有列入。</w:t>
      </w:r>
    </w:p>
    <w:p w:rsidR="00B76B5C" w:rsidRPr="005D51A7" w:rsidRDefault="00B76B5C" w:rsidP="00DD2BA3">
      <w:pPr>
        <w:autoSpaceDE w:val="0"/>
        <w:autoSpaceDN w:val="0"/>
        <w:adjustRightInd w:val="0"/>
        <w:spacing w:line="360" w:lineRule="auto"/>
        <w:jc w:val="left"/>
        <w:rPr>
          <w:rFonts w:ascii="仿宋_GB2312" w:eastAsia="仿宋_GB2312" w:hAnsi="仿宋" w:cs="仿宋_GB2312"/>
          <w:color w:val="FF0000"/>
          <w:kern w:val="0"/>
          <w:sz w:val="32"/>
          <w:szCs w:val="32"/>
        </w:rPr>
      </w:pPr>
    </w:p>
    <w:p w:rsidR="00B76B5C" w:rsidRPr="005D51A7" w:rsidRDefault="00B76B5C" w:rsidP="003A0B96">
      <w:pPr>
        <w:autoSpaceDE w:val="0"/>
        <w:autoSpaceDN w:val="0"/>
        <w:adjustRightInd w:val="0"/>
        <w:spacing w:line="360" w:lineRule="auto"/>
        <w:ind w:firstLine="585"/>
        <w:jc w:val="left"/>
        <w:rPr>
          <w:rFonts w:ascii="仿宋_GB2312" w:eastAsia="仿宋_GB2312" w:hAnsi="仿宋" w:cs="仿宋_GB2312"/>
          <w:color w:val="FF0000"/>
          <w:kern w:val="0"/>
          <w:sz w:val="32"/>
          <w:szCs w:val="32"/>
        </w:rPr>
      </w:pPr>
      <w:r w:rsidRPr="005D51A7">
        <w:rPr>
          <w:rFonts w:ascii="仿宋_GB2312" w:eastAsia="仿宋_GB2312" w:hAnsi="仿宋" w:cs="仿宋_GB2312"/>
          <w:color w:val="FF0000"/>
          <w:kern w:val="0"/>
          <w:sz w:val="32"/>
          <w:szCs w:val="32"/>
        </w:rPr>
        <w:t xml:space="preserve"> </w:t>
      </w:r>
    </w:p>
    <w:p w:rsidR="00B76B5C" w:rsidRPr="005D51A7" w:rsidRDefault="00B76B5C" w:rsidP="00DD2BA3">
      <w:pPr>
        <w:widowControl/>
        <w:spacing w:line="600" w:lineRule="exact"/>
        <w:ind w:firstLine="640"/>
        <w:jc w:val="center"/>
        <w:rPr>
          <w:rFonts w:ascii="仿宋_GB2312" w:eastAsia="仿宋_GB2312"/>
          <w:b/>
          <w:color w:val="000000"/>
          <w:sz w:val="32"/>
          <w:szCs w:val="32"/>
        </w:rPr>
      </w:pPr>
      <w:r w:rsidRPr="005D51A7">
        <w:rPr>
          <w:rFonts w:ascii="仿宋_GB2312" w:eastAsia="仿宋_GB2312" w:hAnsi="宋体" w:hint="eastAsia"/>
          <w:b/>
          <w:color w:val="000000"/>
          <w:sz w:val="32"/>
          <w:szCs w:val="32"/>
        </w:rPr>
        <w:t>第四部分</w:t>
      </w:r>
      <w:r w:rsidRPr="005D51A7">
        <w:rPr>
          <w:rFonts w:ascii="仿宋_GB2312" w:eastAsia="仿宋_GB2312" w:hAnsi="宋体"/>
          <w:b/>
          <w:color w:val="000000"/>
          <w:sz w:val="32"/>
          <w:szCs w:val="32"/>
        </w:rPr>
        <w:t xml:space="preserve">  </w:t>
      </w:r>
      <w:r w:rsidRPr="005D51A7">
        <w:rPr>
          <w:rFonts w:ascii="仿宋_GB2312" w:eastAsia="仿宋_GB2312" w:hAnsi="宋体" w:hint="eastAsia"/>
          <w:b/>
          <w:color w:val="000000"/>
          <w:sz w:val="32"/>
          <w:szCs w:val="32"/>
        </w:rPr>
        <w:t>名词解释</w:t>
      </w:r>
    </w:p>
    <w:p w:rsidR="00B76B5C" w:rsidRPr="005D51A7" w:rsidRDefault="00B76B5C" w:rsidP="00DD2BA3">
      <w:pPr>
        <w:pStyle w:val="p0"/>
        <w:spacing w:line="600" w:lineRule="atLeast"/>
        <w:ind w:firstLine="600"/>
        <w:rPr>
          <w:rFonts w:ascii="仿宋_GB2312" w:eastAsia="仿宋_GB2312" w:hAnsi="仿宋"/>
          <w:color w:val="000000"/>
          <w:sz w:val="32"/>
          <w:szCs w:val="32"/>
        </w:rPr>
      </w:pPr>
    </w:p>
    <w:p w:rsidR="00B76B5C" w:rsidRPr="005D51A7" w:rsidRDefault="00B76B5C" w:rsidP="003A0B96">
      <w:pPr>
        <w:widowControl/>
        <w:spacing w:line="580" w:lineRule="exact"/>
        <w:jc w:val="left"/>
        <w:rPr>
          <w:rFonts w:ascii="仿宋_GB2312" w:eastAsia="仿宋_GB2312" w:hAnsi="仿宋"/>
          <w:color w:val="FF0000"/>
          <w:kern w:val="0"/>
          <w:sz w:val="32"/>
          <w:szCs w:val="32"/>
        </w:rPr>
      </w:pPr>
      <w:r w:rsidRPr="005D51A7">
        <w:rPr>
          <w:rFonts w:ascii="仿宋_GB2312" w:eastAsia="仿宋_GB2312" w:hAnsi="仿宋"/>
          <w:color w:val="FF0000"/>
          <w:kern w:val="0"/>
          <w:sz w:val="32"/>
          <w:szCs w:val="32"/>
        </w:rPr>
        <w:t xml:space="preserve">   </w:t>
      </w:r>
      <w:r w:rsidRPr="005D51A7">
        <w:rPr>
          <w:rFonts w:ascii="仿宋_GB2312" w:eastAsia="仿宋_GB2312" w:hAnsi="仿宋"/>
          <w:color w:val="000000"/>
          <w:kern w:val="0"/>
          <w:sz w:val="32"/>
          <w:szCs w:val="32"/>
        </w:rPr>
        <w:t xml:space="preserve"> </w:t>
      </w:r>
      <w:r w:rsidRPr="005D51A7">
        <w:rPr>
          <w:rFonts w:ascii="仿宋_GB2312" w:eastAsia="仿宋_GB2312" w:hAnsi="仿宋" w:hint="eastAsia"/>
          <w:color w:val="000000"/>
          <w:kern w:val="0"/>
          <w:sz w:val="32"/>
          <w:szCs w:val="32"/>
        </w:rPr>
        <w:t>工会经费是指工会组织开展各项活动所需要的费用。来源有：一、工会会员缴纳的会费；二、建立工会组织的企业、事业单位、机关按每月全部职工工资总额的百分之二向工会拨缴的经费；三、工会所属的企业、事业单位上缴的收入；四、人民政府的补助；五、其他收入。</w:t>
      </w:r>
    </w:p>
    <w:sectPr w:rsidR="00B76B5C" w:rsidRPr="005D51A7" w:rsidSect="00260B9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B5C" w:rsidRDefault="00B76B5C" w:rsidP="00C96D52">
      <w:r>
        <w:separator/>
      </w:r>
    </w:p>
  </w:endnote>
  <w:endnote w:type="continuationSeparator" w:id="1">
    <w:p w:rsidR="00B76B5C" w:rsidRDefault="00B76B5C" w:rsidP="00C96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B5C" w:rsidRDefault="00B76B5C" w:rsidP="00C96D52">
      <w:r>
        <w:separator/>
      </w:r>
    </w:p>
  </w:footnote>
  <w:footnote w:type="continuationSeparator" w:id="1">
    <w:p w:rsidR="00B76B5C" w:rsidRDefault="00B76B5C" w:rsidP="00C96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rsidP="005D51A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B5C" w:rsidRDefault="00B76B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6FEF95"/>
    <w:multiLevelType w:val="singleLevel"/>
    <w:tmpl w:val="856FEF95"/>
    <w:lvl w:ilvl="0">
      <w:start w:val="1"/>
      <w:numFmt w:val="chineseCounting"/>
      <w:suff w:val="nothing"/>
      <w:lvlText w:val="（%1）"/>
      <w:lvlJc w:val="left"/>
      <w:rPr>
        <w:rFonts w:cs="Times New Roman" w:hint="eastAsia"/>
      </w:rPr>
    </w:lvl>
  </w:abstractNum>
  <w:abstractNum w:abstractNumId="1">
    <w:nsid w:val="22F01869"/>
    <w:multiLevelType w:val="hybridMultilevel"/>
    <w:tmpl w:val="42B45686"/>
    <w:lvl w:ilvl="0" w:tplc="9826872C">
      <w:start w:val="1"/>
      <w:numFmt w:val="japaneseCounting"/>
      <w:lvlText w:val="%1、"/>
      <w:lvlJc w:val="left"/>
      <w:pPr>
        <w:ind w:left="1350" w:hanging="720"/>
      </w:pPr>
      <w:rPr>
        <w:rFonts w:cs="Times New Roman" w:hint="default"/>
      </w:rPr>
    </w:lvl>
    <w:lvl w:ilvl="1" w:tplc="04090019" w:tentative="1">
      <w:start w:val="1"/>
      <w:numFmt w:val="lowerLetter"/>
      <w:lvlText w:val="%2)"/>
      <w:lvlJc w:val="left"/>
      <w:pPr>
        <w:ind w:left="1470" w:hanging="420"/>
      </w:pPr>
      <w:rPr>
        <w:rFonts w:cs="Times New Roman"/>
      </w:rPr>
    </w:lvl>
    <w:lvl w:ilvl="2" w:tplc="0409001B" w:tentative="1">
      <w:start w:val="1"/>
      <w:numFmt w:val="lowerRoman"/>
      <w:lvlText w:val="%3."/>
      <w:lvlJc w:val="right"/>
      <w:pPr>
        <w:ind w:left="1890" w:hanging="420"/>
      </w:pPr>
      <w:rPr>
        <w:rFonts w:cs="Times New Roman"/>
      </w:rPr>
    </w:lvl>
    <w:lvl w:ilvl="3" w:tplc="0409000F" w:tentative="1">
      <w:start w:val="1"/>
      <w:numFmt w:val="decimal"/>
      <w:lvlText w:val="%4."/>
      <w:lvlJc w:val="left"/>
      <w:pPr>
        <w:ind w:left="2310" w:hanging="420"/>
      </w:pPr>
      <w:rPr>
        <w:rFonts w:cs="Times New Roman"/>
      </w:rPr>
    </w:lvl>
    <w:lvl w:ilvl="4" w:tplc="04090019" w:tentative="1">
      <w:start w:val="1"/>
      <w:numFmt w:val="lowerLetter"/>
      <w:lvlText w:val="%5)"/>
      <w:lvlJc w:val="left"/>
      <w:pPr>
        <w:ind w:left="2730" w:hanging="420"/>
      </w:pPr>
      <w:rPr>
        <w:rFonts w:cs="Times New Roman"/>
      </w:rPr>
    </w:lvl>
    <w:lvl w:ilvl="5" w:tplc="0409001B" w:tentative="1">
      <w:start w:val="1"/>
      <w:numFmt w:val="lowerRoman"/>
      <w:lvlText w:val="%6."/>
      <w:lvlJc w:val="right"/>
      <w:pPr>
        <w:ind w:left="3150" w:hanging="420"/>
      </w:pPr>
      <w:rPr>
        <w:rFonts w:cs="Times New Roman"/>
      </w:rPr>
    </w:lvl>
    <w:lvl w:ilvl="6" w:tplc="0409000F" w:tentative="1">
      <w:start w:val="1"/>
      <w:numFmt w:val="decimal"/>
      <w:lvlText w:val="%7."/>
      <w:lvlJc w:val="left"/>
      <w:pPr>
        <w:ind w:left="3570" w:hanging="420"/>
      </w:pPr>
      <w:rPr>
        <w:rFonts w:cs="Times New Roman"/>
      </w:rPr>
    </w:lvl>
    <w:lvl w:ilvl="7" w:tplc="04090019" w:tentative="1">
      <w:start w:val="1"/>
      <w:numFmt w:val="lowerLetter"/>
      <w:lvlText w:val="%8)"/>
      <w:lvlJc w:val="left"/>
      <w:pPr>
        <w:ind w:left="3990" w:hanging="420"/>
      </w:pPr>
      <w:rPr>
        <w:rFonts w:cs="Times New Roman"/>
      </w:rPr>
    </w:lvl>
    <w:lvl w:ilvl="8" w:tplc="0409001B" w:tentative="1">
      <w:start w:val="1"/>
      <w:numFmt w:val="lowerRoman"/>
      <w:lvlText w:val="%9."/>
      <w:lvlJc w:val="right"/>
      <w:pPr>
        <w:ind w:left="441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45E85BEA"/>
    <w:rsid w:val="000262EC"/>
    <w:rsid w:val="00032F0B"/>
    <w:rsid w:val="000652AB"/>
    <w:rsid w:val="00072E6A"/>
    <w:rsid w:val="000A37BC"/>
    <w:rsid w:val="001137B2"/>
    <w:rsid w:val="0013229D"/>
    <w:rsid w:val="0014513E"/>
    <w:rsid w:val="001564B9"/>
    <w:rsid w:val="00160D0F"/>
    <w:rsid w:val="00161805"/>
    <w:rsid w:val="001629F5"/>
    <w:rsid w:val="00175BF6"/>
    <w:rsid w:val="001905CC"/>
    <w:rsid w:val="001926F3"/>
    <w:rsid w:val="001943DD"/>
    <w:rsid w:val="001E693B"/>
    <w:rsid w:val="00213D57"/>
    <w:rsid w:val="00244A97"/>
    <w:rsid w:val="0024673C"/>
    <w:rsid w:val="00260B9A"/>
    <w:rsid w:val="003034E3"/>
    <w:rsid w:val="00303655"/>
    <w:rsid w:val="003163F4"/>
    <w:rsid w:val="0037727E"/>
    <w:rsid w:val="00395420"/>
    <w:rsid w:val="003A014C"/>
    <w:rsid w:val="003A0B96"/>
    <w:rsid w:val="003D5E97"/>
    <w:rsid w:val="003F40A1"/>
    <w:rsid w:val="00460225"/>
    <w:rsid w:val="0049558F"/>
    <w:rsid w:val="004B114A"/>
    <w:rsid w:val="004E7330"/>
    <w:rsid w:val="004F7B62"/>
    <w:rsid w:val="00502713"/>
    <w:rsid w:val="005529AE"/>
    <w:rsid w:val="00580872"/>
    <w:rsid w:val="005A00DC"/>
    <w:rsid w:val="005C29E2"/>
    <w:rsid w:val="005D51A7"/>
    <w:rsid w:val="005E7D72"/>
    <w:rsid w:val="006A6713"/>
    <w:rsid w:val="006F73C4"/>
    <w:rsid w:val="007236CA"/>
    <w:rsid w:val="007702B0"/>
    <w:rsid w:val="0085171C"/>
    <w:rsid w:val="0086398D"/>
    <w:rsid w:val="00877419"/>
    <w:rsid w:val="00881A5F"/>
    <w:rsid w:val="00883F5E"/>
    <w:rsid w:val="00894BEC"/>
    <w:rsid w:val="00897CC5"/>
    <w:rsid w:val="008C0287"/>
    <w:rsid w:val="008E2C6C"/>
    <w:rsid w:val="008F6B88"/>
    <w:rsid w:val="0099299F"/>
    <w:rsid w:val="009951E0"/>
    <w:rsid w:val="009C4141"/>
    <w:rsid w:val="00A34159"/>
    <w:rsid w:val="00A91468"/>
    <w:rsid w:val="00A95B8D"/>
    <w:rsid w:val="00AB2776"/>
    <w:rsid w:val="00AB2D1B"/>
    <w:rsid w:val="00AE2C2B"/>
    <w:rsid w:val="00AE5422"/>
    <w:rsid w:val="00B04CAD"/>
    <w:rsid w:val="00B209A3"/>
    <w:rsid w:val="00B65CF8"/>
    <w:rsid w:val="00B76B5C"/>
    <w:rsid w:val="00B863E7"/>
    <w:rsid w:val="00BC1F24"/>
    <w:rsid w:val="00BD3264"/>
    <w:rsid w:val="00BE4677"/>
    <w:rsid w:val="00C11B21"/>
    <w:rsid w:val="00C12F58"/>
    <w:rsid w:val="00C17E7E"/>
    <w:rsid w:val="00C8164F"/>
    <w:rsid w:val="00C81662"/>
    <w:rsid w:val="00C96D52"/>
    <w:rsid w:val="00CA104B"/>
    <w:rsid w:val="00CB07C0"/>
    <w:rsid w:val="00D26478"/>
    <w:rsid w:val="00D66522"/>
    <w:rsid w:val="00DA4FA0"/>
    <w:rsid w:val="00DB6573"/>
    <w:rsid w:val="00DD2BA3"/>
    <w:rsid w:val="00DE55F1"/>
    <w:rsid w:val="00DE710C"/>
    <w:rsid w:val="00E21D6A"/>
    <w:rsid w:val="00E24D2A"/>
    <w:rsid w:val="00E45EDB"/>
    <w:rsid w:val="00E66654"/>
    <w:rsid w:val="00E72E06"/>
    <w:rsid w:val="00E852F2"/>
    <w:rsid w:val="00E93B45"/>
    <w:rsid w:val="00EA468A"/>
    <w:rsid w:val="00EB797A"/>
    <w:rsid w:val="00F1044B"/>
    <w:rsid w:val="00F351E9"/>
    <w:rsid w:val="00F62088"/>
    <w:rsid w:val="00FA4126"/>
    <w:rsid w:val="00FB59BE"/>
    <w:rsid w:val="00FD7A52"/>
    <w:rsid w:val="024227CA"/>
    <w:rsid w:val="061157F6"/>
    <w:rsid w:val="076D67A9"/>
    <w:rsid w:val="1A447FC0"/>
    <w:rsid w:val="23A8307D"/>
    <w:rsid w:val="329A1A2F"/>
    <w:rsid w:val="43C3388C"/>
    <w:rsid w:val="45E85BEA"/>
    <w:rsid w:val="46D0595B"/>
    <w:rsid w:val="46D60AA5"/>
    <w:rsid w:val="554720EA"/>
    <w:rsid w:val="569049B5"/>
    <w:rsid w:val="6AEF7423"/>
    <w:rsid w:val="73941E86"/>
    <w:rsid w:val="74675F6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B9A"/>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0">
    <w:name w:val="p0"/>
    <w:basedOn w:val="Normal"/>
    <w:uiPriority w:val="99"/>
    <w:rsid w:val="00260B9A"/>
    <w:pPr>
      <w:widowControl/>
    </w:pPr>
    <w:rPr>
      <w:kern w:val="0"/>
      <w:szCs w:val="21"/>
    </w:rPr>
  </w:style>
  <w:style w:type="paragraph" w:styleId="Header">
    <w:name w:val="header"/>
    <w:basedOn w:val="Normal"/>
    <w:link w:val="HeaderChar"/>
    <w:uiPriority w:val="99"/>
    <w:rsid w:val="00C96D5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96D52"/>
    <w:rPr>
      <w:rFonts w:cs="Times New Roman"/>
      <w:kern w:val="2"/>
      <w:sz w:val="18"/>
      <w:szCs w:val="18"/>
    </w:rPr>
  </w:style>
  <w:style w:type="paragraph" w:styleId="Footer">
    <w:name w:val="footer"/>
    <w:basedOn w:val="Normal"/>
    <w:link w:val="FooterChar"/>
    <w:uiPriority w:val="99"/>
    <w:rsid w:val="00C96D5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96D52"/>
    <w:rPr>
      <w:rFonts w:cs="Times New Roman"/>
      <w:kern w:val="2"/>
      <w:sz w:val="18"/>
      <w:szCs w:val="18"/>
    </w:rPr>
  </w:style>
  <w:style w:type="paragraph" w:styleId="ListParagraph">
    <w:name w:val="List Paragraph"/>
    <w:basedOn w:val="Normal"/>
    <w:uiPriority w:val="99"/>
    <w:qFormat/>
    <w:rsid w:val="00C96D52"/>
    <w:pPr>
      <w:ind w:firstLineChars="200" w:firstLine="420"/>
    </w:pPr>
  </w:style>
</w:styles>
</file>

<file path=word/webSettings.xml><?xml version="1.0" encoding="utf-8"?>
<w:webSettings xmlns:r="http://schemas.openxmlformats.org/officeDocument/2006/relationships" xmlns:w="http://schemas.openxmlformats.org/wordprocessingml/2006/main">
  <w:divs>
    <w:div w:id="1926645757">
      <w:marLeft w:val="0"/>
      <w:marRight w:val="0"/>
      <w:marTop w:val="0"/>
      <w:marBottom w:val="0"/>
      <w:divBdr>
        <w:top w:val="none" w:sz="0" w:space="0" w:color="auto"/>
        <w:left w:val="none" w:sz="0" w:space="0" w:color="auto"/>
        <w:bottom w:val="none" w:sz="0" w:space="0" w:color="auto"/>
        <w:right w:val="none" w:sz="0" w:space="0" w:color="auto"/>
      </w:divBdr>
    </w:div>
    <w:div w:id="1926645758">
      <w:marLeft w:val="0"/>
      <w:marRight w:val="0"/>
      <w:marTop w:val="0"/>
      <w:marBottom w:val="0"/>
      <w:divBdr>
        <w:top w:val="none" w:sz="0" w:space="0" w:color="auto"/>
        <w:left w:val="none" w:sz="0" w:space="0" w:color="auto"/>
        <w:bottom w:val="none" w:sz="0" w:space="0" w:color="auto"/>
        <w:right w:val="none" w:sz="0" w:space="0" w:color="auto"/>
      </w:divBdr>
    </w:div>
    <w:div w:id="1926645759">
      <w:marLeft w:val="0"/>
      <w:marRight w:val="0"/>
      <w:marTop w:val="0"/>
      <w:marBottom w:val="0"/>
      <w:divBdr>
        <w:top w:val="none" w:sz="0" w:space="0" w:color="auto"/>
        <w:left w:val="none" w:sz="0" w:space="0" w:color="auto"/>
        <w:bottom w:val="none" w:sz="0" w:space="0" w:color="auto"/>
        <w:right w:val="none" w:sz="0" w:space="0" w:color="auto"/>
      </w:divBdr>
    </w:div>
    <w:div w:id="1926645760">
      <w:marLeft w:val="0"/>
      <w:marRight w:val="0"/>
      <w:marTop w:val="0"/>
      <w:marBottom w:val="0"/>
      <w:divBdr>
        <w:top w:val="none" w:sz="0" w:space="0" w:color="auto"/>
        <w:left w:val="none" w:sz="0" w:space="0" w:color="auto"/>
        <w:bottom w:val="none" w:sz="0" w:space="0" w:color="auto"/>
        <w:right w:val="none" w:sz="0" w:space="0" w:color="auto"/>
      </w:divBdr>
    </w:div>
    <w:div w:id="1926645761">
      <w:marLeft w:val="0"/>
      <w:marRight w:val="0"/>
      <w:marTop w:val="0"/>
      <w:marBottom w:val="0"/>
      <w:divBdr>
        <w:top w:val="none" w:sz="0" w:space="0" w:color="auto"/>
        <w:left w:val="none" w:sz="0" w:space="0" w:color="auto"/>
        <w:bottom w:val="none" w:sz="0" w:space="0" w:color="auto"/>
        <w:right w:val="none" w:sz="0" w:space="0" w:color="auto"/>
      </w:divBdr>
    </w:div>
    <w:div w:id="1926645762">
      <w:marLeft w:val="0"/>
      <w:marRight w:val="0"/>
      <w:marTop w:val="0"/>
      <w:marBottom w:val="0"/>
      <w:divBdr>
        <w:top w:val="none" w:sz="0" w:space="0" w:color="auto"/>
        <w:left w:val="none" w:sz="0" w:space="0" w:color="auto"/>
        <w:bottom w:val="none" w:sz="0" w:space="0" w:color="auto"/>
        <w:right w:val="none" w:sz="0" w:space="0" w:color="auto"/>
      </w:divBdr>
    </w:div>
    <w:div w:id="1926645763">
      <w:marLeft w:val="0"/>
      <w:marRight w:val="0"/>
      <w:marTop w:val="0"/>
      <w:marBottom w:val="0"/>
      <w:divBdr>
        <w:top w:val="none" w:sz="0" w:space="0" w:color="auto"/>
        <w:left w:val="none" w:sz="0" w:space="0" w:color="auto"/>
        <w:bottom w:val="none" w:sz="0" w:space="0" w:color="auto"/>
        <w:right w:val="none" w:sz="0" w:space="0" w:color="auto"/>
      </w:divBdr>
    </w:div>
    <w:div w:id="1926645764">
      <w:marLeft w:val="0"/>
      <w:marRight w:val="0"/>
      <w:marTop w:val="0"/>
      <w:marBottom w:val="0"/>
      <w:divBdr>
        <w:top w:val="none" w:sz="0" w:space="0" w:color="auto"/>
        <w:left w:val="none" w:sz="0" w:space="0" w:color="auto"/>
        <w:bottom w:val="none" w:sz="0" w:space="0" w:color="auto"/>
        <w:right w:val="none" w:sz="0" w:space="0" w:color="auto"/>
      </w:divBdr>
    </w:div>
    <w:div w:id="1926645765">
      <w:marLeft w:val="0"/>
      <w:marRight w:val="0"/>
      <w:marTop w:val="0"/>
      <w:marBottom w:val="0"/>
      <w:divBdr>
        <w:top w:val="none" w:sz="0" w:space="0" w:color="auto"/>
        <w:left w:val="none" w:sz="0" w:space="0" w:color="auto"/>
        <w:bottom w:val="none" w:sz="0" w:space="0" w:color="auto"/>
        <w:right w:val="none" w:sz="0" w:space="0" w:color="auto"/>
      </w:divBdr>
    </w:div>
    <w:div w:id="1926645766">
      <w:marLeft w:val="0"/>
      <w:marRight w:val="0"/>
      <w:marTop w:val="0"/>
      <w:marBottom w:val="0"/>
      <w:divBdr>
        <w:top w:val="none" w:sz="0" w:space="0" w:color="auto"/>
        <w:left w:val="none" w:sz="0" w:space="0" w:color="auto"/>
        <w:bottom w:val="none" w:sz="0" w:space="0" w:color="auto"/>
        <w:right w:val="none" w:sz="0" w:space="0" w:color="auto"/>
      </w:divBdr>
    </w:div>
    <w:div w:id="1926645767">
      <w:marLeft w:val="0"/>
      <w:marRight w:val="0"/>
      <w:marTop w:val="0"/>
      <w:marBottom w:val="0"/>
      <w:divBdr>
        <w:top w:val="none" w:sz="0" w:space="0" w:color="auto"/>
        <w:left w:val="none" w:sz="0" w:space="0" w:color="auto"/>
        <w:bottom w:val="none" w:sz="0" w:space="0" w:color="auto"/>
        <w:right w:val="none" w:sz="0" w:space="0" w:color="auto"/>
      </w:divBdr>
    </w:div>
    <w:div w:id="1926645768">
      <w:marLeft w:val="0"/>
      <w:marRight w:val="0"/>
      <w:marTop w:val="0"/>
      <w:marBottom w:val="0"/>
      <w:divBdr>
        <w:top w:val="none" w:sz="0" w:space="0" w:color="auto"/>
        <w:left w:val="none" w:sz="0" w:space="0" w:color="auto"/>
        <w:bottom w:val="none" w:sz="0" w:space="0" w:color="auto"/>
        <w:right w:val="none" w:sz="0" w:space="0" w:color="auto"/>
      </w:divBdr>
    </w:div>
    <w:div w:id="1926645769">
      <w:marLeft w:val="0"/>
      <w:marRight w:val="0"/>
      <w:marTop w:val="0"/>
      <w:marBottom w:val="0"/>
      <w:divBdr>
        <w:top w:val="none" w:sz="0" w:space="0" w:color="auto"/>
        <w:left w:val="none" w:sz="0" w:space="0" w:color="auto"/>
        <w:bottom w:val="none" w:sz="0" w:space="0" w:color="auto"/>
        <w:right w:val="none" w:sz="0" w:space="0" w:color="auto"/>
      </w:divBdr>
    </w:div>
    <w:div w:id="1926645770">
      <w:marLeft w:val="0"/>
      <w:marRight w:val="0"/>
      <w:marTop w:val="0"/>
      <w:marBottom w:val="0"/>
      <w:divBdr>
        <w:top w:val="none" w:sz="0" w:space="0" w:color="auto"/>
        <w:left w:val="none" w:sz="0" w:space="0" w:color="auto"/>
        <w:bottom w:val="none" w:sz="0" w:space="0" w:color="auto"/>
        <w:right w:val="none" w:sz="0" w:space="0" w:color="auto"/>
      </w:divBdr>
    </w:div>
    <w:div w:id="1926645771">
      <w:marLeft w:val="0"/>
      <w:marRight w:val="0"/>
      <w:marTop w:val="0"/>
      <w:marBottom w:val="0"/>
      <w:divBdr>
        <w:top w:val="none" w:sz="0" w:space="0" w:color="auto"/>
        <w:left w:val="none" w:sz="0" w:space="0" w:color="auto"/>
        <w:bottom w:val="none" w:sz="0" w:space="0" w:color="auto"/>
        <w:right w:val="none" w:sz="0" w:space="0" w:color="auto"/>
      </w:divBdr>
    </w:div>
    <w:div w:id="1926645772">
      <w:marLeft w:val="0"/>
      <w:marRight w:val="0"/>
      <w:marTop w:val="0"/>
      <w:marBottom w:val="0"/>
      <w:divBdr>
        <w:top w:val="none" w:sz="0" w:space="0" w:color="auto"/>
        <w:left w:val="none" w:sz="0" w:space="0" w:color="auto"/>
        <w:bottom w:val="none" w:sz="0" w:space="0" w:color="auto"/>
        <w:right w:val="none" w:sz="0" w:space="0" w:color="auto"/>
      </w:divBdr>
    </w:div>
    <w:div w:id="1926645773">
      <w:marLeft w:val="0"/>
      <w:marRight w:val="0"/>
      <w:marTop w:val="0"/>
      <w:marBottom w:val="0"/>
      <w:divBdr>
        <w:top w:val="none" w:sz="0" w:space="0" w:color="auto"/>
        <w:left w:val="none" w:sz="0" w:space="0" w:color="auto"/>
        <w:bottom w:val="none" w:sz="0" w:space="0" w:color="auto"/>
        <w:right w:val="none" w:sz="0" w:space="0" w:color="auto"/>
      </w:divBdr>
    </w:div>
    <w:div w:id="1926645774">
      <w:marLeft w:val="0"/>
      <w:marRight w:val="0"/>
      <w:marTop w:val="0"/>
      <w:marBottom w:val="0"/>
      <w:divBdr>
        <w:top w:val="none" w:sz="0" w:space="0" w:color="auto"/>
        <w:left w:val="none" w:sz="0" w:space="0" w:color="auto"/>
        <w:bottom w:val="none" w:sz="0" w:space="0" w:color="auto"/>
        <w:right w:val="none" w:sz="0" w:space="0" w:color="auto"/>
      </w:divBdr>
    </w:div>
    <w:div w:id="1926645775">
      <w:marLeft w:val="0"/>
      <w:marRight w:val="0"/>
      <w:marTop w:val="0"/>
      <w:marBottom w:val="0"/>
      <w:divBdr>
        <w:top w:val="none" w:sz="0" w:space="0" w:color="auto"/>
        <w:left w:val="none" w:sz="0" w:space="0" w:color="auto"/>
        <w:bottom w:val="none" w:sz="0" w:space="0" w:color="auto"/>
        <w:right w:val="none" w:sz="0" w:space="0" w:color="auto"/>
      </w:divBdr>
    </w:div>
    <w:div w:id="19266457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929</TotalTime>
  <Pages>18</Pages>
  <Words>1882</Words>
  <Characters>10734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129</cp:revision>
  <dcterms:created xsi:type="dcterms:W3CDTF">2019-11-07T06:48:00Z</dcterms:created>
  <dcterms:modified xsi:type="dcterms:W3CDTF">2020-10-22T03:25:00Z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