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spacing w:line="600" w:lineRule="exact"/>
        <w:jc w:val="center"/>
        <w:rPr>
          <w:rFonts w:ascii="黑体" w:eastAsia="黑体"/>
          <w:sz w:val="44"/>
          <w:szCs w:val="36"/>
        </w:rPr>
      </w:pPr>
      <w:r>
        <w:rPr>
          <w:rFonts w:hint="eastAsia" w:ascii="黑体" w:hAnsi="黑体" w:eastAsia="黑体"/>
          <w:sz w:val="44"/>
          <w:szCs w:val="36"/>
        </w:rPr>
        <w:t>庐山</w:t>
      </w:r>
      <w:r>
        <w:rPr>
          <w:rFonts w:hint="eastAsia" w:ascii="黑体" w:hAnsi="黑体" w:eastAsia="黑体"/>
          <w:sz w:val="44"/>
          <w:szCs w:val="36"/>
          <w:lang w:eastAsia="zh-CN"/>
        </w:rPr>
        <w:t>市委办公室</w:t>
      </w:r>
      <w:r>
        <w:rPr>
          <w:rFonts w:hint="eastAsia" w:ascii="黑体" w:eastAsia="黑体"/>
          <w:sz w:val="44"/>
          <w:szCs w:val="36"/>
        </w:rPr>
        <w:t>201</w:t>
      </w:r>
      <w:r>
        <w:rPr>
          <w:rFonts w:hint="eastAsia" w:ascii="黑体" w:eastAsia="黑体"/>
          <w:sz w:val="44"/>
          <w:szCs w:val="36"/>
          <w:lang w:val="en-US" w:eastAsia="zh-CN"/>
        </w:rPr>
        <w:t>9</w:t>
      </w:r>
      <w:r>
        <w:rPr>
          <w:rFonts w:hint="eastAsia" w:ascii="黑体" w:eastAsia="黑体"/>
          <w:sz w:val="44"/>
          <w:szCs w:val="36"/>
        </w:rPr>
        <w:t>年度部门决算</w:t>
      </w:r>
    </w:p>
    <w:p>
      <w:pPr>
        <w:spacing w:line="600" w:lineRule="exact"/>
        <w:jc w:val="center"/>
        <w:rPr>
          <w:rFonts w:ascii="黑体" w:eastAsia="黑体"/>
          <w:sz w:val="44"/>
          <w:szCs w:val="36"/>
        </w:rPr>
      </w:pPr>
    </w:p>
    <w:p>
      <w:pPr>
        <w:spacing w:line="600" w:lineRule="exact"/>
        <w:jc w:val="center"/>
        <w:rPr>
          <w:rFonts w:ascii="黑体" w:eastAsia="黑体"/>
          <w:sz w:val="40"/>
          <w:szCs w:val="36"/>
        </w:rPr>
      </w:pPr>
      <w:r>
        <w:rPr>
          <w:rFonts w:hint="eastAsia" w:ascii="黑体" w:eastAsia="黑体"/>
          <w:sz w:val="40"/>
          <w:szCs w:val="36"/>
        </w:rPr>
        <w:t xml:space="preserve">目    录  </w:t>
      </w:r>
    </w:p>
    <w:p>
      <w:pPr>
        <w:widowControl/>
        <w:spacing w:line="600" w:lineRule="exact"/>
        <w:ind w:firstLine="640"/>
        <w:jc w:val="left"/>
        <w:rPr>
          <w:rFonts w:ascii="仿宋_GB2312" w:eastAsia="仿宋_GB2312"/>
          <w:sz w:val="32"/>
          <w:szCs w:val="30"/>
        </w:rPr>
      </w:pPr>
    </w:p>
    <w:p>
      <w:pPr>
        <w:widowControl/>
        <w:spacing w:line="600" w:lineRule="exact"/>
        <w:ind w:firstLine="640"/>
        <w:jc w:val="left"/>
        <w:rPr>
          <w:rFonts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b/>
          <w:sz w:val="32"/>
          <w:szCs w:val="32"/>
          <w:lang w:eastAsia="zh-CN"/>
        </w:rPr>
        <w:t>庐山市委办公室</w:t>
      </w:r>
      <w:r>
        <w:rPr>
          <w:rFonts w:hint="eastAsia" w:ascii="黑体" w:hAnsi="黑体" w:eastAsia="黑体"/>
          <w:sz w:val="32"/>
          <w:szCs w:val="32"/>
        </w:rPr>
        <w:t>部门</w:t>
      </w:r>
      <w:r>
        <w:rPr>
          <w:rFonts w:hint="eastAsia" w:ascii="黑体" w:hAnsi="黑体" w:eastAsia="黑体"/>
          <w:b/>
          <w:sz w:val="32"/>
          <w:szCs w:val="32"/>
        </w:rPr>
        <w:t>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default" w:ascii="仿宋" w:hAnsi="仿宋" w:eastAsia="仿宋"/>
          <w:sz w:val="32"/>
          <w:szCs w:val="30"/>
          <w:lang w:val="en-US" w:eastAsia="zh-CN"/>
        </w:rPr>
      </w:pPr>
      <w:r>
        <w:rPr>
          <w:rFonts w:hint="eastAsia" w:ascii="仿宋" w:hAnsi="仿宋" w:eastAsia="仿宋"/>
          <w:sz w:val="32"/>
          <w:szCs w:val="30"/>
          <w:lang w:val="en-US" w:eastAsia="zh-CN"/>
        </w:rPr>
        <w:t xml:space="preserve">    二、部门2019年主要工作任务</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eastAsia="zh-CN"/>
        </w:rPr>
        <w:t>三</w:t>
      </w:r>
      <w:r>
        <w:rPr>
          <w:rFonts w:hint="eastAsia" w:ascii="仿宋" w:hAnsi="仿宋" w:eastAsia="仿宋" w:cs="宋体"/>
          <w:kern w:val="0"/>
          <w:sz w:val="32"/>
          <w:szCs w:val="32"/>
        </w:rPr>
        <w:t>、部门基本情况</w:t>
      </w:r>
    </w:p>
    <w:p>
      <w:pPr>
        <w:widowControl/>
        <w:spacing w:line="600" w:lineRule="exact"/>
        <w:ind w:firstLine="640"/>
        <w:jc w:val="left"/>
        <w:rPr>
          <w:rFonts w:ascii="黑体" w:hAnsi="黑体" w:eastAsia="黑体"/>
          <w:sz w:val="32"/>
          <w:szCs w:val="32"/>
        </w:rPr>
      </w:pPr>
      <w:r>
        <w:rPr>
          <w:rFonts w:hint="eastAsia" w:ascii="黑体" w:hAnsi="黑体" w:eastAsia="黑体"/>
          <w:sz w:val="32"/>
          <w:szCs w:val="32"/>
        </w:rPr>
        <w:t>第二部分  201</w:t>
      </w:r>
      <w:r>
        <w:rPr>
          <w:rFonts w:hint="eastAsia" w:ascii="黑体" w:hAnsi="黑体" w:eastAsia="黑体"/>
          <w:sz w:val="32"/>
          <w:szCs w:val="32"/>
          <w:lang w:val="en-US" w:eastAsia="zh-CN"/>
        </w:rPr>
        <w:t>9</w:t>
      </w:r>
      <w:r>
        <w:rPr>
          <w:rFonts w:hint="eastAsia" w:ascii="黑体" w:hAnsi="黑体" w:eastAsia="黑体"/>
          <w:sz w:val="32"/>
          <w:szCs w:val="32"/>
        </w:rPr>
        <w:t>年度部门决算表</w:t>
      </w:r>
    </w:p>
    <w:p>
      <w:pPr>
        <w:widowControl/>
        <w:spacing w:line="600" w:lineRule="exact"/>
        <w:ind w:firstLine="1280" w:firstLineChars="400"/>
        <w:jc w:val="left"/>
        <w:rPr>
          <w:rFonts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ascii="黑体" w:hAnsi="黑体" w:eastAsia="黑体"/>
          <w:sz w:val="32"/>
          <w:szCs w:val="32"/>
        </w:rPr>
      </w:pPr>
      <w:r>
        <w:rPr>
          <w:rFonts w:hint="eastAsia" w:ascii="黑体" w:hAnsi="黑体" w:eastAsia="黑体"/>
          <w:sz w:val="32"/>
          <w:szCs w:val="32"/>
        </w:rPr>
        <w:t>第三部分  201</w:t>
      </w:r>
      <w:r>
        <w:rPr>
          <w:rFonts w:hint="eastAsia" w:ascii="黑体" w:hAnsi="黑体" w:eastAsia="黑体"/>
          <w:sz w:val="32"/>
          <w:szCs w:val="32"/>
          <w:lang w:val="en-US" w:eastAsia="zh-CN"/>
        </w:rPr>
        <w:t>9</w:t>
      </w:r>
      <w:r>
        <w:rPr>
          <w:rFonts w:hint="eastAsia" w:ascii="黑体" w:hAnsi="黑体" w:eastAsia="黑体"/>
          <w:sz w:val="32"/>
          <w:szCs w:val="32"/>
        </w:rPr>
        <w:t>年度部门决算情况说明</w:t>
      </w:r>
    </w:p>
    <w:p>
      <w:pPr>
        <w:widowControl/>
        <w:spacing w:line="600" w:lineRule="exact"/>
        <w:ind w:firstLine="1280" w:firstLineChars="400"/>
        <w:jc w:val="left"/>
        <w:rPr>
          <w:rFonts w:ascii="仿宋" w:hAnsi="仿宋" w:eastAsia="仿宋"/>
          <w:sz w:val="32"/>
          <w:szCs w:val="30"/>
        </w:rPr>
      </w:pPr>
      <w:r>
        <w:rPr>
          <w:rFonts w:hint="eastAsia" w:ascii="仿宋" w:hAnsi="仿宋" w:eastAsia="仿宋"/>
          <w:sz w:val="32"/>
          <w:szCs w:val="30"/>
        </w:rPr>
        <w:t>一、决算收入情况说明</w:t>
      </w:r>
    </w:p>
    <w:p>
      <w:pPr>
        <w:widowControl/>
        <w:spacing w:line="600" w:lineRule="exact"/>
        <w:ind w:firstLine="1280" w:firstLineChars="400"/>
        <w:jc w:val="left"/>
        <w:rPr>
          <w:rFonts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lang w:eastAsia="zh-CN"/>
        </w:rPr>
      </w:pPr>
      <w:r>
        <w:rPr>
          <w:rFonts w:hint="eastAsia" w:ascii="仿宋" w:hAnsi="仿宋" w:eastAsia="仿宋"/>
          <w:sz w:val="32"/>
          <w:szCs w:val="30"/>
        </w:rPr>
        <w:t>三、</w:t>
      </w:r>
      <w:r>
        <w:rPr>
          <w:rFonts w:hint="eastAsia" w:ascii="仿宋" w:hAnsi="仿宋" w:eastAsia="仿宋"/>
          <w:sz w:val="32"/>
          <w:szCs w:val="30"/>
          <w:lang w:eastAsia="zh-CN"/>
        </w:rPr>
        <w:t>机关运行经费安排支出情况</w:t>
      </w:r>
    </w:p>
    <w:p>
      <w:pPr>
        <w:widowControl/>
        <w:spacing w:line="600" w:lineRule="exact"/>
        <w:ind w:firstLine="1280" w:firstLineChars="400"/>
        <w:jc w:val="left"/>
        <w:rPr>
          <w:rFonts w:hint="eastAsia" w:ascii="仿宋" w:hAnsi="仿宋" w:eastAsia="仿宋"/>
          <w:sz w:val="32"/>
          <w:szCs w:val="30"/>
          <w:lang w:eastAsia="zh-CN"/>
        </w:rPr>
      </w:pPr>
      <w:r>
        <w:rPr>
          <w:rFonts w:hint="eastAsia" w:ascii="仿宋" w:hAnsi="仿宋" w:eastAsia="仿宋"/>
          <w:sz w:val="32"/>
          <w:szCs w:val="30"/>
        </w:rPr>
        <w:t>四、“三公”经费</w:t>
      </w:r>
      <w:r>
        <w:rPr>
          <w:rFonts w:hint="eastAsia" w:ascii="仿宋" w:hAnsi="仿宋" w:eastAsia="仿宋"/>
          <w:sz w:val="32"/>
          <w:szCs w:val="30"/>
          <w:lang w:eastAsia="zh-CN"/>
        </w:rPr>
        <w:t>安排支出情况</w:t>
      </w:r>
    </w:p>
    <w:p>
      <w:pPr>
        <w:widowControl/>
        <w:spacing w:line="600" w:lineRule="exact"/>
        <w:ind w:firstLine="1280" w:firstLineChars="400"/>
        <w:jc w:val="left"/>
        <w:rPr>
          <w:rFonts w:hint="eastAsia" w:ascii="仿宋" w:hAnsi="仿宋" w:eastAsia="仿宋"/>
          <w:sz w:val="32"/>
          <w:szCs w:val="30"/>
          <w:lang w:eastAsia="zh-CN"/>
        </w:rPr>
      </w:pPr>
      <w:r>
        <w:rPr>
          <w:rFonts w:hint="eastAsia" w:ascii="仿宋" w:hAnsi="仿宋" w:eastAsia="仿宋"/>
          <w:sz w:val="32"/>
          <w:szCs w:val="30"/>
          <w:lang w:eastAsia="zh-CN"/>
        </w:rPr>
        <w:t>五、政府采购安排支出情况</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六、国有资产占用使用情况</w:t>
      </w:r>
    </w:p>
    <w:p>
      <w:pPr>
        <w:widowControl/>
        <w:spacing w:line="600" w:lineRule="exact"/>
        <w:ind w:firstLine="1280" w:firstLineChars="400"/>
        <w:jc w:val="left"/>
        <w:rPr>
          <w:rFonts w:hint="default" w:ascii="仿宋" w:hAnsi="仿宋" w:eastAsia="仿宋"/>
          <w:sz w:val="32"/>
          <w:szCs w:val="30"/>
          <w:lang w:val="en-US" w:eastAsia="zh-CN"/>
        </w:rPr>
      </w:pPr>
      <w:r>
        <w:rPr>
          <w:rFonts w:hint="eastAsia" w:ascii="仿宋" w:hAnsi="仿宋" w:eastAsia="仿宋"/>
          <w:sz w:val="32"/>
          <w:szCs w:val="30"/>
        </w:rPr>
        <w:t>七、</w:t>
      </w:r>
      <w:r>
        <w:rPr>
          <w:rFonts w:hint="eastAsia" w:ascii="仿宋" w:hAnsi="仿宋" w:eastAsia="仿宋"/>
          <w:sz w:val="32"/>
          <w:szCs w:val="30"/>
          <w:lang w:eastAsia="zh-CN"/>
        </w:rPr>
        <w:t>决算</w:t>
      </w:r>
      <w:r>
        <w:rPr>
          <w:rFonts w:hint="eastAsia" w:ascii="仿宋" w:hAnsi="仿宋" w:eastAsia="仿宋"/>
          <w:sz w:val="32"/>
          <w:szCs w:val="30"/>
        </w:rPr>
        <w:t>绩效情况</w:t>
      </w:r>
    </w:p>
    <w:p>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pPr>
        <w:jc w:val="left"/>
        <w:rPr>
          <w:rFonts w:hint="eastAsia"/>
          <w:b/>
          <w:sz w:val="48"/>
          <w:szCs w:val="48"/>
        </w:rPr>
      </w:pPr>
    </w:p>
    <w:p>
      <w:pPr>
        <w:jc w:val="left"/>
        <w:rPr>
          <w:rFonts w:hint="eastAsia"/>
          <w:b/>
          <w:sz w:val="48"/>
          <w:szCs w:val="48"/>
        </w:rPr>
      </w:pPr>
    </w:p>
    <w:p>
      <w:pPr>
        <w:jc w:val="left"/>
        <w:rPr>
          <w:rFonts w:hint="eastAsia"/>
          <w:b/>
          <w:sz w:val="48"/>
          <w:szCs w:val="48"/>
        </w:rPr>
      </w:pPr>
    </w:p>
    <w:p>
      <w:pPr>
        <w:jc w:val="left"/>
        <w:rPr>
          <w:rFonts w:hint="eastAsia"/>
          <w:b/>
          <w:sz w:val="48"/>
          <w:szCs w:val="48"/>
        </w:rPr>
      </w:pPr>
    </w:p>
    <w:p>
      <w:pPr>
        <w:jc w:val="left"/>
        <w:rPr>
          <w:rFonts w:hint="eastAsia"/>
          <w:b/>
          <w:sz w:val="48"/>
          <w:szCs w:val="48"/>
        </w:rPr>
      </w:pPr>
    </w:p>
    <w:p>
      <w:pPr>
        <w:jc w:val="left"/>
        <w:rPr>
          <w:rFonts w:hint="eastAsia"/>
          <w:b/>
          <w:sz w:val="48"/>
          <w:szCs w:val="48"/>
        </w:rPr>
      </w:pPr>
    </w:p>
    <w:p>
      <w:pPr>
        <w:jc w:val="left"/>
        <w:rPr>
          <w:rFonts w:hint="eastAsia"/>
          <w:b/>
          <w:sz w:val="48"/>
          <w:szCs w:val="48"/>
        </w:rPr>
      </w:pPr>
    </w:p>
    <w:p>
      <w:pPr>
        <w:jc w:val="left"/>
        <w:rPr>
          <w:rFonts w:hint="eastAsia"/>
          <w:b/>
          <w:sz w:val="48"/>
          <w:szCs w:val="48"/>
        </w:rPr>
      </w:pPr>
    </w:p>
    <w:p>
      <w:pPr>
        <w:jc w:val="left"/>
        <w:rPr>
          <w:rFonts w:hint="eastAsia"/>
          <w:b/>
          <w:sz w:val="48"/>
          <w:szCs w:val="48"/>
        </w:rPr>
      </w:pPr>
    </w:p>
    <w:p>
      <w:pPr>
        <w:jc w:val="left"/>
        <w:rPr>
          <w:rFonts w:hint="eastAsia"/>
          <w:b/>
          <w:sz w:val="48"/>
          <w:szCs w:val="48"/>
        </w:rPr>
      </w:pPr>
    </w:p>
    <w:p>
      <w:pPr>
        <w:jc w:val="left"/>
        <w:rPr>
          <w:rFonts w:hint="eastAsia"/>
          <w:b/>
          <w:sz w:val="48"/>
          <w:szCs w:val="48"/>
        </w:rPr>
      </w:pPr>
    </w:p>
    <w:p>
      <w:pPr>
        <w:jc w:val="left"/>
        <w:rPr>
          <w:rFonts w:hint="eastAsia"/>
          <w:b/>
          <w:sz w:val="48"/>
          <w:szCs w:val="48"/>
        </w:rPr>
      </w:pPr>
    </w:p>
    <w:p>
      <w:pPr>
        <w:jc w:val="left"/>
        <w:rPr>
          <w:rFonts w:hint="eastAsia"/>
          <w:b/>
          <w:sz w:val="48"/>
          <w:szCs w:val="48"/>
        </w:rPr>
      </w:pPr>
    </w:p>
    <w:p>
      <w:pPr>
        <w:jc w:val="left"/>
        <w:rPr>
          <w:rFonts w:hint="eastAsia"/>
          <w:b/>
          <w:sz w:val="48"/>
          <w:szCs w:val="48"/>
        </w:rPr>
      </w:pPr>
    </w:p>
    <w:p>
      <w:pPr>
        <w:ind w:left="0" w:leftChars="0" w:firstLine="0" w:firstLineChars="0"/>
        <w:jc w:val="both"/>
        <w:rPr>
          <w:rFonts w:hint="eastAsia"/>
          <w:b/>
          <w:sz w:val="48"/>
          <w:szCs w:val="48"/>
        </w:rPr>
      </w:pPr>
    </w:p>
    <w:p>
      <w:pPr>
        <w:ind w:left="0" w:leftChars="0" w:firstLine="0" w:firstLineChars="0"/>
        <w:jc w:val="both"/>
        <w:rPr>
          <w:rFonts w:hint="eastAsia"/>
          <w:b/>
          <w:sz w:val="48"/>
          <w:szCs w:val="48"/>
        </w:rPr>
      </w:pPr>
    </w:p>
    <w:p>
      <w:pPr>
        <w:jc w:val="center"/>
        <w:rPr>
          <w:rFonts w:hint="eastAsia"/>
          <w:b/>
          <w:sz w:val="48"/>
          <w:szCs w:val="48"/>
        </w:rPr>
      </w:pPr>
    </w:p>
    <w:p>
      <w:pPr>
        <w:widowControl/>
        <w:spacing w:line="600" w:lineRule="exact"/>
        <w:ind w:firstLine="640"/>
        <w:jc w:val="center"/>
        <w:rPr>
          <w:rFonts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b/>
          <w:sz w:val="32"/>
          <w:szCs w:val="32"/>
          <w:lang w:eastAsia="zh-CN"/>
        </w:rPr>
        <w:t>庐山市委办公室</w:t>
      </w:r>
      <w:r>
        <w:rPr>
          <w:rFonts w:hint="eastAsia" w:ascii="黑体" w:hAnsi="黑体" w:eastAsia="黑体"/>
          <w:sz w:val="32"/>
          <w:szCs w:val="32"/>
        </w:rPr>
        <w:t>部门</w:t>
      </w:r>
      <w:r>
        <w:rPr>
          <w:rFonts w:hint="eastAsia" w:ascii="黑体" w:hAnsi="黑体" w:eastAsia="黑体"/>
          <w:b/>
          <w:sz w:val="32"/>
          <w:szCs w:val="32"/>
        </w:rPr>
        <w:t>概况</w:t>
      </w:r>
    </w:p>
    <w:p>
      <w:pPr>
        <w:ind w:firstLine="562" w:firstLineChars="200"/>
        <w:jc w:val="left"/>
        <w:rPr>
          <w:rFonts w:hint="eastAsia" w:ascii="宋体" w:hAnsi="宋体" w:cs="宋体"/>
          <w:b/>
          <w:sz w:val="28"/>
          <w:szCs w:val="28"/>
        </w:rPr>
      </w:pPr>
      <w:r>
        <w:rPr>
          <w:rFonts w:hint="eastAsia" w:ascii="宋体" w:hAnsi="宋体" w:cs="宋体"/>
          <w:b/>
          <w:sz w:val="28"/>
          <w:szCs w:val="28"/>
        </w:rPr>
        <w:t>一、部门主要职责</w:t>
      </w:r>
    </w:p>
    <w:p>
      <w:pPr>
        <w:ind w:firstLine="562" w:firstLineChars="200"/>
        <w:jc w:val="left"/>
        <w:rPr>
          <w:rFonts w:hint="eastAsia" w:ascii="宋体" w:hAnsi="宋体" w:cs="宋体"/>
          <w:b/>
          <w:sz w:val="28"/>
          <w:szCs w:val="28"/>
        </w:rPr>
      </w:pPr>
      <w:r>
        <w:rPr>
          <w:rFonts w:hint="eastAsia" w:ascii="宋体" w:hAnsi="宋体" w:cs="宋体"/>
          <w:b/>
          <w:sz w:val="28"/>
          <w:szCs w:val="28"/>
        </w:rPr>
        <w:t>中共庐山市委</w:t>
      </w:r>
      <w:r>
        <w:rPr>
          <w:rFonts w:hint="eastAsia" w:ascii="宋体" w:hAnsi="宋体" w:cs="宋体"/>
          <w:b/>
          <w:sz w:val="28"/>
          <w:szCs w:val="28"/>
          <w:lang w:eastAsia="zh-CN"/>
        </w:rPr>
        <w:t>办公室</w:t>
      </w:r>
      <w:r>
        <w:rPr>
          <w:rFonts w:hint="eastAsia" w:ascii="宋体" w:hAnsi="宋体" w:cs="宋体"/>
          <w:b/>
          <w:sz w:val="28"/>
          <w:szCs w:val="28"/>
        </w:rPr>
        <w:t>主要职责是：</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1</w:t>
      </w:r>
      <w:r>
        <w:rPr>
          <w:rFonts w:hint="eastAsia" w:ascii="宋体" w:hAnsi="宋体" w:cs="宋体"/>
          <w:sz w:val="28"/>
          <w:szCs w:val="28"/>
          <w:lang w:eastAsia="zh-CN"/>
        </w:rPr>
        <w:t>.</w:t>
      </w:r>
      <w:r>
        <w:rPr>
          <w:rFonts w:hint="eastAsia" w:ascii="宋体" w:hAnsi="宋体" w:cs="宋体"/>
          <w:sz w:val="28"/>
          <w:szCs w:val="28"/>
        </w:rPr>
        <w:t>根据党的路线、方针、政策，紧紧围绕县委决策、重大项目、重要工作的部署和落实进行调查研究，督促检查。</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2</w:t>
      </w:r>
      <w:r>
        <w:rPr>
          <w:rFonts w:hint="eastAsia" w:ascii="宋体" w:hAnsi="宋体" w:cs="宋体"/>
          <w:sz w:val="28"/>
          <w:szCs w:val="28"/>
          <w:lang w:eastAsia="zh-CN"/>
        </w:rPr>
        <w:t>.</w:t>
      </w:r>
      <w:r>
        <w:rPr>
          <w:rFonts w:hint="eastAsia" w:ascii="宋体" w:hAnsi="宋体" w:cs="宋体"/>
          <w:sz w:val="28"/>
          <w:szCs w:val="28"/>
        </w:rPr>
        <w:t>围绕县委总体工作部署，负责信息的收集、综合和传递工作。</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3</w:t>
      </w:r>
      <w:r>
        <w:rPr>
          <w:rFonts w:hint="eastAsia" w:ascii="宋体" w:hAnsi="宋体" w:cs="宋体"/>
          <w:sz w:val="28"/>
          <w:szCs w:val="28"/>
          <w:lang w:eastAsia="zh-CN"/>
        </w:rPr>
        <w:t>.</w:t>
      </w:r>
      <w:r>
        <w:rPr>
          <w:rFonts w:hint="eastAsia" w:ascii="宋体" w:hAnsi="宋体" w:cs="宋体"/>
          <w:sz w:val="28"/>
          <w:szCs w:val="28"/>
        </w:rPr>
        <w:t>负责市委重要会议、领导讲话和上报下发的重要文件的起草和市委日常的文件处理，负责对全市党委办公部门秘书工作业务的联系和指导工作。</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4</w:t>
      </w:r>
      <w:r>
        <w:rPr>
          <w:rFonts w:hint="eastAsia" w:ascii="宋体" w:hAnsi="宋体" w:cs="宋体"/>
          <w:sz w:val="28"/>
          <w:szCs w:val="28"/>
          <w:lang w:eastAsia="zh-CN"/>
        </w:rPr>
        <w:t>.</w:t>
      </w:r>
      <w:r>
        <w:rPr>
          <w:rFonts w:hint="eastAsia" w:ascii="宋体" w:hAnsi="宋体" w:cs="宋体"/>
          <w:sz w:val="28"/>
          <w:szCs w:val="28"/>
        </w:rPr>
        <w:t xml:space="preserve">承办市委文件规定须报告贯彻情况和市委决议事项，以及中央、省、市委领导同志指示的查办、催办工作。   </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5</w:t>
      </w:r>
      <w:r>
        <w:rPr>
          <w:rFonts w:hint="eastAsia" w:ascii="宋体" w:hAnsi="宋体" w:cs="宋体"/>
          <w:sz w:val="28"/>
          <w:szCs w:val="28"/>
          <w:lang w:eastAsia="zh-CN"/>
        </w:rPr>
        <w:t>.</w:t>
      </w:r>
      <w:r>
        <w:rPr>
          <w:rFonts w:hint="eastAsia" w:ascii="宋体" w:hAnsi="宋体" w:cs="宋体"/>
          <w:sz w:val="28"/>
          <w:szCs w:val="28"/>
        </w:rPr>
        <w:t>围绕中心工作，组织对有关经济、政法、文化和党建等方面问题的调查研究，提出意见和建议，供市委决策参考。</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6</w:t>
      </w:r>
      <w:r>
        <w:rPr>
          <w:rFonts w:hint="eastAsia" w:ascii="宋体" w:hAnsi="宋体" w:cs="宋体"/>
          <w:sz w:val="28"/>
          <w:szCs w:val="28"/>
          <w:lang w:eastAsia="zh-CN"/>
        </w:rPr>
        <w:t>.</w:t>
      </w:r>
      <w:r>
        <w:rPr>
          <w:rFonts w:hint="eastAsia" w:ascii="宋体" w:hAnsi="宋体" w:cs="宋体"/>
          <w:sz w:val="28"/>
          <w:szCs w:val="28"/>
        </w:rPr>
        <w:t>做好民声通道工作，及时抓好各级民声通道呈批、登记、转办、督办和报告工作。</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7</w:t>
      </w:r>
      <w:r>
        <w:rPr>
          <w:rFonts w:hint="eastAsia" w:ascii="宋体" w:hAnsi="宋体" w:cs="宋体"/>
          <w:sz w:val="28"/>
          <w:szCs w:val="28"/>
          <w:lang w:eastAsia="zh-CN"/>
        </w:rPr>
        <w:t>.</w:t>
      </w:r>
      <w:r>
        <w:rPr>
          <w:rFonts w:hint="eastAsia" w:ascii="宋体" w:hAnsi="宋体" w:cs="宋体"/>
          <w:sz w:val="28"/>
          <w:szCs w:val="28"/>
        </w:rPr>
        <w:t>负责市委常委会议、书记办公会议、市委全委会、乡（镇、场）党委书记会等会议的会务和市委领导同志参加重要活动的组织安排。</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8</w:t>
      </w:r>
      <w:r>
        <w:rPr>
          <w:rFonts w:hint="eastAsia" w:ascii="宋体" w:hAnsi="宋体" w:cs="宋体"/>
          <w:sz w:val="28"/>
          <w:szCs w:val="28"/>
          <w:lang w:eastAsia="zh-CN"/>
        </w:rPr>
        <w:t>.</w:t>
      </w:r>
      <w:r>
        <w:rPr>
          <w:rFonts w:hint="eastAsia" w:ascii="宋体" w:hAnsi="宋体" w:cs="宋体"/>
          <w:sz w:val="28"/>
          <w:szCs w:val="28"/>
        </w:rPr>
        <w:t>管理市委党史工作办公室、机要局、保密局，归口管理市委信访局、市委接待办公室。</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9</w:t>
      </w:r>
      <w:r>
        <w:rPr>
          <w:rFonts w:hint="eastAsia" w:ascii="宋体" w:hAnsi="宋体" w:cs="宋体"/>
          <w:sz w:val="28"/>
          <w:szCs w:val="28"/>
          <w:lang w:eastAsia="zh-CN"/>
        </w:rPr>
        <w:t>.</w:t>
      </w:r>
      <w:r>
        <w:rPr>
          <w:rFonts w:hint="eastAsia" w:ascii="宋体" w:hAnsi="宋体" w:cs="宋体"/>
          <w:sz w:val="28"/>
          <w:szCs w:val="28"/>
        </w:rPr>
        <w:t>负责市委机关行政事务管理、房地产管理、安全保卫、财务管理、计划生育等工作。</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10</w:t>
      </w:r>
      <w:r>
        <w:rPr>
          <w:rFonts w:hint="eastAsia" w:ascii="宋体" w:hAnsi="宋体" w:cs="宋体"/>
          <w:sz w:val="28"/>
          <w:szCs w:val="28"/>
          <w:lang w:eastAsia="zh-CN"/>
        </w:rPr>
        <w:t>.</w:t>
      </w:r>
      <w:r>
        <w:rPr>
          <w:rFonts w:hint="eastAsia" w:ascii="宋体" w:hAnsi="宋体" w:cs="宋体"/>
          <w:sz w:val="28"/>
          <w:szCs w:val="28"/>
        </w:rPr>
        <w:t>负责市委机关的精神文明建设和干部、职工队伍建设。</w:t>
      </w:r>
    </w:p>
    <w:p>
      <w:pPr>
        <w:ind w:firstLine="562" w:firstLineChars="200"/>
        <w:jc w:val="left"/>
        <w:rPr>
          <w:rFonts w:hint="eastAsia" w:ascii="宋体" w:hAnsi="宋体" w:cs="宋体"/>
          <w:b/>
          <w:sz w:val="28"/>
          <w:szCs w:val="28"/>
        </w:rPr>
      </w:pPr>
      <w:r>
        <w:rPr>
          <w:rFonts w:hint="eastAsia" w:ascii="宋体" w:hAnsi="宋体" w:cs="宋体"/>
          <w:b/>
          <w:sz w:val="28"/>
          <w:szCs w:val="28"/>
        </w:rPr>
        <w:t>二、部门</w:t>
      </w:r>
      <w:r>
        <w:rPr>
          <w:rFonts w:hint="eastAsia" w:ascii="宋体" w:hAnsi="宋体" w:cs="宋体"/>
          <w:b/>
          <w:sz w:val="28"/>
          <w:szCs w:val="28"/>
          <w:lang w:eastAsia="zh-CN"/>
        </w:rPr>
        <w:t>2019</w:t>
      </w:r>
      <w:r>
        <w:rPr>
          <w:rFonts w:hint="eastAsia" w:ascii="宋体" w:hAnsi="宋体" w:cs="宋体"/>
          <w:b/>
          <w:sz w:val="28"/>
          <w:szCs w:val="28"/>
        </w:rPr>
        <w:t>年主要工作任务</w:t>
      </w:r>
    </w:p>
    <w:p>
      <w:pPr>
        <w:numPr>
          <w:ilvl w:val="0"/>
          <w:numId w:val="0"/>
        </w:numPr>
        <w:ind w:firstLine="560" w:firstLineChars="200"/>
        <w:jc w:val="left"/>
        <w:rPr>
          <w:rFonts w:hint="eastAsia" w:ascii="宋体" w:hAnsi="宋体" w:cs="宋体"/>
          <w:sz w:val="28"/>
          <w:szCs w:val="28"/>
          <w:lang w:eastAsia="zh-CN"/>
        </w:rPr>
      </w:pPr>
      <w:r>
        <w:rPr>
          <w:rFonts w:hint="eastAsia" w:ascii="宋体" w:hAnsi="宋体" w:cs="宋体"/>
          <w:sz w:val="28"/>
          <w:szCs w:val="28"/>
          <w:lang w:val="en-US" w:eastAsia="zh-CN"/>
        </w:rPr>
        <w:t>1.</w:t>
      </w:r>
      <w:r>
        <w:rPr>
          <w:rFonts w:hint="eastAsia" w:ascii="宋体" w:hAnsi="宋体" w:cs="宋体"/>
          <w:sz w:val="28"/>
          <w:szCs w:val="28"/>
        </w:rPr>
        <w:t>围绕市委中心工作，和事关经济社会发展的热点难点问题开展调研，并认真撰写调研文章</w:t>
      </w:r>
      <w:r>
        <w:rPr>
          <w:rFonts w:hint="eastAsia" w:ascii="宋体" w:hAnsi="宋体" w:cs="宋体"/>
          <w:sz w:val="28"/>
          <w:szCs w:val="28"/>
          <w:lang w:eastAsia="zh-CN"/>
        </w:rPr>
        <w:t>。</w:t>
      </w:r>
    </w:p>
    <w:p>
      <w:pPr>
        <w:numPr>
          <w:ilvl w:val="0"/>
          <w:numId w:val="0"/>
        </w:numPr>
        <w:ind w:firstLine="560" w:firstLineChars="200"/>
        <w:jc w:val="left"/>
        <w:rPr>
          <w:rFonts w:hint="eastAsia" w:ascii="宋体" w:hAnsi="宋体" w:cs="宋体"/>
          <w:sz w:val="28"/>
          <w:szCs w:val="28"/>
          <w:lang w:eastAsia="zh-CN"/>
        </w:rPr>
      </w:pPr>
      <w:r>
        <w:rPr>
          <w:rFonts w:hint="eastAsia" w:ascii="宋体" w:hAnsi="宋体" w:cs="宋体"/>
          <w:sz w:val="28"/>
          <w:szCs w:val="28"/>
          <w:lang w:val="en-US" w:eastAsia="zh-CN"/>
        </w:rPr>
        <w:t>2.</w:t>
      </w:r>
      <w:r>
        <w:rPr>
          <w:rFonts w:hint="eastAsia" w:ascii="宋体" w:hAnsi="宋体" w:cs="宋体"/>
          <w:sz w:val="28"/>
          <w:szCs w:val="28"/>
        </w:rPr>
        <w:t>把握领导意图，起草高质量文稿；完成上级要求的信息上报数量</w:t>
      </w:r>
      <w:r>
        <w:rPr>
          <w:rFonts w:hint="eastAsia" w:ascii="宋体" w:hAnsi="宋体" w:cs="宋体"/>
          <w:sz w:val="28"/>
          <w:szCs w:val="28"/>
          <w:lang w:eastAsia="zh-CN"/>
        </w:rPr>
        <w:t>。</w:t>
      </w:r>
    </w:p>
    <w:p>
      <w:pPr>
        <w:numPr>
          <w:ilvl w:val="0"/>
          <w:numId w:val="0"/>
        </w:numPr>
        <w:ind w:firstLine="560" w:firstLineChars="200"/>
        <w:jc w:val="left"/>
        <w:rPr>
          <w:rFonts w:hint="eastAsia" w:ascii="宋体" w:hAnsi="宋体" w:cs="宋体"/>
          <w:sz w:val="28"/>
          <w:szCs w:val="28"/>
          <w:lang w:eastAsia="zh-CN"/>
        </w:rPr>
      </w:pPr>
      <w:r>
        <w:rPr>
          <w:rFonts w:hint="eastAsia" w:ascii="宋体" w:hAnsi="宋体" w:cs="宋体"/>
          <w:sz w:val="28"/>
          <w:szCs w:val="28"/>
          <w:lang w:val="en-US" w:eastAsia="zh-CN"/>
        </w:rPr>
        <w:t>3.</w:t>
      </w:r>
      <w:r>
        <w:rPr>
          <w:rFonts w:hint="eastAsia" w:ascii="宋体" w:hAnsi="宋体" w:cs="宋体"/>
          <w:sz w:val="28"/>
          <w:szCs w:val="28"/>
        </w:rPr>
        <w:t>做好省、市、委领导批示交办事项的督办落实工作，积极做好督查专报上报和督查调研报告工作</w:t>
      </w:r>
      <w:r>
        <w:rPr>
          <w:rFonts w:hint="eastAsia" w:ascii="宋体" w:hAnsi="宋体" w:cs="宋体"/>
          <w:sz w:val="28"/>
          <w:szCs w:val="28"/>
          <w:lang w:eastAsia="zh-CN"/>
        </w:rPr>
        <w:t>。</w:t>
      </w:r>
    </w:p>
    <w:p>
      <w:pPr>
        <w:numPr>
          <w:ilvl w:val="0"/>
          <w:numId w:val="0"/>
        </w:numPr>
        <w:ind w:firstLine="560" w:firstLineChars="200"/>
        <w:jc w:val="left"/>
        <w:rPr>
          <w:rFonts w:hint="eastAsia" w:ascii="宋体" w:hAnsi="宋体" w:cs="宋体"/>
          <w:sz w:val="28"/>
          <w:szCs w:val="28"/>
          <w:lang w:eastAsia="zh-CN"/>
        </w:rPr>
      </w:pPr>
      <w:r>
        <w:rPr>
          <w:rFonts w:hint="eastAsia" w:ascii="宋体" w:hAnsi="宋体" w:cs="宋体"/>
          <w:sz w:val="28"/>
          <w:szCs w:val="28"/>
          <w:lang w:val="en-US" w:eastAsia="zh-CN"/>
        </w:rPr>
        <w:t>4.</w:t>
      </w:r>
      <w:r>
        <w:rPr>
          <w:rFonts w:hint="eastAsia" w:ascii="宋体" w:hAnsi="宋体" w:cs="宋体"/>
          <w:sz w:val="28"/>
          <w:szCs w:val="28"/>
        </w:rPr>
        <w:t>认真做好民声通道网络平台分流转办件、书记信箱及群众书面来信反映件办理工作</w:t>
      </w:r>
      <w:r>
        <w:rPr>
          <w:rFonts w:hint="eastAsia" w:ascii="宋体" w:hAnsi="宋体" w:cs="宋体"/>
          <w:sz w:val="28"/>
          <w:szCs w:val="28"/>
          <w:lang w:eastAsia="zh-CN"/>
        </w:rPr>
        <w:t>。</w:t>
      </w:r>
    </w:p>
    <w:p>
      <w:pPr>
        <w:numPr>
          <w:ilvl w:val="0"/>
          <w:numId w:val="0"/>
        </w:numPr>
        <w:ind w:firstLine="560" w:firstLineChars="200"/>
        <w:jc w:val="left"/>
        <w:rPr>
          <w:rFonts w:hint="eastAsia" w:ascii="宋体" w:hAnsi="宋体" w:cs="宋体"/>
          <w:sz w:val="28"/>
          <w:szCs w:val="28"/>
          <w:lang w:eastAsia="zh-CN"/>
        </w:rPr>
      </w:pPr>
      <w:r>
        <w:rPr>
          <w:rFonts w:hint="eastAsia" w:ascii="宋体" w:hAnsi="宋体" w:cs="宋体"/>
          <w:sz w:val="28"/>
          <w:szCs w:val="28"/>
          <w:lang w:val="en-US" w:eastAsia="zh-CN"/>
        </w:rPr>
        <w:t>5.</w:t>
      </w:r>
      <w:r>
        <w:rPr>
          <w:rFonts w:hint="eastAsia" w:ascii="宋体" w:hAnsi="宋体" w:cs="宋体"/>
          <w:sz w:val="28"/>
          <w:szCs w:val="28"/>
        </w:rPr>
        <w:t>认真做好文件收发、登记、管理和归档工作，不发生文件丢失、泄密和错误</w:t>
      </w:r>
      <w:r>
        <w:rPr>
          <w:rFonts w:hint="eastAsia" w:ascii="宋体" w:hAnsi="宋体" w:cs="宋体"/>
          <w:sz w:val="28"/>
          <w:szCs w:val="28"/>
          <w:lang w:eastAsia="zh-CN"/>
        </w:rPr>
        <w:t>。</w:t>
      </w:r>
    </w:p>
    <w:p>
      <w:pPr>
        <w:numPr>
          <w:ilvl w:val="0"/>
          <w:numId w:val="0"/>
        </w:numPr>
        <w:ind w:firstLine="560" w:firstLineChars="200"/>
        <w:jc w:val="left"/>
        <w:rPr>
          <w:rFonts w:hint="eastAsia" w:ascii="宋体" w:hAnsi="宋体" w:cs="宋体"/>
          <w:sz w:val="28"/>
          <w:szCs w:val="28"/>
          <w:lang w:eastAsia="zh-CN"/>
        </w:rPr>
      </w:pPr>
      <w:r>
        <w:rPr>
          <w:rFonts w:hint="eastAsia" w:ascii="宋体" w:hAnsi="宋体" w:cs="宋体"/>
          <w:sz w:val="28"/>
          <w:szCs w:val="28"/>
          <w:lang w:val="en-US" w:eastAsia="zh-CN"/>
        </w:rPr>
        <w:t>6.</w:t>
      </w:r>
      <w:r>
        <w:rPr>
          <w:rFonts w:hint="eastAsia" w:ascii="宋体" w:hAnsi="宋体" w:cs="宋体"/>
          <w:sz w:val="28"/>
          <w:szCs w:val="28"/>
        </w:rPr>
        <w:t>抓好会前、会中、会后的服务工作，搞好每一次接待工作</w:t>
      </w:r>
      <w:r>
        <w:rPr>
          <w:rFonts w:hint="eastAsia" w:ascii="宋体" w:hAnsi="宋体" w:cs="宋体"/>
          <w:sz w:val="28"/>
          <w:szCs w:val="28"/>
          <w:lang w:eastAsia="zh-CN"/>
        </w:rPr>
        <w:t>。</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7.</w:t>
      </w:r>
      <w:r>
        <w:rPr>
          <w:rFonts w:hint="eastAsia" w:ascii="宋体" w:hAnsi="宋体" w:cs="宋体"/>
          <w:sz w:val="28"/>
          <w:szCs w:val="28"/>
        </w:rPr>
        <w:t>督促机要、保密、党史、信访工作的正常运行；求新务实、认真负责地完成各项工作任务。</w:t>
      </w:r>
    </w:p>
    <w:p>
      <w:pPr>
        <w:ind w:firstLine="562" w:firstLineChars="200"/>
        <w:jc w:val="left"/>
        <w:rPr>
          <w:rFonts w:hint="eastAsia" w:ascii="宋体" w:hAnsi="宋体" w:cs="宋体"/>
          <w:b/>
          <w:sz w:val="28"/>
          <w:szCs w:val="28"/>
        </w:rPr>
      </w:pPr>
      <w:r>
        <w:rPr>
          <w:rFonts w:hint="eastAsia" w:ascii="宋体" w:hAnsi="宋体" w:cs="宋体"/>
          <w:b/>
          <w:sz w:val="28"/>
          <w:szCs w:val="28"/>
        </w:rPr>
        <w:t>三、部门基本情况</w:t>
      </w:r>
    </w:p>
    <w:p>
      <w:pPr>
        <w:numPr>
          <w:ilvl w:val="0"/>
          <w:numId w:val="0"/>
        </w:numPr>
        <w:ind w:firstLine="560" w:firstLineChars="200"/>
        <w:jc w:val="left"/>
        <w:rPr>
          <w:rFonts w:hint="eastAsia" w:ascii="宋体" w:hAnsi="宋体" w:cs="宋体"/>
          <w:b/>
          <w:sz w:val="28"/>
          <w:szCs w:val="28"/>
        </w:rPr>
      </w:pPr>
      <w:r>
        <w:rPr>
          <w:rFonts w:hint="eastAsia" w:ascii="宋体" w:hAnsi="宋体" w:cs="宋体"/>
          <w:sz w:val="28"/>
          <w:szCs w:val="28"/>
          <w:lang w:val="en-US" w:eastAsia="zh-CN"/>
        </w:rPr>
        <w:t>庐山市委办公室决算单位1个（含财政全额拨款事业单位：中共庐山市委机关事务服务中心、中共庐山市委民声通道工作室）、机要局独立核算，编制在一起。行政编制19人，工勤编制6人；事业12人。共计财政全额拨款编制37人。实有人员17人，退休12人。</w:t>
      </w:r>
    </w:p>
    <w:p>
      <w:pPr>
        <w:ind w:left="0" w:leftChars="0" w:firstLine="0" w:firstLineChars="0"/>
        <w:jc w:val="left"/>
        <w:rPr>
          <w:rFonts w:hint="eastAsia" w:ascii="宋体" w:hAnsi="宋体" w:cs="宋体"/>
          <w:b/>
          <w:sz w:val="28"/>
          <w:szCs w:val="28"/>
        </w:rPr>
      </w:pPr>
    </w:p>
    <w:p>
      <w:pPr>
        <w:ind w:left="0" w:leftChars="0" w:firstLine="0" w:firstLineChars="0"/>
        <w:jc w:val="left"/>
        <w:rPr>
          <w:rFonts w:hint="eastAsia" w:ascii="宋体" w:hAnsi="宋体" w:cs="宋体"/>
          <w:b/>
          <w:sz w:val="28"/>
          <w:szCs w:val="28"/>
        </w:rPr>
      </w:pPr>
    </w:p>
    <w:p>
      <w:pPr>
        <w:widowControl/>
        <w:numPr>
          <w:ilvl w:val="0"/>
          <w:numId w:val="1"/>
        </w:numPr>
        <w:spacing w:line="600" w:lineRule="exact"/>
        <w:ind w:firstLine="640"/>
        <w:jc w:val="center"/>
      </w:pPr>
      <w:r>
        <w:rPr>
          <w:rFonts w:hint="eastAsia" w:ascii="黑体" w:hAnsi="黑体" w:eastAsia="黑体"/>
          <w:b/>
          <w:bCs/>
          <w:sz w:val="32"/>
          <w:szCs w:val="32"/>
        </w:rPr>
        <w:t xml:space="preserve"> 201</w:t>
      </w:r>
      <w:r>
        <w:rPr>
          <w:rFonts w:hint="eastAsia" w:ascii="黑体" w:hAnsi="黑体" w:eastAsia="黑体"/>
          <w:b/>
          <w:bCs/>
          <w:sz w:val="32"/>
          <w:szCs w:val="32"/>
          <w:lang w:val="en-US" w:eastAsia="zh-CN"/>
        </w:rPr>
        <w:t>9</w:t>
      </w:r>
      <w:r>
        <w:rPr>
          <w:rFonts w:hint="eastAsia" w:ascii="黑体" w:hAnsi="黑体" w:eastAsia="黑体"/>
          <w:b/>
          <w:bCs/>
          <w:sz w:val="32"/>
          <w:szCs w:val="32"/>
        </w:rPr>
        <w:t>年度部门决算表</w:t>
      </w:r>
    </w:p>
    <w:p/>
    <w:p>
      <w:r>
        <w:drawing>
          <wp:inline distT="0" distB="0" distL="114300" distR="114300">
            <wp:extent cx="5627370" cy="5110480"/>
            <wp:effectExtent l="0" t="0" r="1143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627370" cy="5110480"/>
                    </a:xfrm>
                    <a:prstGeom prst="rect">
                      <a:avLst/>
                    </a:prstGeom>
                    <a:noFill/>
                    <a:ln>
                      <a:noFill/>
                    </a:ln>
                  </pic:spPr>
                </pic:pic>
              </a:graphicData>
            </a:graphic>
          </wp:inline>
        </w:drawing>
      </w:r>
    </w:p>
    <w:p>
      <w:r>
        <w:drawing>
          <wp:inline distT="0" distB="0" distL="114300" distR="114300">
            <wp:extent cx="5266055" cy="3063875"/>
            <wp:effectExtent l="0" t="0" r="1079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66055" cy="3063875"/>
                    </a:xfrm>
                    <a:prstGeom prst="rect">
                      <a:avLst/>
                    </a:prstGeom>
                    <a:noFill/>
                    <a:ln>
                      <a:noFill/>
                    </a:ln>
                  </pic:spPr>
                </pic:pic>
              </a:graphicData>
            </a:graphic>
          </wp:inline>
        </w:drawing>
      </w:r>
    </w:p>
    <w:p/>
    <w:p/>
    <w:p>
      <w:r>
        <w:drawing>
          <wp:inline distT="0" distB="0" distL="114300" distR="114300">
            <wp:extent cx="5532120" cy="3438525"/>
            <wp:effectExtent l="0" t="0" r="1143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532120" cy="3438525"/>
                    </a:xfrm>
                    <a:prstGeom prst="rect">
                      <a:avLst/>
                    </a:prstGeom>
                    <a:noFill/>
                    <a:ln>
                      <a:noFill/>
                    </a:ln>
                  </pic:spPr>
                </pic:pic>
              </a:graphicData>
            </a:graphic>
          </wp:inline>
        </w:drawing>
      </w:r>
    </w:p>
    <w:p>
      <w:r>
        <w:drawing>
          <wp:inline distT="0" distB="0" distL="114300" distR="114300">
            <wp:extent cx="5444490" cy="4048125"/>
            <wp:effectExtent l="0" t="0" r="381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444490" cy="4048125"/>
                    </a:xfrm>
                    <a:prstGeom prst="rect">
                      <a:avLst/>
                    </a:prstGeom>
                    <a:noFill/>
                    <a:ln>
                      <a:noFill/>
                    </a:ln>
                  </pic:spPr>
                </pic:pic>
              </a:graphicData>
            </a:graphic>
          </wp:inline>
        </w:drawing>
      </w:r>
    </w:p>
    <w:p/>
    <w:p/>
    <w:p/>
    <w:p/>
    <w:p/>
    <w:p>
      <w:r>
        <w:drawing>
          <wp:inline distT="0" distB="0" distL="114300" distR="114300">
            <wp:extent cx="5267960" cy="3873500"/>
            <wp:effectExtent l="0" t="0" r="8890" b="1270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267960" cy="3873500"/>
                    </a:xfrm>
                    <a:prstGeom prst="rect">
                      <a:avLst/>
                    </a:prstGeom>
                    <a:noFill/>
                    <a:ln>
                      <a:noFill/>
                    </a:ln>
                  </pic:spPr>
                </pic:pic>
              </a:graphicData>
            </a:graphic>
          </wp:inline>
        </w:drawing>
      </w:r>
    </w:p>
    <w:p/>
    <w:p/>
    <w:p/>
    <w:p/>
    <w:p/>
    <w:p/>
    <w:p/>
    <w:p/>
    <w:p/>
    <w:p/>
    <w:p/>
    <w:p/>
    <w:p/>
    <w:p/>
    <w:p/>
    <w:p/>
    <w:p/>
    <w:p/>
    <w:p/>
    <w:p/>
    <w:p/>
    <w:p/>
    <w:p/>
    <w:p/>
    <w:p>
      <w:r>
        <w:drawing>
          <wp:inline distT="0" distB="0" distL="114300" distR="114300">
            <wp:extent cx="5272405" cy="3867785"/>
            <wp:effectExtent l="0" t="0" r="4445" b="184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272405" cy="3867785"/>
                    </a:xfrm>
                    <a:prstGeom prst="rect">
                      <a:avLst/>
                    </a:prstGeom>
                    <a:noFill/>
                    <a:ln>
                      <a:noFill/>
                    </a:ln>
                  </pic:spPr>
                </pic:pic>
              </a:graphicData>
            </a:graphic>
          </wp:inline>
        </w:drawing>
      </w:r>
    </w:p>
    <w:p>
      <w:r>
        <w:drawing>
          <wp:inline distT="0" distB="0" distL="114300" distR="114300">
            <wp:extent cx="5270500" cy="2772410"/>
            <wp:effectExtent l="0" t="0" r="635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5270500" cy="2772410"/>
                    </a:xfrm>
                    <a:prstGeom prst="rect">
                      <a:avLst/>
                    </a:prstGeom>
                    <a:noFill/>
                    <a:ln>
                      <a:noFill/>
                    </a:ln>
                  </pic:spPr>
                </pic:pic>
              </a:graphicData>
            </a:graphic>
          </wp:inline>
        </w:drawing>
      </w:r>
    </w:p>
    <w:p>
      <w:r>
        <w:drawing>
          <wp:inline distT="0" distB="0" distL="114300" distR="114300">
            <wp:extent cx="5272405" cy="2540000"/>
            <wp:effectExtent l="0" t="0" r="4445" b="1270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5272405" cy="2540000"/>
                    </a:xfrm>
                    <a:prstGeom prst="rect">
                      <a:avLst/>
                    </a:prstGeom>
                    <a:noFill/>
                    <a:ln>
                      <a:noFill/>
                    </a:ln>
                  </pic:spPr>
                </pic:pic>
              </a:graphicData>
            </a:graphic>
          </wp:inline>
        </w:drawing>
      </w:r>
    </w:p>
    <w:p>
      <w:r>
        <w:drawing>
          <wp:inline distT="0" distB="0" distL="114300" distR="114300">
            <wp:extent cx="5270500" cy="5134610"/>
            <wp:effectExtent l="0" t="0" r="635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2"/>
                    <a:stretch>
                      <a:fillRect/>
                    </a:stretch>
                  </pic:blipFill>
                  <pic:spPr>
                    <a:xfrm>
                      <a:off x="0" y="0"/>
                      <a:ext cx="5270500" cy="5134610"/>
                    </a:xfrm>
                    <a:prstGeom prst="rect">
                      <a:avLst/>
                    </a:prstGeom>
                    <a:noFill/>
                    <a:ln>
                      <a:noFill/>
                    </a:ln>
                  </pic:spPr>
                </pic:pic>
              </a:graphicData>
            </a:graphic>
          </wp:inline>
        </w:drawing>
      </w:r>
    </w:p>
    <w:p/>
    <w:p/>
    <w:p/>
    <w:p/>
    <w:p/>
    <w:p>
      <w:r>
        <w:drawing>
          <wp:inline distT="0" distB="0" distL="114300" distR="114300">
            <wp:extent cx="5272405" cy="2136140"/>
            <wp:effectExtent l="0" t="0" r="4445" b="165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3"/>
                    <a:stretch>
                      <a:fillRect/>
                    </a:stretch>
                  </pic:blipFill>
                  <pic:spPr>
                    <a:xfrm>
                      <a:off x="0" y="0"/>
                      <a:ext cx="5272405" cy="2136140"/>
                    </a:xfrm>
                    <a:prstGeom prst="rect">
                      <a:avLst/>
                    </a:prstGeom>
                    <a:noFill/>
                    <a:ln>
                      <a:noFill/>
                    </a:ln>
                  </pic:spPr>
                </pic:pic>
              </a:graphicData>
            </a:graphic>
          </wp:inline>
        </w:drawing>
      </w:r>
    </w:p>
    <w:p>
      <w:r>
        <w:drawing>
          <wp:inline distT="0" distB="0" distL="114300" distR="114300">
            <wp:extent cx="4905375" cy="3124200"/>
            <wp:effectExtent l="0" t="0" r="952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4905375" cy="3124200"/>
                    </a:xfrm>
                    <a:prstGeom prst="rect">
                      <a:avLst/>
                    </a:prstGeom>
                    <a:noFill/>
                    <a:ln>
                      <a:noFill/>
                    </a:ln>
                  </pic:spPr>
                </pic:pic>
              </a:graphicData>
            </a:graphic>
          </wp:inline>
        </w:drawing>
      </w:r>
    </w:p>
    <w:p/>
    <w:p/>
    <w:p/>
    <w:p/>
    <w:p/>
    <w:p/>
    <w:p/>
    <w:p/>
    <w:p/>
    <w:p/>
    <w:p/>
    <w:p/>
    <w:p/>
    <w:p/>
    <w:p/>
    <w:p/>
    <w:p/>
    <w:p>
      <w:pPr>
        <w:widowControl/>
        <w:spacing w:line="600" w:lineRule="exact"/>
        <w:jc w:val="center"/>
        <w:rPr>
          <w:rFonts w:ascii="黑体" w:hAnsi="黑体" w:eastAsia="黑体"/>
          <w:b/>
          <w:bCs/>
          <w:sz w:val="32"/>
          <w:szCs w:val="32"/>
        </w:rPr>
      </w:pPr>
      <w:r>
        <w:rPr>
          <w:rFonts w:hint="eastAsia" w:ascii="黑体" w:hAnsi="黑体" w:eastAsia="黑体"/>
          <w:b/>
          <w:bCs/>
          <w:sz w:val="32"/>
          <w:szCs w:val="32"/>
        </w:rPr>
        <w:t>第三部分  201</w:t>
      </w:r>
      <w:r>
        <w:rPr>
          <w:rFonts w:hint="eastAsia" w:ascii="黑体" w:hAnsi="黑体" w:eastAsia="黑体"/>
          <w:b/>
          <w:bCs/>
          <w:sz w:val="32"/>
          <w:szCs w:val="32"/>
          <w:lang w:val="en-US" w:eastAsia="zh-CN"/>
        </w:rPr>
        <w:t>9</w:t>
      </w:r>
      <w:r>
        <w:rPr>
          <w:rFonts w:hint="eastAsia" w:ascii="黑体" w:hAnsi="黑体" w:eastAsia="黑体"/>
          <w:b/>
          <w:bCs/>
          <w:sz w:val="32"/>
          <w:szCs w:val="32"/>
        </w:rPr>
        <w:t>年度部门决算情况说明</w:t>
      </w:r>
    </w:p>
    <w:p>
      <w:pPr>
        <w:ind w:firstLine="562" w:firstLineChars="200"/>
        <w:jc w:val="left"/>
        <w:rPr>
          <w:rFonts w:hint="eastAsia" w:ascii="宋体" w:hAnsi="宋体" w:cs="宋体"/>
          <w:b/>
          <w:sz w:val="28"/>
          <w:szCs w:val="28"/>
        </w:rPr>
      </w:pPr>
      <w:r>
        <w:rPr>
          <w:rFonts w:hint="eastAsia" w:ascii="宋体" w:hAnsi="宋体" w:cs="宋体"/>
          <w:b/>
          <w:sz w:val="28"/>
          <w:szCs w:val="28"/>
          <w:lang w:eastAsia="zh-CN"/>
        </w:rPr>
        <w:t>一、决算</w:t>
      </w:r>
      <w:r>
        <w:rPr>
          <w:rFonts w:hint="eastAsia" w:ascii="宋体" w:hAnsi="宋体" w:cs="宋体"/>
          <w:b/>
          <w:sz w:val="28"/>
          <w:szCs w:val="28"/>
        </w:rPr>
        <w:t>收入情况</w:t>
      </w:r>
    </w:p>
    <w:p>
      <w:pPr>
        <w:ind w:firstLine="560" w:firstLineChars="200"/>
        <w:jc w:val="left"/>
        <w:rPr>
          <w:rFonts w:hint="eastAsia" w:ascii="宋体" w:hAnsi="宋体" w:cs="宋体"/>
          <w:sz w:val="28"/>
          <w:szCs w:val="28"/>
        </w:rPr>
      </w:pPr>
      <w:r>
        <w:rPr>
          <w:rFonts w:hint="eastAsia" w:ascii="宋体" w:hAnsi="宋体" w:cs="宋体"/>
          <w:b w:val="0"/>
          <w:bCs w:val="0"/>
          <w:sz w:val="28"/>
          <w:szCs w:val="28"/>
        </w:rPr>
        <w:t>1.</w:t>
      </w:r>
      <w:r>
        <w:rPr>
          <w:rFonts w:hint="eastAsia" w:ascii="宋体" w:hAnsi="宋体" w:cs="宋体"/>
          <w:sz w:val="28"/>
          <w:szCs w:val="28"/>
        </w:rPr>
        <w:t>市委</w:t>
      </w:r>
      <w:r>
        <w:rPr>
          <w:rFonts w:hint="eastAsia" w:ascii="宋体" w:hAnsi="宋体" w:cs="宋体"/>
          <w:sz w:val="28"/>
          <w:szCs w:val="28"/>
          <w:lang w:eastAsia="zh-CN"/>
        </w:rPr>
        <w:t>办</w:t>
      </w:r>
      <w:r>
        <w:rPr>
          <w:rFonts w:hint="eastAsia" w:ascii="宋体" w:hAnsi="宋体" w:cs="宋体"/>
          <w:sz w:val="28"/>
          <w:szCs w:val="28"/>
          <w:lang w:val="en-US" w:eastAsia="zh-CN"/>
        </w:rPr>
        <w:t>2019</w:t>
      </w:r>
      <w:r>
        <w:rPr>
          <w:rFonts w:hint="eastAsia" w:ascii="宋体" w:hAnsi="宋体" w:cs="宋体"/>
          <w:sz w:val="28"/>
          <w:szCs w:val="28"/>
        </w:rPr>
        <w:t>年</w:t>
      </w:r>
      <w:r>
        <w:rPr>
          <w:rFonts w:hint="eastAsia" w:ascii="宋体" w:hAnsi="宋体" w:cs="宋体"/>
          <w:sz w:val="28"/>
          <w:szCs w:val="28"/>
          <w:lang w:eastAsia="zh-CN"/>
        </w:rPr>
        <w:t>决算</w:t>
      </w:r>
      <w:r>
        <w:rPr>
          <w:rFonts w:hint="eastAsia" w:ascii="宋体" w:hAnsi="宋体" w:cs="宋体"/>
          <w:sz w:val="28"/>
          <w:szCs w:val="28"/>
        </w:rPr>
        <w:t>收入总额为</w:t>
      </w:r>
      <w:r>
        <w:rPr>
          <w:rFonts w:hint="eastAsia" w:ascii="宋体" w:hAnsi="宋体" w:cs="宋体"/>
          <w:sz w:val="28"/>
          <w:szCs w:val="28"/>
          <w:lang w:val="en-US" w:eastAsia="zh-CN"/>
        </w:rPr>
        <w:t>717.64</w:t>
      </w:r>
      <w:r>
        <w:rPr>
          <w:rFonts w:hint="eastAsia" w:ascii="宋体" w:hAnsi="宋体" w:cs="宋体"/>
          <w:sz w:val="28"/>
          <w:szCs w:val="28"/>
        </w:rPr>
        <w:t>万元，较上年增</w:t>
      </w:r>
      <w:r>
        <w:rPr>
          <w:rFonts w:hint="eastAsia" w:ascii="宋体" w:hAnsi="宋体" w:cs="宋体"/>
          <w:sz w:val="28"/>
          <w:szCs w:val="28"/>
          <w:lang w:val="en-US" w:eastAsia="zh-CN"/>
        </w:rPr>
        <w:t>204.19</w:t>
      </w:r>
      <w:r>
        <w:rPr>
          <w:rFonts w:hint="eastAsia" w:ascii="宋体" w:hAnsi="宋体" w:cs="宋体"/>
          <w:sz w:val="28"/>
          <w:szCs w:val="28"/>
        </w:rPr>
        <w:t>万元，增幅</w:t>
      </w:r>
      <w:r>
        <w:rPr>
          <w:rFonts w:hint="eastAsia" w:ascii="宋体" w:hAnsi="宋体" w:cs="宋体"/>
          <w:sz w:val="28"/>
          <w:szCs w:val="28"/>
          <w:lang w:val="en-US" w:eastAsia="zh-CN"/>
        </w:rPr>
        <w:t>28.45</w:t>
      </w:r>
      <w:r>
        <w:rPr>
          <w:rFonts w:hint="eastAsia" w:ascii="宋体" w:hAnsi="宋体" w:cs="宋体"/>
          <w:sz w:val="28"/>
          <w:szCs w:val="28"/>
        </w:rPr>
        <w:t>%</w:t>
      </w:r>
      <w:r>
        <w:rPr>
          <w:rFonts w:hint="eastAsia" w:ascii="宋体" w:hAnsi="宋体" w:cs="宋体"/>
          <w:sz w:val="28"/>
          <w:szCs w:val="28"/>
          <w:lang w:eastAsia="zh-CN"/>
        </w:rPr>
        <w:t>。</w:t>
      </w:r>
      <w:r>
        <w:rPr>
          <w:rFonts w:hint="eastAsia" w:ascii="宋体" w:hAnsi="宋体" w:cs="宋体"/>
          <w:sz w:val="28"/>
          <w:szCs w:val="28"/>
        </w:rPr>
        <w:t>其中：财政拨款收入</w:t>
      </w:r>
      <w:r>
        <w:rPr>
          <w:rFonts w:hint="eastAsia" w:ascii="宋体" w:hAnsi="宋体" w:cs="宋体"/>
          <w:sz w:val="28"/>
          <w:szCs w:val="28"/>
          <w:lang w:val="en-US" w:eastAsia="zh-CN"/>
        </w:rPr>
        <w:t xml:space="preserve"> 702.46</w:t>
      </w:r>
      <w:r>
        <w:rPr>
          <w:rFonts w:hint="eastAsia" w:ascii="宋体" w:hAnsi="宋体" w:cs="宋体"/>
          <w:sz w:val="28"/>
          <w:szCs w:val="28"/>
        </w:rPr>
        <w:t>万元，较上年增</w:t>
      </w:r>
      <w:r>
        <w:rPr>
          <w:rFonts w:hint="eastAsia" w:ascii="宋体" w:hAnsi="宋体" w:cs="宋体"/>
          <w:sz w:val="28"/>
          <w:szCs w:val="28"/>
          <w:lang w:val="en-US" w:eastAsia="zh-CN"/>
        </w:rPr>
        <w:t>189.01</w:t>
      </w:r>
      <w:r>
        <w:rPr>
          <w:rFonts w:hint="eastAsia" w:ascii="宋体" w:hAnsi="宋体" w:cs="宋体"/>
          <w:sz w:val="28"/>
          <w:szCs w:val="28"/>
        </w:rPr>
        <w:t>万元，增幅</w:t>
      </w:r>
      <w:r>
        <w:rPr>
          <w:rFonts w:hint="eastAsia" w:ascii="宋体" w:hAnsi="宋体" w:cs="宋体"/>
          <w:sz w:val="28"/>
          <w:szCs w:val="28"/>
          <w:lang w:val="en-US" w:eastAsia="zh-CN"/>
        </w:rPr>
        <w:t>26.9</w:t>
      </w:r>
      <w:r>
        <w:rPr>
          <w:rFonts w:hint="eastAsia" w:ascii="宋体" w:hAnsi="宋体" w:cs="宋体"/>
          <w:sz w:val="28"/>
          <w:szCs w:val="28"/>
        </w:rPr>
        <w:t>%；上年结转（财政拨款结转）</w:t>
      </w:r>
      <w:r>
        <w:rPr>
          <w:rFonts w:hint="eastAsia" w:ascii="宋体" w:hAnsi="宋体" w:cs="宋体"/>
          <w:sz w:val="28"/>
          <w:szCs w:val="28"/>
          <w:lang w:val="en-US" w:eastAsia="zh-CN"/>
        </w:rPr>
        <w:t>236.6</w:t>
      </w:r>
      <w:r>
        <w:rPr>
          <w:rFonts w:hint="eastAsia" w:ascii="宋体" w:hAnsi="宋体" w:cs="宋体"/>
          <w:sz w:val="28"/>
          <w:szCs w:val="28"/>
        </w:rPr>
        <w:t>万元，较上年</w:t>
      </w:r>
      <w:r>
        <w:rPr>
          <w:rFonts w:hint="eastAsia" w:ascii="宋体" w:hAnsi="宋体" w:cs="宋体"/>
          <w:sz w:val="28"/>
          <w:szCs w:val="28"/>
          <w:lang w:eastAsia="zh-CN"/>
        </w:rPr>
        <w:t>减</w:t>
      </w:r>
      <w:r>
        <w:rPr>
          <w:rFonts w:hint="eastAsia" w:ascii="宋体" w:hAnsi="宋体" w:cs="宋体"/>
          <w:sz w:val="28"/>
          <w:szCs w:val="28"/>
          <w:lang w:val="en-US" w:eastAsia="zh-CN"/>
        </w:rPr>
        <w:t>61.4</w:t>
      </w:r>
      <w:r>
        <w:rPr>
          <w:rFonts w:hint="eastAsia" w:ascii="宋体" w:hAnsi="宋体" w:cs="宋体"/>
          <w:sz w:val="28"/>
          <w:szCs w:val="28"/>
        </w:rPr>
        <w:t>万元，</w:t>
      </w:r>
      <w:r>
        <w:rPr>
          <w:rFonts w:hint="eastAsia" w:ascii="宋体" w:hAnsi="宋体" w:cs="宋体"/>
          <w:sz w:val="28"/>
          <w:szCs w:val="28"/>
          <w:lang w:eastAsia="zh-CN"/>
        </w:rPr>
        <w:t>减</w:t>
      </w:r>
      <w:r>
        <w:rPr>
          <w:rFonts w:hint="eastAsia" w:ascii="宋体" w:hAnsi="宋体" w:cs="宋体"/>
          <w:sz w:val="28"/>
          <w:szCs w:val="28"/>
        </w:rPr>
        <w:t>幅</w:t>
      </w:r>
      <w:r>
        <w:rPr>
          <w:rFonts w:hint="eastAsia" w:ascii="宋体" w:hAnsi="宋体" w:cs="宋体"/>
          <w:sz w:val="28"/>
          <w:szCs w:val="28"/>
          <w:lang w:val="en-US" w:eastAsia="zh-CN"/>
        </w:rPr>
        <w:t>25.9</w:t>
      </w:r>
      <w:r>
        <w:rPr>
          <w:rFonts w:hint="eastAsia" w:ascii="宋体" w:hAnsi="宋体" w:cs="宋体"/>
          <w:sz w:val="28"/>
          <w:szCs w:val="28"/>
        </w:rPr>
        <w:t>%。</w:t>
      </w:r>
    </w:p>
    <w:p>
      <w:pPr>
        <w:ind w:firstLine="560" w:firstLineChars="200"/>
        <w:jc w:val="left"/>
        <w:rPr>
          <w:rFonts w:hint="eastAsia" w:ascii="宋体" w:hAnsi="宋体" w:cs="宋体"/>
          <w:sz w:val="28"/>
          <w:szCs w:val="28"/>
        </w:rPr>
      </w:pPr>
      <w:r>
        <w:rPr>
          <w:rFonts w:hint="eastAsia" w:ascii="宋体" w:hAnsi="宋体" w:cs="宋体"/>
          <w:sz w:val="28"/>
          <w:szCs w:val="28"/>
        </w:rPr>
        <w:t>（增减原因：</w:t>
      </w:r>
      <w:r>
        <w:rPr>
          <w:rFonts w:hint="eastAsia" w:ascii="宋体" w:hAnsi="宋体" w:cs="宋体"/>
          <w:sz w:val="28"/>
          <w:szCs w:val="28"/>
          <w:lang w:eastAsia="zh-CN"/>
        </w:rPr>
        <w:t>财政拨款收入增幅过大是因为</w:t>
      </w:r>
      <w:r>
        <w:rPr>
          <w:rFonts w:hint="eastAsia" w:ascii="宋体" w:hAnsi="宋体" w:cs="宋体"/>
          <w:sz w:val="28"/>
          <w:szCs w:val="28"/>
          <w:lang w:val="en-US" w:eastAsia="zh-CN"/>
        </w:rPr>
        <w:t>财政追加增加</w:t>
      </w:r>
      <w:r>
        <w:rPr>
          <w:rFonts w:hint="eastAsia" w:ascii="宋体" w:hAnsi="宋体" w:cs="宋体"/>
          <w:sz w:val="28"/>
          <w:szCs w:val="28"/>
        </w:rPr>
        <w:t xml:space="preserve">）                                        </w:t>
      </w:r>
    </w:p>
    <w:p>
      <w:pPr>
        <w:numPr>
          <w:ilvl w:val="0"/>
          <w:numId w:val="0"/>
        </w:numPr>
        <w:ind w:firstLine="562" w:firstLineChars="200"/>
        <w:jc w:val="left"/>
        <w:rPr>
          <w:rFonts w:hint="eastAsia" w:ascii="宋体" w:hAnsi="宋体" w:cs="宋体"/>
          <w:b/>
          <w:sz w:val="28"/>
          <w:szCs w:val="28"/>
        </w:rPr>
      </w:pPr>
      <w:r>
        <w:rPr>
          <w:rFonts w:hint="eastAsia" w:ascii="宋体" w:hAnsi="宋体" w:cs="宋体"/>
          <w:b/>
          <w:sz w:val="28"/>
          <w:szCs w:val="28"/>
          <w:lang w:eastAsia="zh-CN"/>
        </w:rPr>
        <w:t>二、</w:t>
      </w:r>
      <w:r>
        <w:rPr>
          <w:rFonts w:hint="eastAsia" w:ascii="宋体" w:hAnsi="宋体" w:cs="宋体"/>
          <w:b/>
          <w:sz w:val="28"/>
          <w:szCs w:val="28"/>
        </w:rPr>
        <w:t xml:space="preserve"> 支出</w:t>
      </w:r>
      <w:r>
        <w:rPr>
          <w:rFonts w:hint="eastAsia" w:ascii="宋体" w:hAnsi="宋体" w:cs="宋体"/>
          <w:b/>
          <w:sz w:val="28"/>
          <w:szCs w:val="28"/>
          <w:lang w:eastAsia="zh-CN"/>
        </w:rPr>
        <w:t>决算</w:t>
      </w:r>
      <w:r>
        <w:rPr>
          <w:rFonts w:hint="eastAsia" w:ascii="宋体" w:hAnsi="宋体" w:cs="宋体"/>
          <w:b/>
          <w:sz w:val="28"/>
          <w:szCs w:val="28"/>
        </w:rPr>
        <w:t>情况</w:t>
      </w:r>
    </w:p>
    <w:p>
      <w:pPr>
        <w:ind w:firstLine="562" w:firstLineChars="200"/>
        <w:rPr>
          <w:rFonts w:hint="eastAsia" w:ascii="宋体" w:hAnsi="宋体" w:cs="宋体"/>
          <w:sz w:val="28"/>
          <w:szCs w:val="28"/>
        </w:rPr>
      </w:pPr>
      <w:r>
        <w:rPr>
          <w:rFonts w:hint="eastAsia" w:ascii="宋体" w:hAnsi="宋体" w:cs="宋体"/>
          <w:b/>
          <w:bCs/>
          <w:sz w:val="28"/>
          <w:szCs w:val="28"/>
        </w:rPr>
        <w:t>1.</w:t>
      </w:r>
      <w:r>
        <w:rPr>
          <w:rFonts w:hint="eastAsia" w:ascii="宋体" w:hAnsi="宋体" w:cs="宋体"/>
          <w:sz w:val="28"/>
          <w:szCs w:val="28"/>
        </w:rPr>
        <w:t>市委</w:t>
      </w:r>
      <w:r>
        <w:rPr>
          <w:rFonts w:hint="eastAsia" w:ascii="宋体" w:hAnsi="宋体" w:cs="宋体"/>
          <w:sz w:val="28"/>
          <w:szCs w:val="28"/>
          <w:lang w:eastAsia="zh-CN"/>
        </w:rPr>
        <w:t>办</w:t>
      </w:r>
      <w:r>
        <w:rPr>
          <w:rFonts w:hint="eastAsia" w:ascii="宋体" w:hAnsi="宋体" w:cs="宋体"/>
          <w:sz w:val="28"/>
          <w:szCs w:val="28"/>
          <w:lang w:val="en-US" w:eastAsia="zh-CN"/>
        </w:rPr>
        <w:t>2019</w:t>
      </w:r>
      <w:r>
        <w:rPr>
          <w:rFonts w:hint="eastAsia" w:ascii="宋体" w:hAnsi="宋体" w:cs="宋体"/>
          <w:sz w:val="28"/>
          <w:szCs w:val="28"/>
        </w:rPr>
        <w:t>年支出</w:t>
      </w:r>
      <w:r>
        <w:rPr>
          <w:rFonts w:hint="eastAsia" w:ascii="宋体" w:hAnsi="宋体" w:cs="宋体"/>
          <w:sz w:val="28"/>
          <w:szCs w:val="28"/>
          <w:lang w:eastAsia="zh-CN"/>
        </w:rPr>
        <w:t>决算</w:t>
      </w:r>
      <w:r>
        <w:rPr>
          <w:rFonts w:hint="eastAsia" w:ascii="宋体" w:hAnsi="宋体" w:cs="宋体"/>
          <w:sz w:val="28"/>
          <w:szCs w:val="28"/>
        </w:rPr>
        <w:t>总额为</w:t>
      </w:r>
      <w:r>
        <w:rPr>
          <w:rFonts w:hint="eastAsia" w:ascii="宋体" w:hAnsi="宋体" w:cs="宋体"/>
          <w:sz w:val="28"/>
          <w:szCs w:val="28"/>
          <w:lang w:val="en-US" w:eastAsia="zh-CN"/>
        </w:rPr>
        <w:t>508.5</w:t>
      </w:r>
      <w:r>
        <w:rPr>
          <w:rFonts w:hint="eastAsia" w:ascii="宋体" w:hAnsi="宋体" w:cs="宋体"/>
          <w:sz w:val="28"/>
          <w:szCs w:val="28"/>
        </w:rPr>
        <w:t>万元，较上年增</w:t>
      </w:r>
      <w:r>
        <w:rPr>
          <w:rFonts w:hint="eastAsia" w:ascii="宋体" w:hAnsi="宋体" w:cs="宋体"/>
          <w:sz w:val="28"/>
          <w:szCs w:val="28"/>
          <w:lang w:val="en-US" w:eastAsia="zh-CN"/>
        </w:rPr>
        <w:t>95</w:t>
      </w:r>
      <w:r>
        <w:rPr>
          <w:rFonts w:hint="eastAsia" w:ascii="宋体" w:hAnsi="宋体" w:cs="宋体"/>
          <w:sz w:val="28"/>
          <w:szCs w:val="28"/>
        </w:rPr>
        <w:t>万元，增幅</w:t>
      </w:r>
      <w:r>
        <w:rPr>
          <w:rFonts w:hint="eastAsia" w:ascii="宋体" w:hAnsi="宋体" w:cs="宋体"/>
          <w:sz w:val="28"/>
          <w:szCs w:val="28"/>
          <w:lang w:val="en-US" w:eastAsia="zh-CN"/>
        </w:rPr>
        <w:t>18.68</w:t>
      </w:r>
      <w:r>
        <w:rPr>
          <w:rFonts w:hint="eastAsia" w:ascii="宋体" w:hAnsi="宋体" w:cs="宋体"/>
          <w:sz w:val="28"/>
          <w:szCs w:val="28"/>
        </w:rPr>
        <w:t>%</w:t>
      </w:r>
      <w:r>
        <w:rPr>
          <w:rFonts w:hint="eastAsia" w:ascii="宋体" w:hAnsi="宋体" w:cs="宋体"/>
          <w:sz w:val="28"/>
          <w:szCs w:val="28"/>
          <w:lang w:eastAsia="zh-CN"/>
        </w:rPr>
        <w:t>。</w:t>
      </w:r>
      <w:r>
        <w:rPr>
          <w:rFonts w:hint="eastAsia" w:ascii="宋体" w:hAnsi="宋体" w:cs="宋体"/>
          <w:sz w:val="28"/>
          <w:szCs w:val="28"/>
        </w:rPr>
        <w:t>其中：</w:t>
      </w:r>
    </w:p>
    <w:p>
      <w:pPr>
        <w:ind w:firstLine="560" w:firstLineChars="200"/>
        <w:jc w:val="left"/>
        <w:rPr>
          <w:rFonts w:hint="eastAsia" w:ascii="宋体" w:hAnsi="宋体" w:cs="宋体"/>
          <w:sz w:val="28"/>
          <w:szCs w:val="28"/>
        </w:rPr>
      </w:pPr>
      <w:r>
        <w:rPr>
          <w:rFonts w:hint="eastAsia" w:ascii="宋体" w:hAnsi="宋体" w:cs="宋体"/>
          <w:sz w:val="28"/>
          <w:szCs w:val="28"/>
        </w:rPr>
        <w:t>按支出项目类别划分：工资福利支出</w:t>
      </w:r>
      <w:r>
        <w:rPr>
          <w:rFonts w:hint="eastAsia" w:ascii="宋体" w:hAnsi="宋体" w:cs="宋体"/>
          <w:sz w:val="28"/>
          <w:szCs w:val="28"/>
          <w:lang w:val="en-US" w:eastAsia="zh-CN"/>
        </w:rPr>
        <w:t>242.01</w:t>
      </w:r>
      <w:r>
        <w:rPr>
          <w:rFonts w:hint="eastAsia" w:ascii="宋体" w:hAnsi="宋体" w:cs="宋体"/>
          <w:sz w:val="28"/>
          <w:szCs w:val="28"/>
        </w:rPr>
        <w:t>万元，较上年</w:t>
      </w:r>
      <w:r>
        <w:rPr>
          <w:rFonts w:hint="eastAsia" w:ascii="宋体" w:hAnsi="宋体" w:cs="宋体"/>
          <w:sz w:val="28"/>
          <w:szCs w:val="28"/>
          <w:lang w:eastAsia="zh-CN"/>
        </w:rPr>
        <w:t>增</w:t>
      </w:r>
      <w:r>
        <w:rPr>
          <w:rFonts w:hint="eastAsia" w:ascii="宋体" w:hAnsi="宋体" w:cs="宋体"/>
          <w:sz w:val="28"/>
          <w:szCs w:val="28"/>
          <w:lang w:val="en-US" w:eastAsia="zh-CN"/>
        </w:rPr>
        <w:t>28.02</w:t>
      </w:r>
      <w:r>
        <w:rPr>
          <w:rFonts w:hint="eastAsia" w:ascii="宋体" w:hAnsi="宋体" w:cs="宋体"/>
          <w:sz w:val="28"/>
          <w:szCs w:val="28"/>
        </w:rPr>
        <w:t>万元，</w:t>
      </w:r>
      <w:r>
        <w:rPr>
          <w:rFonts w:hint="eastAsia" w:ascii="宋体" w:hAnsi="宋体" w:cs="宋体"/>
          <w:sz w:val="28"/>
          <w:szCs w:val="28"/>
          <w:lang w:eastAsia="zh-CN"/>
        </w:rPr>
        <w:t>增</w:t>
      </w:r>
      <w:r>
        <w:rPr>
          <w:rFonts w:hint="eastAsia" w:ascii="宋体" w:hAnsi="宋体" w:cs="宋体"/>
          <w:sz w:val="28"/>
          <w:szCs w:val="28"/>
        </w:rPr>
        <w:t>幅</w:t>
      </w:r>
      <w:r>
        <w:rPr>
          <w:rFonts w:hint="eastAsia" w:ascii="宋体" w:hAnsi="宋体" w:cs="宋体"/>
          <w:sz w:val="28"/>
          <w:szCs w:val="28"/>
          <w:lang w:val="en-US" w:eastAsia="zh-CN"/>
        </w:rPr>
        <w:t>11.58</w:t>
      </w:r>
      <w:r>
        <w:rPr>
          <w:rFonts w:hint="eastAsia" w:ascii="宋体" w:hAnsi="宋体" w:cs="宋体"/>
          <w:sz w:val="28"/>
          <w:szCs w:val="28"/>
        </w:rPr>
        <w:t>%；商品和服务支出</w:t>
      </w:r>
      <w:r>
        <w:rPr>
          <w:rFonts w:hint="eastAsia" w:ascii="宋体" w:hAnsi="宋体" w:cs="宋体"/>
          <w:sz w:val="28"/>
          <w:szCs w:val="28"/>
          <w:lang w:val="en-US" w:eastAsia="zh-CN"/>
        </w:rPr>
        <w:t>213.271</w:t>
      </w:r>
      <w:r>
        <w:rPr>
          <w:rFonts w:hint="eastAsia" w:ascii="宋体" w:hAnsi="宋体" w:cs="宋体"/>
          <w:sz w:val="28"/>
          <w:szCs w:val="28"/>
        </w:rPr>
        <w:t>万元，较上年</w:t>
      </w:r>
      <w:r>
        <w:rPr>
          <w:rFonts w:hint="eastAsia" w:ascii="宋体" w:hAnsi="宋体" w:cs="宋体"/>
          <w:sz w:val="28"/>
          <w:szCs w:val="28"/>
          <w:lang w:eastAsia="zh-CN"/>
        </w:rPr>
        <w:t>增</w:t>
      </w:r>
      <w:r>
        <w:rPr>
          <w:rFonts w:hint="eastAsia" w:ascii="宋体" w:hAnsi="宋体" w:cs="宋体"/>
          <w:sz w:val="28"/>
          <w:szCs w:val="28"/>
          <w:lang w:val="en-US" w:eastAsia="zh-CN"/>
        </w:rPr>
        <w:t>35.8</w:t>
      </w:r>
      <w:r>
        <w:rPr>
          <w:rFonts w:hint="eastAsia" w:ascii="宋体" w:hAnsi="宋体" w:cs="宋体"/>
          <w:sz w:val="28"/>
          <w:szCs w:val="28"/>
        </w:rPr>
        <w:t>万元，</w:t>
      </w:r>
      <w:r>
        <w:rPr>
          <w:rFonts w:hint="eastAsia" w:ascii="宋体" w:hAnsi="宋体" w:cs="宋体"/>
          <w:sz w:val="28"/>
          <w:szCs w:val="28"/>
          <w:lang w:eastAsia="zh-CN"/>
        </w:rPr>
        <w:t>增</w:t>
      </w:r>
      <w:r>
        <w:rPr>
          <w:rFonts w:hint="eastAsia" w:ascii="宋体" w:hAnsi="宋体" w:cs="宋体"/>
          <w:sz w:val="28"/>
          <w:szCs w:val="28"/>
        </w:rPr>
        <w:t>幅</w:t>
      </w:r>
      <w:r>
        <w:rPr>
          <w:rFonts w:hint="eastAsia" w:ascii="宋体" w:hAnsi="宋体" w:cs="宋体"/>
          <w:sz w:val="28"/>
          <w:szCs w:val="28"/>
          <w:lang w:val="en-US" w:eastAsia="zh-CN"/>
        </w:rPr>
        <w:t>16.79</w:t>
      </w:r>
      <w:r>
        <w:rPr>
          <w:rFonts w:hint="eastAsia" w:ascii="宋体" w:hAnsi="宋体" w:cs="宋体"/>
          <w:sz w:val="28"/>
          <w:szCs w:val="28"/>
        </w:rPr>
        <w:t>%；对个人和家庭的补助支出</w:t>
      </w:r>
      <w:r>
        <w:rPr>
          <w:rFonts w:hint="eastAsia" w:ascii="宋体" w:hAnsi="宋体" w:cs="宋体"/>
          <w:sz w:val="28"/>
          <w:szCs w:val="28"/>
          <w:lang w:val="en-US" w:eastAsia="zh-CN"/>
        </w:rPr>
        <w:t>25.47</w:t>
      </w:r>
      <w:r>
        <w:rPr>
          <w:rFonts w:hint="eastAsia" w:ascii="宋体" w:hAnsi="宋体" w:cs="宋体"/>
          <w:sz w:val="28"/>
          <w:szCs w:val="28"/>
        </w:rPr>
        <w:t>万元</w:t>
      </w:r>
      <w:r>
        <w:rPr>
          <w:rFonts w:hint="eastAsia" w:ascii="宋体" w:hAnsi="宋体" w:cs="宋体"/>
          <w:sz w:val="28"/>
          <w:szCs w:val="28"/>
          <w:lang w:val="en-US" w:eastAsia="zh-CN"/>
        </w:rPr>
        <w:t>,</w:t>
      </w:r>
      <w:r>
        <w:rPr>
          <w:rFonts w:hint="eastAsia" w:ascii="宋体" w:hAnsi="宋体" w:cs="宋体"/>
          <w:sz w:val="28"/>
          <w:szCs w:val="28"/>
        </w:rPr>
        <w:t>较上年</w:t>
      </w:r>
      <w:r>
        <w:rPr>
          <w:rFonts w:hint="eastAsia" w:ascii="宋体" w:hAnsi="宋体" w:cs="宋体"/>
          <w:sz w:val="28"/>
          <w:szCs w:val="28"/>
          <w:lang w:eastAsia="zh-CN"/>
        </w:rPr>
        <w:t>增</w:t>
      </w:r>
      <w:r>
        <w:rPr>
          <w:rFonts w:hint="eastAsia" w:ascii="宋体" w:hAnsi="宋体" w:cs="宋体"/>
          <w:sz w:val="28"/>
          <w:szCs w:val="28"/>
          <w:lang w:val="en-US" w:eastAsia="zh-CN"/>
        </w:rPr>
        <w:t>6.91</w:t>
      </w:r>
      <w:r>
        <w:rPr>
          <w:rFonts w:hint="eastAsia" w:ascii="宋体" w:hAnsi="宋体" w:cs="宋体"/>
          <w:sz w:val="28"/>
          <w:szCs w:val="28"/>
        </w:rPr>
        <w:t>万元，</w:t>
      </w:r>
      <w:r>
        <w:rPr>
          <w:rFonts w:hint="eastAsia" w:ascii="宋体" w:hAnsi="宋体" w:cs="宋体"/>
          <w:sz w:val="28"/>
          <w:szCs w:val="28"/>
          <w:lang w:eastAsia="zh-CN"/>
        </w:rPr>
        <w:t>增</w:t>
      </w:r>
      <w:r>
        <w:rPr>
          <w:rFonts w:hint="eastAsia" w:ascii="宋体" w:hAnsi="宋体" w:cs="宋体"/>
          <w:sz w:val="28"/>
          <w:szCs w:val="28"/>
        </w:rPr>
        <w:t>幅</w:t>
      </w:r>
      <w:r>
        <w:rPr>
          <w:rFonts w:hint="eastAsia" w:ascii="宋体" w:hAnsi="宋体" w:cs="宋体"/>
          <w:sz w:val="28"/>
          <w:szCs w:val="28"/>
          <w:lang w:val="en-US" w:eastAsia="zh-CN"/>
        </w:rPr>
        <w:t>27.13</w:t>
      </w:r>
      <w:r>
        <w:rPr>
          <w:rFonts w:hint="eastAsia" w:ascii="宋体" w:hAnsi="宋体" w:cs="宋体"/>
          <w:sz w:val="28"/>
          <w:szCs w:val="28"/>
        </w:rPr>
        <w:t>%。</w:t>
      </w:r>
    </w:p>
    <w:p>
      <w:pPr>
        <w:jc w:val="left"/>
        <w:rPr>
          <w:rFonts w:hint="eastAsia" w:ascii="宋体" w:hAnsi="宋体" w:cs="宋体"/>
          <w:sz w:val="28"/>
          <w:szCs w:val="28"/>
        </w:rPr>
      </w:pPr>
      <w:r>
        <w:rPr>
          <w:rFonts w:hint="eastAsia" w:ascii="宋体" w:hAnsi="宋体" w:cs="宋体"/>
          <w:sz w:val="28"/>
          <w:szCs w:val="28"/>
        </w:rPr>
        <w:t>（增减原因：工资福利支出较上年增长是工资调标、新进</w:t>
      </w:r>
      <w:r>
        <w:rPr>
          <w:rFonts w:hint="eastAsia" w:ascii="宋体" w:hAnsi="宋体" w:cs="宋体"/>
          <w:sz w:val="28"/>
          <w:szCs w:val="28"/>
          <w:lang w:eastAsia="zh-CN"/>
        </w:rPr>
        <w:t>人</w:t>
      </w:r>
      <w:r>
        <w:rPr>
          <w:rFonts w:hint="eastAsia" w:ascii="宋体" w:hAnsi="宋体" w:cs="宋体"/>
          <w:sz w:val="28"/>
          <w:szCs w:val="28"/>
        </w:rPr>
        <w:t>员和201</w:t>
      </w:r>
      <w:r>
        <w:rPr>
          <w:rFonts w:hint="eastAsia" w:ascii="宋体" w:hAnsi="宋体" w:cs="宋体"/>
          <w:sz w:val="28"/>
          <w:szCs w:val="28"/>
          <w:lang w:val="en-US" w:eastAsia="zh-CN"/>
        </w:rPr>
        <w:t>9</w:t>
      </w:r>
      <w:r>
        <w:rPr>
          <w:rFonts w:hint="eastAsia" w:ascii="宋体" w:hAnsi="宋体" w:cs="宋体"/>
          <w:sz w:val="28"/>
          <w:szCs w:val="28"/>
        </w:rPr>
        <w:t>年度职业年金需缴库；商品和服务支出增长较多是</w:t>
      </w:r>
      <w:r>
        <w:rPr>
          <w:rFonts w:hint="eastAsia" w:ascii="宋体" w:hAnsi="宋体" w:cs="宋体"/>
          <w:sz w:val="28"/>
          <w:szCs w:val="28"/>
          <w:lang w:eastAsia="zh-CN"/>
        </w:rPr>
        <w:t>项目</w:t>
      </w:r>
      <w:r>
        <w:rPr>
          <w:rFonts w:hint="eastAsia" w:ascii="宋体" w:hAnsi="宋体" w:cs="宋体"/>
          <w:sz w:val="28"/>
          <w:szCs w:val="28"/>
        </w:rPr>
        <w:t>经费</w:t>
      </w:r>
      <w:r>
        <w:rPr>
          <w:rFonts w:hint="eastAsia" w:ascii="宋体" w:hAnsi="宋体" w:cs="宋体"/>
          <w:sz w:val="28"/>
          <w:szCs w:val="28"/>
          <w:lang w:val="en-US" w:eastAsia="zh-CN"/>
        </w:rPr>
        <w:t>80</w:t>
      </w:r>
      <w:r>
        <w:rPr>
          <w:rFonts w:hint="eastAsia" w:ascii="宋体" w:hAnsi="宋体" w:cs="宋体"/>
          <w:sz w:val="28"/>
          <w:szCs w:val="28"/>
        </w:rPr>
        <w:t>万元因科目调整到此列</w:t>
      </w:r>
      <w:r>
        <w:rPr>
          <w:rFonts w:hint="eastAsia" w:ascii="宋体" w:hAnsi="宋体" w:cs="宋体"/>
          <w:sz w:val="28"/>
          <w:szCs w:val="28"/>
          <w:lang w:eastAsia="zh-CN"/>
        </w:rPr>
        <w:t>支</w:t>
      </w:r>
      <w:r>
        <w:rPr>
          <w:rFonts w:hint="eastAsia" w:ascii="宋体" w:hAnsi="宋体" w:cs="宋体"/>
          <w:sz w:val="28"/>
          <w:szCs w:val="28"/>
        </w:rPr>
        <w:t>；往年是算在日常公用支出里；对个人和家庭的补助支出</w:t>
      </w:r>
      <w:r>
        <w:rPr>
          <w:rFonts w:hint="eastAsia" w:ascii="宋体" w:hAnsi="宋体" w:cs="宋体"/>
          <w:sz w:val="28"/>
          <w:szCs w:val="28"/>
          <w:lang w:eastAsia="zh-CN"/>
        </w:rPr>
        <w:t>减幅大</w:t>
      </w:r>
      <w:r>
        <w:rPr>
          <w:rFonts w:hint="eastAsia" w:ascii="宋体" w:hAnsi="宋体" w:cs="宋体"/>
          <w:sz w:val="28"/>
          <w:szCs w:val="28"/>
        </w:rPr>
        <w:t>是科目</w:t>
      </w:r>
      <w:r>
        <w:rPr>
          <w:rFonts w:hint="eastAsia" w:ascii="宋体" w:hAnsi="宋体" w:cs="宋体"/>
          <w:sz w:val="28"/>
          <w:szCs w:val="28"/>
          <w:lang w:eastAsia="zh-CN"/>
        </w:rPr>
        <w:t>的</w:t>
      </w:r>
      <w:r>
        <w:rPr>
          <w:rFonts w:hint="eastAsia" w:ascii="宋体" w:hAnsi="宋体" w:cs="宋体"/>
          <w:sz w:val="28"/>
          <w:szCs w:val="28"/>
        </w:rPr>
        <w:t>调整。）</w:t>
      </w:r>
    </w:p>
    <w:p>
      <w:pPr>
        <w:rPr>
          <w:rFonts w:hint="eastAsia" w:ascii="宋体" w:hAnsi="宋体" w:eastAsia="宋体" w:cs="宋体"/>
          <w:sz w:val="28"/>
          <w:szCs w:val="28"/>
          <w:lang w:eastAsia="zh-CN"/>
        </w:rPr>
      </w:pPr>
      <w:r>
        <w:rPr>
          <w:rFonts w:hint="eastAsia" w:ascii="宋体" w:hAnsi="宋体" w:cs="宋体"/>
          <w:sz w:val="28"/>
          <w:szCs w:val="28"/>
        </w:rPr>
        <w:t>其中：基本支出</w:t>
      </w:r>
      <w:r>
        <w:rPr>
          <w:rFonts w:hint="eastAsia" w:ascii="宋体" w:hAnsi="宋体" w:cs="宋体"/>
          <w:sz w:val="28"/>
          <w:szCs w:val="28"/>
          <w:lang w:val="en-US" w:eastAsia="zh-CN"/>
        </w:rPr>
        <w:t>508.5</w:t>
      </w:r>
      <w:r>
        <w:rPr>
          <w:rFonts w:hint="eastAsia" w:ascii="宋体" w:hAnsi="宋体" w:cs="宋体"/>
          <w:sz w:val="28"/>
          <w:szCs w:val="28"/>
        </w:rPr>
        <w:t>万元，较上年增</w:t>
      </w:r>
      <w:r>
        <w:rPr>
          <w:rFonts w:hint="eastAsia" w:ascii="宋体" w:hAnsi="宋体" w:cs="宋体"/>
          <w:sz w:val="28"/>
          <w:szCs w:val="28"/>
          <w:lang w:val="en-US" w:eastAsia="zh-CN"/>
        </w:rPr>
        <w:t>95</w:t>
      </w:r>
      <w:r>
        <w:rPr>
          <w:rFonts w:hint="eastAsia" w:ascii="宋体" w:hAnsi="宋体" w:cs="宋体"/>
          <w:sz w:val="28"/>
          <w:szCs w:val="28"/>
        </w:rPr>
        <w:t>万元，增幅</w:t>
      </w:r>
      <w:r>
        <w:rPr>
          <w:rFonts w:hint="eastAsia" w:ascii="宋体" w:hAnsi="宋体" w:cs="宋体"/>
          <w:sz w:val="28"/>
          <w:szCs w:val="28"/>
          <w:lang w:val="en-US" w:eastAsia="zh-CN"/>
        </w:rPr>
        <w:t>18.68</w:t>
      </w:r>
      <w:r>
        <w:rPr>
          <w:rFonts w:hint="eastAsia" w:ascii="宋体" w:hAnsi="宋体" w:cs="宋体"/>
          <w:sz w:val="28"/>
          <w:szCs w:val="28"/>
        </w:rPr>
        <w:t>%</w:t>
      </w:r>
      <w:r>
        <w:rPr>
          <w:rFonts w:hint="eastAsia" w:ascii="宋体" w:hAnsi="宋体" w:cs="宋体"/>
          <w:sz w:val="28"/>
          <w:szCs w:val="28"/>
          <w:lang w:eastAsia="zh-CN"/>
        </w:rPr>
        <w:t>。</w:t>
      </w:r>
    </w:p>
    <w:p>
      <w:pPr>
        <w:rPr>
          <w:rFonts w:hint="eastAsia" w:ascii="宋体" w:hAnsi="宋体" w:cs="宋体"/>
          <w:sz w:val="28"/>
          <w:szCs w:val="28"/>
        </w:rPr>
      </w:pPr>
      <w:r>
        <w:rPr>
          <w:rFonts w:hint="eastAsia" w:ascii="宋体" w:hAnsi="宋体" w:cs="宋体"/>
          <w:sz w:val="28"/>
          <w:szCs w:val="28"/>
        </w:rPr>
        <w:t>按支出功能科目划分：一般公共服务支出</w:t>
      </w:r>
      <w:r>
        <w:rPr>
          <w:rFonts w:hint="eastAsia" w:ascii="宋体" w:hAnsi="宋体" w:cs="宋体"/>
          <w:sz w:val="28"/>
          <w:szCs w:val="28"/>
          <w:lang w:val="en-US" w:eastAsia="zh-CN"/>
        </w:rPr>
        <w:t>442.27，较上年度增74.4万元，增幅16.82%</w:t>
      </w:r>
      <w:r>
        <w:rPr>
          <w:rFonts w:hint="eastAsia" w:ascii="宋体" w:hAnsi="宋体" w:cs="宋体"/>
          <w:sz w:val="28"/>
          <w:szCs w:val="28"/>
        </w:rPr>
        <w:t>。</w:t>
      </w:r>
      <w:r>
        <w:rPr>
          <w:rFonts w:hint="eastAsia" w:ascii="宋体" w:hAnsi="宋体" w:cs="宋体"/>
          <w:sz w:val="28"/>
          <w:szCs w:val="28"/>
          <w:lang w:val="en-US" w:eastAsia="zh-CN"/>
        </w:rPr>
        <w:t>包括</w:t>
      </w:r>
      <w:r>
        <w:rPr>
          <w:rFonts w:hint="eastAsia" w:ascii="宋体" w:hAnsi="宋体" w:cs="宋体"/>
          <w:sz w:val="28"/>
          <w:szCs w:val="28"/>
        </w:rPr>
        <w:t>行政运行</w:t>
      </w:r>
      <w:r>
        <w:rPr>
          <w:rFonts w:hint="eastAsia" w:ascii="宋体" w:hAnsi="宋体" w:cs="宋体"/>
          <w:sz w:val="28"/>
          <w:szCs w:val="28"/>
          <w:lang w:val="en-US" w:eastAsia="zh-CN"/>
        </w:rPr>
        <w:t>442.27</w:t>
      </w:r>
      <w:r>
        <w:rPr>
          <w:rFonts w:hint="eastAsia" w:ascii="宋体" w:hAnsi="宋体" w:cs="宋体"/>
          <w:sz w:val="28"/>
          <w:szCs w:val="28"/>
        </w:rPr>
        <w:t>万元</w:t>
      </w:r>
      <w:r>
        <w:rPr>
          <w:rFonts w:hint="eastAsia" w:ascii="宋体" w:hAnsi="宋体" w:cs="宋体"/>
          <w:sz w:val="28"/>
          <w:szCs w:val="28"/>
          <w:lang w:val="en-US" w:eastAsia="zh-CN"/>
        </w:rPr>
        <w:t>。</w:t>
      </w:r>
    </w:p>
    <w:p>
      <w:pPr>
        <w:ind w:firstLine="562" w:firstLineChars="200"/>
        <w:rPr>
          <w:rFonts w:hint="eastAsia" w:ascii="宋体" w:hAnsi="宋体" w:cs="宋体"/>
          <w:sz w:val="28"/>
          <w:szCs w:val="28"/>
        </w:rPr>
      </w:pPr>
      <w:r>
        <w:rPr>
          <w:rFonts w:hint="eastAsia" w:ascii="宋体" w:hAnsi="宋体" w:cs="宋体"/>
          <w:b/>
          <w:sz w:val="28"/>
          <w:szCs w:val="28"/>
          <w:lang w:eastAsia="zh-CN"/>
        </w:rPr>
        <w:t>三、</w:t>
      </w:r>
      <w:r>
        <w:rPr>
          <w:rFonts w:hint="eastAsia" w:ascii="宋体" w:hAnsi="宋体" w:cs="宋体"/>
          <w:b/>
          <w:sz w:val="28"/>
          <w:szCs w:val="28"/>
        </w:rPr>
        <w:t>机关运行经费安排支出情况</w:t>
      </w:r>
    </w:p>
    <w:p>
      <w:pPr>
        <w:rPr>
          <w:rFonts w:hint="eastAsia" w:ascii="宋体" w:hAnsi="宋体" w:cs="宋体"/>
          <w:sz w:val="28"/>
          <w:szCs w:val="28"/>
        </w:rPr>
      </w:pPr>
      <w:r>
        <w:rPr>
          <w:rFonts w:hint="eastAsia" w:ascii="宋体" w:hAnsi="宋体" w:cs="宋体"/>
          <w:b/>
          <w:bCs/>
          <w:sz w:val="28"/>
          <w:szCs w:val="28"/>
        </w:rPr>
        <w:t>1.</w:t>
      </w:r>
      <w:r>
        <w:rPr>
          <w:rFonts w:hint="eastAsia" w:ascii="宋体" w:hAnsi="宋体" w:cs="宋体"/>
          <w:sz w:val="28"/>
          <w:szCs w:val="28"/>
        </w:rPr>
        <w:t>市委</w:t>
      </w:r>
      <w:r>
        <w:rPr>
          <w:rFonts w:hint="eastAsia" w:ascii="宋体" w:hAnsi="宋体" w:cs="宋体"/>
          <w:sz w:val="28"/>
          <w:szCs w:val="28"/>
          <w:lang w:val="en-US" w:eastAsia="zh-CN"/>
        </w:rPr>
        <w:t>办</w:t>
      </w:r>
      <w:r>
        <w:rPr>
          <w:rFonts w:hint="eastAsia" w:ascii="宋体" w:hAnsi="宋体" w:cs="宋体"/>
          <w:sz w:val="28"/>
          <w:szCs w:val="28"/>
        </w:rPr>
        <w:t>2019年机关运行经费安排支出</w:t>
      </w:r>
      <w:r>
        <w:rPr>
          <w:rFonts w:hint="eastAsia" w:ascii="宋体" w:hAnsi="宋体" w:cs="宋体"/>
          <w:sz w:val="28"/>
          <w:szCs w:val="28"/>
          <w:lang w:eastAsia="zh-CN"/>
        </w:rPr>
        <w:t>决算</w:t>
      </w:r>
      <w:r>
        <w:rPr>
          <w:rFonts w:hint="eastAsia" w:ascii="宋体" w:hAnsi="宋体" w:cs="宋体"/>
          <w:sz w:val="28"/>
          <w:szCs w:val="28"/>
          <w:lang w:val="en-US" w:eastAsia="zh-CN"/>
        </w:rPr>
        <w:t>508.5</w:t>
      </w:r>
      <w:r>
        <w:rPr>
          <w:rFonts w:hint="eastAsia" w:ascii="宋体" w:hAnsi="宋体" w:cs="宋体"/>
          <w:sz w:val="28"/>
          <w:szCs w:val="28"/>
        </w:rPr>
        <w:t>万元，具体机关运行经费安排支出情况是：工资福利支出</w:t>
      </w:r>
      <w:r>
        <w:rPr>
          <w:rFonts w:hint="eastAsia" w:ascii="宋体" w:hAnsi="宋体" w:cs="宋体"/>
          <w:sz w:val="28"/>
          <w:szCs w:val="28"/>
          <w:lang w:val="en-US" w:eastAsia="zh-CN"/>
        </w:rPr>
        <w:t>242.01</w:t>
      </w:r>
      <w:r>
        <w:rPr>
          <w:rFonts w:hint="eastAsia" w:ascii="宋体" w:hAnsi="宋体" w:cs="宋体"/>
          <w:sz w:val="28"/>
          <w:szCs w:val="28"/>
        </w:rPr>
        <w:t>万元</w:t>
      </w:r>
      <w:r>
        <w:rPr>
          <w:rFonts w:hint="eastAsia" w:ascii="宋体" w:hAnsi="宋体" w:cs="宋体"/>
          <w:sz w:val="28"/>
          <w:szCs w:val="28"/>
          <w:lang w:eastAsia="zh-CN"/>
        </w:rPr>
        <w:t>，</w:t>
      </w:r>
      <w:r>
        <w:rPr>
          <w:rFonts w:hint="eastAsia" w:ascii="宋体" w:hAnsi="宋体" w:cs="宋体"/>
          <w:sz w:val="28"/>
          <w:szCs w:val="28"/>
        </w:rPr>
        <w:t>包括基本工资</w:t>
      </w:r>
      <w:r>
        <w:rPr>
          <w:rFonts w:hint="eastAsia" w:ascii="宋体" w:hAnsi="宋体" w:cs="宋体"/>
          <w:sz w:val="28"/>
          <w:szCs w:val="28"/>
          <w:lang w:val="en-US" w:eastAsia="zh-CN"/>
        </w:rPr>
        <w:t>66.75</w:t>
      </w:r>
      <w:r>
        <w:rPr>
          <w:rFonts w:hint="eastAsia" w:ascii="宋体" w:hAnsi="宋体" w:cs="宋体"/>
          <w:sz w:val="28"/>
          <w:szCs w:val="28"/>
        </w:rPr>
        <w:t>万元、津贴补贴</w:t>
      </w:r>
      <w:r>
        <w:rPr>
          <w:rFonts w:hint="eastAsia" w:ascii="宋体" w:hAnsi="宋体" w:cs="宋体"/>
          <w:sz w:val="28"/>
          <w:szCs w:val="28"/>
          <w:lang w:val="en-US" w:eastAsia="zh-CN"/>
        </w:rPr>
        <w:t>57.36</w:t>
      </w:r>
      <w:r>
        <w:rPr>
          <w:rFonts w:hint="eastAsia" w:ascii="宋体" w:hAnsi="宋体" w:cs="宋体"/>
          <w:sz w:val="28"/>
          <w:szCs w:val="28"/>
        </w:rPr>
        <w:t>万元、奖金</w:t>
      </w:r>
      <w:r>
        <w:rPr>
          <w:rFonts w:hint="eastAsia" w:ascii="宋体" w:hAnsi="宋体" w:cs="宋体"/>
          <w:sz w:val="28"/>
          <w:szCs w:val="28"/>
          <w:lang w:val="en-US" w:eastAsia="zh-CN"/>
        </w:rPr>
        <w:t>48.57</w:t>
      </w:r>
      <w:r>
        <w:rPr>
          <w:rFonts w:hint="eastAsia" w:ascii="宋体" w:hAnsi="宋体" w:cs="宋体"/>
          <w:sz w:val="28"/>
          <w:szCs w:val="28"/>
        </w:rPr>
        <w:t>万元、机关事业单位基本养老保险缴费</w:t>
      </w:r>
      <w:r>
        <w:rPr>
          <w:rFonts w:hint="eastAsia" w:ascii="宋体" w:hAnsi="宋体" w:cs="宋体"/>
          <w:sz w:val="28"/>
          <w:szCs w:val="28"/>
          <w:lang w:val="en-US" w:eastAsia="zh-CN"/>
        </w:rPr>
        <w:t>33.74</w:t>
      </w:r>
      <w:r>
        <w:rPr>
          <w:rFonts w:hint="eastAsia" w:ascii="宋体" w:hAnsi="宋体" w:cs="宋体"/>
          <w:sz w:val="28"/>
          <w:szCs w:val="28"/>
        </w:rPr>
        <w:t>万元、机关事业单位职业年金缴费</w:t>
      </w:r>
      <w:r>
        <w:rPr>
          <w:rFonts w:hint="eastAsia" w:ascii="宋体" w:hAnsi="宋体" w:cs="宋体"/>
          <w:sz w:val="28"/>
          <w:szCs w:val="28"/>
          <w:lang w:val="en-US" w:eastAsia="zh-CN"/>
        </w:rPr>
        <w:t>10.01</w:t>
      </w:r>
      <w:r>
        <w:rPr>
          <w:rFonts w:hint="eastAsia" w:ascii="宋体" w:hAnsi="宋体" w:cs="宋体"/>
          <w:sz w:val="28"/>
          <w:szCs w:val="28"/>
        </w:rPr>
        <w:t>万元、城镇职工基本医疗保险缴费（行政基本医疗保险）</w:t>
      </w:r>
      <w:r>
        <w:rPr>
          <w:rFonts w:hint="eastAsia" w:ascii="宋体" w:hAnsi="宋体" w:cs="宋体"/>
          <w:sz w:val="28"/>
          <w:szCs w:val="28"/>
          <w:lang w:val="en-US" w:eastAsia="zh-CN"/>
        </w:rPr>
        <w:t>10.77</w:t>
      </w:r>
      <w:r>
        <w:rPr>
          <w:rFonts w:hint="eastAsia" w:ascii="宋体" w:hAnsi="宋体" w:cs="宋体"/>
          <w:sz w:val="28"/>
          <w:szCs w:val="28"/>
        </w:rPr>
        <w:t>万元、其他社会保障缴费</w:t>
      </w:r>
      <w:r>
        <w:rPr>
          <w:rFonts w:hint="eastAsia" w:ascii="宋体" w:hAnsi="宋体" w:cs="宋体"/>
          <w:sz w:val="28"/>
          <w:szCs w:val="28"/>
          <w:lang w:val="en-US" w:eastAsia="zh-CN"/>
        </w:rPr>
        <w:t>1.98</w:t>
      </w:r>
      <w:r>
        <w:rPr>
          <w:rFonts w:hint="eastAsia" w:ascii="宋体" w:hAnsi="宋体" w:cs="宋体"/>
          <w:sz w:val="28"/>
          <w:szCs w:val="28"/>
        </w:rPr>
        <w:t>万元、住房公积金</w:t>
      </w:r>
      <w:r>
        <w:rPr>
          <w:rFonts w:hint="eastAsia" w:ascii="宋体" w:hAnsi="宋体" w:cs="宋体"/>
          <w:sz w:val="28"/>
          <w:szCs w:val="28"/>
          <w:lang w:val="en-US" w:eastAsia="zh-CN"/>
        </w:rPr>
        <w:t>9.86</w:t>
      </w:r>
      <w:r>
        <w:rPr>
          <w:rFonts w:hint="eastAsia" w:ascii="宋体" w:hAnsi="宋体" w:cs="宋体"/>
          <w:sz w:val="28"/>
          <w:szCs w:val="28"/>
        </w:rPr>
        <w:t>万元</w:t>
      </w:r>
      <w:r>
        <w:rPr>
          <w:rFonts w:hint="eastAsia" w:ascii="宋体" w:hAnsi="宋体" w:cs="宋体"/>
          <w:sz w:val="28"/>
          <w:szCs w:val="28"/>
          <w:lang w:eastAsia="zh-CN"/>
        </w:rPr>
        <w:t>、医疗费</w:t>
      </w:r>
      <w:r>
        <w:rPr>
          <w:rFonts w:hint="eastAsia" w:ascii="宋体" w:hAnsi="宋体" w:cs="宋体"/>
          <w:sz w:val="28"/>
          <w:szCs w:val="28"/>
          <w:lang w:val="en-US" w:eastAsia="zh-CN"/>
        </w:rPr>
        <w:t>1.96万元、其他工资福利支出0.9万元</w:t>
      </w:r>
      <w:r>
        <w:rPr>
          <w:rFonts w:hint="eastAsia" w:ascii="宋体" w:hAnsi="宋体" w:cs="宋体"/>
          <w:sz w:val="28"/>
          <w:szCs w:val="28"/>
        </w:rPr>
        <w:t>；商品和服务支出</w:t>
      </w:r>
      <w:r>
        <w:rPr>
          <w:rFonts w:hint="eastAsia" w:ascii="宋体" w:hAnsi="宋体" w:cs="宋体"/>
          <w:sz w:val="28"/>
          <w:szCs w:val="28"/>
          <w:lang w:val="en-US" w:eastAsia="zh-CN"/>
        </w:rPr>
        <w:t>213.27</w:t>
      </w:r>
      <w:r>
        <w:rPr>
          <w:rFonts w:hint="eastAsia" w:ascii="宋体" w:hAnsi="宋体" w:cs="宋体"/>
          <w:sz w:val="28"/>
          <w:szCs w:val="28"/>
        </w:rPr>
        <w:t>万元，包括办公费</w:t>
      </w:r>
      <w:r>
        <w:rPr>
          <w:rFonts w:hint="eastAsia" w:ascii="宋体" w:hAnsi="宋体" w:cs="宋体"/>
          <w:sz w:val="28"/>
          <w:szCs w:val="28"/>
          <w:lang w:val="en-US" w:eastAsia="zh-CN"/>
        </w:rPr>
        <w:t>19.18</w:t>
      </w:r>
      <w:r>
        <w:rPr>
          <w:rFonts w:hint="eastAsia" w:ascii="宋体" w:hAnsi="宋体" w:cs="宋体"/>
          <w:sz w:val="28"/>
          <w:szCs w:val="28"/>
        </w:rPr>
        <w:t>万元、印刷费</w:t>
      </w:r>
      <w:r>
        <w:rPr>
          <w:rFonts w:hint="eastAsia" w:ascii="宋体" w:hAnsi="宋体" w:cs="宋体"/>
          <w:sz w:val="28"/>
          <w:szCs w:val="28"/>
          <w:lang w:val="en-US" w:eastAsia="zh-CN"/>
        </w:rPr>
        <w:t>7.59</w:t>
      </w:r>
      <w:r>
        <w:rPr>
          <w:rFonts w:hint="eastAsia" w:ascii="宋体" w:hAnsi="宋体" w:cs="宋体"/>
          <w:sz w:val="28"/>
          <w:szCs w:val="28"/>
        </w:rPr>
        <w:t>万元、水费</w:t>
      </w:r>
      <w:r>
        <w:rPr>
          <w:rFonts w:hint="eastAsia" w:ascii="宋体" w:hAnsi="宋体" w:cs="宋体"/>
          <w:sz w:val="28"/>
          <w:szCs w:val="28"/>
          <w:lang w:val="en-US" w:eastAsia="zh-CN"/>
        </w:rPr>
        <w:t>0.83</w:t>
      </w:r>
      <w:r>
        <w:rPr>
          <w:rFonts w:hint="eastAsia" w:ascii="宋体" w:hAnsi="宋体" w:cs="宋体"/>
          <w:sz w:val="28"/>
          <w:szCs w:val="28"/>
        </w:rPr>
        <w:t>万元、电费</w:t>
      </w:r>
      <w:r>
        <w:rPr>
          <w:rFonts w:hint="eastAsia" w:ascii="宋体" w:hAnsi="宋体" w:cs="宋体"/>
          <w:sz w:val="28"/>
          <w:szCs w:val="28"/>
          <w:lang w:val="en-US" w:eastAsia="zh-CN"/>
        </w:rPr>
        <w:t>4.74</w:t>
      </w:r>
      <w:r>
        <w:rPr>
          <w:rFonts w:hint="eastAsia" w:ascii="宋体" w:hAnsi="宋体" w:cs="宋体"/>
          <w:sz w:val="28"/>
          <w:szCs w:val="28"/>
        </w:rPr>
        <w:t>万元、邮电费</w:t>
      </w:r>
      <w:r>
        <w:rPr>
          <w:rFonts w:hint="eastAsia" w:ascii="宋体" w:hAnsi="宋体" w:cs="宋体"/>
          <w:sz w:val="28"/>
          <w:szCs w:val="28"/>
          <w:lang w:val="en-US" w:eastAsia="zh-CN"/>
        </w:rPr>
        <w:t>4.78</w:t>
      </w:r>
      <w:r>
        <w:rPr>
          <w:rFonts w:hint="eastAsia" w:ascii="宋体" w:hAnsi="宋体" w:cs="宋体"/>
          <w:sz w:val="28"/>
          <w:szCs w:val="28"/>
        </w:rPr>
        <w:t>万元、差旅费</w:t>
      </w:r>
      <w:r>
        <w:rPr>
          <w:rFonts w:hint="eastAsia" w:ascii="宋体" w:hAnsi="宋体" w:cs="宋体"/>
          <w:sz w:val="28"/>
          <w:szCs w:val="28"/>
          <w:lang w:val="en-US" w:eastAsia="zh-CN"/>
        </w:rPr>
        <w:t>2.59</w:t>
      </w:r>
      <w:r>
        <w:rPr>
          <w:rFonts w:hint="eastAsia" w:ascii="宋体" w:hAnsi="宋体" w:cs="宋体"/>
          <w:sz w:val="28"/>
          <w:szCs w:val="28"/>
        </w:rPr>
        <w:t>万元、工会经费</w:t>
      </w:r>
      <w:r>
        <w:rPr>
          <w:rFonts w:hint="eastAsia" w:ascii="宋体" w:hAnsi="宋体" w:cs="宋体"/>
          <w:sz w:val="28"/>
          <w:szCs w:val="28"/>
          <w:lang w:val="en-US" w:eastAsia="zh-CN"/>
        </w:rPr>
        <w:t>9.89</w:t>
      </w:r>
      <w:r>
        <w:rPr>
          <w:rFonts w:hint="eastAsia" w:ascii="宋体" w:hAnsi="宋体" w:cs="宋体"/>
          <w:sz w:val="28"/>
          <w:szCs w:val="28"/>
        </w:rPr>
        <w:t>万元、福利费</w:t>
      </w:r>
      <w:r>
        <w:rPr>
          <w:rFonts w:hint="eastAsia" w:ascii="宋体" w:hAnsi="宋体" w:cs="宋体"/>
          <w:sz w:val="28"/>
          <w:szCs w:val="28"/>
          <w:lang w:val="en-US" w:eastAsia="zh-CN"/>
        </w:rPr>
        <w:t>16.75</w:t>
      </w:r>
      <w:r>
        <w:rPr>
          <w:rFonts w:hint="eastAsia" w:ascii="宋体" w:hAnsi="宋体" w:cs="宋体"/>
          <w:sz w:val="28"/>
          <w:szCs w:val="28"/>
        </w:rPr>
        <w:t>万元、其他交通费</w:t>
      </w:r>
      <w:r>
        <w:rPr>
          <w:rFonts w:hint="eastAsia" w:ascii="宋体" w:hAnsi="宋体" w:cs="宋体"/>
          <w:sz w:val="28"/>
          <w:szCs w:val="28"/>
          <w:lang w:val="en-US" w:eastAsia="zh-CN"/>
        </w:rPr>
        <w:t>8.32</w:t>
      </w:r>
      <w:r>
        <w:rPr>
          <w:rFonts w:hint="eastAsia" w:ascii="宋体" w:hAnsi="宋体" w:cs="宋体"/>
          <w:sz w:val="28"/>
          <w:szCs w:val="28"/>
        </w:rPr>
        <w:t>万元、会议费</w:t>
      </w:r>
      <w:r>
        <w:rPr>
          <w:rFonts w:hint="eastAsia" w:ascii="宋体" w:hAnsi="宋体" w:cs="宋体"/>
          <w:sz w:val="28"/>
          <w:szCs w:val="28"/>
          <w:lang w:val="en-US" w:eastAsia="zh-CN"/>
        </w:rPr>
        <w:t>3.22</w:t>
      </w:r>
      <w:r>
        <w:rPr>
          <w:rFonts w:hint="eastAsia" w:ascii="宋体" w:hAnsi="宋体" w:cs="宋体"/>
          <w:sz w:val="28"/>
          <w:szCs w:val="28"/>
        </w:rPr>
        <w:t>万元、劳务费</w:t>
      </w:r>
      <w:r>
        <w:rPr>
          <w:rFonts w:hint="eastAsia" w:ascii="宋体" w:hAnsi="宋体" w:cs="宋体"/>
          <w:sz w:val="28"/>
          <w:szCs w:val="28"/>
          <w:lang w:val="en-US" w:eastAsia="zh-CN"/>
        </w:rPr>
        <w:t>36.74</w:t>
      </w:r>
      <w:r>
        <w:rPr>
          <w:rFonts w:hint="eastAsia" w:ascii="宋体" w:hAnsi="宋体" w:cs="宋体"/>
          <w:sz w:val="28"/>
          <w:szCs w:val="28"/>
        </w:rPr>
        <w:t>万元、公务接待费</w:t>
      </w:r>
      <w:r>
        <w:rPr>
          <w:rFonts w:hint="eastAsia" w:ascii="宋体" w:hAnsi="宋体" w:cs="宋体"/>
          <w:sz w:val="28"/>
          <w:szCs w:val="28"/>
          <w:lang w:val="en-US" w:eastAsia="zh-CN"/>
        </w:rPr>
        <w:t>82.6</w:t>
      </w:r>
      <w:r>
        <w:rPr>
          <w:rFonts w:hint="eastAsia" w:ascii="宋体" w:hAnsi="宋体" w:cs="宋体"/>
          <w:sz w:val="28"/>
          <w:szCs w:val="28"/>
        </w:rPr>
        <w:t>万元、</w:t>
      </w:r>
      <w:r>
        <w:rPr>
          <w:rFonts w:hint="eastAsia" w:ascii="宋体" w:hAnsi="宋体" w:cs="宋体"/>
          <w:sz w:val="28"/>
          <w:szCs w:val="28"/>
          <w:lang w:val="en-US" w:eastAsia="zh-CN"/>
        </w:rPr>
        <w:t>维修（护）费11.02万元、</w:t>
      </w:r>
      <w:r>
        <w:rPr>
          <w:rFonts w:hint="eastAsia" w:ascii="宋体" w:hAnsi="宋体" w:cs="宋体"/>
          <w:sz w:val="28"/>
          <w:szCs w:val="28"/>
        </w:rPr>
        <w:t>其他商品和服务支出</w:t>
      </w:r>
      <w:r>
        <w:rPr>
          <w:rFonts w:hint="eastAsia" w:ascii="宋体" w:hAnsi="宋体" w:cs="宋体"/>
          <w:sz w:val="28"/>
          <w:szCs w:val="28"/>
          <w:lang w:val="en-US" w:eastAsia="zh-CN"/>
        </w:rPr>
        <w:t>5</w:t>
      </w:r>
      <w:r>
        <w:rPr>
          <w:rFonts w:hint="eastAsia" w:ascii="宋体" w:hAnsi="宋体" w:cs="宋体"/>
          <w:sz w:val="28"/>
          <w:szCs w:val="28"/>
        </w:rPr>
        <w:t>万元；机关资本性支出（一）</w:t>
      </w:r>
      <w:r>
        <w:rPr>
          <w:rFonts w:hint="eastAsia" w:ascii="宋体" w:hAnsi="宋体" w:cs="宋体"/>
          <w:sz w:val="28"/>
          <w:szCs w:val="28"/>
          <w:lang w:val="en-US" w:eastAsia="zh-CN"/>
        </w:rPr>
        <w:t>27.75</w:t>
      </w:r>
      <w:r>
        <w:rPr>
          <w:rFonts w:hint="eastAsia" w:ascii="宋体" w:hAnsi="宋体" w:cs="宋体"/>
          <w:sz w:val="28"/>
          <w:szCs w:val="28"/>
        </w:rPr>
        <w:t>万元，包括办公设备购置</w:t>
      </w:r>
      <w:r>
        <w:rPr>
          <w:rFonts w:hint="eastAsia" w:ascii="宋体" w:hAnsi="宋体" w:cs="宋体"/>
          <w:sz w:val="28"/>
          <w:szCs w:val="28"/>
          <w:lang w:val="en-US" w:eastAsia="zh-CN"/>
        </w:rPr>
        <w:t>13.8</w:t>
      </w:r>
      <w:r>
        <w:rPr>
          <w:rFonts w:hint="eastAsia" w:ascii="宋体" w:hAnsi="宋体" w:cs="宋体"/>
          <w:sz w:val="28"/>
          <w:szCs w:val="28"/>
        </w:rPr>
        <w:t>万元和</w:t>
      </w:r>
      <w:r>
        <w:rPr>
          <w:rFonts w:hint="eastAsia" w:ascii="宋体" w:hAnsi="宋体" w:cs="宋体"/>
          <w:sz w:val="28"/>
          <w:szCs w:val="28"/>
          <w:lang w:eastAsia="zh-CN"/>
        </w:rPr>
        <w:t>专用设备购置</w:t>
      </w:r>
      <w:r>
        <w:rPr>
          <w:rFonts w:hint="eastAsia" w:ascii="宋体" w:hAnsi="宋体" w:cs="宋体"/>
          <w:sz w:val="28"/>
          <w:szCs w:val="28"/>
        </w:rPr>
        <w:t>购置</w:t>
      </w:r>
      <w:r>
        <w:rPr>
          <w:rFonts w:hint="eastAsia" w:ascii="宋体" w:hAnsi="宋体" w:cs="宋体"/>
          <w:sz w:val="28"/>
          <w:szCs w:val="28"/>
          <w:lang w:val="en-US" w:eastAsia="zh-CN"/>
        </w:rPr>
        <w:t>13.95</w:t>
      </w:r>
      <w:r>
        <w:rPr>
          <w:rFonts w:hint="eastAsia" w:ascii="宋体" w:hAnsi="宋体" w:cs="宋体"/>
          <w:sz w:val="28"/>
          <w:szCs w:val="28"/>
        </w:rPr>
        <w:t>万元。</w:t>
      </w:r>
    </w:p>
    <w:p>
      <w:pPr>
        <w:rPr>
          <w:rFonts w:hint="eastAsia" w:ascii="宋体" w:hAnsi="宋体" w:cs="宋体"/>
          <w:sz w:val="28"/>
          <w:szCs w:val="28"/>
        </w:rPr>
      </w:pPr>
      <w:r>
        <w:rPr>
          <w:rFonts w:hint="eastAsia" w:ascii="宋体" w:hAnsi="宋体" w:cs="宋体"/>
          <w:sz w:val="28"/>
          <w:szCs w:val="28"/>
        </w:rPr>
        <w:t>（增减原因：工资增长是工资调标、新进</w:t>
      </w:r>
      <w:r>
        <w:rPr>
          <w:rFonts w:hint="eastAsia" w:ascii="宋体" w:hAnsi="宋体" w:cs="宋体"/>
          <w:sz w:val="28"/>
          <w:szCs w:val="28"/>
          <w:lang w:val="en-US" w:eastAsia="zh-CN"/>
        </w:rPr>
        <w:t>人员</w:t>
      </w:r>
      <w:r>
        <w:rPr>
          <w:rFonts w:hint="eastAsia" w:ascii="宋体" w:hAnsi="宋体" w:cs="宋体"/>
          <w:sz w:val="28"/>
          <w:szCs w:val="28"/>
        </w:rPr>
        <w:t>和</w:t>
      </w:r>
      <w:r>
        <w:rPr>
          <w:rFonts w:hint="eastAsia" w:ascii="宋体" w:hAnsi="宋体" w:cs="宋体"/>
          <w:sz w:val="28"/>
          <w:szCs w:val="28"/>
          <w:lang w:val="en-US" w:eastAsia="zh-CN"/>
        </w:rPr>
        <w:t>2019</w:t>
      </w:r>
      <w:r>
        <w:rPr>
          <w:rFonts w:hint="eastAsia" w:ascii="宋体" w:hAnsi="宋体" w:cs="宋体"/>
          <w:sz w:val="28"/>
          <w:szCs w:val="28"/>
        </w:rPr>
        <w:t>年度年末拨公务员部分职业年金需缴库；其他商品和服务支出增长较多是项</w:t>
      </w:r>
      <w:r>
        <w:rPr>
          <w:rFonts w:hint="eastAsia" w:ascii="宋体" w:hAnsi="宋体" w:cs="宋体"/>
          <w:sz w:val="28"/>
          <w:szCs w:val="28"/>
          <w:lang w:val="en-US" w:eastAsia="zh-CN"/>
        </w:rPr>
        <w:t>目</w:t>
      </w:r>
      <w:r>
        <w:rPr>
          <w:rFonts w:hint="eastAsia" w:ascii="宋体" w:hAnsi="宋体" w:cs="宋体"/>
          <w:sz w:val="28"/>
          <w:szCs w:val="28"/>
        </w:rPr>
        <w:t>资金</w:t>
      </w:r>
      <w:r>
        <w:rPr>
          <w:rFonts w:hint="eastAsia" w:ascii="宋体" w:hAnsi="宋体" w:cs="宋体"/>
          <w:sz w:val="28"/>
          <w:szCs w:val="28"/>
          <w:lang w:val="en-US" w:eastAsia="zh-CN"/>
        </w:rPr>
        <w:t>80</w:t>
      </w:r>
      <w:r>
        <w:rPr>
          <w:rFonts w:hint="eastAsia" w:ascii="宋体" w:hAnsi="宋体" w:cs="宋体"/>
          <w:sz w:val="28"/>
          <w:szCs w:val="28"/>
        </w:rPr>
        <w:t>万元放此列支。）</w:t>
      </w:r>
    </w:p>
    <w:p>
      <w:pPr>
        <w:numPr>
          <w:ilvl w:val="0"/>
          <w:numId w:val="0"/>
        </w:numPr>
        <w:ind w:firstLine="562" w:firstLineChars="200"/>
        <w:jc w:val="left"/>
        <w:rPr>
          <w:rFonts w:hint="eastAsia" w:ascii="宋体" w:hAnsi="宋体" w:cs="宋体"/>
          <w:b/>
          <w:sz w:val="28"/>
          <w:szCs w:val="28"/>
        </w:rPr>
      </w:pPr>
      <w:r>
        <w:rPr>
          <w:rFonts w:hint="eastAsia" w:ascii="宋体" w:hAnsi="宋体" w:cs="宋体"/>
          <w:b/>
          <w:sz w:val="28"/>
          <w:szCs w:val="28"/>
          <w:lang w:eastAsia="zh-CN"/>
        </w:rPr>
        <w:t>四、</w:t>
      </w:r>
      <w:r>
        <w:rPr>
          <w:rFonts w:hint="eastAsia" w:ascii="宋体" w:hAnsi="宋体" w:cs="宋体"/>
          <w:b/>
          <w:sz w:val="28"/>
          <w:szCs w:val="28"/>
        </w:rPr>
        <w:t>“三公”经费安排支出情况</w:t>
      </w:r>
    </w:p>
    <w:p>
      <w:pPr>
        <w:numPr>
          <w:ilvl w:val="0"/>
          <w:numId w:val="0"/>
        </w:numPr>
        <w:ind w:firstLine="560" w:firstLineChars="200"/>
        <w:rPr>
          <w:rFonts w:hint="eastAsia" w:ascii="宋体" w:hAnsi="宋体" w:eastAsia="宋体" w:cs="宋体"/>
          <w:sz w:val="28"/>
          <w:szCs w:val="28"/>
          <w:lang w:eastAsia="zh-CN"/>
        </w:rPr>
      </w:pPr>
      <w:r>
        <w:rPr>
          <w:rFonts w:hint="eastAsia" w:ascii="宋体" w:hAnsi="宋体" w:cs="宋体"/>
          <w:sz w:val="28"/>
          <w:szCs w:val="28"/>
          <w:lang w:val="en-US" w:eastAsia="zh-CN"/>
        </w:rPr>
        <w:t>1.</w:t>
      </w:r>
      <w:r>
        <w:rPr>
          <w:rFonts w:hint="eastAsia" w:ascii="宋体" w:hAnsi="宋体" w:cs="宋体"/>
          <w:sz w:val="28"/>
          <w:szCs w:val="28"/>
        </w:rPr>
        <w:t>市委</w:t>
      </w:r>
      <w:r>
        <w:rPr>
          <w:rFonts w:hint="eastAsia" w:ascii="宋体" w:hAnsi="宋体" w:cs="宋体"/>
          <w:sz w:val="28"/>
          <w:szCs w:val="28"/>
          <w:lang w:val="en-US" w:eastAsia="zh-CN"/>
        </w:rPr>
        <w:t>办</w:t>
      </w:r>
      <w:r>
        <w:rPr>
          <w:rFonts w:hint="eastAsia" w:ascii="宋体" w:hAnsi="宋体" w:cs="宋体"/>
          <w:sz w:val="28"/>
          <w:szCs w:val="28"/>
        </w:rPr>
        <w:t>2019年“三公”经费支出</w:t>
      </w:r>
      <w:r>
        <w:rPr>
          <w:rFonts w:hint="eastAsia" w:ascii="宋体" w:hAnsi="宋体" w:cs="宋体"/>
          <w:sz w:val="28"/>
          <w:szCs w:val="28"/>
          <w:lang w:val="en-US" w:eastAsia="zh-CN"/>
        </w:rPr>
        <w:t>82.6</w:t>
      </w:r>
      <w:r>
        <w:rPr>
          <w:rFonts w:hint="eastAsia" w:ascii="宋体" w:hAnsi="宋体" w:cs="宋体"/>
          <w:sz w:val="28"/>
          <w:szCs w:val="28"/>
        </w:rPr>
        <w:t>万元，较上年增</w:t>
      </w:r>
      <w:r>
        <w:rPr>
          <w:rFonts w:hint="eastAsia" w:ascii="宋体" w:hAnsi="宋体" w:cs="宋体"/>
          <w:sz w:val="28"/>
          <w:szCs w:val="28"/>
          <w:lang w:val="en-US" w:eastAsia="zh-CN"/>
        </w:rPr>
        <w:t>16.24</w:t>
      </w:r>
      <w:r>
        <w:rPr>
          <w:rFonts w:hint="eastAsia" w:ascii="宋体" w:hAnsi="宋体" w:cs="宋体"/>
          <w:sz w:val="28"/>
          <w:szCs w:val="28"/>
        </w:rPr>
        <w:t>万元，增幅</w:t>
      </w:r>
      <w:r>
        <w:rPr>
          <w:rFonts w:hint="eastAsia" w:ascii="宋体" w:hAnsi="宋体" w:cs="宋体"/>
          <w:sz w:val="28"/>
          <w:szCs w:val="28"/>
          <w:lang w:val="en-US" w:eastAsia="zh-CN"/>
        </w:rPr>
        <w:t>19.67</w:t>
      </w:r>
      <w:r>
        <w:rPr>
          <w:rFonts w:hint="eastAsia" w:ascii="宋体" w:hAnsi="宋体" w:cs="宋体"/>
          <w:sz w:val="28"/>
          <w:szCs w:val="28"/>
        </w:rPr>
        <w:t>%。（增减原因：</w:t>
      </w:r>
      <w:r>
        <w:rPr>
          <w:rFonts w:hint="eastAsia" w:ascii="宋体" w:hAnsi="宋体" w:cs="宋体"/>
          <w:sz w:val="28"/>
          <w:szCs w:val="28"/>
          <w:lang w:eastAsia="zh-CN"/>
        </w:rPr>
        <w:t>上年度接待费用大部分未出账，公务用车运行维护费大部分由机关事务局报支）</w:t>
      </w:r>
    </w:p>
    <w:p>
      <w:pPr>
        <w:ind w:firstLine="562" w:firstLineChars="200"/>
        <w:rPr>
          <w:rFonts w:hint="eastAsia" w:ascii="宋体" w:hAnsi="宋体"/>
        </w:rPr>
      </w:pPr>
      <w:r>
        <w:rPr>
          <w:rFonts w:hint="eastAsia" w:ascii="宋体" w:hAnsi="宋体" w:cs="宋体"/>
          <w:b/>
          <w:sz w:val="28"/>
          <w:szCs w:val="28"/>
          <w:lang w:eastAsia="zh-CN"/>
        </w:rPr>
        <w:t>五、</w:t>
      </w:r>
      <w:r>
        <w:rPr>
          <w:rFonts w:hint="eastAsia" w:ascii="宋体" w:hAnsi="宋体" w:cs="宋体"/>
          <w:b/>
          <w:sz w:val="28"/>
          <w:szCs w:val="28"/>
        </w:rPr>
        <w:t>政府采购安排支出情况</w:t>
      </w:r>
    </w:p>
    <w:p>
      <w:pPr>
        <w:numPr>
          <w:ilvl w:val="0"/>
          <w:numId w:val="0"/>
        </w:numPr>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无</w:t>
      </w:r>
    </w:p>
    <w:p>
      <w:pPr>
        <w:rPr>
          <w:rFonts w:hint="eastAsia"/>
          <w:b/>
        </w:rPr>
      </w:pPr>
      <w:r>
        <w:rPr>
          <w:rFonts w:hint="eastAsia"/>
          <w:b/>
        </w:rPr>
        <w:t>六、国有资产占用使用情况</w:t>
      </w:r>
    </w:p>
    <w:p>
      <w:pPr>
        <w:numPr>
          <w:ilvl w:val="0"/>
          <w:numId w:val="0"/>
        </w:numPr>
        <w:ind w:firstLine="560" w:firstLineChars="200"/>
        <w:rPr>
          <w:rFonts w:hint="eastAsia" w:ascii="宋体" w:hAnsi="宋体" w:cs="宋体"/>
          <w:sz w:val="28"/>
          <w:szCs w:val="28"/>
        </w:rPr>
      </w:pPr>
      <w:r>
        <w:rPr>
          <w:rFonts w:hint="eastAsia" w:ascii="宋体" w:hAnsi="宋体" w:cs="宋体"/>
          <w:sz w:val="28"/>
          <w:szCs w:val="28"/>
          <w:lang w:val="en-US" w:eastAsia="zh-CN"/>
        </w:rPr>
        <w:t>2019</w:t>
      </w:r>
      <w:r>
        <w:rPr>
          <w:rFonts w:hint="eastAsia" w:ascii="宋体" w:hAnsi="宋体" w:cs="宋体"/>
          <w:sz w:val="28"/>
          <w:szCs w:val="28"/>
        </w:rPr>
        <w:t>年</w:t>
      </w:r>
      <w:r>
        <w:rPr>
          <w:rFonts w:hint="eastAsia" w:ascii="宋体" w:hAnsi="宋体" w:cs="宋体"/>
          <w:sz w:val="28"/>
          <w:szCs w:val="28"/>
          <w:lang w:eastAsia="zh-CN"/>
        </w:rPr>
        <w:t>市委办</w:t>
      </w:r>
      <w:r>
        <w:rPr>
          <w:rFonts w:hint="eastAsia" w:ascii="宋体" w:hAnsi="宋体" w:cs="宋体"/>
          <w:sz w:val="28"/>
          <w:szCs w:val="28"/>
        </w:rPr>
        <w:t>国有资产</w:t>
      </w:r>
      <w:r>
        <w:rPr>
          <w:rFonts w:hint="eastAsia" w:ascii="宋体" w:hAnsi="宋体" w:cs="宋体"/>
          <w:sz w:val="28"/>
          <w:szCs w:val="28"/>
          <w:lang w:val="en-US" w:eastAsia="zh-CN"/>
        </w:rPr>
        <w:t>56.09</w:t>
      </w:r>
      <w:r>
        <w:rPr>
          <w:rFonts w:hint="eastAsia" w:ascii="宋体" w:hAnsi="宋体" w:cs="宋体"/>
          <w:sz w:val="28"/>
          <w:szCs w:val="28"/>
        </w:rPr>
        <w:t>万元。</w:t>
      </w:r>
    </w:p>
    <w:p>
      <w:pPr>
        <w:rPr>
          <w:rFonts w:hint="eastAsia"/>
          <w:b/>
        </w:rPr>
      </w:pPr>
      <w:r>
        <w:rPr>
          <w:rFonts w:hint="eastAsia"/>
          <w:b/>
        </w:rPr>
        <w:t>七、</w:t>
      </w:r>
      <w:r>
        <w:rPr>
          <w:rFonts w:hint="eastAsia"/>
          <w:b/>
          <w:lang w:eastAsia="zh-CN"/>
        </w:rPr>
        <w:t>决算</w:t>
      </w:r>
      <w:r>
        <w:rPr>
          <w:rFonts w:hint="eastAsia"/>
          <w:b/>
        </w:rPr>
        <w:t>绩效情况</w:t>
      </w:r>
    </w:p>
    <w:p>
      <w:pPr>
        <w:ind w:firstLine="560" w:firstLineChars="200"/>
        <w:jc w:val="left"/>
        <w:rPr>
          <w:rFonts w:hint="eastAsia" w:ascii="宋体" w:hAnsi="宋体" w:cs="宋体"/>
          <w:sz w:val="28"/>
          <w:szCs w:val="28"/>
        </w:rPr>
      </w:pPr>
      <w:r>
        <w:rPr>
          <w:rFonts w:hint="eastAsia" w:ascii="宋体" w:hAnsi="宋体" w:cs="宋体"/>
          <w:sz w:val="28"/>
          <w:szCs w:val="28"/>
          <w:lang w:val="en-US" w:eastAsia="zh-CN"/>
        </w:rPr>
        <w:t>市委办</w:t>
      </w:r>
      <w:r>
        <w:rPr>
          <w:rFonts w:hint="eastAsia" w:ascii="宋体" w:hAnsi="宋体" w:cs="宋体"/>
          <w:sz w:val="28"/>
          <w:szCs w:val="28"/>
        </w:rPr>
        <w:t>：</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1.全面深化改革配套</w:t>
      </w:r>
      <w:r>
        <w:rPr>
          <w:rFonts w:hint="eastAsia" w:ascii="宋体" w:hAnsi="宋体" w:cs="宋体"/>
          <w:sz w:val="28"/>
          <w:szCs w:val="28"/>
        </w:rPr>
        <w:t>项目。</w:t>
      </w:r>
    </w:p>
    <w:p>
      <w:pPr>
        <w:numPr>
          <w:ilvl w:val="0"/>
          <w:numId w:val="0"/>
        </w:numPr>
        <w:ind w:firstLine="560" w:firstLineChars="200"/>
        <w:jc w:val="left"/>
        <w:rPr>
          <w:rFonts w:hint="eastAsia" w:ascii="宋体" w:hAnsi="宋体" w:eastAsia="宋体" w:cs="宋体"/>
          <w:sz w:val="28"/>
          <w:szCs w:val="28"/>
          <w:lang w:eastAsia="zh-CN"/>
        </w:rPr>
      </w:pPr>
      <w:r>
        <w:rPr>
          <w:rFonts w:hint="eastAsia" w:ascii="宋体" w:hAnsi="宋体" w:cs="宋体"/>
          <w:sz w:val="28"/>
          <w:szCs w:val="28"/>
        </w:rPr>
        <w:t>产出指标：</w:t>
      </w:r>
      <w:r>
        <w:rPr>
          <w:rFonts w:hint="eastAsia" w:ascii="宋体" w:hAnsi="宋体" w:cs="宋体"/>
          <w:sz w:val="28"/>
          <w:szCs w:val="28"/>
          <w:lang w:eastAsia="zh-CN"/>
        </w:rPr>
        <w:t>全面深化改革配套，精简机构</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rPr>
        <w:t>社会效益：1.完善政治体制，破除体制内弊端，是全面深化改革的基本点。因此，政治体制的与时俱进和对体制内不健康、不合理现象的清除显得尤为重要，是国家民族、社会进步的基石。如果说党的十八大首次提出并系统论述了健全社会主义协商民主制度是对政治体制的完善，那么狠抓贪腐，“八项规定”和“六条禁令”的推行则是对体制内弊端的革除。2.革新经济体制，完善经济体系，是全面深化改革的关键项。中国经济增速放缓，全球经济竞争加剧，对我们的经济发展提出了严峻的挑战，经济体制机制的改革之路刻不容缓。十八届三中全会提出经济体制改革的核心是“紧紧围绕使市场在资源配置中起决定性作用”，也就是处理好政府和市场的关系。只有经济体制改革成功了，市场好了，经济发展了，才能为其他的改革打好基础，铺平道路。 3.加强民生建设，知民情顺民意，是全面深化改革的总目标。所有改革的最终目的都是满足广大人民的根本需求，维护百姓的根本利益。人居环境、教育住房、养老保障、医疗卫生、食品安全是当前和百姓生活联系最紧密，广大人民群众关注度最高的民生工程。</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2.物业管理项目</w:t>
      </w:r>
      <w:r>
        <w:rPr>
          <w:rFonts w:hint="eastAsia" w:ascii="宋体" w:hAnsi="宋体" w:cs="宋体"/>
          <w:sz w:val="28"/>
          <w:szCs w:val="28"/>
        </w:rPr>
        <w:t>。</w:t>
      </w:r>
    </w:p>
    <w:p>
      <w:pPr>
        <w:numPr>
          <w:ilvl w:val="0"/>
          <w:numId w:val="0"/>
        </w:numPr>
        <w:ind w:firstLine="560" w:firstLineChars="200"/>
        <w:jc w:val="left"/>
        <w:rPr>
          <w:rFonts w:hint="eastAsia" w:ascii="宋体" w:hAnsi="宋体" w:eastAsia="宋体" w:cs="宋体"/>
          <w:sz w:val="28"/>
          <w:szCs w:val="28"/>
          <w:lang w:eastAsia="zh-CN"/>
        </w:rPr>
      </w:pPr>
      <w:r>
        <w:rPr>
          <w:rFonts w:hint="eastAsia" w:ascii="宋体" w:hAnsi="宋体" w:cs="宋体"/>
          <w:sz w:val="28"/>
          <w:szCs w:val="28"/>
        </w:rPr>
        <w:t>产出指标：</w:t>
      </w:r>
      <w:r>
        <w:rPr>
          <w:rFonts w:hint="eastAsia" w:ascii="宋体" w:hAnsi="宋体" w:cs="宋体"/>
          <w:sz w:val="28"/>
          <w:szCs w:val="28"/>
          <w:lang w:eastAsia="zh-CN"/>
        </w:rPr>
        <w:t>做好单位物业规划、管理。</w:t>
      </w:r>
    </w:p>
    <w:p>
      <w:pPr>
        <w:numPr>
          <w:ilvl w:val="0"/>
          <w:numId w:val="0"/>
        </w:numPr>
        <w:ind w:firstLine="560" w:firstLineChars="200"/>
        <w:jc w:val="left"/>
        <w:rPr>
          <w:rFonts w:hint="eastAsia" w:ascii="宋体" w:hAnsi="宋体" w:eastAsia="宋体" w:cs="宋体"/>
          <w:sz w:val="28"/>
          <w:szCs w:val="28"/>
          <w:lang w:eastAsia="zh-CN"/>
        </w:rPr>
      </w:pPr>
      <w:r>
        <w:rPr>
          <w:rFonts w:hint="eastAsia" w:ascii="宋体" w:hAnsi="宋体" w:cs="宋体"/>
          <w:sz w:val="28"/>
          <w:szCs w:val="28"/>
        </w:rPr>
        <w:t>社会效益：</w:t>
      </w:r>
      <w:r>
        <w:rPr>
          <w:rFonts w:hint="eastAsia" w:ascii="宋体" w:hAnsi="宋体" w:cs="宋体"/>
          <w:sz w:val="28"/>
          <w:szCs w:val="28"/>
          <w:lang w:eastAsia="zh-CN"/>
        </w:rPr>
        <w:t>合理使用资源。</w:t>
      </w:r>
    </w:p>
    <w:p>
      <w:pPr>
        <w:numPr>
          <w:ilvl w:val="0"/>
          <w:numId w:val="0"/>
        </w:numPr>
        <w:ind w:firstLine="560" w:firstLineChars="200"/>
        <w:jc w:val="left"/>
        <w:rPr>
          <w:rFonts w:hint="eastAsia" w:ascii="宋体" w:hAnsi="宋体" w:cs="宋体"/>
          <w:sz w:val="28"/>
          <w:szCs w:val="28"/>
        </w:rPr>
      </w:pPr>
      <w:r>
        <w:rPr>
          <w:rFonts w:hint="eastAsia" w:ascii="宋体" w:hAnsi="宋体" w:cs="宋体"/>
          <w:sz w:val="28"/>
          <w:szCs w:val="28"/>
          <w:lang w:val="en-US" w:eastAsia="zh-CN"/>
        </w:rPr>
        <w:t>3.公务接待项目</w:t>
      </w:r>
      <w:r>
        <w:rPr>
          <w:rFonts w:hint="eastAsia" w:ascii="宋体" w:hAnsi="宋体" w:cs="宋体"/>
          <w:sz w:val="28"/>
          <w:szCs w:val="28"/>
        </w:rPr>
        <w:t>。</w:t>
      </w:r>
    </w:p>
    <w:p>
      <w:pPr>
        <w:numPr>
          <w:ilvl w:val="0"/>
          <w:numId w:val="0"/>
        </w:numPr>
        <w:ind w:firstLine="560" w:firstLineChars="200"/>
        <w:jc w:val="left"/>
        <w:rPr>
          <w:rFonts w:hint="eastAsia" w:ascii="宋体" w:hAnsi="宋体" w:eastAsia="宋体" w:cs="宋体"/>
          <w:sz w:val="28"/>
          <w:szCs w:val="28"/>
          <w:lang w:eastAsia="zh-CN"/>
        </w:rPr>
      </w:pPr>
      <w:r>
        <w:rPr>
          <w:rFonts w:hint="eastAsia" w:ascii="宋体" w:hAnsi="宋体" w:cs="宋体"/>
          <w:sz w:val="28"/>
          <w:szCs w:val="28"/>
        </w:rPr>
        <w:t>产出指标：</w:t>
      </w:r>
      <w:r>
        <w:rPr>
          <w:rFonts w:hint="eastAsia" w:ascii="宋体" w:hAnsi="宋体" w:cs="宋体"/>
          <w:sz w:val="28"/>
          <w:szCs w:val="28"/>
          <w:lang w:eastAsia="zh-CN"/>
        </w:rPr>
        <w:t>做好接待管理。</w:t>
      </w:r>
    </w:p>
    <w:p>
      <w:pPr>
        <w:numPr>
          <w:ilvl w:val="0"/>
          <w:numId w:val="0"/>
        </w:numPr>
        <w:ind w:firstLine="560" w:firstLineChars="200"/>
        <w:jc w:val="left"/>
        <w:rPr>
          <w:rFonts w:hint="eastAsia" w:ascii="宋体" w:hAnsi="宋体" w:eastAsia="宋体" w:cs="宋体"/>
          <w:sz w:val="28"/>
          <w:szCs w:val="28"/>
          <w:lang w:eastAsia="zh-CN"/>
        </w:rPr>
      </w:pPr>
      <w:r>
        <w:rPr>
          <w:rFonts w:hint="eastAsia" w:ascii="宋体" w:hAnsi="宋体" w:cs="宋体"/>
          <w:sz w:val="28"/>
          <w:szCs w:val="28"/>
        </w:rPr>
        <w:t>社会效益：</w:t>
      </w:r>
      <w:r>
        <w:rPr>
          <w:rFonts w:hint="eastAsia" w:ascii="宋体" w:hAnsi="宋体" w:cs="宋体"/>
          <w:sz w:val="28"/>
          <w:szCs w:val="28"/>
          <w:lang w:eastAsia="zh-CN"/>
        </w:rPr>
        <w:t>合理使用资源。</w:t>
      </w:r>
    </w:p>
    <w:p>
      <w:pPr>
        <w:ind w:left="0" w:leftChars="0" w:firstLine="0" w:firstLineChars="0"/>
        <w:jc w:val="both"/>
        <w:rPr>
          <w:rFonts w:hint="eastAsia" w:ascii="宋体" w:hAnsi="宋体" w:cs="宋体"/>
          <w:sz w:val="28"/>
          <w:szCs w:val="28"/>
        </w:rPr>
      </w:pPr>
    </w:p>
    <w:p>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pPr>
        <w:numPr>
          <w:ilvl w:val="0"/>
          <w:numId w:val="0"/>
        </w:numPr>
        <w:ind w:firstLine="560" w:firstLineChars="200"/>
        <w:rPr>
          <w:rFonts w:hint="eastAsia" w:ascii="宋体" w:hAnsi="宋体" w:cs="宋体"/>
          <w:sz w:val="28"/>
          <w:szCs w:val="28"/>
        </w:rPr>
      </w:pPr>
      <w:r>
        <w:rPr>
          <w:rFonts w:hint="eastAsia" w:ascii="宋体" w:hAnsi="宋体" w:cs="宋体"/>
          <w:sz w:val="28"/>
          <w:szCs w:val="28"/>
        </w:rPr>
        <w:t>无</w:t>
      </w:r>
    </w:p>
    <w:p>
      <w:pPr>
        <w:ind w:left="0" w:leftChars="0" w:firstLine="0" w:firstLineChars="0"/>
        <w:jc w:val="both"/>
        <w:rPr>
          <w:rFonts w:hint="eastAsia" w:ascii="宋体" w:hAnsi="宋体" w:cs="宋体"/>
          <w:sz w:val="28"/>
          <w:szCs w:val="28"/>
        </w:rPr>
      </w:pPr>
    </w:p>
    <w:p>
      <w:pPr>
        <w:jc w:val="center"/>
        <w:rPr>
          <w:rFonts w:hint="eastAsia" w:ascii="宋体" w:hAnsi="宋体" w:cs="宋体"/>
          <w:sz w:val="28"/>
          <w:szCs w:val="28"/>
          <w:lang w:val="en-US" w:eastAsia="zh-CN"/>
        </w:rPr>
      </w:pPr>
      <w:r>
        <w:rPr>
          <w:rFonts w:hint="eastAsia" w:ascii="宋体" w:hAnsi="宋体" w:cs="宋体"/>
          <w:sz w:val="28"/>
          <w:szCs w:val="28"/>
          <w:lang w:val="en-US" w:eastAsia="zh-CN"/>
        </w:rPr>
        <w:t xml:space="preserve">                                   </w:t>
      </w:r>
    </w:p>
    <w:p>
      <w:pPr>
        <w:jc w:val="center"/>
        <w:rPr>
          <w:rFonts w:hint="eastAsia" w:ascii="宋体" w:hAnsi="宋体" w:cs="宋体"/>
          <w:sz w:val="28"/>
          <w:szCs w:val="28"/>
          <w:lang w:val="en-US" w:eastAsia="zh-CN"/>
        </w:rPr>
      </w:pPr>
    </w:p>
    <w:p>
      <w:pPr>
        <w:jc w:val="center"/>
        <w:rPr>
          <w:rFonts w:hint="eastAsia" w:ascii="宋体" w:hAnsi="宋体" w:cs="宋体"/>
          <w:sz w:val="28"/>
          <w:szCs w:val="28"/>
          <w:lang w:val="en-US" w:eastAsia="zh-CN"/>
        </w:rPr>
      </w:pPr>
      <w:r>
        <w:rPr>
          <w:rFonts w:hint="eastAsia" w:ascii="宋体" w:hAnsi="宋体" w:cs="宋体"/>
          <w:sz w:val="28"/>
          <w:szCs w:val="28"/>
          <w:lang w:val="en-US" w:eastAsia="zh-CN"/>
        </w:rPr>
        <w:t xml:space="preserve">                                     庐山市委办公室</w:t>
      </w:r>
    </w:p>
    <w:p>
      <w:pPr>
        <w:jc w:val="right"/>
        <w:rPr>
          <w:rFonts w:hint="eastAsia" w:ascii="宋体" w:hAnsi="宋体"/>
          <w:sz w:val="28"/>
          <w:szCs w:val="28"/>
        </w:rPr>
      </w:pPr>
      <w:r>
        <w:rPr>
          <w:rFonts w:hint="eastAsia" w:ascii="宋体" w:hAnsi="宋体" w:cs="宋体"/>
          <w:sz w:val="28"/>
          <w:szCs w:val="28"/>
          <w:lang w:val="en-US" w:eastAsia="zh-CN"/>
        </w:rPr>
        <w:t>2020</w:t>
      </w:r>
      <w:r>
        <w:rPr>
          <w:rFonts w:hint="eastAsia" w:ascii="宋体" w:hAnsi="宋体" w:cs="宋体"/>
          <w:sz w:val="28"/>
          <w:szCs w:val="28"/>
        </w:rPr>
        <w:t>年</w:t>
      </w:r>
      <w:r>
        <w:rPr>
          <w:rFonts w:hint="eastAsia" w:ascii="宋体" w:hAnsi="宋体" w:cs="宋体"/>
          <w:sz w:val="28"/>
          <w:szCs w:val="28"/>
          <w:lang w:val="en-US" w:eastAsia="zh-CN"/>
        </w:rPr>
        <w:t>10</w:t>
      </w:r>
      <w:r>
        <w:rPr>
          <w:rFonts w:hint="eastAsia" w:ascii="宋体" w:hAnsi="宋体" w:cs="宋体"/>
          <w:sz w:val="28"/>
          <w:szCs w:val="28"/>
        </w:rPr>
        <w:t>月</w:t>
      </w:r>
      <w:r>
        <w:rPr>
          <w:rFonts w:hint="eastAsia" w:ascii="宋体" w:hAnsi="宋体" w:cs="宋体"/>
          <w:sz w:val="28"/>
          <w:szCs w:val="28"/>
          <w:lang w:val="en-US" w:eastAsia="zh-CN"/>
        </w:rPr>
        <w:t>20</w:t>
      </w:r>
      <w:r>
        <w:rPr>
          <w:rFonts w:hint="eastAsia" w:ascii="宋体" w:hAnsi="宋体" w:cs="宋体"/>
          <w:sz w:val="28"/>
          <w:szCs w:val="28"/>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C63052"/>
    <w:multiLevelType w:val="singleLevel"/>
    <w:tmpl w:val="C2C63052"/>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D2495F"/>
    <w:rsid w:val="55D249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2020-10-21T07:29:00Z</dcterms:created>
  <dc:creator>素素</dc:creator>
  <cp:lastModifiedBy>素素</cp:lastModifiedBy>
  <dcterms:modified xsi:type="dcterms:W3CDTF">2020-10-21T07:41:59Z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