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黑体" w:hAnsi="黑体" w:eastAsia="黑体"/>
          <w:sz w:val="44"/>
          <w:szCs w:val="44"/>
        </w:rPr>
      </w:pPr>
      <w:r>
        <w:rPr>
          <w:rFonts w:hint="eastAsia" w:ascii="黑体" w:hAnsi="黑体" w:eastAsia="黑体"/>
          <w:sz w:val="44"/>
          <w:szCs w:val="44"/>
          <w:lang w:eastAsia="zh-CN"/>
        </w:rPr>
        <w:t>共青团庐山市委员会</w:t>
      </w:r>
      <w:r>
        <w:rPr>
          <w:rFonts w:hint="eastAsia" w:ascii="黑体" w:hAnsi="黑体" w:eastAsia="黑体"/>
          <w:sz w:val="44"/>
          <w:szCs w:val="44"/>
        </w:rPr>
        <w:t>201</w:t>
      </w:r>
      <w:r>
        <w:rPr>
          <w:rFonts w:hint="eastAsia" w:ascii="黑体" w:hAnsi="黑体" w:eastAsia="黑体"/>
          <w:sz w:val="44"/>
          <w:szCs w:val="44"/>
          <w:lang w:val="en-US" w:eastAsia="zh-CN"/>
        </w:rPr>
        <w:t>9</w:t>
      </w:r>
      <w:r>
        <w:rPr>
          <w:rFonts w:hint="eastAsia" w:ascii="黑体" w:hAnsi="黑体" w:eastAsia="黑体"/>
          <w:sz w:val="44"/>
          <w:szCs w:val="44"/>
        </w:rPr>
        <w:t>年度部门决算</w:t>
      </w:r>
    </w:p>
    <w:p>
      <w:pPr>
        <w:spacing w:line="600" w:lineRule="exact"/>
        <w:jc w:val="center"/>
        <w:rPr>
          <w:rFonts w:hint="eastAsia" w:ascii="黑体" w:hAnsi="黑体" w:eastAsia="黑体"/>
          <w:sz w:val="44"/>
          <w:szCs w:val="44"/>
        </w:rPr>
      </w:pPr>
      <w:r>
        <w:rPr>
          <w:rFonts w:hint="eastAsia" w:ascii="黑体" w:hAnsi="黑体" w:eastAsia="黑体"/>
          <w:sz w:val="44"/>
          <w:szCs w:val="44"/>
        </w:rPr>
        <w:t xml:space="preserve"> </w:t>
      </w:r>
    </w:p>
    <w:p>
      <w:pPr>
        <w:spacing w:line="600" w:lineRule="exact"/>
        <w:jc w:val="center"/>
        <w:rPr>
          <w:rFonts w:hint="eastAsia" w:ascii="黑体" w:hAnsi="黑体" w:eastAsia="黑体"/>
          <w:sz w:val="40"/>
          <w:szCs w:val="40"/>
        </w:rPr>
      </w:pPr>
      <w:r>
        <w:rPr>
          <w:rFonts w:hint="eastAsia" w:ascii="黑体" w:hAnsi="黑体" w:eastAsia="黑体"/>
          <w:sz w:val="40"/>
          <w:szCs w:val="40"/>
        </w:rPr>
        <w:t xml:space="preserve">目    录  </w:t>
      </w:r>
    </w:p>
    <w:p>
      <w:pPr>
        <w:widowControl/>
        <w:spacing w:line="600" w:lineRule="exact"/>
        <w:ind w:firstLine="640"/>
        <w:jc w:val="left"/>
        <w:rPr>
          <w:rFonts w:hint="eastAsia" w:ascii="仿宋_GB2312" w:eastAsia="仿宋_GB2312"/>
          <w:sz w:val="32"/>
          <w:szCs w:val="32"/>
        </w:rPr>
      </w:pPr>
      <w:r>
        <w:rPr>
          <w:rFonts w:hint="eastAsia" w:ascii="仿宋_GB2312" w:eastAsia="仿宋_GB2312"/>
          <w:sz w:val="32"/>
          <w:szCs w:val="32"/>
        </w:rPr>
        <w:t xml:space="preserve"> </w:t>
      </w:r>
    </w:p>
    <w:p>
      <w:pPr>
        <w:widowControl/>
        <w:spacing w:line="600" w:lineRule="exact"/>
        <w:ind w:firstLine="640"/>
        <w:jc w:val="left"/>
        <w:rPr>
          <w:rFonts w:hint="eastAsia" w:ascii="黑体" w:hAnsi="黑体" w:eastAsia="黑体"/>
          <w:b w:val="0"/>
          <w:bCs w:val="0"/>
          <w:sz w:val="32"/>
          <w:szCs w:val="32"/>
        </w:rPr>
      </w:pPr>
      <w:r>
        <w:rPr>
          <w:rFonts w:hint="eastAsia" w:ascii="黑体" w:hAnsi="黑体" w:eastAsia="黑体"/>
          <w:b w:val="0"/>
          <w:bCs w:val="0"/>
          <w:sz w:val="32"/>
          <w:szCs w:val="32"/>
        </w:rPr>
        <w:t xml:space="preserve">第一部分  </w:t>
      </w:r>
      <w:r>
        <w:rPr>
          <w:rFonts w:hint="eastAsia" w:ascii="黑体" w:hAnsi="黑体" w:eastAsia="黑体"/>
          <w:b w:val="0"/>
          <w:bCs w:val="0"/>
          <w:sz w:val="32"/>
          <w:szCs w:val="32"/>
          <w:lang w:eastAsia="zh-CN"/>
        </w:rPr>
        <w:t>共青团庐山市委员会</w:t>
      </w:r>
      <w:r>
        <w:rPr>
          <w:rFonts w:hint="eastAsia" w:ascii="黑体" w:hAnsi="黑体" w:eastAsia="黑体"/>
          <w:b w:val="0"/>
          <w:bCs w:val="0"/>
          <w:sz w:val="32"/>
          <w:szCs w:val="32"/>
        </w:rPr>
        <w:t>部门概况</w:t>
      </w:r>
    </w:p>
    <w:p>
      <w:pPr>
        <w:widowControl/>
        <w:spacing w:line="600" w:lineRule="exact"/>
        <w:ind w:firstLine="640"/>
        <w:jc w:val="left"/>
        <w:rPr>
          <w:rFonts w:hint="eastAsia" w:ascii="仿宋" w:hAnsi="仿宋" w:eastAsia="仿宋"/>
          <w:sz w:val="32"/>
          <w:szCs w:val="32"/>
        </w:rPr>
      </w:pPr>
      <w:r>
        <w:rPr>
          <w:rFonts w:hint="eastAsia" w:ascii="仿宋_GB2312" w:eastAsia="仿宋_GB2312"/>
          <w:b/>
          <w:bCs/>
          <w:sz w:val="32"/>
          <w:szCs w:val="32"/>
        </w:rPr>
        <w:t xml:space="preserve">    </w:t>
      </w:r>
      <w:r>
        <w:rPr>
          <w:rFonts w:hint="eastAsia" w:ascii="仿宋" w:hAnsi="仿宋" w:eastAsia="仿宋"/>
          <w:sz w:val="32"/>
          <w:szCs w:val="32"/>
        </w:rPr>
        <w:t>一、部门主要职责</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二、部门基本情况</w:t>
      </w:r>
    </w:p>
    <w:p>
      <w:pPr>
        <w:widowControl/>
        <w:spacing w:line="600" w:lineRule="exact"/>
        <w:ind w:firstLine="640"/>
        <w:jc w:val="left"/>
        <w:rPr>
          <w:rFonts w:hint="eastAsia" w:ascii="黑体" w:hAnsi="黑体" w:eastAsia="黑体"/>
          <w:b w:val="0"/>
          <w:bCs w:val="0"/>
          <w:sz w:val="32"/>
          <w:szCs w:val="32"/>
        </w:rPr>
      </w:pPr>
      <w:r>
        <w:rPr>
          <w:rFonts w:hint="eastAsia" w:ascii="黑体" w:hAnsi="黑体" w:eastAsia="黑体"/>
          <w:b w:val="0"/>
          <w:bCs w:val="0"/>
          <w:sz w:val="32"/>
          <w:szCs w:val="32"/>
        </w:rPr>
        <w:t>第二部分  201</w:t>
      </w:r>
      <w:r>
        <w:rPr>
          <w:rFonts w:hint="eastAsia" w:ascii="黑体" w:hAnsi="黑体" w:eastAsia="黑体"/>
          <w:b w:val="0"/>
          <w:bCs w:val="0"/>
          <w:sz w:val="32"/>
          <w:szCs w:val="32"/>
          <w:lang w:val="en-US" w:eastAsia="zh-CN"/>
        </w:rPr>
        <w:t>9</w:t>
      </w:r>
      <w:r>
        <w:rPr>
          <w:rFonts w:hint="eastAsia" w:ascii="黑体" w:hAnsi="黑体" w:eastAsia="黑体"/>
          <w:b w:val="0"/>
          <w:bCs w:val="0"/>
          <w:sz w:val="32"/>
          <w:szCs w:val="32"/>
        </w:rPr>
        <w:t>年度部门决算表</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一、收入支出决算总表</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二、收入决算表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三、支出决算表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四、财政拨款收入支出决算总表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五、一般公共预算财政拨款支出决算表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六、一般公共预算财政拨款基本支出决算表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七、一般公共预算财政拨款“三公”经费支出决算表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八、政府性基金预算财政拨款收入支出决算表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九、国有资产占用情况表</w:t>
      </w:r>
    </w:p>
    <w:p>
      <w:pPr>
        <w:widowControl/>
        <w:spacing w:line="600" w:lineRule="exact"/>
        <w:jc w:val="left"/>
        <w:rPr>
          <w:rFonts w:hint="eastAsia" w:ascii="黑体" w:hAnsi="黑体" w:eastAsia="黑体"/>
          <w:sz w:val="32"/>
          <w:szCs w:val="32"/>
        </w:rPr>
      </w:pPr>
      <w:r>
        <w:rPr>
          <w:rFonts w:hint="eastAsia" w:ascii="仿宋" w:hAnsi="仿宋" w:eastAsia="仿宋" w:cs="宋体"/>
          <w:kern w:val="0"/>
          <w:sz w:val="32"/>
          <w:szCs w:val="32"/>
        </w:rPr>
        <w:t xml:space="preserve">    </w:t>
      </w:r>
      <w:r>
        <w:rPr>
          <w:rFonts w:hint="eastAsia" w:ascii="黑体" w:hAnsi="黑体" w:eastAsia="黑体"/>
          <w:sz w:val="32"/>
          <w:szCs w:val="32"/>
        </w:rPr>
        <w:t>第三部分  201</w:t>
      </w:r>
      <w:r>
        <w:rPr>
          <w:rFonts w:hint="eastAsia" w:ascii="黑体" w:hAnsi="黑体" w:eastAsia="黑体"/>
          <w:sz w:val="32"/>
          <w:szCs w:val="32"/>
          <w:lang w:val="en-US" w:eastAsia="zh-CN"/>
        </w:rPr>
        <w:t>9</w:t>
      </w:r>
      <w:r>
        <w:rPr>
          <w:rFonts w:hint="eastAsia" w:ascii="黑体" w:hAnsi="黑体" w:eastAsia="黑体"/>
          <w:sz w:val="32"/>
          <w:szCs w:val="32"/>
        </w:rPr>
        <w:t>年度部门决算情况说明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一、收入决算情况说明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二、支出决算情况说明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三、财政拨款支出决算情况说明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四、一般公共预算财政拨款基本支出决算情况说明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五、一般公共预算财政拨款“三公”经费支出决算</w:t>
      </w:r>
    </w:p>
    <w:p>
      <w:pPr>
        <w:widowControl/>
        <w:spacing w:line="600" w:lineRule="exact"/>
        <w:jc w:val="left"/>
        <w:rPr>
          <w:rFonts w:hint="eastAsia" w:ascii="仿宋" w:hAnsi="仿宋" w:eastAsia="仿宋"/>
          <w:sz w:val="32"/>
          <w:szCs w:val="32"/>
        </w:rPr>
      </w:pPr>
      <w:r>
        <w:rPr>
          <w:rFonts w:hint="eastAsia" w:ascii="仿宋" w:hAnsi="仿宋" w:eastAsia="仿宋"/>
          <w:sz w:val="32"/>
          <w:szCs w:val="32"/>
        </w:rPr>
        <w:t xml:space="preserve">    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六、机关运行经费支出情况说明</w:t>
      </w:r>
    </w:p>
    <w:p>
      <w:pPr>
        <w:widowControl/>
        <w:spacing w:line="600" w:lineRule="exact"/>
        <w:ind w:firstLine="640"/>
        <w:jc w:val="left"/>
        <w:rPr>
          <w:rFonts w:hint="eastAsia" w:ascii="仿宋" w:hAnsi="仿宋" w:eastAsia="仿宋"/>
          <w:sz w:val="32"/>
          <w:szCs w:val="32"/>
        </w:rPr>
      </w:pPr>
      <w:r>
        <w:rPr>
          <w:rFonts w:hint="eastAsia" w:ascii="仿宋" w:hAnsi="仿宋" w:eastAsia="仿宋"/>
          <w:sz w:val="32"/>
          <w:szCs w:val="32"/>
        </w:rPr>
        <w:t xml:space="preserve">    七、政府采购支出情况说明</w:t>
      </w:r>
    </w:p>
    <w:p>
      <w:pPr>
        <w:widowControl/>
        <w:spacing w:line="600" w:lineRule="exact"/>
        <w:ind w:firstLine="640"/>
        <w:jc w:val="left"/>
        <w:rPr>
          <w:rFonts w:hint="eastAsia" w:ascii="仿宋" w:hAnsi="仿宋" w:eastAsia="仿宋"/>
          <w:sz w:val="32"/>
          <w:szCs w:val="32"/>
        </w:rPr>
      </w:pPr>
      <w:r>
        <w:rPr>
          <w:rFonts w:hint="eastAsia" w:ascii="仿宋" w:hAnsi="仿宋" w:eastAsia="仿宋"/>
          <w:sz w:val="32"/>
          <w:szCs w:val="32"/>
        </w:rPr>
        <w:t xml:space="preserve">    八、国有资产占用情况说明</w:t>
      </w:r>
    </w:p>
    <w:p>
      <w:pPr>
        <w:widowControl/>
        <w:spacing w:line="600" w:lineRule="exact"/>
        <w:ind w:firstLine="640"/>
        <w:jc w:val="left"/>
        <w:rPr>
          <w:rFonts w:hint="eastAsia" w:ascii="仿宋" w:hAnsi="仿宋" w:eastAsia="仿宋"/>
          <w:sz w:val="32"/>
          <w:szCs w:val="32"/>
        </w:rPr>
      </w:pPr>
      <w:r>
        <w:rPr>
          <w:rFonts w:hint="eastAsia" w:ascii="仿宋" w:hAnsi="仿宋" w:eastAsia="仿宋"/>
          <w:sz w:val="32"/>
          <w:szCs w:val="32"/>
        </w:rPr>
        <w:t xml:space="preserve">    九、预算绩效情况说明</w:t>
      </w:r>
    </w:p>
    <w:p>
      <w:pPr>
        <w:widowControl/>
        <w:spacing w:line="600" w:lineRule="exact"/>
        <w:ind w:firstLine="640"/>
        <w:jc w:val="left"/>
        <w:rPr>
          <w:rFonts w:hint="eastAsia" w:ascii="仿宋" w:hAnsi="仿宋" w:eastAsia="仿宋"/>
          <w:sz w:val="32"/>
          <w:szCs w:val="32"/>
        </w:rPr>
      </w:pPr>
      <w:r>
        <w:rPr>
          <w:rFonts w:hint="eastAsia" w:ascii="黑体" w:hAnsi="黑体" w:eastAsia="黑体"/>
          <w:sz w:val="32"/>
          <w:szCs w:val="32"/>
        </w:rPr>
        <w:t>第四部分  名词解释</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p>
    <w:p>
      <w:pPr>
        <w:ind w:firstLine="630"/>
        <w:jc w:val="center"/>
        <w:rPr>
          <w:rFonts w:hint="eastAsia" w:ascii="宋体" w:hAnsi="宋体"/>
          <w:b/>
          <w:bCs/>
          <w:sz w:val="36"/>
          <w:szCs w:val="36"/>
        </w:rPr>
      </w:pPr>
    </w:p>
    <w:p>
      <w:pPr>
        <w:ind w:firstLine="630"/>
        <w:jc w:val="center"/>
        <w:rPr>
          <w:rFonts w:hint="eastAsia" w:ascii="宋体" w:hAnsi="宋体"/>
          <w:b/>
          <w:bCs/>
          <w:sz w:val="36"/>
          <w:szCs w:val="36"/>
        </w:rPr>
      </w:pP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jc w:val="center"/>
        <w:rPr>
          <w:rFonts w:hint="eastAsia" w:ascii="宋体" w:hAnsi="宋体" w:eastAsia="宋体"/>
          <w:b/>
          <w:bCs/>
          <w:sz w:val="36"/>
          <w:szCs w:val="36"/>
          <w:lang w:eastAsia="zh-CN"/>
        </w:rPr>
      </w:pPr>
      <w:r>
        <w:rPr>
          <w:rFonts w:hint="eastAsia" w:ascii="宋体" w:hAnsi="宋体"/>
          <w:b/>
          <w:bCs/>
          <w:sz w:val="36"/>
          <w:szCs w:val="36"/>
        </w:rPr>
        <w:t xml:space="preserve">第一部分  </w:t>
      </w:r>
      <w:r>
        <w:rPr>
          <w:rFonts w:hint="eastAsia" w:ascii="宋体" w:hAnsi="宋体"/>
          <w:b/>
          <w:bCs/>
          <w:sz w:val="36"/>
          <w:szCs w:val="36"/>
          <w:lang w:eastAsia="zh-CN"/>
        </w:rPr>
        <w:t>共青团庐山市委员会概况</w:t>
      </w:r>
    </w:p>
    <w:p>
      <w:pPr>
        <w:ind w:firstLine="645"/>
        <w:rPr>
          <w:rFonts w:hint="eastAsia" w:ascii="宋体" w:hAnsi="宋体"/>
          <w:b/>
          <w:bCs/>
          <w:sz w:val="32"/>
          <w:szCs w:val="32"/>
        </w:rPr>
      </w:pPr>
      <w:r>
        <w:rPr>
          <w:rFonts w:hint="eastAsia" w:ascii="宋体" w:hAnsi="宋体"/>
          <w:b/>
          <w:bCs/>
          <w:sz w:val="32"/>
          <w:szCs w:val="32"/>
        </w:rPr>
        <w:t>一、部门主要职能</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团市委贯彻落实党中央和省委、市委关于共青团工作的方针政策和决策部署，在履行职责过程中坚持和加强党对共青团工作的集中统一领导。主要职责是：</w:t>
      </w:r>
    </w:p>
    <w:p>
      <w:pPr>
        <w:spacing w:line="540" w:lineRule="exact"/>
        <w:ind w:firstLine="640" w:firstLineChars="200"/>
        <w:jc w:val="left"/>
        <w:rPr>
          <w:rFonts w:ascii="仿宋" w:hAnsi="仿宋" w:eastAsia="仿宋" w:cs="方正小标宋简体"/>
          <w:sz w:val="32"/>
          <w:szCs w:val="32"/>
        </w:rPr>
      </w:pPr>
      <w:r>
        <w:rPr>
          <w:rFonts w:hint="eastAsia" w:ascii="仿宋" w:hAnsi="仿宋" w:eastAsia="仿宋" w:cs="方正小标宋简体"/>
          <w:sz w:val="32"/>
          <w:szCs w:val="32"/>
        </w:rPr>
        <w:t>（一）领导全市共青团工作；指导全市少先队工作，对全市性青年社团组织进行指导和管理。</w:t>
      </w:r>
    </w:p>
    <w:p>
      <w:pPr>
        <w:spacing w:line="540" w:lineRule="exact"/>
        <w:ind w:firstLine="640" w:firstLineChars="200"/>
        <w:jc w:val="left"/>
        <w:rPr>
          <w:rFonts w:ascii="仿宋" w:hAnsi="仿宋" w:eastAsia="仿宋" w:cs="方正小标宋简体"/>
          <w:sz w:val="32"/>
          <w:szCs w:val="32"/>
        </w:rPr>
      </w:pPr>
      <w:r>
        <w:rPr>
          <w:rFonts w:hint="eastAsia" w:ascii="仿宋" w:hAnsi="仿宋" w:eastAsia="仿宋" w:cs="方正小标宋简体"/>
          <w:sz w:val="32"/>
          <w:szCs w:val="32"/>
        </w:rPr>
        <w:t>（二）参与制定本市的青少年事业发展规划和青少年工作方针、政策，对青少年活动阵地和青少年服务机构的建设等事务进行规划和管理。</w:t>
      </w:r>
    </w:p>
    <w:p>
      <w:pPr>
        <w:spacing w:line="540" w:lineRule="exact"/>
        <w:ind w:firstLine="640" w:firstLineChars="200"/>
        <w:jc w:val="left"/>
        <w:rPr>
          <w:rFonts w:ascii="仿宋" w:hAnsi="仿宋" w:eastAsia="仿宋" w:cs="方正小标宋简体"/>
          <w:sz w:val="32"/>
          <w:szCs w:val="32"/>
        </w:rPr>
      </w:pPr>
      <w:r>
        <w:rPr>
          <w:rFonts w:hint="eastAsia" w:ascii="仿宋" w:hAnsi="仿宋" w:eastAsia="仿宋" w:cs="方正小标宋简体"/>
          <w:sz w:val="32"/>
          <w:szCs w:val="32"/>
        </w:rPr>
        <w:t>（三）参与本市有关青少年事务的规定、办法的制订和实施，协助市委和市政府处理、协调与青少年利益相关的事务。</w:t>
      </w:r>
    </w:p>
    <w:p>
      <w:pPr>
        <w:spacing w:line="540" w:lineRule="exact"/>
        <w:ind w:firstLine="640" w:firstLineChars="200"/>
        <w:jc w:val="left"/>
        <w:rPr>
          <w:rFonts w:ascii="仿宋" w:hAnsi="仿宋" w:eastAsia="仿宋" w:cs="方正小标宋简体"/>
          <w:sz w:val="32"/>
          <w:szCs w:val="32"/>
        </w:rPr>
      </w:pPr>
      <w:r>
        <w:rPr>
          <w:rFonts w:hint="eastAsia" w:ascii="仿宋" w:hAnsi="仿宋" w:eastAsia="仿宋" w:cs="方正小标宋简体"/>
          <w:sz w:val="32"/>
          <w:szCs w:val="32"/>
        </w:rPr>
        <w:t>（四）调查研究青年思想动态和青年工作状况。研究青少年运动、青少年工作理论和思想教育问题，并提出相应政策建议。</w:t>
      </w:r>
    </w:p>
    <w:p>
      <w:pPr>
        <w:spacing w:line="540" w:lineRule="exact"/>
        <w:ind w:firstLine="640" w:firstLineChars="200"/>
        <w:jc w:val="left"/>
        <w:rPr>
          <w:rFonts w:ascii="仿宋" w:hAnsi="仿宋" w:eastAsia="仿宋" w:cs="方正小标宋简体"/>
          <w:sz w:val="32"/>
          <w:szCs w:val="32"/>
        </w:rPr>
      </w:pPr>
      <w:r>
        <w:rPr>
          <w:rFonts w:hint="eastAsia" w:ascii="仿宋" w:hAnsi="仿宋" w:eastAsia="仿宋" w:cs="方正小标宋简体"/>
          <w:sz w:val="32"/>
          <w:szCs w:val="32"/>
        </w:rPr>
        <w:t>（五）协助教育行政主管部门做好中、小学生的教育管理工作，开展青少年学生思想政治引领。</w:t>
      </w:r>
    </w:p>
    <w:p>
      <w:pPr>
        <w:spacing w:line="540" w:lineRule="exact"/>
        <w:ind w:firstLine="640" w:firstLineChars="200"/>
        <w:jc w:val="left"/>
        <w:rPr>
          <w:rFonts w:ascii="仿宋" w:hAnsi="仿宋" w:eastAsia="仿宋" w:cs="方正小标宋简体"/>
          <w:sz w:val="32"/>
          <w:szCs w:val="32"/>
        </w:rPr>
      </w:pPr>
      <w:r>
        <w:rPr>
          <w:rFonts w:hint="eastAsia" w:ascii="仿宋" w:hAnsi="仿宋" w:eastAsia="仿宋" w:cs="方正小标宋简体"/>
          <w:sz w:val="32"/>
          <w:szCs w:val="32"/>
        </w:rPr>
        <w:t>（六）组织和带领青年在经济社会建设中发挥生力军和突击队作用。</w:t>
      </w:r>
    </w:p>
    <w:p>
      <w:pPr>
        <w:spacing w:line="540" w:lineRule="exact"/>
        <w:ind w:firstLine="640" w:firstLineChars="200"/>
        <w:jc w:val="left"/>
        <w:rPr>
          <w:rFonts w:ascii="仿宋" w:hAnsi="仿宋" w:eastAsia="仿宋" w:cs="方正小标宋简体"/>
          <w:sz w:val="32"/>
          <w:szCs w:val="32"/>
        </w:rPr>
      </w:pPr>
      <w:r>
        <w:rPr>
          <w:rFonts w:hint="eastAsia" w:ascii="仿宋" w:hAnsi="仿宋" w:eastAsia="仿宋" w:cs="方正小标宋简体"/>
          <w:sz w:val="32"/>
          <w:szCs w:val="32"/>
        </w:rPr>
        <w:t>（七）做好青年统战对象的团结教育工作，巩固和扩大党执政的青年群众基础。</w:t>
      </w:r>
    </w:p>
    <w:p>
      <w:pPr>
        <w:spacing w:line="540" w:lineRule="exact"/>
        <w:ind w:firstLine="640" w:firstLineChars="200"/>
        <w:jc w:val="left"/>
        <w:rPr>
          <w:rFonts w:ascii="仿宋" w:hAnsi="仿宋" w:eastAsia="仿宋" w:cs="方正小标宋简体"/>
          <w:sz w:val="32"/>
          <w:szCs w:val="32"/>
        </w:rPr>
      </w:pPr>
      <w:r>
        <w:rPr>
          <w:rFonts w:hint="eastAsia" w:ascii="仿宋" w:hAnsi="仿宋" w:eastAsia="仿宋" w:cs="方正小标宋简体"/>
          <w:sz w:val="32"/>
          <w:szCs w:val="32"/>
        </w:rPr>
        <w:t>（八）在市希望公益服务中心指导下做好我市希望工程实施工作。</w:t>
      </w:r>
    </w:p>
    <w:p>
      <w:pPr>
        <w:ind w:firstLine="640" w:firstLineChars="200"/>
        <w:rPr>
          <w:rFonts w:hint="eastAsia" w:ascii="仿宋" w:hAnsi="仿宋" w:eastAsia="仿宋" w:cs="方正小标宋简体"/>
          <w:sz w:val="32"/>
          <w:szCs w:val="32"/>
          <w:lang w:val="en-US" w:eastAsia="zh-CN"/>
        </w:rPr>
      </w:pPr>
      <w:r>
        <w:rPr>
          <w:rFonts w:hint="eastAsia" w:ascii="仿宋" w:hAnsi="仿宋" w:eastAsia="仿宋" w:cs="方正小标宋简体"/>
          <w:sz w:val="32"/>
          <w:szCs w:val="32"/>
        </w:rPr>
        <w:t>（九）完成市委、市政府和九江团市委交办的其他任务</w:t>
      </w:r>
      <w:r>
        <w:rPr>
          <w:rFonts w:hint="eastAsia" w:ascii="仿宋" w:hAnsi="仿宋" w:eastAsia="仿宋" w:cs="方正小标宋简体"/>
          <w:sz w:val="32"/>
          <w:szCs w:val="32"/>
          <w:lang w:val="en-US" w:eastAsia="zh-CN"/>
        </w:rPr>
        <w:t xml:space="preserve"> </w:t>
      </w:r>
    </w:p>
    <w:p>
      <w:pPr>
        <w:ind w:firstLine="643" w:firstLineChars="200"/>
        <w:rPr>
          <w:rFonts w:hint="eastAsia" w:ascii="宋体" w:hAnsi="宋体"/>
          <w:b/>
          <w:bCs/>
          <w:sz w:val="32"/>
          <w:szCs w:val="32"/>
          <w:lang w:eastAsia="zh-CN"/>
        </w:rPr>
      </w:pPr>
      <w:r>
        <w:rPr>
          <w:rFonts w:hint="eastAsia" w:ascii="宋体" w:hAnsi="宋体"/>
          <w:b/>
          <w:bCs/>
          <w:sz w:val="32"/>
          <w:szCs w:val="32"/>
        </w:rPr>
        <w:t>二、部门</w:t>
      </w:r>
      <w:r>
        <w:rPr>
          <w:rFonts w:hint="eastAsia" w:ascii="宋体" w:hAnsi="宋体"/>
          <w:b/>
          <w:bCs/>
          <w:sz w:val="32"/>
          <w:szCs w:val="32"/>
          <w:lang w:eastAsia="zh-CN"/>
        </w:rPr>
        <w:t>基本情况</w:t>
      </w:r>
    </w:p>
    <w:p>
      <w:pPr>
        <w:ind w:firstLine="645"/>
        <w:rPr>
          <w:rFonts w:hint="eastAsia" w:ascii="仿宋" w:hAnsi="仿宋" w:eastAsia="仿宋"/>
          <w:b/>
          <w:bCs/>
          <w:sz w:val="32"/>
          <w:szCs w:val="32"/>
        </w:rPr>
      </w:pPr>
      <w:r>
        <w:rPr>
          <w:rFonts w:hint="eastAsia" w:ascii="仿宋" w:hAnsi="仿宋" w:eastAsia="仿宋"/>
          <w:b/>
          <w:bCs/>
          <w:sz w:val="32"/>
          <w:szCs w:val="32"/>
          <w:lang w:val="en-US" w:eastAsia="zh-CN"/>
        </w:rPr>
        <w:t>1.</w:t>
      </w:r>
      <w:r>
        <w:rPr>
          <w:rFonts w:hint="eastAsia" w:ascii="仿宋" w:hAnsi="仿宋" w:eastAsia="仿宋"/>
          <w:b/>
          <w:bCs/>
          <w:sz w:val="32"/>
          <w:szCs w:val="32"/>
        </w:rPr>
        <w:t>决算单位构成</w:t>
      </w:r>
    </w:p>
    <w:p>
      <w:pPr>
        <w:ind w:firstLine="645"/>
        <w:rPr>
          <w:rFonts w:hint="eastAsia" w:ascii="仿宋" w:hAnsi="仿宋" w:eastAsia="仿宋"/>
          <w:sz w:val="32"/>
          <w:szCs w:val="32"/>
        </w:rPr>
      </w:pPr>
      <w:r>
        <w:rPr>
          <w:rFonts w:hint="eastAsia" w:ascii="仿宋" w:hAnsi="仿宋" w:eastAsia="仿宋"/>
          <w:sz w:val="32"/>
          <w:szCs w:val="32"/>
        </w:rPr>
        <w:t>纳入本套部门决算汇编范围的单位1个，即：</w:t>
      </w:r>
      <w:r>
        <w:rPr>
          <w:rFonts w:hint="eastAsia" w:ascii="仿宋" w:hAnsi="仿宋" w:eastAsia="仿宋"/>
          <w:sz w:val="32"/>
          <w:szCs w:val="32"/>
          <w:lang w:val="en-US" w:eastAsia="zh-CN"/>
        </w:rPr>
        <w:t>共青团庐山市委员会</w:t>
      </w:r>
      <w:r>
        <w:rPr>
          <w:rFonts w:hint="eastAsia" w:ascii="仿宋" w:hAnsi="仿宋" w:eastAsia="仿宋"/>
          <w:sz w:val="32"/>
          <w:szCs w:val="32"/>
        </w:rPr>
        <w:t xml:space="preserve"> </w:t>
      </w:r>
    </w:p>
    <w:p>
      <w:pPr>
        <w:numPr>
          <w:numId w:val="0"/>
        </w:numPr>
        <w:ind w:firstLine="643" w:firstLineChars="200"/>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2.部门人员情况</w:t>
      </w:r>
    </w:p>
    <w:p>
      <w:pPr>
        <w:numPr>
          <w:numId w:val="0"/>
        </w:numPr>
        <w:ind w:firstLine="640" w:firstLineChars="200"/>
        <w:rPr>
          <w:rFonts w:hint="default" w:ascii="仿宋" w:hAnsi="仿宋" w:eastAsia="仿宋"/>
          <w:b w:val="0"/>
          <w:bCs w:val="0"/>
          <w:sz w:val="32"/>
          <w:szCs w:val="32"/>
          <w:lang w:val="en-US" w:eastAsia="zh-CN"/>
        </w:rPr>
      </w:pPr>
      <w:r>
        <w:rPr>
          <w:rFonts w:hint="default" w:ascii="仿宋" w:hAnsi="仿宋" w:eastAsia="仿宋"/>
          <w:b w:val="0"/>
          <w:bCs w:val="0"/>
          <w:sz w:val="32"/>
          <w:szCs w:val="32"/>
          <w:lang w:val="en-US" w:eastAsia="zh-CN"/>
        </w:rPr>
        <w:t>团庐山市委只有1个核算单位，属参公单位，财政全额拨款公务员编制数5人，实有人数</w:t>
      </w:r>
      <w:r>
        <w:rPr>
          <w:rFonts w:hint="eastAsia" w:ascii="仿宋" w:hAnsi="仿宋" w:eastAsia="仿宋"/>
          <w:b w:val="0"/>
          <w:bCs w:val="0"/>
          <w:sz w:val="32"/>
          <w:szCs w:val="32"/>
          <w:lang w:val="en-US" w:eastAsia="zh-CN"/>
        </w:rPr>
        <w:t>2</w:t>
      </w:r>
      <w:r>
        <w:rPr>
          <w:rFonts w:hint="default" w:ascii="仿宋" w:hAnsi="仿宋" w:eastAsia="仿宋"/>
          <w:b w:val="0"/>
          <w:bCs w:val="0"/>
          <w:sz w:val="32"/>
          <w:szCs w:val="32"/>
          <w:lang w:val="en-US" w:eastAsia="zh-CN"/>
        </w:rPr>
        <w:t>人，其中：正科：1人，科员：1人。</w:t>
      </w:r>
    </w:p>
    <w:p>
      <w:pPr>
        <w:numPr>
          <w:numId w:val="0"/>
        </w:numPr>
        <w:ind w:firstLine="643" w:firstLineChars="200"/>
        <w:rPr>
          <w:rFonts w:hint="default" w:ascii="仿宋" w:hAnsi="仿宋" w:eastAsia="仿宋"/>
          <w:b/>
          <w:bCs/>
          <w:sz w:val="32"/>
          <w:szCs w:val="32"/>
          <w:lang w:val="en-US" w:eastAsia="zh-CN"/>
        </w:rPr>
      </w:pPr>
    </w:p>
    <w:p>
      <w:pPr>
        <w:widowControl/>
        <w:numPr>
          <w:ilvl w:val="0"/>
          <w:numId w:val="1"/>
        </w:numPr>
        <w:spacing w:line="600" w:lineRule="exact"/>
        <w:ind w:firstLine="640"/>
        <w:jc w:val="center"/>
        <w:rPr>
          <w:rFonts w:hint="eastAsia" w:ascii="宋体" w:hAnsi="宋体"/>
          <w:b/>
          <w:bCs/>
          <w:sz w:val="36"/>
          <w:szCs w:val="36"/>
        </w:rPr>
      </w:pPr>
      <w:r>
        <w:rPr>
          <w:rFonts w:hint="eastAsia" w:ascii="宋体" w:hAnsi="宋体"/>
          <w:b/>
          <w:bCs/>
          <w:sz w:val="36"/>
          <w:szCs w:val="36"/>
        </w:rPr>
        <w:t xml:space="preserve"> 201</w:t>
      </w:r>
      <w:r>
        <w:rPr>
          <w:rFonts w:hint="eastAsia" w:ascii="宋体" w:hAnsi="宋体"/>
          <w:b/>
          <w:bCs/>
          <w:sz w:val="36"/>
          <w:szCs w:val="36"/>
          <w:lang w:val="en-US" w:eastAsia="zh-CN"/>
        </w:rPr>
        <w:t>9</w:t>
      </w:r>
      <w:r>
        <w:rPr>
          <w:rFonts w:hint="eastAsia" w:ascii="宋体" w:hAnsi="宋体"/>
          <w:b/>
          <w:bCs/>
          <w:sz w:val="36"/>
          <w:szCs w:val="36"/>
        </w:rPr>
        <w:t>年度部门决算表</w:t>
      </w:r>
    </w:p>
    <w:p>
      <w:pPr>
        <w:widowControl/>
        <w:numPr>
          <w:numId w:val="0"/>
        </w:numPr>
        <w:spacing w:line="240" w:lineRule="auto"/>
        <w:jc w:val="both"/>
        <w:rPr>
          <w:rFonts w:hint="eastAsia" w:ascii="宋体" w:hAnsi="宋体" w:eastAsia="宋体"/>
          <w:b/>
          <w:bCs/>
          <w:sz w:val="36"/>
          <w:szCs w:val="36"/>
          <w:lang w:eastAsia="zh-CN"/>
        </w:rPr>
      </w:pPr>
      <w:r>
        <w:rPr>
          <w:rFonts w:hint="eastAsia" w:ascii="宋体" w:hAnsi="宋体" w:eastAsia="宋体"/>
          <w:b/>
          <w:bCs/>
          <w:sz w:val="36"/>
          <w:szCs w:val="36"/>
          <w:lang w:eastAsia="zh-CN"/>
        </w:rPr>
        <w:drawing>
          <wp:inline distT="0" distB="0" distL="114300" distR="114300">
            <wp:extent cx="5269230" cy="2012315"/>
            <wp:effectExtent l="0" t="0" r="7620" b="6985"/>
            <wp:docPr id="16" name="图片 16"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1"/>
                    <pic:cNvPicPr>
                      <a:picLocks noChangeAspect="1"/>
                    </pic:cNvPicPr>
                  </pic:nvPicPr>
                  <pic:blipFill>
                    <a:blip r:embed="rId4"/>
                    <a:stretch>
                      <a:fillRect/>
                    </a:stretch>
                  </pic:blipFill>
                  <pic:spPr>
                    <a:xfrm>
                      <a:off x="0" y="0"/>
                      <a:ext cx="5269230" cy="2012315"/>
                    </a:xfrm>
                    <a:prstGeom prst="rect">
                      <a:avLst/>
                    </a:prstGeom>
                  </pic:spPr>
                </pic:pic>
              </a:graphicData>
            </a:graphic>
          </wp:inline>
        </w:drawing>
      </w:r>
      <w:r>
        <w:rPr>
          <w:rFonts w:hint="eastAsia" w:ascii="宋体" w:hAnsi="宋体" w:eastAsia="宋体"/>
          <w:b/>
          <w:bCs/>
          <w:sz w:val="36"/>
          <w:szCs w:val="36"/>
          <w:lang w:eastAsia="zh-CN"/>
        </w:rPr>
        <w:drawing>
          <wp:inline distT="0" distB="0" distL="114300" distR="114300">
            <wp:extent cx="5271770" cy="2487295"/>
            <wp:effectExtent l="0" t="0" r="5080" b="8255"/>
            <wp:docPr id="15" name="图片 15"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2"/>
                    <pic:cNvPicPr>
                      <a:picLocks noChangeAspect="1"/>
                    </pic:cNvPicPr>
                  </pic:nvPicPr>
                  <pic:blipFill>
                    <a:blip r:embed="rId5"/>
                    <a:stretch>
                      <a:fillRect/>
                    </a:stretch>
                  </pic:blipFill>
                  <pic:spPr>
                    <a:xfrm>
                      <a:off x="0" y="0"/>
                      <a:ext cx="5271770" cy="2487295"/>
                    </a:xfrm>
                    <a:prstGeom prst="rect">
                      <a:avLst/>
                    </a:prstGeom>
                  </pic:spPr>
                </pic:pic>
              </a:graphicData>
            </a:graphic>
          </wp:inline>
        </w:drawing>
      </w:r>
      <w:r>
        <w:rPr>
          <w:rFonts w:hint="eastAsia" w:ascii="宋体" w:hAnsi="宋体" w:eastAsia="宋体"/>
          <w:b/>
          <w:bCs/>
          <w:sz w:val="36"/>
          <w:szCs w:val="36"/>
          <w:lang w:eastAsia="zh-CN"/>
        </w:rPr>
        <w:drawing>
          <wp:inline distT="0" distB="0" distL="114300" distR="114300">
            <wp:extent cx="5271770" cy="4157980"/>
            <wp:effectExtent l="0" t="0" r="5080" b="13970"/>
            <wp:docPr id="14" name="图片 14"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3"/>
                    <pic:cNvPicPr>
                      <a:picLocks noChangeAspect="1"/>
                    </pic:cNvPicPr>
                  </pic:nvPicPr>
                  <pic:blipFill>
                    <a:blip r:embed="rId6"/>
                    <a:stretch>
                      <a:fillRect/>
                    </a:stretch>
                  </pic:blipFill>
                  <pic:spPr>
                    <a:xfrm>
                      <a:off x="0" y="0"/>
                      <a:ext cx="5271770" cy="4157980"/>
                    </a:xfrm>
                    <a:prstGeom prst="rect">
                      <a:avLst/>
                    </a:prstGeom>
                  </pic:spPr>
                </pic:pic>
              </a:graphicData>
            </a:graphic>
          </wp:inline>
        </w:drawing>
      </w:r>
      <w:r>
        <w:rPr>
          <w:rFonts w:hint="eastAsia" w:ascii="宋体" w:hAnsi="宋体" w:eastAsia="宋体"/>
          <w:b/>
          <w:bCs/>
          <w:sz w:val="36"/>
          <w:szCs w:val="36"/>
          <w:lang w:eastAsia="zh-CN"/>
        </w:rPr>
        <w:drawing>
          <wp:inline distT="0" distB="0" distL="114300" distR="114300">
            <wp:extent cx="5271135" cy="3759835"/>
            <wp:effectExtent l="0" t="0" r="5715" b="12065"/>
            <wp:docPr id="13" name="图片 13"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4"/>
                    <pic:cNvPicPr>
                      <a:picLocks noChangeAspect="1"/>
                    </pic:cNvPicPr>
                  </pic:nvPicPr>
                  <pic:blipFill>
                    <a:blip r:embed="rId7"/>
                    <a:stretch>
                      <a:fillRect/>
                    </a:stretch>
                  </pic:blipFill>
                  <pic:spPr>
                    <a:xfrm>
                      <a:off x="0" y="0"/>
                      <a:ext cx="5271135" cy="3759835"/>
                    </a:xfrm>
                    <a:prstGeom prst="rect">
                      <a:avLst/>
                    </a:prstGeom>
                  </pic:spPr>
                </pic:pic>
              </a:graphicData>
            </a:graphic>
          </wp:inline>
        </w:drawing>
      </w:r>
      <w:r>
        <w:rPr>
          <w:rFonts w:hint="eastAsia" w:ascii="宋体" w:hAnsi="宋体" w:eastAsia="宋体"/>
          <w:b/>
          <w:bCs/>
          <w:sz w:val="36"/>
          <w:szCs w:val="36"/>
          <w:lang w:eastAsia="zh-CN"/>
        </w:rPr>
        <w:drawing>
          <wp:inline distT="0" distB="0" distL="114300" distR="114300">
            <wp:extent cx="4731385" cy="7783195"/>
            <wp:effectExtent l="0" t="0" r="12065" b="8255"/>
            <wp:docPr id="12" name="图片 12"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5"/>
                    <pic:cNvPicPr>
                      <a:picLocks noChangeAspect="1"/>
                    </pic:cNvPicPr>
                  </pic:nvPicPr>
                  <pic:blipFill>
                    <a:blip r:embed="rId8"/>
                    <a:stretch>
                      <a:fillRect/>
                    </a:stretch>
                  </pic:blipFill>
                  <pic:spPr>
                    <a:xfrm>
                      <a:off x="0" y="0"/>
                      <a:ext cx="4731385" cy="7783195"/>
                    </a:xfrm>
                    <a:prstGeom prst="rect">
                      <a:avLst/>
                    </a:prstGeom>
                  </pic:spPr>
                </pic:pic>
              </a:graphicData>
            </a:graphic>
          </wp:inline>
        </w:drawing>
      </w:r>
      <w:r>
        <w:rPr>
          <w:rFonts w:hint="eastAsia" w:ascii="宋体" w:hAnsi="宋体" w:eastAsia="宋体"/>
          <w:b/>
          <w:bCs/>
          <w:sz w:val="36"/>
          <w:szCs w:val="36"/>
          <w:lang w:eastAsia="zh-CN"/>
        </w:rPr>
        <w:drawing>
          <wp:inline distT="0" distB="0" distL="114300" distR="114300">
            <wp:extent cx="4784090" cy="4725035"/>
            <wp:effectExtent l="0" t="0" r="16510" b="18415"/>
            <wp:docPr id="11" name="图片 11"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6"/>
                    <pic:cNvPicPr>
                      <a:picLocks noChangeAspect="1"/>
                    </pic:cNvPicPr>
                  </pic:nvPicPr>
                  <pic:blipFill>
                    <a:blip r:embed="rId9"/>
                    <a:stretch>
                      <a:fillRect/>
                    </a:stretch>
                  </pic:blipFill>
                  <pic:spPr>
                    <a:xfrm>
                      <a:off x="0" y="0"/>
                      <a:ext cx="4784090" cy="4725035"/>
                    </a:xfrm>
                    <a:prstGeom prst="rect">
                      <a:avLst/>
                    </a:prstGeom>
                  </pic:spPr>
                </pic:pic>
              </a:graphicData>
            </a:graphic>
          </wp:inline>
        </w:drawing>
      </w:r>
      <w:r>
        <w:rPr>
          <w:rFonts w:hint="eastAsia" w:ascii="宋体" w:hAnsi="宋体" w:eastAsia="宋体"/>
          <w:b/>
          <w:bCs/>
          <w:sz w:val="36"/>
          <w:szCs w:val="36"/>
          <w:lang w:eastAsia="zh-CN"/>
        </w:rPr>
        <w:drawing>
          <wp:inline distT="0" distB="0" distL="114300" distR="114300">
            <wp:extent cx="5273675" cy="1690370"/>
            <wp:effectExtent l="0" t="0" r="3175" b="5080"/>
            <wp:docPr id="10" name="图片 10"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7"/>
                    <pic:cNvPicPr>
                      <a:picLocks noChangeAspect="1"/>
                    </pic:cNvPicPr>
                  </pic:nvPicPr>
                  <pic:blipFill>
                    <a:blip r:embed="rId10"/>
                    <a:stretch>
                      <a:fillRect/>
                    </a:stretch>
                  </pic:blipFill>
                  <pic:spPr>
                    <a:xfrm>
                      <a:off x="0" y="0"/>
                      <a:ext cx="5273675" cy="1690370"/>
                    </a:xfrm>
                    <a:prstGeom prst="rect">
                      <a:avLst/>
                    </a:prstGeom>
                  </pic:spPr>
                </pic:pic>
              </a:graphicData>
            </a:graphic>
          </wp:inline>
        </w:drawing>
      </w:r>
      <w:r>
        <w:rPr>
          <w:rFonts w:hint="eastAsia" w:ascii="宋体" w:hAnsi="宋体" w:eastAsia="宋体"/>
          <w:b/>
          <w:bCs/>
          <w:sz w:val="36"/>
          <w:szCs w:val="36"/>
          <w:lang w:eastAsia="zh-CN"/>
        </w:rPr>
        <w:drawing>
          <wp:inline distT="0" distB="0" distL="114300" distR="114300">
            <wp:extent cx="4981575" cy="3086100"/>
            <wp:effectExtent l="0" t="0" r="9525" b="0"/>
            <wp:docPr id="9" name="图片 9"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8"/>
                    <pic:cNvPicPr>
                      <a:picLocks noChangeAspect="1"/>
                    </pic:cNvPicPr>
                  </pic:nvPicPr>
                  <pic:blipFill>
                    <a:blip r:embed="rId11"/>
                    <a:stretch>
                      <a:fillRect/>
                    </a:stretch>
                  </pic:blipFill>
                  <pic:spPr>
                    <a:xfrm>
                      <a:off x="0" y="0"/>
                      <a:ext cx="4981575" cy="3086100"/>
                    </a:xfrm>
                    <a:prstGeom prst="rect">
                      <a:avLst/>
                    </a:prstGeom>
                  </pic:spPr>
                </pic:pic>
              </a:graphicData>
            </a:graphic>
          </wp:inline>
        </w:drawing>
      </w:r>
    </w:p>
    <w:p>
      <w:pPr>
        <w:autoSpaceDE w:val="0"/>
        <w:autoSpaceDN w:val="0"/>
        <w:adjustRightInd w:val="0"/>
        <w:spacing w:line="360" w:lineRule="auto"/>
        <w:jc w:val="left"/>
        <w:rPr>
          <w:rFonts w:hint="eastAsia" w:ascii="宋体" w:hAnsi="宋体"/>
          <w:b/>
          <w:bCs/>
          <w:sz w:val="32"/>
          <w:szCs w:val="32"/>
        </w:rPr>
      </w:pPr>
      <w:r>
        <w:rPr>
          <w:rFonts w:hint="eastAsia" w:ascii="仿宋" w:hAnsi="仿宋" w:eastAsia="仿宋"/>
          <w:sz w:val="30"/>
          <w:szCs w:val="30"/>
        </w:rPr>
        <w:t xml:space="preserve"> </w:t>
      </w:r>
    </w:p>
    <w:p>
      <w:pPr>
        <w:widowControl/>
        <w:spacing w:line="600" w:lineRule="exact"/>
        <w:ind w:firstLine="640"/>
        <w:jc w:val="center"/>
        <w:rPr>
          <w:rFonts w:hint="eastAsia" w:ascii="仿宋" w:hAnsi="仿宋" w:eastAsia="仿宋"/>
          <w:sz w:val="30"/>
          <w:szCs w:val="30"/>
        </w:rPr>
      </w:pPr>
      <w:r>
        <w:rPr>
          <w:rFonts w:hint="eastAsia" w:ascii="宋体" w:hAnsi="宋体"/>
          <w:b/>
          <w:bCs/>
          <w:sz w:val="36"/>
          <w:szCs w:val="36"/>
        </w:rPr>
        <w:t>第三部分  201</w:t>
      </w:r>
      <w:r>
        <w:rPr>
          <w:rFonts w:hint="eastAsia" w:ascii="宋体" w:hAnsi="宋体"/>
          <w:b/>
          <w:bCs/>
          <w:sz w:val="36"/>
          <w:szCs w:val="36"/>
          <w:lang w:val="en-US" w:eastAsia="zh-CN"/>
        </w:rPr>
        <w:t>9</w:t>
      </w:r>
      <w:r>
        <w:rPr>
          <w:rFonts w:hint="eastAsia" w:ascii="宋体" w:hAnsi="宋体"/>
          <w:b/>
          <w:bCs/>
          <w:sz w:val="36"/>
          <w:szCs w:val="36"/>
        </w:rPr>
        <w:t>年度部门决算情况说明</w:t>
      </w:r>
      <w:r>
        <w:rPr>
          <w:rFonts w:hint="eastAsia" w:ascii="仿宋" w:hAnsi="仿宋" w:eastAsia="仿宋"/>
          <w:sz w:val="30"/>
          <w:szCs w:val="30"/>
        </w:rPr>
        <w:t xml:space="preserve"> </w:t>
      </w:r>
    </w:p>
    <w:p>
      <w:pPr>
        <w:ind w:firstLine="645"/>
        <w:rPr>
          <w:rFonts w:hint="eastAsia" w:ascii="宋体" w:hAnsi="宋体"/>
          <w:b/>
          <w:bCs/>
          <w:sz w:val="32"/>
          <w:szCs w:val="32"/>
        </w:rPr>
      </w:pPr>
      <w:r>
        <w:rPr>
          <w:rFonts w:hint="eastAsia" w:ascii="宋体" w:hAnsi="宋体"/>
          <w:b/>
          <w:bCs/>
          <w:sz w:val="32"/>
          <w:szCs w:val="32"/>
        </w:rPr>
        <w:t>一、收入决算情况说明</w:t>
      </w:r>
    </w:p>
    <w:p>
      <w:pPr>
        <w:ind w:firstLine="600" w:firstLineChars="200"/>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年度收入总计</w:t>
      </w:r>
      <w:r>
        <w:rPr>
          <w:rFonts w:hint="eastAsia" w:ascii="仿宋" w:hAnsi="仿宋" w:eastAsia="仿宋"/>
          <w:sz w:val="30"/>
          <w:szCs w:val="30"/>
          <w:lang w:val="en-US" w:eastAsia="zh-CN"/>
        </w:rPr>
        <w:t>43.3</w:t>
      </w:r>
      <w:r>
        <w:rPr>
          <w:rFonts w:hint="eastAsia" w:ascii="仿宋" w:hAnsi="仿宋" w:eastAsia="仿宋"/>
          <w:sz w:val="30"/>
          <w:szCs w:val="30"/>
        </w:rPr>
        <w:t>万元，其中年初结转和结余</w:t>
      </w:r>
      <w:r>
        <w:rPr>
          <w:rFonts w:hint="eastAsia" w:ascii="仿宋" w:hAnsi="仿宋" w:eastAsia="仿宋"/>
          <w:sz w:val="30"/>
          <w:szCs w:val="30"/>
          <w:lang w:val="en-US" w:eastAsia="zh-CN"/>
        </w:rPr>
        <w:t>34.8</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年增加</w:t>
      </w:r>
      <w:r>
        <w:rPr>
          <w:rFonts w:hint="eastAsia" w:ascii="仿宋" w:hAnsi="仿宋" w:eastAsia="仿宋"/>
          <w:sz w:val="30"/>
          <w:szCs w:val="30"/>
          <w:lang w:val="en-US" w:eastAsia="zh-CN"/>
        </w:rPr>
        <w:t>12.2</w:t>
      </w:r>
      <w:r>
        <w:rPr>
          <w:rFonts w:hint="eastAsia" w:ascii="仿宋" w:hAnsi="仿宋" w:eastAsia="仿宋"/>
          <w:sz w:val="30"/>
          <w:szCs w:val="30"/>
        </w:rPr>
        <w:t>万元，增长</w:t>
      </w:r>
      <w:r>
        <w:rPr>
          <w:rFonts w:hint="eastAsia" w:ascii="仿宋" w:hAnsi="仿宋" w:eastAsia="仿宋"/>
          <w:sz w:val="30"/>
          <w:szCs w:val="30"/>
          <w:lang w:val="en-US" w:eastAsia="zh-CN"/>
        </w:rPr>
        <w:t>54</w:t>
      </w:r>
      <w:r>
        <w:rPr>
          <w:rFonts w:hint="eastAsia" w:ascii="仿宋" w:hAnsi="仿宋" w:eastAsia="仿宋"/>
          <w:sz w:val="30"/>
          <w:szCs w:val="30"/>
        </w:rPr>
        <w:t>%；本年收入合计</w:t>
      </w:r>
      <w:r>
        <w:rPr>
          <w:rFonts w:hint="eastAsia" w:ascii="仿宋" w:hAnsi="仿宋" w:eastAsia="仿宋"/>
          <w:sz w:val="30"/>
          <w:szCs w:val="30"/>
          <w:lang w:val="en-US" w:eastAsia="zh-CN"/>
        </w:rPr>
        <w:t>43.3</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w:t>
      </w:r>
      <w:r>
        <w:rPr>
          <w:rFonts w:hint="eastAsia" w:ascii="仿宋" w:hAnsi="仿宋" w:eastAsia="仿宋"/>
          <w:sz w:val="30"/>
          <w:szCs w:val="30"/>
          <w:lang w:val="en-US" w:eastAsia="zh-CN"/>
        </w:rPr>
        <w:t>增19.6</w:t>
      </w:r>
      <w:r>
        <w:rPr>
          <w:rFonts w:hint="eastAsia" w:ascii="仿宋" w:hAnsi="仿宋" w:eastAsia="仿宋"/>
          <w:sz w:val="30"/>
          <w:szCs w:val="30"/>
        </w:rPr>
        <w:t>万元，</w:t>
      </w:r>
      <w:r>
        <w:rPr>
          <w:rFonts w:hint="eastAsia" w:ascii="仿宋" w:hAnsi="仿宋" w:eastAsia="仿宋"/>
          <w:sz w:val="30"/>
          <w:szCs w:val="30"/>
          <w:lang w:eastAsia="zh-CN"/>
        </w:rPr>
        <w:t>增加</w:t>
      </w:r>
      <w:r>
        <w:rPr>
          <w:rFonts w:hint="eastAsia" w:ascii="仿宋" w:hAnsi="仿宋" w:eastAsia="仿宋"/>
          <w:sz w:val="30"/>
          <w:szCs w:val="30"/>
          <w:lang w:val="en-US" w:eastAsia="zh-CN"/>
        </w:rPr>
        <w:t>82.7%</w:t>
      </w:r>
      <w:r>
        <w:rPr>
          <w:rFonts w:hint="eastAsia" w:ascii="仿宋" w:hAnsi="仿宋" w:eastAsia="仿宋"/>
          <w:sz w:val="30"/>
          <w:szCs w:val="30"/>
        </w:rPr>
        <w:t>，主要原因是：</w:t>
      </w:r>
      <w:r>
        <w:rPr>
          <w:rFonts w:hint="eastAsia" w:ascii="仿宋" w:hAnsi="仿宋" w:eastAsia="仿宋"/>
          <w:sz w:val="30"/>
          <w:szCs w:val="30"/>
          <w:lang w:eastAsia="zh-CN"/>
        </w:rPr>
        <w:t>公共收入和项目收入增加</w:t>
      </w:r>
      <w:r>
        <w:rPr>
          <w:rFonts w:hint="eastAsia" w:ascii="仿宋" w:hAnsi="仿宋" w:eastAsia="仿宋"/>
          <w:sz w:val="32"/>
          <w:szCs w:val="32"/>
        </w:rPr>
        <w:t>。</w:t>
      </w:r>
    </w:p>
    <w:p>
      <w:pPr>
        <w:ind w:firstLine="630"/>
        <w:jc w:val="left"/>
        <w:rPr>
          <w:rFonts w:hint="eastAsia" w:ascii="仿宋" w:hAnsi="仿宋" w:eastAsia="仿宋"/>
          <w:sz w:val="30"/>
          <w:szCs w:val="30"/>
        </w:rPr>
      </w:pPr>
      <w:r>
        <w:rPr>
          <w:rFonts w:hint="eastAsia" w:ascii="仿宋" w:hAnsi="仿宋" w:eastAsia="仿宋"/>
          <w:sz w:val="30"/>
          <w:szCs w:val="30"/>
        </w:rPr>
        <w:t>本年收入的具体构成为：财政拨款收入</w:t>
      </w:r>
      <w:r>
        <w:rPr>
          <w:rFonts w:hint="eastAsia" w:ascii="仿宋" w:hAnsi="仿宋" w:eastAsia="仿宋"/>
          <w:sz w:val="30"/>
          <w:szCs w:val="30"/>
          <w:lang w:val="en-US" w:eastAsia="zh-CN"/>
        </w:rPr>
        <w:t>43.3</w:t>
      </w:r>
      <w:r>
        <w:rPr>
          <w:rFonts w:hint="eastAsia" w:ascii="仿宋" w:hAnsi="仿宋" w:eastAsia="仿宋"/>
          <w:sz w:val="30"/>
          <w:szCs w:val="30"/>
        </w:rPr>
        <w:t>万元，占</w:t>
      </w:r>
      <w:r>
        <w:rPr>
          <w:rFonts w:ascii="仿宋" w:hAnsi="仿宋" w:eastAsia="仿宋"/>
          <w:sz w:val="30"/>
          <w:szCs w:val="30"/>
        </w:rPr>
        <w:t>100</w:t>
      </w:r>
      <w:r>
        <w:rPr>
          <w:rFonts w:hint="eastAsia" w:ascii="仿宋" w:hAnsi="仿宋" w:eastAsia="仿宋"/>
          <w:sz w:val="30"/>
          <w:szCs w:val="30"/>
        </w:rPr>
        <w:t>%。</w:t>
      </w:r>
    </w:p>
    <w:p>
      <w:pPr>
        <w:ind w:firstLine="645"/>
        <w:rPr>
          <w:rFonts w:hint="eastAsia" w:ascii="宋体" w:hAnsi="宋体"/>
          <w:b/>
          <w:bCs/>
          <w:sz w:val="32"/>
          <w:szCs w:val="32"/>
        </w:rPr>
      </w:pPr>
      <w:r>
        <w:rPr>
          <w:rFonts w:hint="eastAsia" w:ascii="宋体" w:hAnsi="宋体"/>
          <w:b/>
          <w:bCs/>
          <w:sz w:val="32"/>
          <w:szCs w:val="32"/>
        </w:rPr>
        <w:t>二、支出决算情况说明</w:t>
      </w:r>
    </w:p>
    <w:p>
      <w:pPr>
        <w:ind w:firstLine="600" w:firstLineChars="200"/>
        <w:rPr>
          <w:rFonts w:hint="default" w:ascii="仿宋" w:hAnsi="仿宋" w:eastAsia="仿宋"/>
          <w:sz w:val="30"/>
          <w:szCs w:val="30"/>
          <w:lang w:val="en-US" w:eastAsia="zh-CN"/>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年度支出总计</w:t>
      </w:r>
      <w:r>
        <w:rPr>
          <w:rFonts w:hint="eastAsia" w:ascii="仿宋" w:hAnsi="仿宋" w:eastAsia="仿宋"/>
          <w:sz w:val="30"/>
          <w:szCs w:val="30"/>
          <w:lang w:val="en-US" w:eastAsia="zh-CN"/>
        </w:rPr>
        <w:t>33.3</w:t>
      </w:r>
      <w:r>
        <w:rPr>
          <w:rFonts w:hint="eastAsia" w:ascii="仿宋" w:hAnsi="仿宋" w:eastAsia="仿宋"/>
          <w:sz w:val="30"/>
          <w:szCs w:val="30"/>
        </w:rPr>
        <w:t>万元，其中本年支出合计</w:t>
      </w:r>
      <w:r>
        <w:rPr>
          <w:rFonts w:hint="eastAsia" w:ascii="仿宋" w:hAnsi="仿宋" w:eastAsia="仿宋"/>
          <w:sz w:val="30"/>
          <w:szCs w:val="30"/>
          <w:lang w:val="en-US" w:eastAsia="zh-CN"/>
        </w:rPr>
        <w:t>33.6</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w:t>
      </w:r>
      <w:r>
        <w:rPr>
          <w:rFonts w:hint="eastAsia" w:ascii="仿宋" w:hAnsi="仿宋" w:eastAsia="仿宋"/>
          <w:sz w:val="30"/>
          <w:szCs w:val="30"/>
          <w:lang w:eastAsia="zh-CN"/>
        </w:rPr>
        <w:t>减少</w:t>
      </w:r>
      <w:r>
        <w:rPr>
          <w:rFonts w:hint="eastAsia" w:ascii="仿宋" w:hAnsi="仿宋" w:eastAsia="仿宋"/>
          <w:sz w:val="30"/>
          <w:szCs w:val="30"/>
          <w:lang w:val="en-US" w:eastAsia="zh-CN"/>
        </w:rPr>
        <w:t>23.3</w:t>
      </w:r>
      <w:r>
        <w:rPr>
          <w:rFonts w:hint="eastAsia" w:ascii="仿宋" w:hAnsi="仿宋" w:eastAsia="仿宋"/>
          <w:sz w:val="30"/>
          <w:szCs w:val="30"/>
        </w:rPr>
        <w:t>万元，</w:t>
      </w:r>
      <w:r>
        <w:rPr>
          <w:rFonts w:hint="eastAsia" w:ascii="仿宋" w:hAnsi="仿宋" w:eastAsia="仿宋"/>
          <w:sz w:val="30"/>
          <w:szCs w:val="30"/>
          <w:lang w:eastAsia="zh-CN"/>
        </w:rPr>
        <w:t>减少</w:t>
      </w:r>
      <w:r>
        <w:rPr>
          <w:rFonts w:hint="eastAsia" w:ascii="仿宋" w:hAnsi="仿宋" w:eastAsia="仿宋"/>
          <w:sz w:val="30"/>
          <w:szCs w:val="30"/>
          <w:lang w:val="en-US" w:eastAsia="zh-CN"/>
        </w:rPr>
        <w:t>41.9</w:t>
      </w:r>
      <w:r>
        <w:rPr>
          <w:rFonts w:hint="eastAsia" w:ascii="仿宋" w:hAnsi="仿宋" w:eastAsia="仿宋"/>
          <w:sz w:val="30"/>
          <w:szCs w:val="30"/>
        </w:rPr>
        <w:t>%，</w:t>
      </w:r>
      <w:r>
        <w:rPr>
          <w:rFonts w:hint="eastAsia" w:ascii="仿宋" w:hAnsi="仿宋" w:eastAsia="仿宋"/>
          <w:sz w:val="30"/>
          <w:szCs w:val="30"/>
          <w:lang w:eastAsia="zh-CN"/>
        </w:rPr>
        <w:t>基本持平：</w:t>
      </w:r>
      <w:r>
        <w:rPr>
          <w:rFonts w:hint="eastAsia" w:ascii="仿宋" w:hAnsi="仿宋" w:eastAsia="仿宋"/>
          <w:sz w:val="30"/>
          <w:szCs w:val="30"/>
        </w:rPr>
        <w:t>年末结转和结余</w:t>
      </w:r>
      <w:r>
        <w:rPr>
          <w:rFonts w:hint="eastAsia" w:ascii="仿宋" w:hAnsi="仿宋" w:eastAsia="仿宋"/>
          <w:sz w:val="30"/>
          <w:szCs w:val="30"/>
          <w:lang w:val="en-US" w:eastAsia="zh-CN"/>
        </w:rPr>
        <w:t>34.8</w:t>
      </w:r>
      <w:r>
        <w:rPr>
          <w:rFonts w:hint="eastAsia" w:ascii="仿宋" w:hAnsi="仿宋" w:eastAsia="仿宋"/>
          <w:sz w:val="30"/>
          <w:szCs w:val="30"/>
        </w:rPr>
        <w:t>万元，较</w:t>
      </w:r>
      <w:r>
        <w:rPr>
          <w:rFonts w:hint="eastAsia" w:ascii="仿宋" w:hAnsi="仿宋" w:eastAsia="仿宋"/>
          <w:sz w:val="30"/>
          <w:szCs w:val="30"/>
          <w:lang w:val="en-US" w:eastAsia="zh-CN"/>
        </w:rPr>
        <w:t>2018</w:t>
      </w:r>
      <w:r>
        <w:rPr>
          <w:rFonts w:hint="eastAsia" w:ascii="仿宋" w:hAnsi="仿宋" w:eastAsia="仿宋"/>
          <w:sz w:val="30"/>
          <w:szCs w:val="30"/>
        </w:rPr>
        <w:t>年</w:t>
      </w:r>
      <w:r>
        <w:rPr>
          <w:rFonts w:hint="eastAsia" w:ascii="仿宋" w:hAnsi="仿宋" w:eastAsia="仿宋"/>
          <w:sz w:val="30"/>
          <w:szCs w:val="30"/>
          <w:lang w:eastAsia="zh-CN"/>
        </w:rPr>
        <w:t>增加</w:t>
      </w:r>
      <w:r>
        <w:rPr>
          <w:rFonts w:hint="eastAsia" w:ascii="仿宋" w:hAnsi="仿宋" w:eastAsia="仿宋"/>
          <w:sz w:val="30"/>
          <w:szCs w:val="30"/>
          <w:lang w:val="en-US" w:eastAsia="zh-CN"/>
        </w:rPr>
        <w:t>23.2</w:t>
      </w:r>
      <w:r>
        <w:rPr>
          <w:rFonts w:hint="eastAsia" w:ascii="仿宋" w:hAnsi="仿宋" w:eastAsia="仿宋"/>
          <w:sz w:val="30"/>
          <w:szCs w:val="30"/>
        </w:rPr>
        <w:t>万元，</w:t>
      </w:r>
      <w:r>
        <w:rPr>
          <w:rFonts w:hint="eastAsia" w:ascii="仿宋" w:hAnsi="仿宋" w:eastAsia="仿宋"/>
          <w:sz w:val="30"/>
          <w:szCs w:val="30"/>
          <w:lang w:eastAsia="zh-CN"/>
        </w:rPr>
        <w:t>增加</w:t>
      </w:r>
      <w:r>
        <w:rPr>
          <w:rFonts w:hint="eastAsia" w:ascii="仿宋" w:hAnsi="仿宋" w:eastAsia="仿宋"/>
          <w:sz w:val="30"/>
          <w:szCs w:val="30"/>
          <w:lang w:val="en-US" w:eastAsia="zh-CN"/>
        </w:rPr>
        <w:t>200</w:t>
      </w:r>
      <w:r>
        <w:rPr>
          <w:rFonts w:hint="eastAsia" w:ascii="仿宋" w:hAnsi="仿宋" w:eastAsia="仿宋"/>
          <w:sz w:val="30"/>
          <w:szCs w:val="30"/>
        </w:rPr>
        <w:t>%</w:t>
      </w:r>
      <w:r>
        <w:rPr>
          <w:rFonts w:hint="eastAsia" w:ascii="仿宋" w:hAnsi="仿宋" w:eastAsia="仿宋"/>
          <w:sz w:val="30"/>
          <w:szCs w:val="30"/>
          <w:lang w:val="en-US" w:eastAsia="zh-CN"/>
        </w:rPr>
        <w:t>。</w:t>
      </w:r>
    </w:p>
    <w:p>
      <w:pPr>
        <w:ind w:firstLine="630"/>
        <w:jc w:val="left"/>
        <w:rPr>
          <w:rFonts w:hint="eastAsia" w:ascii="仿宋" w:hAnsi="仿宋" w:eastAsia="仿宋"/>
          <w:sz w:val="30"/>
          <w:szCs w:val="30"/>
        </w:rPr>
      </w:pPr>
      <w:r>
        <w:rPr>
          <w:rFonts w:hint="eastAsia" w:ascii="仿宋" w:hAnsi="仿宋" w:eastAsia="仿宋"/>
          <w:sz w:val="30"/>
          <w:szCs w:val="30"/>
        </w:rPr>
        <w:t>本年支出的具体构成为：基本支出</w:t>
      </w:r>
      <w:r>
        <w:rPr>
          <w:rFonts w:hint="eastAsia" w:ascii="仿宋" w:hAnsi="仿宋" w:eastAsia="仿宋"/>
          <w:sz w:val="30"/>
          <w:szCs w:val="30"/>
          <w:lang w:val="en-US" w:eastAsia="zh-CN"/>
        </w:rPr>
        <w:t>33.6</w:t>
      </w:r>
      <w:r>
        <w:rPr>
          <w:rFonts w:hint="eastAsia" w:ascii="仿宋" w:hAnsi="仿宋" w:eastAsia="仿宋"/>
          <w:sz w:val="30"/>
          <w:szCs w:val="30"/>
        </w:rPr>
        <w:t>万元，占</w:t>
      </w:r>
      <w:r>
        <w:rPr>
          <w:rFonts w:hint="eastAsia" w:ascii="仿宋" w:hAnsi="仿宋" w:eastAsia="仿宋"/>
          <w:sz w:val="30"/>
          <w:szCs w:val="30"/>
          <w:lang w:val="en-US" w:eastAsia="zh-CN"/>
        </w:rPr>
        <w:t>100</w:t>
      </w:r>
      <w:r>
        <w:rPr>
          <w:rFonts w:hint="eastAsia" w:ascii="仿宋" w:hAnsi="仿宋" w:eastAsia="仿宋"/>
          <w:sz w:val="30"/>
          <w:szCs w:val="30"/>
        </w:rPr>
        <w:t>%；</w:t>
      </w:r>
    </w:p>
    <w:p>
      <w:pPr>
        <w:ind w:firstLine="645"/>
        <w:rPr>
          <w:rFonts w:hint="eastAsia" w:ascii="宋体" w:hAnsi="宋体"/>
          <w:b/>
          <w:bCs/>
          <w:sz w:val="32"/>
          <w:szCs w:val="32"/>
        </w:rPr>
      </w:pPr>
      <w:r>
        <w:rPr>
          <w:rFonts w:hint="eastAsia" w:ascii="宋体" w:hAnsi="宋体"/>
          <w:b/>
          <w:bCs/>
          <w:sz w:val="32"/>
          <w:szCs w:val="32"/>
        </w:rPr>
        <w:t>三、财政拨款支出决算情况说明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年度财政拨款本年支出年初预算数为</w:t>
      </w:r>
      <w:r>
        <w:rPr>
          <w:rFonts w:hint="eastAsia" w:ascii="仿宋" w:hAnsi="仿宋" w:eastAsia="仿宋"/>
          <w:sz w:val="30"/>
          <w:szCs w:val="30"/>
          <w:lang w:val="en-US" w:eastAsia="zh-CN"/>
        </w:rPr>
        <w:t>37.5</w:t>
      </w:r>
      <w:r>
        <w:rPr>
          <w:rFonts w:hint="eastAsia" w:ascii="仿宋" w:hAnsi="仿宋" w:eastAsia="仿宋"/>
          <w:sz w:val="30"/>
          <w:szCs w:val="30"/>
        </w:rPr>
        <w:t>万元，决算数为</w:t>
      </w:r>
      <w:r>
        <w:rPr>
          <w:rFonts w:hint="eastAsia" w:ascii="仿宋" w:hAnsi="仿宋" w:eastAsia="仿宋"/>
          <w:sz w:val="30"/>
          <w:szCs w:val="30"/>
          <w:lang w:val="en-US" w:eastAsia="zh-CN"/>
        </w:rPr>
        <w:t>43.3</w:t>
      </w:r>
      <w:r>
        <w:rPr>
          <w:rFonts w:hint="eastAsia" w:ascii="仿宋" w:hAnsi="仿宋" w:eastAsia="仿宋"/>
          <w:sz w:val="30"/>
          <w:szCs w:val="30"/>
        </w:rPr>
        <w:t>万元，完成年初预算的</w:t>
      </w:r>
      <w:r>
        <w:rPr>
          <w:rFonts w:hint="eastAsia" w:ascii="仿宋" w:hAnsi="仿宋" w:eastAsia="仿宋"/>
          <w:sz w:val="30"/>
          <w:szCs w:val="30"/>
          <w:lang w:val="en-US" w:eastAsia="zh-CN"/>
        </w:rPr>
        <w:t>115.5</w:t>
      </w:r>
      <w:r>
        <w:rPr>
          <w:rFonts w:hint="eastAsia" w:ascii="仿宋" w:hAnsi="仿宋" w:eastAsia="仿宋"/>
          <w:sz w:val="30"/>
          <w:szCs w:val="30"/>
        </w:rPr>
        <w:t>%。其中：</w:t>
      </w:r>
    </w:p>
    <w:p>
      <w:pPr>
        <w:ind w:firstLine="630"/>
        <w:jc w:val="left"/>
        <w:rPr>
          <w:rFonts w:hint="eastAsia" w:ascii="仿宋" w:hAnsi="仿宋" w:eastAsia="仿宋"/>
          <w:sz w:val="30"/>
          <w:szCs w:val="30"/>
          <w:lang w:val="en-US" w:eastAsia="zh-CN"/>
        </w:rPr>
      </w:pPr>
      <w:r>
        <w:rPr>
          <w:rFonts w:hint="eastAsia" w:ascii="仿宋" w:hAnsi="仿宋" w:eastAsia="仿宋"/>
          <w:sz w:val="30"/>
          <w:szCs w:val="30"/>
        </w:rPr>
        <w:t>一般公共服务支出年初预算数为</w:t>
      </w:r>
      <w:r>
        <w:rPr>
          <w:rFonts w:hint="eastAsia" w:ascii="仿宋" w:hAnsi="仿宋" w:eastAsia="仿宋"/>
          <w:sz w:val="30"/>
          <w:szCs w:val="30"/>
          <w:lang w:val="en-US" w:eastAsia="zh-CN"/>
        </w:rPr>
        <w:t>43.3</w:t>
      </w:r>
      <w:r>
        <w:rPr>
          <w:rFonts w:hint="eastAsia" w:ascii="仿宋" w:hAnsi="仿宋" w:eastAsia="仿宋"/>
          <w:sz w:val="30"/>
          <w:szCs w:val="30"/>
        </w:rPr>
        <w:t>万元，决算数为</w:t>
      </w:r>
      <w:r>
        <w:rPr>
          <w:rFonts w:hint="eastAsia" w:ascii="仿宋" w:hAnsi="仿宋" w:eastAsia="仿宋"/>
          <w:sz w:val="30"/>
          <w:szCs w:val="30"/>
          <w:lang w:val="en-US" w:eastAsia="zh-CN"/>
        </w:rPr>
        <w:t>37.5</w:t>
      </w:r>
      <w:r>
        <w:rPr>
          <w:rFonts w:hint="eastAsia" w:ascii="仿宋" w:hAnsi="仿宋" w:eastAsia="仿宋"/>
          <w:sz w:val="30"/>
          <w:szCs w:val="30"/>
        </w:rPr>
        <w:t>万元，完成年初预算的</w:t>
      </w:r>
      <w:r>
        <w:rPr>
          <w:rFonts w:hint="eastAsia" w:ascii="仿宋" w:hAnsi="仿宋" w:eastAsia="仿宋"/>
          <w:sz w:val="30"/>
          <w:szCs w:val="30"/>
          <w:lang w:val="en-US" w:eastAsia="zh-CN"/>
        </w:rPr>
        <w:t>115.5</w:t>
      </w:r>
      <w:r>
        <w:rPr>
          <w:rFonts w:hint="eastAsia" w:ascii="仿宋" w:hAnsi="仿宋" w:eastAsia="仿宋"/>
          <w:sz w:val="30"/>
          <w:szCs w:val="30"/>
        </w:rPr>
        <w:t>%</w:t>
      </w:r>
      <w:r>
        <w:rPr>
          <w:rFonts w:hint="eastAsia" w:ascii="仿宋" w:hAnsi="仿宋" w:eastAsia="仿宋"/>
          <w:sz w:val="30"/>
          <w:szCs w:val="30"/>
          <w:lang w:val="en-US" w:eastAsia="zh-CN"/>
        </w:rPr>
        <w:t>.</w:t>
      </w:r>
    </w:p>
    <w:p>
      <w:pPr>
        <w:ind w:firstLine="645"/>
        <w:rPr>
          <w:rFonts w:hint="eastAsia" w:ascii="宋体" w:hAnsi="宋体"/>
          <w:b/>
          <w:bCs/>
          <w:sz w:val="32"/>
          <w:szCs w:val="32"/>
        </w:rPr>
      </w:pPr>
      <w:r>
        <w:rPr>
          <w:rFonts w:hint="eastAsia" w:ascii="宋体" w:hAnsi="宋体"/>
          <w:b/>
          <w:bCs/>
          <w:sz w:val="32"/>
          <w:szCs w:val="32"/>
        </w:rPr>
        <w:t>四、一般公共预算财政拨款基本支出决算情况说明</w:t>
      </w:r>
    </w:p>
    <w:p>
      <w:pPr>
        <w:ind w:firstLine="585"/>
        <w:jc w:val="left"/>
        <w:rPr>
          <w:rFonts w:hint="eastAsia" w:ascii="仿宋" w:hAnsi="仿宋" w:eastAsia="仿宋"/>
          <w:sz w:val="30"/>
          <w:szCs w:val="30"/>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年度一般公共预算财政拨款基本支出</w:t>
      </w:r>
      <w:r>
        <w:rPr>
          <w:rFonts w:hint="eastAsia" w:ascii="仿宋" w:hAnsi="仿宋" w:eastAsia="仿宋"/>
          <w:sz w:val="30"/>
          <w:szCs w:val="30"/>
          <w:lang w:val="en-US" w:eastAsia="zh-CN"/>
        </w:rPr>
        <w:t>33.6</w:t>
      </w:r>
      <w:r>
        <w:rPr>
          <w:rFonts w:hint="eastAsia" w:ascii="仿宋" w:hAnsi="仿宋" w:eastAsia="仿宋"/>
          <w:sz w:val="30"/>
          <w:szCs w:val="30"/>
        </w:rPr>
        <w:t>万元，其中：</w:t>
      </w:r>
    </w:p>
    <w:p>
      <w:pPr>
        <w:ind w:firstLine="585"/>
        <w:jc w:val="left"/>
        <w:rPr>
          <w:rFonts w:hint="eastAsia" w:ascii="仿宋" w:hAnsi="仿宋" w:eastAsia="仿宋"/>
          <w:sz w:val="30"/>
          <w:szCs w:val="30"/>
          <w:lang w:eastAsia="zh-CN"/>
        </w:rPr>
      </w:pPr>
      <w:r>
        <w:rPr>
          <w:rFonts w:hint="eastAsia" w:ascii="仿宋" w:hAnsi="仿宋" w:eastAsia="仿宋"/>
          <w:sz w:val="30"/>
          <w:szCs w:val="30"/>
        </w:rPr>
        <w:t>（一）工资福利支出</w:t>
      </w:r>
      <w:r>
        <w:rPr>
          <w:rFonts w:hint="eastAsia" w:ascii="仿宋" w:hAnsi="仿宋" w:eastAsia="仿宋"/>
          <w:sz w:val="30"/>
          <w:szCs w:val="30"/>
          <w:lang w:val="en-US" w:eastAsia="zh-CN"/>
        </w:rPr>
        <w:t>26.3</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w:t>
      </w:r>
      <w:r>
        <w:rPr>
          <w:rFonts w:hint="eastAsia" w:ascii="仿宋" w:hAnsi="仿宋" w:eastAsia="仿宋"/>
          <w:sz w:val="30"/>
          <w:szCs w:val="30"/>
          <w:lang w:eastAsia="zh-CN"/>
        </w:rPr>
        <w:t>减少</w:t>
      </w:r>
      <w:r>
        <w:rPr>
          <w:rFonts w:hint="eastAsia" w:ascii="仿宋" w:hAnsi="仿宋" w:eastAsia="仿宋"/>
          <w:sz w:val="30"/>
          <w:szCs w:val="30"/>
          <w:lang w:val="en-US" w:eastAsia="zh-CN"/>
        </w:rPr>
        <w:t>4.3</w:t>
      </w:r>
      <w:r>
        <w:rPr>
          <w:rFonts w:hint="eastAsia" w:ascii="仿宋" w:hAnsi="仿宋" w:eastAsia="仿宋"/>
          <w:sz w:val="30"/>
          <w:szCs w:val="30"/>
        </w:rPr>
        <w:t>万元，</w:t>
      </w:r>
      <w:r>
        <w:rPr>
          <w:rFonts w:hint="eastAsia" w:ascii="仿宋" w:hAnsi="仿宋" w:eastAsia="仿宋"/>
          <w:sz w:val="30"/>
          <w:szCs w:val="30"/>
          <w:lang w:eastAsia="zh-CN"/>
        </w:rPr>
        <w:t>减少</w:t>
      </w:r>
      <w:r>
        <w:rPr>
          <w:rFonts w:hint="eastAsia" w:ascii="仿宋" w:hAnsi="仿宋" w:eastAsia="仿宋"/>
          <w:sz w:val="30"/>
          <w:szCs w:val="30"/>
          <w:lang w:val="en-US" w:eastAsia="zh-CN"/>
        </w:rPr>
        <w:t>14.1%，主要原因是人员减少</w:t>
      </w:r>
      <w:r>
        <w:rPr>
          <w:rFonts w:hint="eastAsia" w:ascii="仿宋" w:hAnsi="仿宋" w:eastAsia="仿宋"/>
          <w:sz w:val="30"/>
          <w:szCs w:val="30"/>
          <w:lang w:eastAsia="zh-CN"/>
        </w:rPr>
        <w:t>。</w:t>
      </w:r>
    </w:p>
    <w:p>
      <w:pPr>
        <w:ind w:firstLine="630"/>
        <w:jc w:val="left"/>
        <w:rPr>
          <w:rFonts w:hint="eastAsia" w:ascii="仿宋" w:hAnsi="仿宋" w:eastAsia="仿宋"/>
          <w:sz w:val="30"/>
          <w:szCs w:val="30"/>
        </w:rPr>
      </w:pPr>
      <w:r>
        <w:rPr>
          <w:rFonts w:hint="eastAsia" w:ascii="仿宋" w:hAnsi="仿宋" w:eastAsia="仿宋"/>
          <w:sz w:val="30"/>
          <w:szCs w:val="30"/>
        </w:rPr>
        <w:t>（二）商品和服务支出</w:t>
      </w:r>
      <w:r>
        <w:rPr>
          <w:rFonts w:hint="eastAsia" w:ascii="仿宋" w:hAnsi="仿宋" w:eastAsia="仿宋"/>
          <w:sz w:val="30"/>
          <w:szCs w:val="30"/>
          <w:lang w:val="en-US" w:eastAsia="zh-CN"/>
        </w:rPr>
        <w:t>7.2</w:t>
      </w:r>
      <w:r>
        <w:rPr>
          <w:rFonts w:hint="eastAsia" w:ascii="仿宋" w:hAnsi="仿宋" w:eastAsia="仿宋"/>
          <w:sz w:val="30"/>
          <w:szCs w:val="30"/>
        </w:rPr>
        <w:t>万元，较</w:t>
      </w:r>
      <w:r>
        <w:rPr>
          <w:rFonts w:hint="eastAsia" w:ascii="仿宋" w:hAnsi="仿宋" w:eastAsia="仿宋"/>
          <w:sz w:val="30"/>
          <w:szCs w:val="30"/>
          <w:lang w:val="en-US" w:eastAsia="zh-CN"/>
        </w:rPr>
        <w:t>2018</w:t>
      </w:r>
      <w:r>
        <w:rPr>
          <w:rFonts w:hint="eastAsia" w:ascii="仿宋" w:hAnsi="仿宋" w:eastAsia="仿宋"/>
          <w:sz w:val="30"/>
          <w:szCs w:val="30"/>
        </w:rPr>
        <w:t>年</w:t>
      </w:r>
      <w:r>
        <w:rPr>
          <w:rFonts w:hint="eastAsia" w:ascii="仿宋" w:hAnsi="仿宋" w:eastAsia="仿宋"/>
          <w:sz w:val="30"/>
          <w:szCs w:val="30"/>
          <w:lang w:eastAsia="zh-CN"/>
        </w:rPr>
        <w:t>减少</w:t>
      </w:r>
      <w:r>
        <w:rPr>
          <w:rFonts w:hint="eastAsia" w:ascii="仿宋" w:hAnsi="仿宋" w:eastAsia="仿宋"/>
          <w:sz w:val="30"/>
          <w:szCs w:val="30"/>
          <w:lang w:val="en-US" w:eastAsia="zh-CN"/>
        </w:rPr>
        <w:t>19.1</w:t>
      </w:r>
      <w:r>
        <w:rPr>
          <w:rFonts w:hint="eastAsia" w:ascii="仿宋" w:hAnsi="仿宋" w:eastAsia="仿宋"/>
          <w:sz w:val="30"/>
          <w:szCs w:val="30"/>
        </w:rPr>
        <w:t>万元，</w:t>
      </w:r>
      <w:r>
        <w:rPr>
          <w:rFonts w:hint="eastAsia" w:ascii="仿宋" w:hAnsi="仿宋" w:eastAsia="仿宋"/>
          <w:sz w:val="30"/>
          <w:szCs w:val="30"/>
          <w:lang w:eastAsia="zh-CN"/>
        </w:rPr>
        <w:t>减少</w:t>
      </w:r>
      <w:r>
        <w:rPr>
          <w:rFonts w:hint="eastAsia" w:ascii="仿宋" w:hAnsi="仿宋" w:eastAsia="仿宋"/>
          <w:sz w:val="30"/>
          <w:szCs w:val="30"/>
          <w:lang w:val="en-US" w:eastAsia="zh-CN"/>
        </w:rPr>
        <w:t>72.7</w:t>
      </w:r>
      <w:r>
        <w:rPr>
          <w:rFonts w:hint="eastAsia" w:ascii="仿宋" w:hAnsi="仿宋" w:eastAsia="仿宋"/>
          <w:sz w:val="30"/>
          <w:szCs w:val="30"/>
        </w:rPr>
        <w:t>%，主要原因是：</w:t>
      </w:r>
      <w:r>
        <w:rPr>
          <w:rFonts w:hint="eastAsia" w:ascii="仿宋" w:hAnsi="仿宋" w:eastAsia="仿宋"/>
          <w:sz w:val="30"/>
          <w:szCs w:val="30"/>
          <w:lang w:val="en-US" w:eastAsia="zh-CN"/>
        </w:rPr>
        <w:t>公用支出减少</w:t>
      </w:r>
      <w:r>
        <w:rPr>
          <w:rFonts w:hint="eastAsia" w:ascii="仿宋" w:hAnsi="仿宋" w:eastAsia="仿宋"/>
          <w:sz w:val="30"/>
          <w:szCs w:val="30"/>
        </w:rPr>
        <w:t>。</w:t>
      </w:r>
    </w:p>
    <w:p>
      <w:pPr>
        <w:ind w:firstLine="585"/>
        <w:jc w:val="left"/>
        <w:rPr>
          <w:rFonts w:hint="eastAsia" w:ascii="仿宋" w:hAnsi="仿宋" w:eastAsia="仿宋"/>
          <w:sz w:val="30"/>
          <w:szCs w:val="30"/>
        </w:rPr>
      </w:pPr>
      <w:r>
        <w:rPr>
          <w:rFonts w:hint="eastAsia" w:ascii="仿宋" w:hAnsi="仿宋" w:eastAsia="仿宋"/>
          <w:sz w:val="30"/>
          <w:szCs w:val="30"/>
        </w:rPr>
        <w:t>（三）对个人和家庭补助支出</w:t>
      </w:r>
      <w:r>
        <w:rPr>
          <w:rFonts w:ascii="仿宋" w:hAnsi="仿宋" w:eastAsia="仿宋"/>
          <w:sz w:val="30"/>
          <w:szCs w:val="30"/>
        </w:rPr>
        <w:t>0</w:t>
      </w:r>
      <w:r>
        <w:rPr>
          <w:rFonts w:hint="eastAsia" w:ascii="仿宋" w:hAnsi="仿宋" w:eastAsia="仿宋"/>
          <w:sz w:val="30"/>
          <w:szCs w:val="30"/>
        </w:rPr>
        <w:t>万元，较</w:t>
      </w:r>
      <w:r>
        <w:rPr>
          <w:rFonts w:hint="eastAsia" w:ascii="仿宋" w:hAnsi="仿宋" w:eastAsia="仿宋"/>
          <w:sz w:val="30"/>
          <w:szCs w:val="30"/>
          <w:lang w:val="en-US" w:eastAsia="zh-CN"/>
        </w:rPr>
        <w:t>2018</w:t>
      </w:r>
      <w:r>
        <w:rPr>
          <w:rFonts w:hint="eastAsia" w:ascii="仿宋" w:hAnsi="仿宋" w:eastAsia="仿宋"/>
          <w:sz w:val="30"/>
          <w:szCs w:val="30"/>
        </w:rPr>
        <w:t>年减</w:t>
      </w:r>
      <w:r>
        <w:rPr>
          <w:rFonts w:hint="eastAsia" w:ascii="仿宋" w:hAnsi="仿宋" w:eastAsia="仿宋"/>
          <w:sz w:val="30"/>
          <w:szCs w:val="30"/>
          <w:lang w:eastAsia="zh-CN"/>
        </w:rPr>
        <w:t>没有变化</w:t>
      </w:r>
      <w:r>
        <w:rPr>
          <w:rFonts w:hint="eastAsia" w:ascii="仿宋" w:hAnsi="仿宋" w:eastAsia="仿宋"/>
          <w:sz w:val="30"/>
          <w:szCs w:val="30"/>
        </w:rPr>
        <w:t>。</w:t>
      </w:r>
    </w:p>
    <w:p>
      <w:pPr>
        <w:ind w:firstLine="585"/>
        <w:jc w:val="left"/>
        <w:rPr>
          <w:rFonts w:hint="eastAsia" w:ascii="仿宋" w:hAnsi="仿宋" w:eastAsia="仿宋"/>
          <w:sz w:val="30"/>
          <w:szCs w:val="30"/>
        </w:rPr>
      </w:pPr>
      <w:r>
        <w:rPr>
          <w:rFonts w:hint="eastAsia" w:ascii="仿宋" w:hAnsi="仿宋" w:eastAsia="仿宋"/>
          <w:sz w:val="30"/>
          <w:szCs w:val="30"/>
        </w:rPr>
        <w:t>（四）资本性支出</w:t>
      </w:r>
      <w:r>
        <w:rPr>
          <w:rFonts w:hint="eastAsia" w:ascii="仿宋" w:hAnsi="仿宋" w:eastAsia="仿宋"/>
          <w:sz w:val="30"/>
          <w:szCs w:val="30"/>
          <w:lang w:val="en-US" w:eastAsia="zh-CN"/>
        </w:rPr>
        <w:t>0</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w:t>
      </w:r>
      <w:r>
        <w:rPr>
          <w:rFonts w:hint="eastAsia" w:ascii="仿宋" w:hAnsi="仿宋" w:eastAsia="仿宋"/>
          <w:sz w:val="30"/>
          <w:szCs w:val="30"/>
          <w:lang w:eastAsia="zh-CN"/>
        </w:rPr>
        <w:t>没有变化</w:t>
      </w:r>
      <w:r>
        <w:rPr>
          <w:rFonts w:hint="eastAsia" w:ascii="仿宋" w:hAnsi="仿宋" w:eastAsia="仿宋"/>
          <w:sz w:val="30"/>
          <w:szCs w:val="30"/>
        </w:rPr>
        <w:t>。</w:t>
      </w:r>
    </w:p>
    <w:p>
      <w:pPr>
        <w:ind w:firstLine="645"/>
        <w:rPr>
          <w:rFonts w:hint="eastAsia" w:ascii="宋体" w:hAnsi="宋体"/>
          <w:b/>
          <w:bCs/>
          <w:sz w:val="32"/>
          <w:szCs w:val="32"/>
        </w:rPr>
      </w:pPr>
      <w:r>
        <w:rPr>
          <w:rFonts w:hint="eastAsia" w:ascii="宋体" w:hAnsi="宋体"/>
          <w:b/>
          <w:bCs/>
          <w:sz w:val="32"/>
          <w:szCs w:val="32"/>
        </w:rPr>
        <w:t>五、一般公共预算财政拨款“三公”经费支出决算情况说明</w:t>
      </w:r>
    </w:p>
    <w:p>
      <w:pPr>
        <w:ind w:firstLine="630"/>
        <w:jc w:val="left"/>
        <w:rPr>
          <w:rFonts w:hint="eastAsia" w:ascii="仿宋" w:hAnsi="仿宋" w:eastAsia="仿宋"/>
          <w:sz w:val="30"/>
          <w:szCs w:val="30"/>
          <w:lang w:eastAsia="zh-CN"/>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年度一般公共预算财政拨款“三公”经费支出年初预算数为</w:t>
      </w:r>
      <w:r>
        <w:rPr>
          <w:rFonts w:hint="eastAsia" w:ascii="仿宋" w:hAnsi="仿宋" w:eastAsia="仿宋"/>
          <w:sz w:val="30"/>
          <w:szCs w:val="30"/>
          <w:lang w:val="en-US" w:eastAsia="zh-CN"/>
        </w:rPr>
        <w:t>2.1</w:t>
      </w:r>
      <w:r>
        <w:rPr>
          <w:rFonts w:hint="eastAsia" w:ascii="仿宋" w:hAnsi="仿宋" w:eastAsia="仿宋"/>
          <w:sz w:val="30"/>
          <w:szCs w:val="30"/>
        </w:rPr>
        <w:t>万元，决算数</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%，决算数较201</w:t>
      </w:r>
      <w:r>
        <w:rPr>
          <w:rFonts w:hint="eastAsia" w:ascii="仿宋" w:hAnsi="仿宋" w:eastAsia="仿宋"/>
          <w:sz w:val="30"/>
          <w:szCs w:val="30"/>
          <w:lang w:val="en-US" w:eastAsia="zh-CN"/>
        </w:rPr>
        <w:t>8</w:t>
      </w:r>
      <w:r>
        <w:rPr>
          <w:rFonts w:hint="eastAsia" w:ascii="仿宋" w:hAnsi="仿宋" w:eastAsia="仿宋"/>
          <w:sz w:val="30"/>
          <w:szCs w:val="30"/>
        </w:rPr>
        <w:t>年</w:t>
      </w:r>
      <w:r>
        <w:rPr>
          <w:rFonts w:hint="eastAsia" w:ascii="仿宋" w:hAnsi="仿宋" w:eastAsia="仿宋"/>
          <w:sz w:val="30"/>
          <w:szCs w:val="30"/>
          <w:lang w:eastAsia="zh-CN"/>
        </w:rPr>
        <w:t>没有变化。</w:t>
      </w:r>
    </w:p>
    <w:p>
      <w:pPr>
        <w:ind w:firstLine="645"/>
        <w:rPr>
          <w:rFonts w:hint="eastAsia" w:ascii="宋体" w:hAnsi="宋体"/>
          <w:b/>
          <w:bCs/>
          <w:sz w:val="32"/>
          <w:szCs w:val="32"/>
        </w:rPr>
      </w:pPr>
      <w:r>
        <w:rPr>
          <w:rFonts w:hint="eastAsia" w:ascii="宋体" w:hAnsi="宋体"/>
          <w:b/>
          <w:bCs/>
          <w:sz w:val="32"/>
          <w:szCs w:val="32"/>
        </w:rPr>
        <w:t>六、机关运行经费支出情况说明</w:t>
      </w:r>
    </w:p>
    <w:p>
      <w:pPr>
        <w:ind w:firstLine="630"/>
        <w:jc w:val="left"/>
        <w:rPr>
          <w:rFonts w:hint="eastAsia" w:ascii="仿宋" w:hAnsi="仿宋" w:eastAsia="仿宋"/>
          <w:sz w:val="30"/>
          <w:szCs w:val="30"/>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年度机关运行经费支出</w:t>
      </w:r>
      <w:r>
        <w:rPr>
          <w:rFonts w:hint="eastAsia" w:ascii="仿宋" w:hAnsi="仿宋" w:eastAsia="仿宋"/>
          <w:sz w:val="30"/>
          <w:szCs w:val="30"/>
          <w:lang w:val="en-US" w:eastAsia="zh-CN"/>
        </w:rPr>
        <w:t>23.5</w:t>
      </w:r>
      <w:r>
        <w:rPr>
          <w:rFonts w:hint="eastAsia" w:ascii="仿宋" w:hAnsi="仿宋" w:eastAsia="仿宋"/>
          <w:sz w:val="30"/>
          <w:szCs w:val="30"/>
        </w:rPr>
        <w:t xml:space="preserve">万元（与部门决算中行政单位和参照公务员法管理事业单位一般公共预算财政拨款基本支出中公用经费之和保持一致），较年初预算数基本持平。 </w:t>
      </w:r>
    </w:p>
    <w:p>
      <w:pPr>
        <w:ind w:firstLine="645"/>
        <w:rPr>
          <w:rFonts w:hint="eastAsia" w:ascii="宋体" w:hAnsi="宋体"/>
          <w:b/>
          <w:bCs/>
          <w:sz w:val="32"/>
          <w:szCs w:val="32"/>
        </w:rPr>
      </w:pPr>
      <w:r>
        <w:rPr>
          <w:rFonts w:hint="eastAsia" w:ascii="宋体" w:hAnsi="宋体"/>
          <w:b/>
          <w:bCs/>
          <w:sz w:val="32"/>
          <w:szCs w:val="32"/>
        </w:rPr>
        <w:t>七、政府采购支出情况说明</w:t>
      </w:r>
    </w:p>
    <w:p>
      <w:pPr>
        <w:pStyle w:val="4"/>
        <w:spacing w:line="600" w:lineRule="atLeast"/>
        <w:ind w:firstLine="600"/>
        <w:rPr>
          <w:rFonts w:hint="eastAsia" w:ascii="仿宋" w:hAnsi="仿宋" w:eastAsia="仿宋"/>
          <w:sz w:val="30"/>
          <w:szCs w:val="30"/>
          <w:lang w:eastAsia="zh-CN"/>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w:t>
      </w:r>
      <w:r>
        <w:rPr>
          <w:rFonts w:hint="eastAsia" w:ascii="仿宋" w:hAnsi="仿宋" w:eastAsia="仿宋"/>
          <w:sz w:val="30"/>
          <w:szCs w:val="30"/>
          <w:lang w:eastAsia="zh-CN"/>
        </w:rPr>
        <w:t>无</w:t>
      </w:r>
      <w:r>
        <w:rPr>
          <w:rFonts w:hint="eastAsia" w:ascii="仿宋" w:hAnsi="仿宋" w:eastAsia="仿宋"/>
          <w:sz w:val="30"/>
          <w:szCs w:val="30"/>
        </w:rPr>
        <w:t>政府采购支出</w:t>
      </w:r>
      <w:r>
        <w:rPr>
          <w:rFonts w:hint="eastAsia" w:ascii="仿宋" w:hAnsi="仿宋" w:eastAsia="仿宋"/>
          <w:sz w:val="30"/>
          <w:szCs w:val="30"/>
          <w:lang w:eastAsia="zh-CN"/>
        </w:rPr>
        <w:t>。</w:t>
      </w:r>
    </w:p>
    <w:p>
      <w:pPr>
        <w:ind w:firstLine="645"/>
        <w:rPr>
          <w:rFonts w:hint="eastAsia" w:ascii="宋体" w:hAnsi="宋体"/>
          <w:b/>
          <w:bCs/>
          <w:sz w:val="32"/>
          <w:szCs w:val="32"/>
        </w:rPr>
      </w:pPr>
      <w:r>
        <w:rPr>
          <w:rFonts w:hint="eastAsia" w:ascii="宋体" w:hAnsi="宋体"/>
          <w:b/>
          <w:bCs/>
          <w:sz w:val="32"/>
          <w:szCs w:val="32"/>
        </w:rPr>
        <w:t>八、国有资产占用情况说明。</w:t>
      </w:r>
    </w:p>
    <w:p>
      <w:pPr>
        <w:ind w:firstLine="630"/>
        <w:jc w:val="left"/>
        <w:rPr>
          <w:rFonts w:hint="eastAsia" w:ascii="仿宋" w:hAnsi="仿宋" w:eastAsia="仿宋"/>
          <w:kern w:val="0"/>
          <w:sz w:val="30"/>
          <w:szCs w:val="30"/>
        </w:rPr>
      </w:pPr>
      <w:r>
        <w:rPr>
          <w:rFonts w:hint="eastAsia" w:ascii="仿宋" w:hAnsi="仿宋" w:eastAsia="仿宋"/>
          <w:kern w:val="0"/>
          <w:sz w:val="30"/>
          <w:szCs w:val="30"/>
        </w:rPr>
        <w:t>截止201</w:t>
      </w:r>
      <w:r>
        <w:rPr>
          <w:rFonts w:hint="eastAsia" w:ascii="仿宋" w:hAnsi="仿宋" w:eastAsia="仿宋"/>
          <w:kern w:val="0"/>
          <w:sz w:val="30"/>
          <w:szCs w:val="30"/>
          <w:lang w:val="en-US" w:eastAsia="zh-CN"/>
        </w:rPr>
        <w:t>9</w:t>
      </w:r>
      <w:r>
        <w:rPr>
          <w:rFonts w:hint="eastAsia" w:ascii="仿宋" w:hAnsi="仿宋" w:eastAsia="仿宋"/>
          <w:kern w:val="0"/>
          <w:sz w:val="30"/>
          <w:szCs w:val="30"/>
        </w:rPr>
        <w:t xml:space="preserve">年12月31日，本部门共有车辆 </w:t>
      </w:r>
      <w:r>
        <w:rPr>
          <w:rFonts w:ascii="仿宋" w:hAnsi="仿宋" w:eastAsia="仿宋"/>
          <w:kern w:val="0"/>
          <w:sz w:val="30"/>
          <w:szCs w:val="30"/>
        </w:rPr>
        <w:t>0</w:t>
      </w:r>
      <w:r>
        <w:rPr>
          <w:rFonts w:hint="eastAsia" w:ascii="仿宋" w:hAnsi="仿宋" w:eastAsia="仿宋"/>
          <w:kern w:val="0"/>
          <w:sz w:val="30"/>
          <w:szCs w:val="30"/>
        </w:rPr>
        <w:t>辆；单位价值50万元以上通用设备</w:t>
      </w:r>
      <w:r>
        <w:rPr>
          <w:rFonts w:ascii="仿宋" w:hAnsi="仿宋" w:eastAsia="仿宋"/>
          <w:kern w:val="0"/>
          <w:sz w:val="30"/>
          <w:szCs w:val="30"/>
        </w:rPr>
        <w:t>0</w:t>
      </w:r>
      <w:r>
        <w:rPr>
          <w:rFonts w:hint="eastAsia" w:ascii="仿宋" w:hAnsi="仿宋" w:eastAsia="仿宋"/>
          <w:kern w:val="0"/>
          <w:sz w:val="30"/>
          <w:szCs w:val="30"/>
        </w:rPr>
        <w:t xml:space="preserve">台（套）；单位价值100万元以上专用设备 </w:t>
      </w:r>
      <w:r>
        <w:rPr>
          <w:rFonts w:ascii="仿宋" w:hAnsi="仿宋" w:eastAsia="仿宋"/>
          <w:kern w:val="0"/>
          <w:sz w:val="30"/>
          <w:szCs w:val="30"/>
        </w:rPr>
        <w:t>0</w:t>
      </w:r>
      <w:r>
        <w:rPr>
          <w:rFonts w:hint="eastAsia" w:ascii="仿宋" w:hAnsi="仿宋" w:eastAsia="仿宋"/>
          <w:kern w:val="0"/>
          <w:sz w:val="30"/>
          <w:szCs w:val="30"/>
        </w:rPr>
        <w:t>台（套）。</w:t>
      </w:r>
    </w:p>
    <w:p>
      <w:pPr>
        <w:ind w:firstLine="645"/>
        <w:rPr>
          <w:rFonts w:hint="eastAsia" w:ascii="宋体" w:hAnsi="宋体"/>
          <w:b/>
          <w:bCs/>
          <w:sz w:val="32"/>
          <w:szCs w:val="32"/>
        </w:rPr>
      </w:pPr>
      <w:r>
        <w:rPr>
          <w:rFonts w:hint="eastAsia" w:ascii="宋体" w:hAnsi="宋体"/>
          <w:b/>
          <w:bCs/>
          <w:sz w:val="32"/>
          <w:szCs w:val="32"/>
        </w:rPr>
        <w:t>九、预算绩效情况说明</w:t>
      </w:r>
    </w:p>
    <w:p>
      <w:pPr>
        <w:autoSpaceDE w:val="0"/>
        <w:autoSpaceDN w:val="0"/>
        <w:adjustRightInd w:val="0"/>
        <w:spacing w:line="360" w:lineRule="auto"/>
        <w:ind w:firstLine="600"/>
        <w:jc w:val="left"/>
        <w:rPr>
          <w:rFonts w:hint="eastAsia" w:ascii="仿宋" w:hAnsi="仿宋" w:eastAsia="仿宋" w:cs="仿宋_GB2312"/>
          <w:kern w:val="0"/>
          <w:sz w:val="30"/>
          <w:szCs w:val="30"/>
        </w:rPr>
      </w:pPr>
      <w:r>
        <w:rPr>
          <w:rFonts w:hint="eastAsia" w:ascii="仿宋" w:hAnsi="仿宋" w:eastAsia="仿宋" w:cs="仿宋_GB2312"/>
          <w:kern w:val="0"/>
          <w:sz w:val="30"/>
          <w:szCs w:val="30"/>
        </w:rPr>
        <w:t>根据预算绩效管理要求，我部门组织对201</w:t>
      </w:r>
      <w:r>
        <w:rPr>
          <w:rFonts w:hint="eastAsia" w:ascii="仿宋" w:hAnsi="仿宋" w:eastAsia="仿宋" w:cs="仿宋_GB2312"/>
          <w:kern w:val="0"/>
          <w:sz w:val="30"/>
          <w:szCs w:val="30"/>
          <w:lang w:val="en-US" w:eastAsia="zh-CN"/>
        </w:rPr>
        <w:t>9</w:t>
      </w:r>
      <w:r>
        <w:rPr>
          <w:rFonts w:hint="eastAsia" w:ascii="仿宋" w:hAnsi="仿宋" w:eastAsia="仿宋" w:cs="仿宋_GB2312"/>
          <w:kern w:val="0"/>
          <w:sz w:val="30"/>
          <w:szCs w:val="30"/>
        </w:rPr>
        <w:t>年度一般公共预算项目支出全面开展绩效自评，其中，一级项目</w:t>
      </w:r>
      <w:r>
        <w:rPr>
          <w:rFonts w:ascii="仿宋" w:hAnsi="仿宋" w:eastAsia="仿宋" w:cs="仿宋_GB2312"/>
          <w:kern w:val="0"/>
          <w:sz w:val="30"/>
          <w:szCs w:val="30"/>
        </w:rPr>
        <w:t>0</w:t>
      </w:r>
      <w:r>
        <w:rPr>
          <w:rFonts w:hint="eastAsia" w:ascii="仿宋" w:hAnsi="仿宋" w:eastAsia="仿宋" w:cs="仿宋_GB2312"/>
          <w:kern w:val="0"/>
          <w:sz w:val="30"/>
          <w:szCs w:val="30"/>
        </w:rPr>
        <w:t xml:space="preserve"> 个，二级项目</w:t>
      </w:r>
      <w:r>
        <w:rPr>
          <w:rFonts w:hint="eastAsia" w:ascii="仿宋" w:hAnsi="仿宋" w:eastAsia="仿宋" w:cs="仿宋_GB2312"/>
          <w:kern w:val="0"/>
          <w:sz w:val="30"/>
          <w:szCs w:val="30"/>
          <w:lang w:val="en-US" w:eastAsia="zh-CN"/>
        </w:rPr>
        <w:t>0</w:t>
      </w:r>
      <w:r>
        <w:rPr>
          <w:rFonts w:hint="eastAsia" w:ascii="仿宋" w:hAnsi="仿宋" w:eastAsia="仿宋" w:cs="仿宋_GB2312"/>
          <w:kern w:val="0"/>
          <w:sz w:val="30"/>
          <w:szCs w:val="30"/>
        </w:rPr>
        <w:t>个，共涉及资金</w:t>
      </w:r>
      <w:r>
        <w:rPr>
          <w:rFonts w:hint="eastAsia" w:ascii="仿宋" w:hAnsi="仿宋" w:eastAsia="仿宋" w:cs="仿宋_GB2312"/>
          <w:kern w:val="0"/>
          <w:sz w:val="30"/>
          <w:szCs w:val="30"/>
          <w:lang w:val="en-US" w:eastAsia="zh-CN"/>
        </w:rPr>
        <w:t>0</w:t>
      </w:r>
      <w:r>
        <w:rPr>
          <w:rFonts w:hint="eastAsia" w:ascii="仿宋" w:hAnsi="仿宋" w:eastAsia="仿宋" w:cs="仿宋_GB2312"/>
          <w:kern w:val="0"/>
          <w:sz w:val="30"/>
          <w:szCs w:val="30"/>
        </w:rPr>
        <w:t>万元。</w:t>
      </w:r>
    </w:p>
    <w:p>
      <w:pPr>
        <w:autoSpaceDE w:val="0"/>
        <w:autoSpaceDN w:val="0"/>
        <w:adjustRightInd w:val="0"/>
        <w:spacing w:line="360" w:lineRule="auto"/>
        <w:ind w:firstLine="600"/>
        <w:jc w:val="left"/>
        <w:rPr>
          <w:rFonts w:hint="eastAsia" w:ascii="仿宋" w:hAnsi="仿宋" w:eastAsia="仿宋" w:cs="仿宋_GB2312"/>
          <w:kern w:val="0"/>
          <w:sz w:val="30"/>
          <w:szCs w:val="30"/>
        </w:rPr>
      </w:pPr>
    </w:p>
    <w:p>
      <w:pPr>
        <w:autoSpaceDE w:val="0"/>
        <w:autoSpaceDN w:val="0"/>
        <w:adjustRightInd w:val="0"/>
        <w:spacing w:line="360" w:lineRule="auto"/>
        <w:ind w:firstLine="600"/>
        <w:jc w:val="left"/>
        <w:rPr>
          <w:rFonts w:hint="eastAsia" w:ascii="仿宋" w:hAnsi="仿宋" w:eastAsia="仿宋" w:cs="仿宋_GB2312"/>
          <w:kern w:val="0"/>
          <w:sz w:val="30"/>
          <w:szCs w:val="30"/>
        </w:rPr>
      </w:pPr>
    </w:p>
    <w:p>
      <w:pPr>
        <w:autoSpaceDE w:val="0"/>
        <w:autoSpaceDN w:val="0"/>
        <w:adjustRightInd w:val="0"/>
        <w:spacing w:line="360" w:lineRule="auto"/>
        <w:ind w:firstLine="600"/>
        <w:jc w:val="right"/>
        <w:rPr>
          <w:rFonts w:hint="eastAsia" w:ascii="仿宋" w:hAnsi="仿宋" w:eastAsia="仿宋" w:cs="仿宋_GB2312"/>
          <w:kern w:val="0"/>
          <w:sz w:val="30"/>
          <w:szCs w:val="30"/>
        </w:rPr>
      </w:pPr>
    </w:p>
    <w:p>
      <w:pPr>
        <w:autoSpaceDE w:val="0"/>
        <w:autoSpaceDN w:val="0"/>
        <w:adjustRightInd w:val="0"/>
        <w:spacing w:line="360" w:lineRule="auto"/>
        <w:ind w:firstLine="600"/>
        <w:jc w:val="righ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t>共青团庐山市委员会</w:t>
      </w:r>
    </w:p>
    <w:p>
      <w:pPr>
        <w:autoSpaceDE w:val="0"/>
        <w:autoSpaceDN w:val="0"/>
        <w:adjustRightInd w:val="0"/>
        <w:spacing w:line="360" w:lineRule="auto"/>
        <w:ind w:firstLine="600"/>
        <w:jc w:val="right"/>
        <w:rPr>
          <w:rFonts w:hint="default" w:ascii="仿宋" w:hAnsi="仿宋" w:eastAsia="仿宋" w:cs="仿宋_GB2312"/>
          <w:kern w:val="0"/>
          <w:sz w:val="30"/>
          <w:szCs w:val="30"/>
          <w:lang w:val="en-US" w:eastAsia="zh-CN"/>
        </w:rPr>
      </w:pPr>
      <w:bookmarkStart w:id="0" w:name="_GoBack"/>
      <w:bookmarkEnd w:id="0"/>
      <w:r>
        <w:rPr>
          <w:rFonts w:hint="eastAsia" w:ascii="仿宋" w:hAnsi="仿宋" w:eastAsia="仿宋" w:cs="仿宋_GB2312"/>
          <w:kern w:val="0"/>
          <w:sz w:val="30"/>
          <w:szCs w:val="30"/>
          <w:lang w:val="en-US" w:eastAsia="zh-CN"/>
        </w:rPr>
        <w:t>2020年1月</w:t>
      </w:r>
    </w:p>
    <w:p>
      <w:pPr>
        <w:autoSpaceDE w:val="0"/>
        <w:autoSpaceDN w:val="0"/>
        <w:adjustRightInd w:val="0"/>
        <w:spacing w:line="360" w:lineRule="auto"/>
        <w:jc w:val="left"/>
        <w:rPr>
          <w:rFonts w:ascii="仿宋" w:hAnsi="仿宋" w:eastAsia="仿宋" w:cs="仿宋_GB2312"/>
          <w:kern w:val="0"/>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BEE6E9"/>
    <w:multiLevelType w:val="singleLevel"/>
    <w:tmpl w:val="76BEE6E9"/>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FF"/>
    <w:rsid w:val="000E4218"/>
    <w:rsid w:val="002C205A"/>
    <w:rsid w:val="0034768B"/>
    <w:rsid w:val="004D1DFF"/>
    <w:rsid w:val="0061144E"/>
    <w:rsid w:val="006C2EB5"/>
    <w:rsid w:val="009842FF"/>
    <w:rsid w:val="00BD38AC"/>
    <w:rsid w:val="114A2666"/>
    <w:rsid w:val="142F152D"/>
    <w:rsid w:val="57F71D08"/>
    <w:rsid w:val="5F114CF6"/>
    <w:rsid w:val="630500DC"/>
    <w:rsid w:val="75BF32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p0"/>
    <w:basedOn w:val="1"/>
    <w:qFormat/>
    <w:uiPriority w:val="0"/>
    <w:pPr>
      <w:widowControl/>
    </w:pPr>
    <w:rPr>
      <w:kern w:val="0"/>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438</Words>
  <Characters>2499</Characters>
  <Lines>20</Lines>
  <Paragraphs>5</Paragraphs>
  <TotalTime>14</TotalTime>
  <ScaleCrop>false</ScaleCrop>
  <LinksUpToDate>false</LinksUpToDate>
  <CharactersWithSpaces>2932</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2019-11-04T02:09:00Z</dcterms:created>
  <dc:creator>Administrator</dc:creator>
  <cp:lastModifiedBy>小丸子的妈</cp:lastModifiedBy>
  <dcterms:modified xsi:type="dcterms:W3CDTF">2020-11-03T03:11:09Z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