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801" w:rsidRDefault="00503801">
      <w:pPr>
        <w:jc w:val="center"/>
        <w:rPr>
          <w:rFonts w:ascii="黑体" w:eastAsia="黑体" w:hAnsi="黑体"/>
          <w:sz w:val="44"/>
          <w:szCs w:val="36"/>
        </w:rPr>
      </w:pPr>
    </w:p>
    <w:p w:rsidR="00503801" w:rsidRDefault="00B750F8">
      <w:pPr>
        <w:jc w:val="center"/>
        <w:rPr>
          <w:rFonts w:ascii="黑体" w:eastAsia="黑体"/>
          <w:sz w:val="44"/>
          <w:szCs w:val="36"/>
        </w:rPr>
      </w:pPr>
      <w:r>
        <w:rPr>
          <w:rFonts w:ascii="黑体" w:eastAsia="黑体" w:hAnsi="黑体" w:hint="eastAsia"/>
          <w:sz w:val="44"/>
          <w:szCs w:val="36"/>
        </w:rPr>
        <w:t>庐山市房地产管理局</w:t>
      </w:r>
      <w:r>
        <w:rPr>
          <w:rFonts w:ascii="黑体" w:eastAsia="黑体" w:hint="eastAsia"/>
          <w:sz w:val="44"/>
          <w:szCs w:val="36"/>
        </w:rPr>
        <w:t>2019年度部门决算</w:t>
      </w:r>
    </w:p>
    <w:p w:rsidR="00503801" w:rsidRDefault="00503801">
      <w:pPr>
        <w:jc w:val="center"/>
        <w:rPr>
          <w:rFonts w:ascii="黑体" w:eastAsia="黑体"/>
          <w:sz w:val="40"/>
          <w:szCs w:val="36"/>
        </w:rPr>
      </w:pPr>
    </w:p>
    <w:p w:rsidR="00503801" w:rsidRDefault="00B750F8">
      <w:pPr>
        <w:jc w:val="center"/>
        <w:rPr>
          <w:rFonts w:ascii="黑体" w:eastAsia="黑体"/>
          <w:sz w:val="40"/>
          <w:szCs w:val="36"/>
        </w:rPr>
      </w:pPr>
      <w:r>
        <w:rPr>
          <w:rFonts w:ascii="黑体" w:eastAsia="黑体" w:hint="eastAsia"/>
          <w:sz w:val="40"/>
          <w:szCs w:val="36"/>
        </w:rPr>
        <w:t>目    录</w:t>
      </w:r>
    </w:p>
    <w:p w:rsidR="00503801" w:rsidRDefault="00503801">
      <w:pPr>
        <w:jc w:val="center"/>
        <w:rPr>
          <w:rFonts w:ascii="黑体" w:eastAsia="黑体"/>
          <w:sz w:val="40"/>
          <w:szCs w:val="36"/>
        </w:rPr>
      </w:pPr>
    </w:p>
    <w:p w:rsidR="00503801" w:rsidRDefault="00B750F8">
      <w:pPr>
        <w:ind w:firstLineChars="200" w:firstLine="643"/>
        <w:rPr>
          <w:rFonts w:ascii="黑体" w:eastAsia="黑体"/>
          <w:sz w:val="40"/>
          <w:szCs w:val="36"/>
        </w:rPr>
      </w:pPr>
      <w:r>
        <w:rPr>
          <w:rFonts w:ascii="黑体" w:eastAsia="黑体" w:hAnsi="黑体" w:hint="eastAsia"/>
          <w:b/>
          <w:sz w:val="32"/>
          <w:szCs w:val="32"/>
        </w:rPr>
        <w:t xml:space="preserve">第一部分 </w:t>
      </w:r>
      <w:r>
        <w:rPr>
          <w:rFonts w:ascii="黑体" w:eastAsia="黑体" w:hAnsi="黑体" w:hint="eastAsia"/>
          <w:sz w:val="32"/>
          <w:szCs w:val="32"/>
        </w:rPr>
        <w:t>庐山市房地产管理局部门概况</w:t>
      </w:r>
    </w:p>
    <w:p w:rsidR="00503801" w:rsidRDefault="00B750F8">
      <w:pPr>
        <w:widowControl/>
        <w:spacing w:line="600" w:lineRule="exact"/>
        <w:ind w:firstLine="640"/>
        <w:jc w:val="left"/>
        <w:rPr>
          <w:rFonts w:ascii="仿宋" w:eastAsia="仿宋" w:hAnsi="仿宋"/>
          <w:sz w:val="32"/>
          <w:szCs w:val="30"/>
        </w:rPr>
      </w:pPr>
      <w:r>
        <w:rPr>
          <w:rFonts w:ascii="仿宋" w:eastAsia="仿宋" w:hAnsi="仿宋" w:hint="eastAsia"/>
          <w:sz w:val="32"/>
          <w:szCs w:val="30"/>
        </w:rPr>
        <w:t>一、部门主要职责</w:t>
      </w:r>
    </w:p>
    <w:p w:rsidR="00503801" w:rsidRDefault="00B750F8">
      <w:pPr>
        <w:widowControl/>
        <w:numPr>
          <w:ilvl w:val="0"/>
          <w:numId w:val="1"/>
        </w:numPr>
        <w:spacing w:line="600" w:lineRule="exact"/>
        <w:ind w:left="0"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部门基本情况</w:t>
      </w:r>
    </w:p>
    <w:p w:rsidR="00503801" w:rsidRDefault="00B750F8">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第二部分  2019年度部门决算表</w:t>
      </w:r>
    </w:p>
    <w:p w:rsidR="00503801" w:rsidRDefault="00B750F8">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一、收入支出决算总表</w:t>
      </w:r>
    </w:p>
    <w:p w:rsidR="00503801" w:rsidRDefault="00B750F8">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二、收入决算表</w:t>
      </w:r>
    </w:p>
    <w:p w:rsidR="00503801" w:rsidRDefault="00B750F8">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三、支出决算表</w:t>
      </w:r>
    </w:p>
    <w:p w:rsidR="00503801" w:rsidRDefault="00B750F8">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四、财政拨款收入支出决算总表</w:t>
      </w:r>
    </w:p>
    <w:p w:rsidR="00503801" w:rsidRDefault="00B750F8">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五、一般公共预算财政拨款支出决算表</w:t>
      </w:r>
    </w:p>
    <w:p w:rsidR="00503801" w:rsidRDefault="00B750F8">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六、一般公共预算财政拨款基本支出决算表</w:t>
      </w:r>
    </w:p>
    <w:p w:rsidR="00503801" w:rsidRDefault="00B750F8">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七、一般公共预算财政拨款“三公”经费支出决算</w:t>
      </w:r>
    </w:p>
    <w:p w:rsidR="00503801" w:rsidRDefault="00B750F8">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表</w:t>
      </w:r>
    </w:p>
    <w:p w:rsidR="00503801" w:rsidRDefault="00B750F8">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八、政府性基金预算财政拨款收入支出决算表</w:t>
      </w:r>
    </w:p>
    <w:p w:rsidR="00503801" w:rsidRDefault="00B750F8">
      <w:pPr>
        <w:widowControl/>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九、国有资产占用情况表</w:t>
      </w:r>
    </w:p>
    <w:p w:rsidR="00503801" w:rsidRDefault="00B750F8">
      <w:pPr>
        <w:widowControl/>
        <w:spacing w:line="600" w:lineRule="exact"/>
        <w:jc w:val="left"/>
        <w:rPr>
          <w:rFonts w:ascii="黑体" w:eastAsia="黑体" w:hAnsi="黑体"/>
          <w:sz w:val="32"/>
          <w:szCs w:val="32"/>
        </w:rPr>
      </w:pPr>
      <w:r>
        <w:rPr>
          <w:rFonts w:ascii="仿宋" w:eastAsia="仿宋" w:hAnsi="仿宋" w:cs="宋体" w:hint="eastAsia"/>
          <w:kern w:val="0"/>
          <w:sz w:val="32"/>
          <w:szCs w:val="32"/>
        </w:rPr>
        <w:t xml:space="preserve">    </w:t>
      </w:r>
      <w:r>
        <w:rPr>
          <w:rFonts w:ascii="黑体" w:eastAsia="黑体" w:hAnsi="黑体" w:hint="eastAsia"/>
          <w:sz w:val="32"/>
          <w:szCs w:val="32"/>
        </w:rPr>
        <w:t>第三部分  2019年度部门决算情况说明</w:t>
      </w:r>
    </w:p>
    <w:p w:rsidR="00503801" w:rsidRDefault="00B750F8">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一、收入决算情况说明</w:t>
      </w:r>
    </w:p>
    <w:p w:rsidR="00503801" w:rsidRDefault="00B750F8">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二、支出决算情况说明</w:t>
      </w:r>
    </w:p>
    <w:p w:rsidR="00503801" w:rsidRDefault="00B750F8">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三、财政拨款支出决算情况说明</w:t>
      </w:r>
    </w:p>
    <w:p w:rsidR="00503801" w:rsidRDefault="00B750F8">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lastRenderedPageBreak/>
        <w:t>四、一般公共预算财政拨款基本支出决算情况说明</w:t>
      </w:r>
    </w:p>
    <w:p w:rsidR="00503801" w:rsidRDefault="00B750F8">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五、一般公共预算财政拨款“三公”经费支出决算</w:t>
      </w:r>
    </w:p>
    <w:p w:rsidR="00503801" w:rsidRDefault="00B750F8">
      <w:pPr>
        <w:widowControl/>
        <w:spacing w:line="600" w:lineRule="exact"/>
        <w:jc w:val="left"/>
        <w:rPr>
          <w:rFonts w:ascii="仿宋" w:eastAsia="仿宋" w:hAnsi="仿宋"/>
          <w:sz w:val="32"/>
          <w:szCs w:val="30"/>
        </w:rPr>
      </w:pPr>
      <w:r>
        <w:rPr>
          <w:rFonts w:ascii="仿宋" w:eastAsia="仿宋" w:hAnsi="仿宋" w:hint="eastAsia"/>
          <w:sz w:val="32"/>
          <w:szCs w:val="30"/>
        </w:rPr>
        <w:t xml:space="preserve">    情况说明</w:t>
      </w:r>
    </w:p>
    <w:p w:rsidR="00503801" w:rsidRDefault="00B750F8">
      <w:pPr>
        <w:widowControl/>
        <w:spacing w:line="600" w:lineRule="exact"/>
        <w:ind w:firstLineChars="200" w:firstLine="640"/>
        <w:jc w:val="left"/>
        <w:rPr>
          <w:rFonts w:ascii="仿宋" w:eastAsia="仿宋" w:hAnsi="仿宋"/>
          <w:sz w:val="32"/>
          <w:szCs w:val="30"/>
        </w:rPr>
      </w:pPr>
      <w:r>
        <w:rPr>
          <w:rFonts w:ascii="仿宋" w:eastAsia="仿宋" w:hAnsi="仿宋" w:hint="eastAsia"/>
          <w:sz w:val="32"/>
          <w:szCs w:val="30"/>
        </w:rPr>
        <w:t>六、机关运行经费支出情况说明</w:t>
      </w:r>
    </w:p>
    <w:p w:rsidR="00503801" w:rsidRDefault="00B750F8">
      <w:pPr>
        <w:widowControl/>
        <w:spacing w:line="600" w:lineRule="exact"/>
        <w:ind w:firstLine="640"/>
        <w:jc w:val="left"/>
        <w:rPr>
          <w:rFonts w:ascii="仿宋" w:eastAsia="仿宋" w:hAnsi="仿宋"/>
          <w:sz w:val="32"/>
          <w:szCs w:val="30"/>
        </w:rPr>
      </w:pPr>
      <w:r>
        <w:rPr>
          <w:rFonts w:ascii="仿宋" w:eastAsia="仿宋" w:hAnsi="仿宋" w:hint="eastAsia"/>
          <w:sz w:val="32"/>
          <w:szCs w:val="30"/>
        </w:rPr>
        <w:t>七、政府采购支出情况说明</w:t>
      </w:r>
    </w:p>
    <w:p w:rsidR="00503801" w:rsidRDefault="00B750F8">
      <w:pPr>
        <w:widowControl/>
        <w:spacing w:line="600" w:lineRule="exact"/>
        <w:ind w:firstLine="640"/>
        <w:jc w:val="left"/>
        <w:rPr>
          <w:rFonts w:ascii="仿宋" w:eastAsia="仿宋" w:hAnsi="仿宋"/>
          <w:sz w:val="32"/>
          <w:szCs w:val="30"/>
        </w:rPr>
      </w:pPr>
      <w:r>
        <w:rPr>
          <w:rFonts w:ascii="仿宋" w:eastAsia="仿宋" w:hAnsi="仿宋" w:hint="eastAsia"/>
          <w:sz w:val="32"/>
          <w:szCs w:val="30"/>
        </w:rPr>
        <w:t>八、国有资产占用情况说明</w:t>
      </w:r>
    </w:p>
    <w:p w:rsidR="00503801" w:rsidRDefault="00B750F8">
      <w:pPr>
        <w:widowControl/>
        <w:spacing w:line="600" w:lineRule="exact"/>
        <w:ind w:firstLine="640"/>
        <w:jc w:val="left"/>
        <w:rPr>
          <w:rFonts w:ascii="仿宋" w:eastAsia="仿宋" w:hAnsi="仿宋"/>
          <w:sz w:val="32"/>
          <w:szCs w:val="30"/>
        </w:rPr>
      </w:pPr>
      <w:r>
        <w:rPr>
          <w:rFonts w:ascii="仿宋" w:eastAsia="仿宋" w:hAnsi="仿宋" w:hint="eastAsia"/>
          <w:sz w:val="32"/>
          <w:szCs w:val="30"/>
        </w:rPr>
        <w:t>九、预算绩效情况说明</w:t>
      </w:r>
    </w:p>
    <w:p w:rsidR="00503801" w:rsidRDefault="00B750F8">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第四部分  名词解释</w:t>
      </w: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503801">
      <w:pPr>
        <w:widowControl/>
        <w:spacing w:line="600" w:lineRule="exact"/>
        <w:ind w:firstLine="640"/>
        <w:jc w:val="left"/>
        <w:rPr>
          <w:rFonts w:ascii="黑体" w:eastAsia="黑体" w:hAnsi="黑体"/>
          <w:sz w:val="32"/>
          <w:szCs w:val="32"/>
        </w:rPr>
      </w:pPr>
    </w:p>
    <w:p w:rsidR="00503801" w:rsidRDefault="00B750F8">
      <w:pPr>
        <w:widowControl/>
        <w:spacing w:line="600" w:lineRule="exact"/>
        <w:jc w:val="center"/>
        <w:rPr>
          <w:rFonts w:ascii="宋体" w:hAnsi="宋体"/>
          <w:b/>
          <w:sz w:val="32"/>
          <w:szCs w:val="30"/>
        </w:rPr>
      </w:pPr>
      <w:r>
        <w:rPr>
          <w:rFonts w:ascii="宋体" w:hAnsi="宋体" w:hint="eastAsia"/>
          <w:b/>
          <w:sz w:val="32"/>
          <w:szCs w:val="30"/>
        </w:rPr>
        <w:lastRenderedPageBreak/>
        <w:t>第一部分  庐山市房地产管理局</w:t>
      </w:r>
      <w:r>
        <w:rPr>
          <w:rFonts w:ascii="宋体" w:hAnsi="宋体" w:hint="eastAsia"/>
          <w:b/>
          <w:sz w:val="32"/>
          <w:szCs w:val="32"/>
        </w:rPr>
        <w:t>部门</w:t>
      </w:r>
      <w:r>
        <w:rPr>
          <w:rFonts w:ascii="宋体" w:hAnsi="宋体" w:hint="eastAsia"/>
          <w:b/>
          <w:sz w:val="32"/>
          <w:szCs w:val="30"/>
        </w:rPr>
        <w:t>概况</w:t>
      </w:r>
    </w:p>
    <w:p w:rsidR="00503801" w:rsidRDefault="00B750F8">
      <w:pPr>
        <w:ind w:firstLine="630"/>
        <w:jc w:val="left"/>
        <w:rPr>
          <w:rFonts w:ascii="黑体" w:eastAsia="黑体" w:hAnsi="黑体"/>
          <w:sz w:val="30"/>
          <w:szCs w:val="30"/>
        </w:rPr>
      </w:pPr>
      <w:r>
        <w:rPr>
          <w:rFonts w:ascii="黑体" w:eastAsia="黑体" w:hAnsi="黑体" w:hint="eastAsia"/>
          <w:sz w:val="30"/>
          <w:szCs w:val="30"/>
        </w:rPr>
        <w:t>一、部门主要职能</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（一）贯彻执行国家和省、市、市政府有关房地产业的法律、法规和方针、政策；拟订和实施全市房地产业管理办法及规定。</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二）负责拟订和实施全市房地产开发规划和计划，组织开发项目和参加与土地转让的招投标；会同发改委、建设、土地管理部门制订和下达商品房计划；参与土地有偿出让工作，参与制定土地出让方案和土地出让基准价。</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三）负责全市房地产开发行业管理，指导、协调、监督房地产企业的开发经营活动；负责房地产开发企业相关资质的审批及商品房销售、预售管理工作。会同物价部门管理房屋租金及商品房价格的测定、非住宅租金调整。</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（四）负责物业管理活动的监督管理，指导物业维修资金的使用和管理。负责住宅室内装饰装修活动的监督管理；参与住宅工程质量监督和小区竣工验收工作。</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五）负责房地产产权产籍管理，办理房地产产权登记手续、颁发房地产产权证书；负责管理和规范房地产交易市场，负责房地产买卖、租赁、抵押、置换、继承、赠与等管理。仲裁和处理房地产纠纷，负责落实私房政策工作。</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（六）负责全市保障性住房和棚户区改造的安置房的建设和管理；按照“公平、公开、公正”的原则负责对保障性住房和安置房的分配；承担全县低收入住房困难家庭租赁补贴的发放工</w:t>
      </w:r>
      <w:r>
        <w:rPr>
          <w:rFonts w:ascii="仿宋" w:eastAsia="仿宋" w:hAnsi="宋体" w:cs="宋体" w:hint="eastAsia"/>
          <w:color w:val="333333"/>
          <w:sz w:val="30"/>
          <w:szCs w:val="30"/>
        </w:rPr>
        <w:lastRenderedPageBreak/>
        <w:t>作。</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（七）根据国务院《国有土地上房屋征收与补偿条例》规定，承担全市范围内的房屋征收与补偿工作。</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（八）会同有关部门管理全市住房制度改革工作，承担市住房制度改革领导小组办公室的日常工作。</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（九）负责对全县白蚁防治、房地产中介、价格评估、房屋测绘等行业的监督管理；负责全市房地产行业各项统计工作和职工教育培训工作。</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（十）负责城市规划区范围内的房屋安全鉴定工作，对违反房屋安全鉴定管理的行为实施行政处罚。</w:t>
      </w:r>
    </w:p>
    <w:p w:rsidR="00503801" w:rsidRDefault="00B750F8">
      <w:pPr>
        <w:shd w:val="clear" w:color="auto" w:fill="FFFFFF"/>
        <w:spacing w:line="528" w:lineRule="atLeast"/>
        <w:ind w:firstLine="640"/>
        <w:rPr>
          <w:rFonts w:ascii="宋体" w:eastAsia="宋体" w:hAnsi="宋体" w:cs="宋体"/>
          <w:color w:val="333333"/>
          <w:sz w:val="30"/>
          <w:szCs w:val="30"/>
        </w:rPr>
      </w:pPr>
      <w:r>
        <w:rPr>
          <w:rFonts w:ascii="仿宋" w:eastAsia="仿宋" w:hAnsi="宋体" w:cs="宋体" w:hint="eastAsia"/>
          <w:color w:val="333333"/>
          <w:sz w:val="30"/>
          <w:szCs w:val="30"/>
        </w:rPr>
        <w:t>（十一）承办市政府交办的其他工作</w:t>
      </w:r>
    </w:p>
    <w:p w:rsidR="00503801" w:rsidRDefault="00B750F8">
      <w:pPr>
        <w:ind w:firstLine="630"/>
        <w:jc w:val="left"/>
        <w:rPr>
          <w:rFonts w:ascii="黑体" w:eastAsia="黑体" w:hAnsi="黑体"/>
          <w:sz w:val="30"/>
          <w:szCs w:val="30"/>
        </w:rPr>
      </w:pPr>
      <w:r>
        <w:rPr>
          <w:rFonts w:ascii="黑体" w:eastAsia="黑体" w:hAnsi="黑体" w:hint="eastAsia"/>
          <w:sz w:val="30"/>
          <w:szCs w:val="30"/>
        </w:rPr>
        <w:t>二、部门基本情况</w:t>
      </w:r>
    </w:p>
    <w:p w:rsidR="00503801" w:rsidRDefault="00800EF8" w:rsidP="00800EF8">
      <w:pPr>
        <w:ind w:firstLineChars="150" w:firstLine="450"/>
        <w:rPr>
          <w:rFonts w:ascii="仿宋" w:eastAsia="仿宋" w:hAnsi="宋体" w:cs="宋体"/>
          <w:color w:val="333333"/>
          <w:sz w:val="30"/>
          <w:szCs w:val="30"/>
        </w:rPr>
      </w:pPr>
      <w:r w:rsidRPr="00800EF8">
        <w:rPr>
          <w:rFonts w:ascii="仿宋" w:eastAsia="仿宋" w:hAnsi="宋体" w:cs="宋体" w:hint="eastAsia"/>
          <w:color w:val="333333"/>
          <w:sz w:val="30"/>
          <w:szCs w:val="30"/>
        </w:rPr>
        <w:t>2019年星子县房管局共有预算单位1个。编制人数20人，其中：行政编制12人、全部补助事业编制8人；实有人数20人，其中：在职人数20人，包括行政人员4人、参公人员8人、全部补助事业人员8人；退休人员1人</w:t>
      </w:r>
    </w:p>
    <w:p w:rsidR="0070434F" w:rsidRDefault="0070434F" w:rsidP="00800EF8">
      <w:pPr>
        <w:ind w:firstLineChars="150" w:firstLine="450"/>
        <w:rPr>
          <w:rFonts w:ascii="仿宋" w:eastAsia="仿宋" w:hAnsi="宋体" w:cs="宋体"/>
          <w:color w:val="333333"/>
          <w:sz w:val="30"/>
          <w:szCs w:val="30"/>
        </w:rPr>
      </w:pPr>
    </w:p>
    <w:p w:rsidR="0070434F" w:rsidRDefault="0070434F" w:rsidP="00800EF8">
      <w:pPr>
        <w:ind w:firstLineChars="150" w:firstLine="450"/>
        <w:rPr>
          <w:rFonts w:ascii="仿宋" w:eastAsia="仿宋" w:hAnsi="宋体" w:cs="宋体"/>
          <w:color w:val="333333"/>
          <w:sz w:val="30"/>
          <w:szCs w:val="30"/>
        </w:rPr>
      </w:pPr>
    </w:p>
    <w:p w:rsidR="0070434F" w:rsidRDefault="0070434F" w:rsidP="00800EF8">
      <w:pPr>
        <w:ind w:firstLineChars="150" w:firstLine="450"/>
        <w:rPr>
          <w:rFonts w:ascii="仿宋" w:eastAsia="仿宋" w:hAnsi="宋体" w:cs="宋体"/>
          <w:color w:val="333333"/>
          <w:sz w:val="30"/>
          <w:szCs w:val="30"/>
        </w:rPr>
      </w:pPr>
    </w:p>
    <w:p w:rsidR="0070434F" w:rsidRPr="00800EF8" w:rsidRDefault="0070434F" w:rsidP="00800EF8">
      <w:pPr>
        <w:ind w:firstLineChars="150" w:firstLine="450"/>
        <w:rPr>
          <w:rFonts w:ascii="仿宋" w:eastAsia="仿宋" w:hAnsi="宋体" w:cs="宋体"/>
          <w:color w:val="333333"/>
          <w:sz w:val="30"/>
          <w:szCs w:val="30"/>
        </w:rPr>
      </w:pPr>
    </w:p>
    <w:p w:rsidR="00503801" w:rsidRDefault="00B750F8">
      <w:pPr>
        <w:widowControl/>
        <w:spacing w:line="600" w:lineRule="exact"/>
        <w:jc w:val="center"/>
        <w:rPr>
          <w:rFonts w:ascii="宋体" w:hAnsi="宋体"/>
          <w:b/>
          <w:sz w:val="32"/>
          <w:szCs w:val="32"/>
        </w:rPr>
      </w:pPr>
      <w:r>
        <w:rPr>
          <w:rFonts w:ascii="宋体" w:hAnsi="宋体" w:hint="eastAsia"/>
          <w:b/>
          <w:sz w:val="32"/>
          <w:szCs w:val="32"/>
        </w:rPr>
        <w:t>第二部分  201</w:t>
      </w:r>
      <w:r w:rsidR="006035D6">
        <w:rPr>
          <w:rFonts w:ascii="宋体" w:hAnsi="宋体" w:hint="eastAsia"/>
          <w:b/>
          <w:sz w:val="32"/>
          <w:szCs w:val="32"/>
        </w:rPr>
        <w:t>9</w:t>
      </w:r>
      <w:r>
        <w:rPr>
          <w:rFonts w:ascii="宋体" w:hAnsi="宋体" w:hint="eastAsia"/>
          <w:b/>
          <w:sz w:val="32"/>
          <w:szCs w:val="32"/>
        </w:rPr>
        <w:t>年度部门决算表</w:t>
      </w:r>
    </w:p>
    <w:p w:rsidR="0070434F" w:rsidRDefault="0070434F">
      <w:pPr>
        <w:widowControl/>
        <w:spacing w:line="600" w:lineRule="exact"/>
        <w:jc w:val="center"/>
        <w:rPr>
          <w:rFonts w:ascii="宋体" w:hAnsi="宋体"/>
          <w:b/>
          <w:sz w:val="32"/>
          <w:szCs w:val="32"/>
        </w:rPr>
      </w:pPr>
    </w:p>
    <w:p w:rsidR="00503801" w:rsidRDefault="0070434F">
      <w:pPr>
        <w:widowControl/>
        <w:spacing w:line="600" w:lineRule="exact"/>
        <w:jc w:val="center"/>
        <w:rPr>
          <w:rFonts w:ascii="宋体" w:hAnsi="宋体"/>
          <w:b/>
          <w:sz w:val="32"/>
          <w:szCs w:val="32"/>
        </w:rPr>
      </w:pPr>
      <w:r>
        <w:rPr>
          <w:rFonts w:ascii="宋体" w:hAnsi="宋体" w:hint="eastAsia"/>
          <w:b/>
          <w:sz w:val="32"/>
          <w:szCs w:val="32"/>
        </w:rPr>
        <w:lastRenderedPageBreak/>
        <w:t xml:space="preserve">  </w:t>
      </w:r>
      <w:r w:rsidRPr="0070434F">
        <w:rPr>
          <w:rFonts w:ascii="宋体" w:hAnsi="宋体" w:hint="eastAsia"/>
          <w:b/>
          <w:sz w:val="32"/>
          <w:szCs w:val="32"/>
        </w:rPr>
        <w:t>收入支出决算总表</w:t>
      </w:r>
    </w:p>
    <w:tbl>
      <w:tblPr>
        <w:tblW w:w="0" w:type="auto"/>
        <w:tblInd w:w="93" w:type="dxa"/>
        <w:tblLook w:val="04A0"/>
      </w:tblPr>
      <w:tblGrid>
        <w:gridCol w:w="2635"/>
        <w:gridCol w:w="539"/>
        <w:gridCol w:w="839"/>
        <w:gridCol w:w="2635"/>
        <w:gridCol w:w="539"/>
        <w:gridCol w:w="1242"/>
      </w:tblGrid>
      <w:tr w:rsidR="0070434F" w:rsidRPr="0070434F" w:rsidTr="0070434F">
        <w:trPr>
          <w:trHeight w:val="255"/>
        </w:trPr>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Arial" w:eastAsia="宋体" w:hAnsi="Arial" w:cs="Arial"/>
                <w:color w:val="000000"/>
                <w:kern w:val="0"/>
                <w:sz w:val="20"/>
                <w:szCs w:val="20"/>
              </w:rPr>
            </w:pPr>
            <w:r w:rsidRPr="0070434F">
              <w:rPr>
                <w:rFonts w:ascii="Arial" w:eastAsia="宋体" w:hAnsi="Arial" w:cs="Arial"/>
                <w:color w:val="000000"/>
                <w:kern w:val="0"/>
                <w:sz w:val="20"/>
                <w:szCs w:val="20"/>
              </w:rPr>
              <w:t xml:space="preserve">　</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Arial" w:eastAsia="宋体" w:hAnsi="Arial" w:cs="Arial"/>
                <w:color w:val="000000"/>
                <w:kern w:val="0"/>
                <w:sz w:val="20"/>
                <w:szCs w:val="20"/>
              </w:rPr>
            </w:pPr>
            <w:r w:rsidRPr="0070434F">
              <w:rPr>
                <w:rFonts w:ascii="Arial" w:eastAsia="宋体" w:hAnsi="Arial" w:cs="Arial"/>
                <w:color w:val="000000"/>
                <w:kern w:val="0"/>
                <w:sz w:val="20"/>
                <w:szCs w:val="20"/>
              </w:rPr>
              <w:t xml:space="preserve">　</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Arial" w:eastAsia="宋体" w:hAnsi="Arial" w:cs="Arial"/>
                <w:color w:val="000000"/>
                <w:kern w:val="0"/>
                <w:sz w:val="20"/>
                <w:szCs w:val="20"/>
              </w:rPr>
            </w:pPr>
            <w:r w:rsidRPr="0070434F">
              <w:rPr>
                <w:rFonts w:ascii="Arial" w:eastAsia="宋体" w:hAnsi="Arial" w:cs="Arial"/>
                <w:color w:val="000000"/>
                <w:kern w:val="0"/>
                <w:sz w:val="20"/>
                <w:szCs w:val="20"/>
              </w:rPr>
              <w:t xml:space="preserve">　</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Arial" w:eastAsia="宋体" w:hAnsi="Arial" w:cs="Arial"/>
                <w:color w:val="000000"/>
                <w:kern w:val="0"/>
                <w:sz w:val="20"/>
                <w:szCs w:val="20"/>
              </w:rPr>
            </w:pPr>
            <w:r w:rsidRPr="0070434F">
              <w:rPr>
                <w:rFonts w:ascii="Arial" w:eastAsia="宋体" w:hAnsi="Arial" w:cs="Arial"/>
                <w:color w:val="000000"/>
                <w:kern w:val="0"/>
                <w:sz w:val="20"/>
                <w:szCs w:val="20"/>
              </w:rPr>
              <w:t xml:space="preserve">　</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Arial" w:eastAsia="宋体" w:hAnsi="Arial" w:cs="Arial"/>
                <w:color w:val="000000"/>
                <w:kern w:val="0"/>
                <w:sz w:val="20"/>
                <w:szCs w:val="20"/>
              </w:rPr>
            </w:pPr>
            <w:r w:rsidRPr="0070434F">
              <w:rPr>
                <w:rFonts w:ascii="Arial" w:eastAsia="宋体" w:hAnsi="Arial" w:cs="Arial"/>
                <w:color w:val="000000"/>
                <w:kern w:val="0"/>
                <w:sz w:val="20"/>
                <w:szCs w:val="20"/>
              </w:rPr>
              <w:t xml:space="preserve">　</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right"/>
              <w:rPr>
                <w:rFonts w:ascii="宋体" w:eastAsia="宋体" w:hAnsi="宋体" w:cs="Arial"/>
                <w:color w:val="000000"/>
                <w:kern w:val="0"/>
                <w:sz w:val="20"/>
                <w:szCs w:val="20"/>
              </w:rPr>
            </w:pPr>
            <w:r w:rsidRPr="0070434F">
              <w:rPr>
                <w:rFonts w:ascii="宋体" w:eastAsia="宋体" w:hAnsi="宋体" w:cs="Arial" w:hint="eastAsia"/>
                <w:color w:val="000000"/>
                <w:kern w:val="0"/>
                <w:sz w:val="20"/>
                <w:szCs w:val="20"/>
              </w:rPr>
              <w:t>金额单位：万元</w:t>
            </w:r>
          </w:p>
        </w:tc>
      </w:tr>
      <w:tr w:rsidR="0070434F" w:rsidRPr="0070434F" w:rsidTr="0070434F">
        <w:trPr>
          <w:trHeight w:val="255"/>
        </w:trPr>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宋体" w:eastAsia="宋体" w:hAnsi="宋体" w:cs="Arial"/>
                <w:color w:val="000000"/>
                <w:kern w:val="0"/>
                <w:sz w:val="20"/>
                <w:szCs w:val="20"/>
              </w:rPr>
            </w:pPr>
            <w:r w:rsidRPr="0070434F">
              <w:rPr>
                <w:rFonts w:ascii="宋体" w:eastAsia="宋体" w:hAnsi="宋体" w:cs="Arial" w:hint="eastAsia"/>
                <w:color w:val="000000"/>
                <w:kern w:val="0"/>
                <w:sz w:val="20"/>
                <w:szCs w:val="20"/>
              </w:rPr>
              <w:t>编制单位：庐山市房地产管理局</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Arial" w:eastAsia="宋体" w:hAnsi="Arial" w:cs="Arial"/>
                <w:color w:val="000000"/>
                <w:kern w:val="0"/>
                <w:sz w:val="20"/>
                <w:szCs w:val="20"/>
              </w:rPr>
            </w:pPr>
            <w:r w:rsidRPr="0070434F">
              <w:rPr>
                <w:rFonts w:ascii="Arial" w:eastAsia="宋体" w:hAnsi="Arial" w:cs="Arial"/>
                <w:color w:val="000000"/>
                <w:kern w:val="0"/>
                <w:sz w:val="20"/>
                <w:szCs w:val="20"/>
              </w:rPr>
              <w:t xml:space="preserve">　</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center"/>
              <w:rPr>
                <w:rFonts w:ascii="宋体" w:eastAsia="宋体" w:hAnsi="宋体" w:cs="Arial"/>
                <w:color w:val="000000"/>
                <w:kern w:val="0"/>
                <w:sz w:val="20"/>
                <w:szCs w:val="20"/>
              </w:rPr>
            </w:pPr>
            <w:r w:rsidRPr="0070434F">
              <w:rPr>
                <w:rFonts w:ascii="宋体" w:eastAsia="宋体" w:hAnsi="宋体" w:cs="Arial" w:hint="eastAsia"/>
                <w:color w:val="000000"/>
                <w:kern w:val="0"/>
                <w:sz w:val="20"/>
                <w:szCs w:val="20"/>
              </w:rPr>
              <w:t>2019年度</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Arial" w:eastAsia="宋体" w:hAnsi="Arial" w:cs="Arial"/>
                <w:color w:val="000000"/>
                <w:kern w:val="0"/>
                <w:sz w:val="20"/>
                <w:szCs w:val="20"/>
              </w:rPr>
            </w:pPr>
            <w:r w:rsidRPr="0070434F">
              <w:rPr>
                <w:rFonts w:ascii="Arial" w:eastAsia="宋体" w:hAnsi="Arial" w:cs="Arial"/>
                <w:color w:val="000000"/>
                <w:kern w:val="0"/>
                <w:sz w:val="20"/>
                <w:szCs w:val="20"/>
              </w:rPr>
              <w:t xml:space="preserve">　</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left"/>
              <w:rPr>
                <w:rFonts w:ascii="Arial" w:eastAsia="宋体" w:hAnsi="Arial" w:cs="Arial"/>
                <w:color w:val="000000"/>
                <w:kern w:val="0"/>
                <w:sz w:val="20"/>
                <w:szCs w:val="20"/>
              </w:rPr>
            </w:pPr>
            <w:r w:rsidRPr="0070434F">
              <w:rPr>
                <w:rFonts w:ascii="Arial" w:eastAsia="宋体" w:hAnsi="Arial" w:cs="Arial"/>
                <w:color w:val="000000"/>
                <w:kern w:val="0"/>
                <w:sz w:val="20"/>
                <w:szCs w:val="20"/>
              </w:rPr>
              <w:t xml:space="preserve">　</w:t>
            </w:r>
          </w:p>
        </w:tc>
        <w:tc>
          <w:tcPr>
            <w:tcW w:w="0" w:type="auto"/>
            <w:tcBorders>
              <w:top w:val="nil"/>
              <w:left w:val="nil"/>
              <w:bottom w:val="nil"/>
              <w:right w:val="nil"/>
            </w:tcBorders>
            <w:shd w:val="clear" w:color="000000" w:fill="FFFFFF"/>
            <w:noWrap/>
            <w:vAlign w:val="bottom"/>
            <w:hideMark/>
          </w:tcPr>
          <w:p w:rsidR="0070434F" w:rsidRPr="0070434F" w:rsidRDefault="0070434F" w:rsidP="0070434F">
            <w:pPr>
              <w:widowControl/>
              <w:jc w:val="right"/>
              <w:rPr>
                <w:rFonts w:ascii="宋体" w:eastAsia="宋体" w:hAnsi="宋体" w:cs="Arial"/>
                <w:color w:val="000000"/>
                <w:kern w:val="0"/>
                <w:sz w:val="20"/>
                <w:szCs w:val="20"/>
              </w:rPr>
            </w:pPr>
            <w:r w:rsidRPr="0070434F">
              <w:rPr>
                <w:rFonts w:ascii="宋体" w:eastAsia="宋体" w:hAnsi="宋体" w:cs="Arial" w:hint="eastAsia"/>
                <w:color w:val="000000"/>
                <w:kern w:val="0"/>
                <w:sz w:val="20"/>
                <w:szCs w:val="20"/>
              </w:rPr>
              <w:t>公开01表</w:t>
            </w:r>
          </w:p>
        </w:tc>
      </w:tr>
      <w:tr w:rsidR="0070434F" w:rsidRPr="0070434F" w:rsidTr="0070434F">
        <w:trPr>
          <w:trHeight w:val="308"/>
        </w:trPr>
        <w:tc>
          <w:tcPr>
            <w:tcW w:w="0" w:type="auto"/>
            <w:gridSpan w:val="3"/>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收     入</w:t>
            </w:r>
          </w:p>
        </w:tc>
        <w:tc>
          <w:tcPr>
            <w:tcW w:w="0" w:type="auto"/>
            <w:gridSpan w:val="3"/>
            <w:tcBorders>
              <w:top w:val="single" w:sz="4" w:space="0" w:color="000000"/>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支     出</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项    目</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行次</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决算数</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项目（按功能分类）</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行次</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决算数</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栏    次</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栏    次</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6</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一、一般公共预算财政拨款收入</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260.85</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一、一般公共服务支出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31</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二、政府性基金预算财政拨款收入</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二、外交支出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32</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三、上级补助收入</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三、国防支出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33</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四、事业收入</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四、公共安全支出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34</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五、经营收入</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五、教育支出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35</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六、附属单位上缴收入</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6</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六、科学技术支出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36</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七、其他收入</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7</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152.69</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七、文化旅游体育与传媒支出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37</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8</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八、社会保障和就业支出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38</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49.39</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9</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九、卫生健康支出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39</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10.27</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10</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十、节能环保支出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40</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11</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十一、城乡社区支出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41</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342.59</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12</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十二、农林水支出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42</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13</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十三、交通运输支出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43</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14</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十四、资源勘探信息等支出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44</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15</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十五、商业服务业等支出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45</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16</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十六、金融支出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46</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17</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十七、援助其他地区支出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47</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18</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十八、自然资源海洋气象等支出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48</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19</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十九、住房保障支出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49</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11.33</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20</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二十、粮油物资储备支出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50</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21</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二十一、灾害防治及应急管理支出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51</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22</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二十二、其他支出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52</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23</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二十三、债务还本支出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53</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24</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二十四、债务付息支出</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54</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25</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55</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b/>
                <w:bCs/>
                <w:color w:val="000000"/>
                <w:kern w:val="0"/>
                <w:sz w:val="22"/>
                <w:szCs w:val="22"/>
              </w:rPr>
            </w:pPr>
            <w:r w:rsidRPr="0070434F">
              <w:rPr>
                <w:rFonts w:ascii="宋体" w:eastAsia="宋体" w:hAnsi="宋体" w:cs="Arial" w:hint="eastAsia"/>
                <w:b/>
                <w:bCs/>
                <w:color w:val="000000"/>
                <w:kern w:val="0"/>
                <w:sz w:val="22"/>
                <w:szCs w:val="22"/>
              </w:rPr>
              <w:t>本年收入合计</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26</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413.54</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b/>
                <w:bCs/>
                <w:color w:val="000000"/>
                <w:kern w:val="0"/>
                <w:sz w:val="22"/>
                <w:szCs w:val="22"/>
              </w:rPr>
            </w:pPr>
            <w:r w:rsidRPr="0070434F">
              <w:rPr>
                <w:rFonts w:ascii="宋体" w:eastAsia="宋体" w:hAnsi="宋体" w:cs="Arial" w:hint="eastAsia"/>
                <w:b/>
                <w:bCs/>
                <w:color w:val="000000"/>
                <w:kern w:val="0"/>
                <w:sz w:val="22"/>
                <w:szCs w:val="22"/>
              </w:rPr>
              <w:t>本年支出合计</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56</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413.57</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lastRenderedPageBreak/>
              <w:t xml:space="preserve">  用事业基金弥补收支差额</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27</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结余分配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57</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0.00</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年初结转和结余</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28</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223.90</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年末结转和结余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58</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223.87</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29</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59</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 xml:space="preserve">　</w:t>
            </w:r>
          </w:p>
        </w:tc>
      </w:tr>
      <w:tr w:rsidR="0070434F" w:rsidRPr="0070434F" w:rsidTr="0070434F">
        <w:trPr>
          <w:trHeight w:val="308"/>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b/>
                <w:bCs/>
                <w:color w:val="000000"/>
                <w:kern w:val="0"/>
                <w:sz w:val="22"/>
                <w:szCs w:val="22"/>
              </w:rPr>
            </w:pPr>
            <w:r w:rsidRPr="0070434F">
              <w:rPr>
                <w:rFonts w:ascii="宋体" w:eastAsia="宋体" w:hAnsi="宋体" w:cs="Arial" w:hint="eastAsia"/>
                <w:b/>
                <w:bCs/>
                <w:color w:val="000000"/>
                <w:kern w:val="0"/>
                <w:sz w:val="22"/>
                <w:szCs w:val="22"/>
              </w:rPr>
              <w:t>总计</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30</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637.44</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b/>
                <w:bCs/>
                <w:color w:val="000000"/>
                <w:kern w:val="0"/>
                <w:sz w:val="22"/>
                <w:szCs w:val="22"/>
              </w:rPr>
            </w:pPr>
            <w:r w:rsidRPr="0070434F">
              <w:rPr>
                <w:rFonts w:ascii="宋体" w:eastAsia="宋体" w:hAnsi="宋体" w:cs="Arial" w:hint="eastAsia"/>
                <w:b/>
                <w:bCs/>
                <w:color w:val="000000"/>
                <w:kern w:val="0"/>
                <w:sz w:val="22"/>
                <w:szCs w:val="22"/>
              </w:rPr>
              <w:t>总计</w:t>
            </w:r>
          </w:p>
        </w:tc>
        <w:tc>
          <w:tcPr>
            <w:tcW w:w="0" w:type="auto"/>
            <w:tcBorders>
              <w:top w:val="nil"/>
              <w:left w:val="nil"/>
              <w:bottom w:val="single" w:sz="4" w:space="0" w:color="000000"/>
              <w:right w:val="single" w:sz="4" w:space="0" w:color="000000"/>
            </w:tcBorders>
            <w:shd w:val="clear" w:color="FFFFFF" w:fill="FFFFFF"/>
            <w:noWrap/>
            <w:vAlign w:val="center"/>
            <w:hideMark/>
          </w:tcPr>
          <w:p w:rsidR="0070434F" w:rsidRPr="0070434F" w:rsidRDefault="0070434F" w:rsidP="0070434F">
            <w:pPr>
              <w:widowControl/>
              <w:jc w:val="center"/>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60</w:t>
            </w:r>
          </w:p>
        </w:tc>
        <w:tc>
          <w:tcPr>
            <w:tcW w:w="0" w:type="auto"/>
            <w:tcBorders>
              <w:top w:val="nil"/>
              <w:left w:val="nil"/>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right"/>
              <w:rPr>
                <w:rFonts w:ascii="宋体" w:eastAsia="宋体" w:hAnsi="宋体" w:cs="Arial"/>
                <w:color w:val="000000"/>
                <w:kern w:val="0"/>
                <w:sz w:val="22"/>
                <w:szCs w:val="22"/>
              </w:rPr>
            </w:pPr>
            <w:r w:rsidRPr="0070434F">
              <w:rPr>
                <w:rFonts w:ascii="宋体" w:eastAsia="宋体" w:hAnsi="宋体" w:cs="Arial" w:hint="eastAsia"/>
                <w:color w:val="000000"/>
                <w:kern w:val="0"/>
                <w:sz w:val="22"/>
                <w:szCs w:val="22"/>
              </w:rPr>
              <w:t>637.44</w:t>
            </w:r>
          </w:p>
        </w:tc>
      </w:tr>
      <w:tr w:rsidR="0070434F" w:rsidRPr="0070434F" w:rsidTr="0070434F">
        <w:trPr>
          <w:trHeight w:val="308"/>
        </w:trPr>
        <w:tc>
          <w:tcPr>
            <w:tcW w:w="0" w:type="auto"/>
            <w:gridSpan w:val="6"/>
            <w:tcBorders>
              <w:top w:val="nil"/>
              <w:left w:val="single" w:sz="4" w:space="0" w:color="000000"/>
              <w:bottom w:val="single" w:sz="4" w:space="0" w:color="000000"/>
              <w:right w:val="single" w:sz="4" w:space="0" w:color="000000"/>
            </w:tcBorders>
            <w:shd w:val="clear" w:color="000000" w:fill="FFFFFF"/>
            <w:noWrap/>
            <w:vAlign w:val="center"/>
            <w:hideMark/>
          </w:tcPr>
          <w:p w:rsidR="0070434F" w:rsidRPr="0070434F" w:rsidRDefault="0070434F" w:rsidP="0070434F">
            <w:pPr>
              <w:widowControl/>
              <w:jc w:val="left"/>
              <w:rPr>
                <w:rFonts w:ascii="宋体" w:eastAsia="宋体" w:hAnsi="宋体" w:cs="Arial"/>
                <w:color w:val="000000"/>
                <w:kern w:val="0"/>
                <w:sz w:val="20"/>
                <w:szCs w:val="20"/>
              </w:rPr>
            </w:pPr>
            <w:r w:rsidRPr="0070434F">
              <w:rPr>
                <w:rFonts w:ascii="宋体" w:eastAsia="宋体" w:hAnsi="宋体" w:cs="Arial" w:hint="eastAsia"/>
                <w:color w:val="000000"/>
                <w:kern w:val="0"/>
                <w:sz w:val="20"/>
                <w:szCs w:val="20"/>
              </w:rPr>
              <w:t>注：本表反映部门本年度的总收支和年末结转结余情况。</w:t>
            </w:r>
          </w:p>
        </w:tc>
      </w:tr>
    </w:tbl>
    <w:p w:rsidR="00503801" w:rsidRDefault="00503801" w:rsidP="0070434F">
      <w:pPr>
        <w:widowControl/>
        <w:spacing w:line="600" w:lineRule="exact"/>
        <w:rPr>
          <w:rFonts w:ascii="宋体" w:hAnsi="宋体"/>
          <w:b/>
          <w:sz w:val="32"/>
          <w:szCs w:val="32"/>
        </w:rPr>
      </w:pPr>
    </w:p>
    <w:tbl>
      <w:tblPr>
        <w:tblW w:w="8336" w:type="dxa"/>
        <w:tblLayout w:type="fixed"/>
        <w:tblCellMar>
          <w:left w:w="0" w:type="dxa"/>
          <w:right w:w="0" w:type="dxa"/>
        </w:tblCellMar>
        <w:tblLook w:val="04A0"/>
      </w:tblPr>
      <w:tblGrid>
        <w:gridCol w:w="261"/>
        <w:gridCol w:w="285"/>
        <w:gridCol w:w="268"/>
        <w:gridCol w:w="1946"/>
        <w:gridCol w:w="814"/>
        <w:gridCol w:w="817"/>
        <w:gridCol w:w="814"/>
        <w:gridCol w:w="554"/>
        <w:gridCol w:w="552"/>
        <w:gridCol w:w="1075"/>
        <w:gridCol w:w="950"/>
      </w:tblGrid>
      <w:tr w:rsidR="00503801">
        <w:trPr>
          <w:trHeight w:val="450"/>
        </w:trPr>
        <w:tc>
          <w:tcPr>
            <w:tcW w:w="8336" w:type="dxa"/>
            <w:gridSpan w:val="11"/>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收入决算表</w:t>
            </w:r>
          </w:p>
        </w:tc>
      </w:tr>
      <w:tr w:rsidR="00503801">
        <w:trPr>
          <w:trHeight w:val="255"/>
        </w:trPr>
        <w:tc>
          <w:tcPr>
            <w:tcW w:w="261"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28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268"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946"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814"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81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814"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554"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552"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07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50" w:type="dxa"/>
            <w:tcBorders>
              <w:top w:val="nil"/>
              <w:left w:val="nil"/>
              <w:bottom w:val="nil"/>
              <w:right w:val="nil"/>
            </w:tcBorders>
            <w:shd w:val="clear" w:color="auto" w:fill="auto"/>
            <w:noWrap/>
            <w:tcMar>
              <w:top w:w="15" w:type="dxa"/>
              <w:left w:w="15" w:type="dxa"/>
              <w:right w:w="15" w:type="dxa"/>
            </w:tcMar>
            <w:vAlign w:val="bottom"/>
          </w:tcPr>
          <w:p w:rsidR="0070434F" w:rsidRDefault="0070434F">
            <w:pPr>
              <w:widowControl/>
              <w:jc w:val="right"/>
              <w:textAlignment w:val="bottom"/>
              <w:rPr>
                <w:rFonts w:ascii="宋体" w:eastAsia="宋体" w:hAnsi="宋体" w:cs="宋体"/>
                <w:color w:val="000000"/>
                <w:kern w:val="0"/>
                <w:sz w:val="20"/>
                <w:szCs w:val="20"/>
              </w:rPr>
            </w:pPr>
          </w:p>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公开02表</w:t>
            </w:r>
          </w:p>
        </w:tc>
      </w:tr>
      <w:tr w:rsidR="00503801">
        <w:trPr>
          <w:trHeight w:val="255"/>
        </w:trPr>
        <w:tc>
          <w:tcPr>
            <w:tcW w:w="4391" w:type="dxa"/>
            <w:gridSpan w:val="6"/>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编制单位：庐山市房地产管理局</w:t>
            </w:r>
          </w:p>
        </w:tc>
        <w:tc>
          <w:tcPr>
            <w:tcW w:w="1368" w:type="dxa"/>
            <w:gridSpan w:val="2"/>
            <w:tcBorders>
              <w:top w:val="nil"/>
              <w:left w:val="nil"/>
              <w:bottom w:val="nil"/>
              <w:right w:val="nil"/>
            </w:tcBorders>
            <w:shd w:val="clear" w:color="auto" w:fill="auto"/>
            <w:noWrap/>
            <w:tcMar>
              <w:top w:w="15" w:type="dxa"/>
              <w:left w:w="15" w:type="dxa"/>
              <w:right w:w="15" w:type="dxa"/>
            </w:tcMar>
            <w:vAlign w:val="bottom"/>
          </w:tcPr>
          <w:p w:rsidR="00503801" w:rsidRDefault="00B750F8" w:rsidP="004D5F30">
            <w:pPr>
              <w:rPr>
                <w:rFonts w:ascii="Arial" w:hAnsi="Arial" w:cs="Arial"/>
                <w:color w:val="000000"/>
                <w:sz w:val="20"/>
                <w:szCs w:val="20"/>
              </w:rPr>
            </w:pPr>
            <w:r>
              <w:rPr>
                <w:rFonts w:ascii="宋体" w:eastAsia="宋体" w:hAnsi="宋体" w:cs="宋体" w:hint="eastAsia"/>
                <w:color w:val="000000"/>
                <w:kern w:val="0"/>
                <w:sz w:val="20"/>
                <w:szCs w:val="20"/>
              </w:rPr>
              <w:t>201</w:t>
            </w:r>
            <w:r w:rsidR="004D5F30">
              <w:rPr>
                <w:rFonts w:ascii="宋体" w:eastAsia="宋体" w:hAnsi="宋体" w:cs="宋体" w:hint="eastAsia"/>
                <w:color w:val="000000"/>
                <w:kern w:val="0"/>
                <w:sz w:val="20"/>
                <w:szCs w:val="20"/>
              </w:rPr>
              <w:t>9</w:t>
            </w:r>
            <w:r>
              <w:rPr>
                <w:rFonts w:ascii="宋体" w:eastAsia="宋体" w:hAnsi="宋体" w:cs="宋体" w:hint="eastAsia"/>
                <w:color w:val="000000"/>
                <w:kern w:val="0"/>
                <w:sz w:val="20"/>
                <w:szCs w:val="20"/>
              </w:rPr>
              <w:t>年度</w:t>
            </w:r>
          </w:p>
        </w:tc>
        <w:tc>
          <w:tcPr>
            <w:tcW w:w="552"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07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50"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503801">
        <w:trPr>
          <w:trHeight w:val="308"/>
        </w:trPr>
        <w:tc>
          <w:tcPr>
            <w:tcW w:w="276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814"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本年收入合计</w:t>
            </w:r>
          </w:p>
        </w:tc>
        <w:tc>
          <w:tcPr>
            <w:tcW w:w="817"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财政拨款收入</w:t>
            </w:r>
          </w:p>
        </w:tc>
        <w:tc>
          <w:tcPr>
            <w:tcW w:w="814"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上级补助收入</w:t>
            </w:r>
          </w:p>
        </w:tc>
        <w:tc>
          <w:tcPr>
            <w:tcW w:w="554"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事业收入</w:t>
            </w:r>
          </w:p>
        </w:tc>
        <w:tc>
          <w:tcPr>
            <w:tcW w:w="552"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经营收入</w:t>
            </w:r>
          </w:p>
        </w:tc>
        <w:tc>
          <w:tcPr>
            <w:tcW w:w="107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附属单位上缴收入</w:t>
            </w:r>
          </w:p>
        </w:tc>
        <w:tc>
          <w:tcPr>
            <w:tcW w:w="95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其他收入</w:t>
            </w:r>
          </w:p>
        </w:tc>
      </w:tr>
      <w:tr w:rsidR="00503801">
        <w:trPr>
          <w:trHeight w:val="385"/>
        </w:trPr>
        <w:tc>
          <w:tcPr>
            <w:tcW w:w="814"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支出功能分类  科目编码</w:t>
            </w:r>
          </w:p>
        </w:tc>
        <w:tc>
          <w:tcPr>
            <w:tcW w:w="1946"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1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55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55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07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5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69"/>
        </w:trPr>
        <w:tc>
          <w:tcPr>
            <w:tcW w:w="814"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1946"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1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55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55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07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5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23"/>
        </w:trPr>
        <w:tc>
          <w:tcPr>
            <w:tcW w:w="814"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1946"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1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1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55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552"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07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5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492"/>
        </w:trPr>
        <w:tc>
          <w:tcPr>
            <w:tcW w:w="261"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类</w:t>
            </w:r>
          </w:p>
        </w:tc>
        <w:tc>
          <w:tcPr>
            <w:tcW w:w="28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款</w:t>
            </w:r>
          </w:p>
        </w:tc>
        <w:tc>
          <w:tcPr>
            <w:tcW w:w="268"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7 </w:t>
            </w:r>
          </w:p>
        </w:tc>
      </w:tr>
      <w:tr w:rsidR="00503801">
        <w:trPr>
          <w:trHeight w:val="308"/>
        </w:trPr>
        <w:tc>
          <w:tcPr>
            <w:tcW w:w="261"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28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26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413.54</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260.85</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kern w:val="0"/>
                <w:sz w:val="20"/>
                <w:szCs w:val="20"/>
              </w:rPr>
              <w:t>152.69</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208</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社会保障和就业支出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51.11</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51.11</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20805</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行政事业单位离退休</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49.71</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49.71</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2080505</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机关事业单位基本养老保险缴费支出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39.01</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39.01</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2080506</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机关事业单位职业年金缴费支出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10.7</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10.7</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20808</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抚恤</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1.4</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1.4</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2080899</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其他优抚支出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1.4</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1.4</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210</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卫生健康支出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10.27</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10.27</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21011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行政事业单位医疗</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10.27</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10.27</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2101101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行政单位医疗</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10.27</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10.27</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212</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城乡社区支出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340.83</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188.14</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kern w:val="0"/>
                <w:sz w:val="20"/>
                <w:szCs w:val="20"/>
              </w:rPr>
              <w:t>152.69</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21201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城乡社区管理事务</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340.83</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188.14</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kern w:val="0"/>
                <w:sz w:val="20"/>
                <w:szCs w:val="20"/>
              </w:rPr>
              <w:t>152.69</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2120101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行政运行</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324.29</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171.6</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kern w:val="0"/>
                <w:sz w:val="20"/>
                <w:szCs w:val="20"/>
              </w:rPr>
              <w:t>152.69</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2120199</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其他城乡社区管理事务支出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16.54</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16.54</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lastRenderedPageBreak/>
              <w:t>221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住房保障支出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11.33</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11.33</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rsidP="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22102</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住房改革支出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11.33</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11.33</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2210201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住房公积金</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11.33</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11.33</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w:t>
            </w:r>
            <w:bookmarkStart w:id="0" w:name="_GoBack"/>
            <w:bookmarkEnd w:id="0"/>
            <w:r>
              <w:rPr>
                <w:rFonts w:ascii="宋体" w:eastAsia="宋体" w:hAnsi="宋体" w:cs="宋体" w:hint="eastAsia"/>
                <w:color w:val="000000"/>
                <w:kern w:val="0"/>
                <w:sz w:val="20"/>
                <w:szCs w:val="20"/>
              </w:rPr>
              <w:t>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308"/>
        </w:trPr>
        <w:tc>
          <w:tcPr>
            <w:tcW w:w="814"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221</w:t>
            </w:r>
          </w:p>
        </w:tc>
        <w:tc>
          <w:tcPr>
            <w:tcW w:w="1946"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rPr>
                <w:rFonts w:ascii="宋体" w:eastAsia="宋体" w:hAnsi="宋体" w:cs="Arial"/>
                <w:color w:val="000000"/>
                <w:sz w:val="22"/>
                <w:szCs w:val="22"/>
              </w:rPr>
            </w:pPr>
            <w:r>
              <w:rPr>
                <w:rFonts w:cs="Arial" w:hint="eastAsia"/>
                <w:color w:val="000000"/>
                <w:sz w:val="22"/>
                <w:szCs w:val="22"/>
              </w:rPr>
              <w:t>社会保障和就业支出</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11.33</w:t>
            </w:r>
          </w:p>
        </w:tc>
        <w:tc>
          <w:tcPr>
            <w:tcW w:w="8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sidRPr="00A21D87">
              <w:rPr>
                <w:rFonts w:ascii="宋体" w:eastAsia="宋体" w:hAnsi="宋体" w:cs="宋体"/>
                <w:color w:val="000000"/>
                <w:sz w:val="20"/>
                <w:szCs w:val="20"/>
              </w:rPr>
              <w:t>11.33</w:t>
            </w:r>
          </w:p>
        </w:tc>
        <w:tc>
          <w:tcPr>
            <w:tcW w:w="81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5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0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5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A21D87" w:rsidRDefault="00A21D87">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A21D87">
        <w:trPr>
          <w:trHeight w:val="255"/>
        </w:trPr>
        <w:tc>
          <w:tcPr>
            <w:tcW w:w="5759" w:type="dxa"/>
            <w:gridSpan w:val="8"/>
            <w:tcBorders>
              <w:top w:val="nil"/>
              <w:left w:val="nil"/>
              <w:bottom w:val="nil"/>
              <w:right w:val="nil"/>
            </w:tcBorders>
            <w:shd w:val="clear" w:color="auto" w:fill="auto"/>
            <w:noWrap/>
            <w:tcMar>
              <w:top w:w="15" w:type="dxa"/>
              <w:left w:w="15" w:type="dxa"/>
              <w:right w:w="15" w:type="dxa"/>
            </w:tcMar>
            <w:vAlign w:val="bottom"/>
          </w:tcPr>
          <w:p w:rsidR="00A21D87" w:rsidRDefault="00A21D87">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注：本表反映部门本年度取得的各项收入情况。</w:t>
            </w:r>
          </w:p>
        </w:tc>
        <w:tc>
          <w:tcPr>
            <w:tcW w:w="552" w:type="dxa"/>
            <w:tcBorders>
              <w:top w:val="nil"/>
              <w:left w:val="nil"/>
              <w:bottom w:val="nil"/>
              <w:right w:val="nil"/>
            </w:tcBorders>
            <w:shd w:val="clear" w:color="auto" w:fill="auto"/>
            <w:noWrap/>
            <w:tcMar>
              <w:top w:w="15" w:type="dxa"/>
              <w:left w:w="15" w:type="dxa"/>
              <w:right w:w="15" w:type="dxa"/>
            </w:tcMar>
            <w:vAlign w:val="bottom"/>
          </w:tcPr>
          <w:p w:rsidR="00A21D87" w:rsidRDefault="00A21D87">
            <w:pPr>
              <w:rPr>
                <w:rFonts w:ascii="Arial" w:hAnsi="Arial" w:cs="Arial"/>
                <w:color w:val="000000"/>
                <w:sz w:val="20"/>
                <w:szCs w:val="20"/>
              </w:rPr>
            </w:pPr>
          </w:p>
        </w:tc>
        <w:tc>
          <w:tcPr>
            <w:tcW w:w="1075" w:type="dxa"/>
            <w:tcBorders>
              <w:top w:val="nil"/>
              <w:left w:val="nil"/>
              <w:bottom w:val="nil"/>
              <w:right w:val="nil"/>
            </w:tcBorders>
            <w:shd w:val="clear" w:color="auto" w:fill="auto"/>
            <w:noWrap/>
            <w:tcMar>
              <w:top w:w="15" w:type="dxa"/>
              <w:left w:w="15" w:type="dxa"/>
              <w:right w:w="15" w:type="dxa"/>
            </w:tcMar>
            <w:vAlign w:val="bottom"/>
          </w:tcPr>
          <w:p w:rsidR="00A21D87" w:rsidRDefault="00A21D87">
            <w:pPr>
              <w:rPr>
                <w:rFonts w:ascii="Arial" w:hAnsi="Arial" w:cs="Arial"/>
                <w:color w:val="000000"/>
                <w:sz w:val="20"/>
                <w:szCs w:val="20"/>
              </w:rPr>
            </w:pPr>
          </w:p>
        </w:tc>
        <w:tc>
          <w:tcPr>
            <w:tcW w:w="950" w:type="dxa"/>
            <w:tcBorders>
              <w:top w:val="nil"/>
              <w:left w:val="nil"/>
              <w:bottom w:val="nil"/>
              <w:right w:val="nil"/>
            </w:tcBorders>
            <w:shd w:val="clear" w:color="auto" w:fill="auto"/>
            <w:noWrap/>
            <w:tcMar>
              <w:top w:w="15" w:type="dxa"/>
              <w:left w:w="15" w:type="dxa"/>
              <w:right w:w="15" w:type="dxa"/>
            </w:tcMar>
            <w:vAlign w:val="bottom"/>
          </w:tcPr>
          <w:p w:rsidR="00A21D87" w:rsidRDefault="00A21D87">
            <w:pPr>
              <w:rPr>
                <w:rFonts w:ascii="Arial" w:hAnsi="Arial" w:cs="Arial"/>
                <w:color w:val="000000"/>
                <w:sz w:val="20"/>
                <w:szCs w:val="20"/>
              </w:rPr>
            </w:pPr>
          </w:p>
        </w:tc>
      </w:tr>
    </w:tbl>
    <w:p w:rsidR="00503801" w:rsidRDefault="00503801">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196"/>
        <w:gridCol w:w="196"/>
        <w:gridCol w:w="197"/>
        <w:gridCol w:w="2685"/>
        <w:gridCol w:w="967"/>
        <w:gridCol w:w="694"/>
        <w:gridCol w:w="655"/>
        <w:gridCol w:w="967"/>
        <w:gridCol w:w="655"/>
        <w:gridCol w:w="1124"/>
      </w:tblGrid>
      <w:tr w:rsidR="00503801">
        <w:trPr>
          <w:trHeight w:val="45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支出决算表</w:t>
            </w:r>
          </w:p>
        </w:tc>
      </w:tr>
      <w:tr w:rsidR="00503801">
        <w:trPr>
          <w:trHeight w:val="255"/>
        </w:trPr>
        <w:tc>
          <w:tcPr>
            <w:tcW w:w="196"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96"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9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268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6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694"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65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6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65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124"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公开03表</w:t>
            </w:r>
          </w:p>
        </w:tc>
      </w:tr>
      <w:tr w:rsidR="00503801">
        <w:trPr>
          <w:trHeight w:val="255"/>
        </w:trPr>
        <w:tc>
          <w:tcPr>
            <w:tcW w:w="4241" w:type="dxa"/>
            <w:gridSpan w:val="5"/>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编制单位：庐山市房地产管理局</w:t>
            </w:r>
          </w:p>
        </w:tc>
        <w:tc>
          <w:tcPr>
            <w:tcW w:w="694" w:type="dxa"/>
            <w:tcBorders>
              <w:top w:val="nil"/>
              <w:left w:val="nil"/>
              <w:bottom w:val="nil"/>
              <w:right w:val="nil"/>
            </w:tcBorders>
            <w:shd w:val="clear" w:color="auto" w:fill="auto"/>
            <w:noWrap/>
            <w:tcMar>
              <w:top w:w="15" w:type="dxa"/>
              <w:left w:w="15" w:type="dxa"/>
              <w:right w:w="15" w:type="dxa"/>
            </w:tcMar>
            <w:vAlign w:val="bottom"/>
          </w:tcPr>
          <w:p w:rsidR="00503801" w:rsidRDefault="00B750F8" w:rsidP="004D5F30">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w:t>
            </w:r>
            <w:r w:rsidR="004D5F30">
              <w:rPr>
                <w:rFonts w:ascii="宋体" w:eastAsia="宋体" w:hAnsi="宋体" w:cs="宋体" w:hint="eastAsia"/>
                <w:color w:val="000000"/>
                <w:kern w:val="0"/>
                <w:sz w:val="20"/>
                <w:szCs w:val="20"/>
              </w:rPr>
              <w:t>9</w:t>
            </w:r>
            <w:r>
              <w:rPr>
                <w:rFonts w:ascii="宋体" w:eastAsia="宋体" w:hAnsi="宋体" w:cs="宋体" w:hint="eastAsia"/>
                <w:color w:val="000000"/>
                <w:kern w:val="0"/>
                <w:sz w:val="20"/>
                <w:szCs w:val="20"/>
              </w:rPr>
              <w:t>年度</w:t>
            </w:r>
          </w:p>
        </w:tc>
        <w:tc>
          <w:tcPr>
            <w:tcW w:w="65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6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65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124"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503801">
        <w:trPr>
          <w:trHeight w:val="308"/>
        </w:trPr>
        <w:tc>
          <w:tcPr>
            <w:tcW w:w="3274"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967"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本年支出合计</w:t>
            </w:r>
          </w:p>
        </w:tc>
        <w:tc>
          <w:tcPr>
            <w:tcW w:w="694"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65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c>
          <w:tcPr>
            <w:tcW w:w="967"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上缴上级支出</w:t>
            </w:r>
          </w:p>
        </w:tc>
        <w:tc>
          <w:tcPr>
            <w:tcW w:w="65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经营支出</w:t>
            </w:r>
          </w:p>
        </w:tc>
        <w:tc>
          <w:tcPr>
            <w:tcW w:w="1124"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对附属单位补助支出</w:t>
            </w:r>
          </w:p>
        </w:tc>
      </w:tr>
      <w:tr w:rsidR="00503801">
        <w:trPr>
          <w:trHeight w:val="312"/>
        </w:trPr>
        <w:tc>
          <w:tcPr>
            <w:tcW w:w="589"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支出功能分类科目编码</w:t>
            </w:r>
          </w:p>
        </w:tc>
        <w:tc>
          <w:tcPr>
            <w:tcW w:w="268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9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1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12"/>
        </w:trPr>
        <w:tc>
          <w:tcPr>
            <w:tcW w:w="589"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268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9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1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12"/>
        </w:trPr>
        <w:tc>
          <w:tcPr>
            <w:tcW w:w="589"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268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94"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67"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65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124"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08"/>
        </w:trPr>
        <w:tc>
          <w:tcPr>
            <w:tcW w:w="196"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类</w:t>
            </w:r>
          </w:p>
        </w:tc>
        <w:tc>
          <w:tcPr>
            <w:tcW w:w="196"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款</w:t>
            </w:r>
          </w:p>
        </w:tc>
        <w:tc>
          <w:tcPr>
            <w:tcW w:w="19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r>
      <w:tr w:rsidR="00503801">
        <w:trPr>
          <w:trHeight w:val="308"/>
        </w:trPr>
        <w:tc>
          <w:tcPr>
            <w:tcW w:w="196"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96"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9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216FDF">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413.57</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216FDF">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413.57</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社会保障和就业支出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49.39</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49.39</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20805</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行政事业单位离退休</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47.99</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47.99</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2080505</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机关事业单位基本养老保险缴费支出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39.01</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39.01</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2080506</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机关事业单位职业年金缴费支出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8.98</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8.98</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20808</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抚恤</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1.4</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1.4</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2080899</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其他优抚支出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1.4</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216FDF">
              <w:rPr>
                <w:rFonts w:ascii="宋体" w:eastAsia="宋体" w:hAnsi="宋体" w:cs="宋体"/>
                <w:color w:val="000000"/>
                <w:sz w:val="20"/>
                <w:szCs w:val="20"/>
              </w:rPr>
              <w:t>1.4</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210</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卫生健康支出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10.27</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10.27</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21011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行政事业单位医疗</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10.27</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10.27</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2101101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行政单位医疗</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10.27</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10.27</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212</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城乡社区支出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342.59</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342.59</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21201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城乡社区管理事务</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342.59</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342.59</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2120101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行政运行</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342.59</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342.59</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221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住房保障支出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11.33</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11.33</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22102</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住房改革支出</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11.33</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11.33</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58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2210201</w:t>
            </w:r>
          </w:p>
        </w:tc>
        <w:tc>
          <w:tcPr>
            <w:tcW w:w="268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住房公积金</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11.33</w:t>
            </w:r>
          </w:p>
        </w:tc>
        <w:tc>
          <w:tcPr>
            <w:tcW w:w="69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sidRPr="00CD3814">
              <w:rPr>
                <w:rFonts w:ascii="宋体" w:eastAsia="宋体" w:hAnsi="宋体" w:cs="宋体"/>
                <w:color w:val="000000"/>
                <w:sz w:val="20"/>
                <w:szCs w:val="20"/>
              </w:rPr>
              <w:t>11.33</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6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65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503801">
        <w:trPr>
          <w:trHeight w:val="255"/>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注：本表反映部门本年度各项支出情况。</w:t>
            </w:r>
          </w:p>
        </w:tc>
      </w:tr>
    </w:tbl>
    <w:p w:rsidR="00503801" w:rsidRDefault="00503801">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2030"/>
        <w:gridCol w:w="421"/>
        <w:gridCol w:w="807"/>
        <w:gridCol w:w="1998"/>
        <w:gridCol w:w="435"/>
        <w:gridCol w:w="823"/>
        <w:gridCol w:w="917"/>
        <w:gridCol w:w="905"/>
      </w:tblGrid>
      <w:tr w:rsidR="00503801">
        <w:trPr>
          <w:trHeight w:val="450"/>
        </w:trPr>
        <w:tc>
          <w:tcPr>
            <w:tcW w:w="8336" w:type="dxa"/>
            <w:gridSpan w:val="8"/>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财政拨款收入支出决算总表</w:t>
            </w:r>
          </w:p>
        </w:tc>
      </w:tr>
      <w:tr w:rsidR="00503801">
        <w:trPr>
          <w:trHeight w:val="255"/>
        </w:trPr>
        <w:tc>
          <w:tcPr>
            <w:tcW w:w="2030"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421"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80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998"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43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823"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1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05"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公开04表</w:t>
            </w:r>
          </w:p>
        </w:tc>
      </w:tr>
      <w:tr w:rsidR="00503801">
        <w:trPr>
          <w:trHeight w:val="255"/>
        </w:trPr>
        <w:tc>
          <w:tcPr>
            <w:tcW w:w="3258" w:type="dxa"/>
            <w:gridSpan w:val="3"/>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编制单位：庐山市房地产管理局</w:t>
            </w:r>
          </w:p>
        </w:tc>
        <w:tc>
          <w:tcPr>
            <w:tcW w:w="1998" w:type="dxa"/>
            <w:tcBorders>
              <w:top w:val="nil"/>
              <w:left w:val="nil"/>
              <w:bottom w:val="nil"/>
              <w:right w:val="nil"/>
            </w:tcBorders>
            <w:shd w:val="clear" w:color="auto" w:fill="auto"/>
            <w:noWrap/>
            <w:tcMar>
              <w:top w:w="15" w:type="dxa"/>
              <w:left w:w="15" w:type="dxa"/>
              <w:right w:w="15" w:type="dxa"/>
            </w:tcMar>
            <w:vAlign w:val="bottom"/>
          </w:tcPr>
          <w:p w:rsidR="00503801" w:rsidRDefault="00B750F8" w:rsidP="004D5F30">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w:t>
            </w:r>
            <w:r w:rsidR="004D5F30">
              <w:rPr>
                <w:rFonts w:ascii="宋体" w:eastAsia="宋体" w:hAnsi="宋体" w:cs="宋体" w:hint="eastAsia"/>
                <w:color w:val="000000"/>
                <w:kern w:val="0"/>
                <w:sz w:val="20"/>
                <w:szCs w:val="20"/>
              </w:rPr>
              <w:t>9</w:t>
            </w:r>
            <w:r>
              <w:rPr>
                <w:rFonts w:ascii="宋体" w:eastAsia="宋体" w:hAnsi="宋体" w:cs="宋体" w:hint="eastAsia"/>
                <w:color w:val="000000"/>
                <w:kern w:val="0"/>
                <w:sz w:val="20"/>
                <w:szCs w:val="20"/>
              </w:rPr>
              <w:t>年度</w:t>
            </w:r>
          </w:p>
        </w:tc>
        <w:tc>
          <w:tcPr>
            <w:tcW w:w="43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823"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1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05"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503801">
        <w:trPr>
          <w:trHeight w:val="308"/>
        </w:trPr>
        <w:tc>
          <w:tcPr>
            <w:tcW w:w="3258"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收     入</w:t>
            </w:r>
          </w:p>
        </w:tc>
        <w:tc>
          <w:tcPr>
            <w:tcW w:w="5078" w:type="dxa"/>
            <w:gridSpan w:val="5"/>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     出</w:t>
            </w:r>
          </w:p>
        </w:tc>
      </w:tr>
      <w:tr w:rsidR="00503801">
        <w:trPr>
          <w:trHeight w:val="292"/>
        </w:trPr>
        <w:tc>
          <w:tcPr>
            <w:tcW w:w="2030"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421"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80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c>
          <w:tcPr>
            <w:tcW w:w="1998" w:type="dxa"/>
            <w:vMerge w:val="restart"/>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项目（按功能分类）</w:t>
            </w:r>
          </w:p>
        </w:tc>
        <w:tc>
          <w:tcPr>
            <w:tcW w:w="435"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645" w:type="dxa"/>
            <w:gridSpan w:val="3"/>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503801">
        <w:trPr>
          <w:trHeight w:val="677"/>
        </w:trPr>
        <w:tc>
          <w:tcPr>
            <w:tcW w:w="2030"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421"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0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998" w:type="dxa"/>
            <w:vMerge/>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435"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小计</w:t>
            </w:r>
          </w:p>
        </w:tc>
        <w:tc>
          <w:tcPr>
            <w:tcW w:w="91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一般公共预算     财政拨款</w:t>
            </w:r>
          </w:p>
        </w:tc>
        <w:tc>
          <w:tcPr>
            <w:tcW w:w="905"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政府性基金预算     财政拨款</w:t>
            </w:r>
          </w:p>
        </w:tc>
      </w:tr>
      <w:tr w:rsidR="00503801">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    次</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    次</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一、一般公共预算财政拨款</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260.85</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一、一般公共服务支出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31</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二、政府性基金预算财政拨款</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二、外交支出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32</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三、国防支出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33</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四、公共安全支出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34</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5</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五、教育支出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35</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6</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六、科学技术支出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36</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7</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七、文化旅游体育与传媒支出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37</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8</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八、社会保障和就业支出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38</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49.39</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49.39</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9</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九、卫生健康支出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39</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10.27</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10.27</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10</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十、节能环保支出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40</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11</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十一、城乡社区支出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41</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199.51</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199.51</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12</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十二、农林水支出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42</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13</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十三、交通运输支出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43</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14</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十四、资源勘探信息等支出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44</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15</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十五、商业服务业等支出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45</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16</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十六、金融支出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46</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17</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十七、援助其他地区支出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47</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18</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十八、自然资源海洋气象等支出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48</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19</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十九、住房保障支出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49</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11.33</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11.33</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20</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二十、粮油物资储备支出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50</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21</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二十一、灾害防治及</w:t>
            </w:r>
            <w:r>
              <w:rPr>
                <w:rFonts w:cs="Arial" w:hint="eastAsia"/>
                <w:color w:val="000000"/>
                <w:sz w:val="22"/>
                <w:szCs w:val="22"/>
              </w:rPr>
              <w:lastRenderedPageBreak/>
              <w:t>应急管理支出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lastRenderedPageBreak/>
              <w:t>51</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lastRenderedPageBreak/>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22</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二十二、其他支出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52</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23</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二十三、债务还本支出</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53</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center"/>
              <w:textAlignment w:val="center"/>
              <w:rPr>
                <w:rFonts w:ascii="宋体" w:eastAsia="宋体" w:hAnsi="宋体" w:cs="宋体"/>
                <w:b/>
                <w:color w:val="000000"/>
                <w:kern w:val="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24</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cs="Arial"/>
                <w:color w:val="000000"/>
                <w:sz w:val="22"/>
                <w:szCs w:val="22"/>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center"/>
              <w:textAlignment w:val="center"/>
              <w:rPr>
                <w:rFonts w:ascii="宋体" w:eastAsia="宋体" w:hAnsi="宋体" w:cs="宋体"/>
                <w:b/>
                <w:color w:val="000000"/>
                <w:kern w:val="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center"/>
              <w:textAlignment w:val="center"/>
              <w:rPr>
                <w:rFonts w:ascii="宋体" w:eastAsia="宋体" w:hAnsi="宋体" w:cs="宋体"/>
                <w:color w:val="000000"/>
                <w:kern w:val="0"/>
                <w:sz w:val="20"/>
                <w:szCs w:val="20"/>
              </w:rPr>
            </w:pP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kern w:val="0"/>
                <w:sz w:val="20"/>
                <w:szCs w:val="20"/>
              </w:rPr>
            </w:pP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kern w:val="0"/>
                <w:sz w:val="20"/>
                <w:szCs w:val="20"/>
              </w:rPr>
            </w:pP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kern w:val="0"/>
                <w:sz w:val="20"/>
                <w:szCs w:val="20"/>
              </w:rPr>
            </w:pP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center"/>
              <w:textAlignment w:val="center"/>
              <w:rPr>
                <w:rFonts w:ascii="宋体" w:eastAsia="宋体" w:hAnsi="宋体" w:cs="宋体"/>
                <w:b/>
                <w:color w:val="000000"/>
                <w:kern w:val="0"/>
                <w:sz w:val="20"/>
                <w:szCs w:val="20"/>
              </w:rPr>
            </w:pP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25</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cs="Arial"/>
                <w:color w:val="000000"/>
                <w:sz w:val="22"/>
                <w:szCs w:val="22"/>
              </w:rPr>
            </w:pP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center"/>
              <w:textAlignment w:val="center"/>
              <w:rPr>
                <w:rFonts w:ascii="宋体" w:eastAsia="宋体" w:hAnsi="宋体" w:cs="宋体"/>
                <w:b/>
                <w:color w:val="000000"/>
                <w:kern w:val="0"/>
                <w:sz w:val="20"/>
                <w:szCs w:val="20"/>
              </w:rPr>
            </w:pP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center"/>
              <w:textAlignment w:val="center"/>
              <w:rPr>
                <w:rFonts w:ascii="宋体" w:eastAsia="宋体" w:hAnsi="宋体" w:cs="宋体"/>
                <w:color w:val="000000"/>
                <w:kern w:val="0"/>
                <w:sz w:val="20"/>
                <w:szCs w:val="20"/>
              </w:rPr>
            </w:pP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kern w:val="0"/>
                <w:sz w:val="20"/>
                <w:szCs w:val="20"/>
              </w:rPr>
            </w:pP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kern w:val="0"/>
                <w:sz w:val="20"/>
                <w:szCs w:val="20"/>
              </w:rPr>
            </w:pP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kern w:val="0"/>
                <w:sz w:val="20"/>
                <w:szCs w:val="20"/>
              </w:rPr>
            </w:pP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本年收入合计</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26</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260.85</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本年支出合计</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56</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270.49</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270.49</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年初财政拨款结转和结余</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27</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40.20</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年末财政拨款结转和结余</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57</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30.55</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30.55</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一、一般公共预算财政拨款</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28</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40.20</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58</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二、政府性基金预算财政拨款</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29</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center"/>
              <w:rPr>
                <w:rFonts w:ascii="宋体" w:eastAsia="宋体" w:hAnsi="宋体" w:cs="Arial"/>
                <w:color w:val="000000"/>
                <w:sz w:val="22"/>
                <w:szCs w:val="22"/>
              </w:rPr>
            </w:pPr>
            <w:r>
              <w:rPr>
                <w:rFonts w:cs="Arial" w:hint="eastAsia"/>
                <w:color w:val="000000"/>
                <w:sz w:val="22"/>
                <w:szCs w:val="22"/>
              </w:rPr>
              <w:t>59</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p>
        </w:tc>
      </w:tr>
      <w:tr w:rsidR="00CD3814">
        <w:trPr>
          <w:trHeight w:val="308"/>
        </w:trPr>
        <w:tc>
          <w:tcPr>
            <w:tcW w:w="203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rsidP="00CD3814">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4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rsidP="00CD3814">
            <w:pPr>
              <w:jc w:val="center"/>
              <w:rPr>
                <w:rFonts w:ascii="宋体" w:eastAsia="宋体" w:hAnsi="宋体" w:cs="Arial"/>
                <w:color w:val="000000"/>
                <w:sz w:val="22"/>
                <w:szCs w:val="22"/>
              </w:rPr>
            </w:pPr>
            <w:r>
              <w:rPr>
                <w:rFonts w:cs="Arial" w:hint="eastAsia"/>
                <w:color w:val="000000"/>
                <w:sz w:val="22"/>
                <w:szCs w:val="22"/>
              </w:rPr>
              <w:t>24</w:t>
            </w:r>
          </w:p>
        </w:tc>
        <w:tc>
          <w:tcPr>
            <w:tcW w:w="80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301.05</w:t>
            </w:r>
          </w:p>
        </w:tc>
        <w:tc>
          <w:tcPr>
            <w:tcW w:w="1998"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rsidP="00CD3814">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4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rsidP="00CD3814">
            <w:pPr>
              <w:jc w:val="center"/>
              <w:rPr>
                <w:rFonts w:ascii="宋体" w:eastAsia="宋体" w:hAnsi="宋体" w:cs="Arial"/>
                <w:color w:val="000000"/>
                <w:sz w:val="22"/>
                <w:szCs w:val="22"/>
              </w:rPr>
            </w:pPr>
            <w:r>
              <w:rPr>
                <w:rFonts w:cs="Arial" w:hint="eastAsia"/>
                <w:color w:val="000000"/>
                <w:sz w:val="22"/>
                <w:szCs w:val="22"/>
              </w:rPr>
              <w:t>56</w:t>
            </w:r>
          </w:p>
        </w:tc>
        <w:tc>
          <w:tcPr>
            <w:tcW w:w="8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301.05</w:t>
            </w:r>
          </w:p>
        </w:tc>
        <w:tc>
          <w:tcPr>
            <w:tcW w:w="91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301.05</w:t>
            </w:r>
          </w:p>
        </w:tc>
        <w:tc>
          <w:tcPr>
            <w:tcW w:w="90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jc w:val="right"/>
              <w:rPr>
                <w:rFonts w:ascii="宋体" w:eastAsia="宋体" w:hAnsi="宋体" w:cs="Arial"/>
                <w:color w:val="000000"/>
                <w:sz w:val="22"/>
                <w:szCs w:val="22"/>
              </w:rPr>
            </w:pPr>
            <w:r>
              <w:rPr>
                <w:rFonts w:cs="Arial" w:hint="eastAsia"/>
                <w:color w:val="000000"/>
                <w:sz w:val="22"/>
                <w:szCs w:val="22"/>
              </w:rPr>
              <w:t>0.00</w:t>
            </w:r>
          </w:p>
        </w:tc>
      </w:tr>
      <w:tr w:rsidR="00503801">
        <w:trPr>
          <w:trHeight w:val="255"/>
        </w:trPr>
        <w:tc>
          <w:tcPr>
            <w:tcW w:w="8336" w:type="dxa"/>
            <w:gridSpan w:val="8"/>
            <w:tcBorders>
              <w:top w:val="nil"/>
              <w:left w:val="nil"/>
              <w:bottom w:val="nil"/>
              <w:right w:val="nil"/>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注：本表反映部门本年度一般公共预算财政拨款和政府性基金预算财政拨款的总收支和年末结转结余情况。</w:t>
            </w:r>
          </w:p>
        </w:tc>
      </w:tr>
    </w:tbl>
    <w:p w:rsidR="00503801" w:rsidRDefault="00503801">
      <w:pPr>
        <w:widowControl/>
        <w:spacing w:line="600" w:lineRule="exact"/>
        <w:jc w:val="center"/>
        <w:rPr>
          <w:rFonts w:ascii="宋体" w:hAnsi="宋体"/>
          <w:b/>
          <w:sz w:val="32"/>
          <w:szCs w:val="32"/>
        </w:rPr>
      </w:pPr>
    </w:p>
    <w:tbl>
      <w:tblPr>
        <w:tblW w:w="8406" w:type="dxa"/>
        <w:tblLayout w:type="fixed"/>
        <w:tblCellMar>
          <w:left w:w="0" w:type="dxa"/>
          <w:right w:w="0" w:type="dxa"/>
        </w:tblCellMar>
        <w:tblLook w:val="04A0"/>
      </w:tblPr>
      <w:tblGrid>
        <w:gridCol w:w="351"/>
        <w:gridCol w:w="300"/>
        <w:gridCol w:w="330"/>
        <w:gridCol w:w="3180"/>
        <w:gridCol w:w="1590"/>
        <w:gridCol w:w="1335"/>
        <w:gridCol w:w="1320"/>
      </w:tblGrid>
      <w:tr w:rsidR="00503801">
        <w:trPr>
          <w:trHeight w:val="450"/>
        </w:trPr>
        <w:tc>
          <w:tcPr>
            <w:tcW w:w="8406" w:type="dxa"/>
            <w:gridSpan w:val="7"/>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一般公共预算财政拨款支出决算表</w:t>
            </w:r>
          </w:p>
        </w:tc>
      </w:tr>
      <w:tr w:rsidR="00503801">
        <w:trPr>
          <w:trHeight w:val="255"/>
        </w:trPr>
        <w:tc>
          <w:tcPr>
            <w:tcW w:w="351"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300"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330"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3180"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590"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33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320"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公开05表</w:t>
            </w:r>
          </w:p>
        </w:tc>
      </w:tr>
      <w:tr w:rsidR="00503801">
        <w:trPr>
          <w:trHeight w:val="255"/>
        </w:trPr>
        <w:tc>
          <w:tcPr>
            <w:tcW w:w="4161" w:type="dxa"/>
            <w:gridSpan w:val="4"/>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编制单位：庐山市房地产管理局</w:t>
            </w:r>
          </w:p>
        </w:tc>
        <w:tc>
          <w:tcPr>
            <w:tcW w:w="1590" w:type="dxa"/>
            <w:tcBorders>
              <w:top w:val="nil"/>
              <w:left w:val="nil"/>
              <w:bottom w:val="nil"/>
              <w:right w:val="nil"/>
            </w:tcBorders>
            <w:shd w:val="clear" w:color="auto" w:fill="auto"/>
            <w:noWrap/>
            <w:tcMar>
              <w:top w:w="15" w:type="dxa"/>
              <w:left w:w="15" w:type="dxa"/>
              <w:right w:w="15" w:type="dxa"/>
            </w:tcMar>
            <w:vAlign w:val="bottom"/>
          </w:tcPr>
          <w:p w:rsidR="00503801" w:rsidRDefault="00B750F8" w:rsidP="004D5F30">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w:t>
            </w:r>
            <w:r w:rsidR="004D5F30">
              <w:rPr>
                <w:rFonts w:ascii="宋体" w:eastAsia="宋体" w:hAnsi="宋体" w:cs="宋体" w:hint="eastAsia"/>
                <w:color w:val="000000"/>
                <w:kern w:val="0"/>
                <w:sz w:val="20"/>
                <w:szCs w:val="20"/>
              </w:rPr>
              <w:t>9</w:t>
            </w:r>
            <w:r>
              <w:rPr>
                <w:rFonts w:ascii="宋体" w:eastAsia="宋体" w:hAnsi="宋体" w:cs="宋体" w:hint="eastAsia"/>
                <w:color w:val="000000"/>
                <w:kern w:val="0"/>
                <w:sz w:val="20"/>
                <w:szCs w:val="20"/>
              </w:rPr>
              <w:t>年度</w:t>
            </w:r>
          </w:p>
        </w:tc>
        <w:tc>
          <w:tcPr>
            <w:tcW w:w="133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320"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503801">
        <w:trPr>
          <w:trHeight w:val="308"/>
        </w:trPr>
        <w:tc>
          <w:tcPr>
            <w:tcW w:w="416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159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本年支出合计</w:t>
            </w:r>
          </w:p>
        </w:tc>
        <w:tc>
          <w:tcPr>
            <w:tcW w:w="1335"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132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r>
      <w:tr w:rsidR="00503801">
        <w:trPr>
          <w:trHeight w:val="312"/>
        </w:trPr>
        <w:tc>
          <w:tcPr>
            <w:tcW w:w="981"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支出功能分类  科目编码</w:t>
            </w:r>
          </w:p>
        </w:tc>
        <w:tc>
          <w:tcPr>
            <w:tcW w:w="318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5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33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32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12"/>
        </w:trPr>
        <w:tc>
          <w:tcPr>
            <w:tcW w:w="981"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318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5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33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32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12"/>
        </w:trPr>
        <w:tc>
          <w:tcPr>
            <w:tcW w:w="981"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318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59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335"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32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08"/>
        </w:trPr>
        <w:tc>
          <w:tcPr>
            <w:tcW w:w="351"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类</w:t>
            </w:r>
          </w:p>
        </w:tc>
        <w:tc>
          <w:tcPr>
            <w:tcW w:w="30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款</w:t>
            </w:r>
          </w:p>
        </w:tc>
        <w:tc>
          <w:tcPr>
            <w:tcW w:w="33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r>
      <w:tr w:rsidR="00503801">
        <w:trPr>
          <w:trHeight w:val="308"/>
        </w:trPr>
        <w:tc>
          <w:tcPr>
            <w:tcW w:w="351"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30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33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270.49</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270.49</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社会保障和就业支出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49.39</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49.39</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20805</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行政事业单位离退休</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47.99</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47.99</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2080505</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机关事业单位基本养老保险缴费支出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39.01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39.01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2080506</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机关事业单位职业年金缴费支出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Pr="004D5F30" w:rsidRDefault="004D5F30">
            <w:pPr>
              <w:widowControl/>
              <w:jc w:val="right"/>
              <w:textAlignment w:val="center"/>
              <w:rPr>
                <w:rFonts w:ascii="宋体" w:eastAsia="宋体" w:hAnsi="宋体" w:cs="宋体"/>
                <w:color w:val="000000"/>
                <w:sz w:val="20"/>
                <w:szCs w:val="20"/>
                <w:highlight w:val="yellow"/>
              </w:rPr>
            </w:pPr>
            <w:r w:rsidRPr="004D5F30">
              <w:rPr>
                <w:rFonts w:ascii="宋体" w:eastAsia="宋体" w:hAnsi="宋体" w:cs="宋体"/>
                <w:color w:val="000000"/>
                <w:sz w:val="20"/>
                <w:szCs w:val="20"/>
              </w:rPr>
              <w:t>8.98</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8.98</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20808</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抚恤</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1.4</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1.4</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2080899</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其他优抚支出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1.4</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1.4</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210</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卫生健康支出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10.27</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10.27</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21011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行政事业单位医疗</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10.27</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10.27</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2101101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行政单位医疗</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10.27</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10.27</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212</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城乡社区支出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199.51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199.51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21201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城乡社区管理事务</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199.51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199.51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2120101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行政运行</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199.51</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199.51</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lastRenderedPageBreak/>
              <w:t>221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住房保障支出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11.33</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11.33</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22102</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住房改革支出</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11.33</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11.33</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CD3814">
        <w:trPr>
          <w:trHeight w:val="308"/>
        </w:trPr>
        <w:tc>
          <w:tcPr>
            <w:tcW w:w="981"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2210201</w:t>
            </w:r>
          </w:p>
        </w:tc>
        <w:tc>
          <w:tcPr>
            <w:tcW w:w="31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住房公积金</w:t>
            </w:r>
          </w:p>
        </w:tc>
        <w:tc>
          <w:tcPr>
            <w:tcW w:w="159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11.33</w:t>
            </w:r>
          </w:p>
        </w:tc>
        <w:tc>
          <w:tcPr>
            <w:tcW w:w="133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4D5F30">
            <w:pPr>
              <w:widowControl/>
              <w:jc w:val="right"/>
              <w:textAlignment w:val="center"/>
              <w:rPr>
                <w:rFonts w:ascii="宋体" w:eastAsia="宋体" w:hAnsi="宋体" w:cs="宋体"/>
                <w:color w:val="000000"/>
                <w:sz w:val="20"/>
                <w:szCs w:val="20"/>
              </w:rPr>
            </w:pPr>
            <w:r w:rsidRPr="004D5F30">
              <w:rPr>
                <w:rFonts w:ascii="宋体" w:eastAsia="宋体" w:hAnsi="宋体" w:cs="宋体"/>
                <w:color w:val="000000"/>
                <w:sz w:val="20"/>
                <w:szCs w:val="20"/>
              </w:rPr>
              <w:t>11.33</w:t>
            </w:r>
          </w:p>
        </w:tc>
        <w:tc>
          <w:tcPr>
            <w:tcW w:w="132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CD3814" w:rsidRDefault="00CD3814">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503801">
        <w:trPr>
          <w:trHeight w:val="255"/>
        </w:trPr>
        <w:tc>
          <w:tcPr>
            <w:tcW w:w="8406" w:type="dxa"/>
            <w:gridSpan w:val="7"/>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注：本表反映部门本年度一般公共预算财政拨款支出情况。</w:t>
            </w:r>
          </w:p>
        </w:tc>
      </w:tr>
    </w:tbl>
    <w:p w:rsidR="00503801" w:rsidRDefault="00503801">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746"/>
        <w:gridCol w:w="1127"/>
        <w:gridCol w:w="652"/>
        <w:gridCol w:w="749"/>
        <w:gridCol w:w="1254"/>
        <w:gridCol w:w="652"/>
        <w:gridCol w:w="747"/>
        <w:gridCol w:w="1249"/>
        <w:gridCol w:w="1160"/>
      </w:tblGrid>
      <w:tr w:rsidR="00503801">
        <w:trPr>
          <w:trHeight w:val="540"/>
        </w:trPr>
        <w:tc>
          <w:tcPr>
            <w:tcW w:w="8336" w:type="dxa"/>
            <w:gridSpan w:val="9"/>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rPr>
              <w:t>一般公共预算财政拨款基本支出决算表</w:t>
            </w:r>
          </w:p>
        </w:tc>
      </w:tr>
      <w:tr w:rsidR="00503801">
        <w:trPr>
          <w:trHeight w:val="255"/>
        </w:trPr>
        <w:tc>
          <w:tcPr>
            <w:tcW w:w="746"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12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652"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749"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254"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652"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74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249"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160"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公开06表</w:t>
            </w:r>
          </w:p>
        </w:tc>
      </w:tr>
      <w:tr w:rsidR="00503801">
        <w:trPr>
          <w:trHeight w:val="255"/>
        </w:trPr>
        <w:tc>
          <w:tcPr>
            <w:tcW w:w="3274" w:type="dxa"/>
            <w:gridSpan w:val="4"/>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编制单位：庐山市房地产管理局</w:t>
            </w:r>
          </w:p>
        </w:tc>
        <w:tc>
          <w:tcPr>
            <w:tcW w:w="1254" w:type="dxa"/>
            <w:tcBorders>
              <w:top w:val="nil"/>
              <w:left w:val="nil"/>
              <w:bottom w:val="nil"/>
              <w:right w:val="nil"/>
            </w:tcBorders>
            <w:shd w:val="clear" w:color="auto" w:fill="auto"/>
            <w:noWrap/>
            <w:tcMar>
              <w:top w:w="15" w:type="dxa"/>
              <w:left w:w="15" w:type="dxa"/>
              <w:right w:w="15" w:type="dxa"/>
            </w:tcMar>
            <w:vAlign w:val="bottom"/>
          </w:tcPr>
          <w:p w:rsidR="00503801" w:rsidRDefault="00B750F8" w:rsidP="00D60B13">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w:t>
            </w:r>
            <w:r w:rsidR="00D60B13">
              <w:rPr>
                <w:rFonts w:ascii="宋体" w:eastAsia="宋体" w:hAnsi="宋体" w:cs="宋体" w:hint="eastAsia"/>
                <w:color w:val="000000"/>
                <w:kern w:val="0"/>
                <w:sz w:val="20"/>
                <w:szCs w:val="20"/>
              </w:rPr>
              <w:t>9</w:t>
            </w:r>
            <w:r>
              <w:rPr>
                <w:rFonts w:ascii="宋体" w:eastAsia="宋体" w:hAnsi="宋体" w:cs="宋体" w:hint="eastAsia"/>
                <w:color w:val="000000"/>
                <w:kern w:val="0"/>
                <w:sz w:val="20"/>
                <w:szCs w:val="20"/>
              </w:rPr>
              <w:t>年度</w:t>
            </w:r>
          </w:p>
        </w:tc>
        <w:tc>
          <w:tcPr>
            <w:tcW w:w="652"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74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249"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160"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503801">
        <w:trPr>
          <w:trHeight w:val="308"/>
        </w:trPr>
        <w:tc>
          <w:tcPr>
            <w:tcW w:w="252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人员经费</w:t>
            </w:r>
          </w:p>
        </w:tc>
        <w:tc>
          <w:tcPr>
            <w:tcW w:w="5811" w:type="dxa"/>
            <w:gridSpan w:val="6"/>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公用经费</w:t>
            </w:r>
          </w:p>
        </w:tc>
      </w:tr>
      <w:tr w:rsidR="00503801">
        <w:trPr>
          <w:trHeight w:val="662"/>
        </w:trPr>
        <w:tc>
          <w:tcPr>
            <w:tcW w:w="746"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经济分类科目编码</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7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经济分类科目编码</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74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经济分类科目编码</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301</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工资福利支出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238.06</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302</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商品和服务支出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29.91</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307</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债务利息及费用支出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30101</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基本工资</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83.28</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30201</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办公费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3.62</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30701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国内债务付息</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30102</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津贴补贴</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32.43</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30202</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印刷费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30702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国外债务付息</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30103</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奖金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49.95</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30203</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咨询费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30703</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国内债务发行费用</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30106</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伙食补助费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30204</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手续费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30704</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国外债务发行费用</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30107</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绩效工资</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30205</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0.04</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310</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资本性支出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30108</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机关事业单位基本养老保险缴费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39.01</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30206</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电费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1.41</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31001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房屋建筑物购建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30109</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职业年金缴费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8.98</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30207</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邮电费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0.26</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31002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办公设备购置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30110</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职工基本医疗保险缴费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10.27</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30208</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取暖费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31003</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专用设备购置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30111</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公务员医疗补助缴款</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30209</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物业管理费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31005</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基础设施建设</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30112</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其他社会保障缴费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2.81</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30211</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差旅费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0.34</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31006</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大型修缮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lastRenderedPageBreak/>
              <w:t>30113</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住房公积金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11.33</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30212</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因公出国（境）费用</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31007</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信息网络及软件购置更新</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30114</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医疗费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30213</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维修（护）费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8.00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31008</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物资储备</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30199</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其他工资福利支出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30214</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租赁费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31009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土地补偿</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303</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对个人和家庭的补助</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2.52</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30215</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会议费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31010</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安置补助</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30301</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离休费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30216</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培训费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310111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地上附着物和青苗补偿</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30302</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退休费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0.86</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30217</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公务接待费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31012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拆迁补偿</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30303</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退职（役）费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30218</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专用材料费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31013</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公务用车购置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30304</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抚恤金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30224</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被装购置费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31019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其他交通工具购置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30305</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生活补贴</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1.66</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30225</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专用燃料费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31021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文物和陈列品购置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30306</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救济费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30226</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劳务费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31022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无形资产购置</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30307</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医疗费补助</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30227</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委托业务费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31099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其他资本性支出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30308</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助学金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30228</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工会经费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4.34</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312</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对企业补助</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30309</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奖励金</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30229</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福利费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2.63</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31201</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资本金注入</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30310</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个人农业生产补贴</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30231</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公务用车运行维护费</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31203</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政府投资基金股权投资</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30399</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其他对个人和家庭的补助支出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30239</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其他交通费用</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7.28</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31204</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费用补贴</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12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30240</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税金及附加费用</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31205</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利息补贴</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30299</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其他商品和服务支出</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2.00</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31299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其他对企业补助</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lastRenderedPageBreak/>
              <w:t xml:space="preserve">　</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399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b/>
                <w:bCs/>
                <w:color w:val="000000"/>
                <w:sz w:val="22"/>
                <w:szCs w:val="22"/>
              </w:rPr>
            </w:pPr>
            <w:r>
              <w:rPr>
                <w:rFonts w:cs="Arial" w:hint="eastAsia"/>
                <w:b/>
                <w:bCs/>
                <w:color w:val="000000"/>
                <w:sz w:val="22"/>
                <w:szCs w:val="22"/>
              </w:rPr>
              <w:t>其他支出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39906</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赠与</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39907</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国家赔偿费用支出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39908</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对民间非营利组织和群众性自治组织补贴</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74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127"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1254"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 xml:space="preserve">　</w:t>
            </w:r>
          </w:p>
        </w:tc>
        <w:tc>
          <w:tcPr>
            <w:tcW w:w="74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39999</w:t>
            </w:r>
          </w:p>
        </w:tc>
        <w:tc>
          <w:tcPr>
            <w:tcW w:w="1249" w:type="dxa"/>
            <w:tcBorders>
              <w:top w:val="nil"/>
              <w:left w:val="nil"/>
              <w:bottom w:val="single" w:sz="4" w:space="0" w:color="000000"/>
              <w:right w:val="single" w:sz="4" w:space="0" w:color="000000"/>
            </w:tcBorders>
            <w:shd w:val="clear" w:color="auto" w:fill="auto"/>
            <w:tcMar>
              <w:top w:w="15" w:type="dxa"/>
              <w:left w:w="15" w:type="dxa"/>
              <w:right w:w="15" w:type="dxa"/>
            </w:tcMar>
            <w:vAlign w:val="center"/>
          </w:tcPr>
          <w:p w:rsidR="004D5F30" w:rsidRDefault="004D5F30">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其他支出</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0.00</w:t>
            </w:r>
          </w:p>
        </w:tc>
      </w:tr>
      <w:tr w:rsidR="004D5F30">
        <w:trPr>
          <w:trHeight w:val="662"/>
        </w:trPr>
        <w:tc>
          <w:tcPr>
            <w:tcW w:w="1873" w:type="dxa"/>
            <w:gridSpan w:val="2"/>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center"/>
              <w:rPr>
                <w:rFonts w:ascii="宋体" w:eastAsia="宋体" w:hAnsi="宋体" w:cs="Arial"/>
                <w:color w:val="000000"/>
                <w:sz w:val="22"/>
                <w:szCs w:val="22"/>
              </w:rPr>
            </w:pPr>
            <w:r>
              <w:rPr>
                <w:rFonts w:cs="Arial" w:hint="eastAsia"/>
                <w:color w:val="000000"/>
                <w:sz w:val="22"/>
                <w:szCs w:val="22"/>
              </w:rPr>
              <w:t>人员经费合计</w:t>
            </w:r>
          </w:p>
        </w:tc>
        <w:tc>
          <w:tcPr>
            <w:tcW w:w="65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240.59</w:t>
            </w:r>
          </w:p>
        </w:tc>
        <w:tc>
          <w:tcPr>
            <w:tcW w:w="4651" w:type="dxa"/>
            <w:gridSpan w:val="5"/>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center"/>
              <w:rPr>
                <w:rFonts w:ascii="宋体" w:eastAsia="宋体" w:hAnsi="宋体" w:cs="Arial"/>
                <w:color w:val="000000"/>
                <w:sz w:val="22"/>
                <w:szCs w:val="22"/>
              </w:rPr>
            </w:pPr>
            <w:r>
              <w:rPr>
                <w:rFonts w:cs="Arial" w:hint="eastAsia"/>
                <w:color w:val="000000"/>
                <w:sz w:val="22"/>
                <w:szCs w:val="22"/>
              </w:rPr>
              <w:t>公用支出合计</w:t>
            </w:r>
          </w:p>
        </w:tc>
        <w:tc>
          <w:tcPr>
            <w:tcW w:w="11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4D5F30" w:rsidRDefault="004D5F30">
            <w:pPr>
              <w:jc w:val="right"/>
              <w:rPr>
                <w:rFonts w:ascii="宋体" w:eastAsia="宋体" w:hAnsi="宋体" w:cs="Arial"/>
                <w:color w:val="000000"/>
                <w:sz w:val="22"/>
                <w:szCs w:val="22"/>
              </w:rPr>
            </w:pPr>
            <w:r>
              <w:rPr>
                <w:rFonts w:cs="Arial" w:hint="eastAsia"/>
                <w:color w:val="000000"/>
                <w:sz w:val="22"/>
                <w:szCs w:val="22"/>
              </w:rPr>
              <w:t>29.91</w:t>
            </w:r>
          </w:p>
        </w:tc>
      </w:tr>
      <w:tr w:rsidR="00503801">
        <w:trPr>
          <w:trHeight w:val="255"/>
        </w:trPr>
        <w:tc>
          <w:tcPr>
            <w:tcW w:w="8336" w:type="dxa"/>
            <w:gridSpan w:val="9"/>
            <w:tcBorders>
              <w:top w:val="nil"/>
              <w:left w:val="nil"/>
              <w:bottom w:val="nil"/>
              <w:right w:val="nil"/>
            </w:tcBorders>
            <w:shd w:val="clear" w:color="auto" w:fill="auto"/>
            <w:noWrap/>
            <w:tcMar>
              <w:top w:w="15" w:type="dxa"/>
              <w:left w:w="15" w:type="dxa"/>
              <w:right w:w="15" w:type="dxa"/>
            </w:tcMar>
            <w:vAlign w:val="bottom"/>
          </w:tcPr>
          <w:p w:rsidR="00503801" w:rsidRDefault="004D5F30">
            <w:pPr>
              <w:widowControl/>
              <w:jc w:val="left"/>
              <w:textAlignment w:val="bottom"/>
              <w:rPr>
                <w:rFonts w:ascii="宋体" w:eastAsia="宋体" w:hAnsi="宋体" w:cs="宋体"/>
                <w:color w:val="000000"/>
                <w:sz w:val="20"/>
                <w:szCs w:val="20"/>
              </w:rPr>
            </w:pPr>
            <w:r w:rsidRPr="004D5F30">
              <w:rPr>
                <w:rFonts w:ascii="宋体" w:eastAsia="宋体" w:hAnsi="宋体" w:cs="宋体" w:hint="eastAsia"/>
                <w:color w:val="000000"/>
                <w:kern w:val="0"/>
                <w:sz w:val="20"/>
                <w:szCs w:val="20"/>
              </w:rPr>
              <w:t>注：本表反映部门本年度一般公共预算财政拨款基本支出明细情况。</w:t>
            </w:r>
          </w:p>
        </w:tc>
      </w:tr>
    </w:tbl>
    <w:p w:rsidR="00503801" w:rsidRDefault="00503801">
      <w:pPr>
        <w:widowControl/>
        <w:spacing w:line="600" w:lineRule="exact"/>
        <w:jc w:val="center"/>
        <w:rPr>
          <w:rFonts w:ascii="宋体" w:hAnsi="宋体"/>
          <w:b/>
          <w:sz w:val="32"/>
          <w:szCs w:val="32"/>
        </w:rPr>
      </w:pPr>
    </w:p>
    <w:tbl>
      <w:tblPr>
        <w:tblW w:w="8511" w:type="dxa"/>
        <w:tblLayout w:type="fixed"/>
        <w:tblCellMar>
          <w:left w:w="0" w:type="dxa"/>
          <w:right w:w="0" w:type="dxa"/>
        </w:tblCellMar>
        <w:tblLook w:val="04A0"/>
      </w:tblPr>
      <w:tblGrid>
        <w:gridCol w:w="3756"/>
        <w:gridCol w:w="780"/>
        <w:gridCol w:w="1754"/>
        <w:gridCol w:w="2221"/>
      </w:tblGrid>
      <w:tr w:rsidR="00503801">
        <w:trPr>
          <w:trHeight w:val="405"/>
        </w:trPr>
        <w:tc>
          <w:tcPr>
            <w:tcW w:w="8511" w:type="dxa"/>
            <w:gridSpan w:val="4"/>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center"/>
              <w:textAlignment w:val="bottom"/>
              <w:rPr>
                <w:rFonts w:ascii="宋体" w:eastAsia="宋体" w:hAnsi="宋体" w:cs="宋体"/>
                <w:color w:val="000000"/>
                <w:sz w:val="32"/>
                <w:szCs w:val="32"/>
              </w:rPr>
            </w:pPr>
            <w:r>
              <w:rPr>
                <w:rFonts w:ascii="宋体" w:eastAsia="宋体" w:hAnsi="宋体" w:cs="宋体" w:hint="eastAsia"/>
                <w:color w:val="000000"/>
                <w:kern w:val="0"/>
                <w:sz w:val="32"/>
                <w:szCs w:val="32"/>
              </w:rPr>
              <w:t>一般公共预算财政拨款“三公”经费支出决算表</w:t>
            </w:r>
          </w:p>
        </w:tc>
      </w:tr>
      <w:tr w:rsidR="00503801">
        <w:trPr>
          <w:trHeight w:val="360"/>
        </w:trPr>
        <w:tc>
          <w:tcPr>
            <w:tcW w:w="3756"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780"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754"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2221"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公开07表</w:t>
            </w:r>
          </w:p>
        </w:tc>
      </w:tr>
      <w:tr w:rsidR="00503801">
        <w:trPr>
          <w:trHeight w:val="400"/>
        </w:trPr>
        <w:tc>
          <w:tcPr>
            <w:tcW w:w="3756"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编制单位：庐山市房地产管理局</w:t>
            </w:r>
          </w:p>
        </w:tc>
        <w:tc>
          <w:tcPr>
            <w:tcW w:w="2534" w:type="dxa"/>
            <w:gridSpan w:val="2"/>
            <w:tcBorders>
              <w:top w:val="nil"/>
              <w:left w:val="nil"/>
              <w:bottom w:val="nil"/>
              <w:right w:val="nil"/>
            </w:tcBorders>
            <w:shd w:val="clear" w:color="auto" w:fill="auto"/>
            <w:noWrap/>
            <w:tcMar>
              <w:top w:w="15" w:type="dxa"/>
              <w:left w:w="15" w:type="dxa"/>
              <w:right w:w="15" w:type="dxa"/>
            </w:tcMar>
            <w:vAlign w:val="bottom"/>
          </w:tcPr>
          <w:p w:rsidR="00503801" w:rsidRDefault="00B750F8" w:rsidP="00D60B13">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w:t>
            </w:r>
            <w:r w:rsidR="00D60B13">
              <w:rPr>
                <w:rFonts w:ascii="宋体" w:eastAsia="宋体" w:hAnsi="宋体" w:cs="宋体" w:hint="eastAsia"/>
                <w:color w:val="000000"/>
                <w:kern w:val="0"/>
                <w:sz w:val="20"/>
                <w:szCs w:val="20"/>
              </w:rPr>
              <w:t>9</w:t>
            </w:r>
            <w:r>
              <w:rPr>
                <w:rFonts w:ascii="宋体" w:eastAsia="宋体" w:hAnsi="宋体" w:cs="宋体" w:hint="eastAsia"/>
                <w:color w:val="000000"/>
                <w:kern w:val="0"/>
                <w:sz w:val="20"/>
                <w:szCs w:val="20"/>
              </w:rPr>
              <w:t>年度</w:t>
            </w:r>
          </w:p>
        </w:tc>
        <w:tc>
          <w:tcPr>
            <w:tcW w:w="2221"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503801">
        <w:trPr>
          <w:trHeight w:val="308"/>
        </w:trPr>
        <w:tc>
          <w:tcPr>
            <w:tcW w:w="375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780"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754"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年初预算数</w:t>
            </w:r>
          </w:p>
        </w:tc>
        <w:tc>
          <w:tcPr>
            <w:tcW w:w="2221"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503801">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一、“三公”经费支出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1.</w:t>
            </w:r>
            <w:r>
              <w:rPr>
                <w:rFonts w:cs="Arial" w:hint="eastAsia"/>
                <w:color w:val="000000"/>
                <w:sz w:val="22"/>
                <w:szCs w:val="22"/>
              </w:rPr>
              <w:t>因公出国（境）费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2</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2.</w:t>
            </w:r>
            <w:r>
              <w:rPr>
                <w:rFonts w:cs="Arial" w:hint="eastAsia"/>
                <w:color w:val="000000"/>
                <w:sz w:val="22"/>
                <w:szCs w:val="22"/>
              </w:rPr>
              <w:t>公务用车购置及运行维护费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3</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w:t>
            </w:r>
            <w:r>
              <w:rPr>
                <w:rFonts w:cs="Arial" w:hint="eastAsia"/>
                <w:color w:val="000000"/>
                <w:sz w:val="22"/>
                <w:szCs w:val="22"/>
              </w:rPr>
              <w:t>1</w:t>
            </w:r>
            <w:r>
              <w:rPr>
                <w:rFonts w:cs="Arial" w:hint="eastAsia"/>
                <w:color w:val="000000"/>
                <w:sz w:val="22"/>
                <w:szCs w:val="22"/>
              </w:rPr>
              <w:t>）公务用车购置费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4</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w:t>
            </w:r>
            <w:r>
              <w:rPr>
                <w:rFonts w:cs="Arial" w:hint="eastAsia"/>
                <w:color w:val="000000"/>
                <w:sz w:val="22"/>
                <w:szCs w:val="22"/>
              </w:rPr>
              <w:t>2</w:t>
            </w:r>
            <w:r>
              <w:rPr>
                <w:rFonts w:cs="Arial" w:hint="eastAsia"/>
                <w:color w:val="000000"/>
                <w:sz w:val="22"/>
                <w:szCs w:val="22"/>
              </w:rPr>
              <w:t>）公务用车运行维护费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5</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3.</w:t>
            </w:r>
            <w:r>
              <w:rPr>
                <w:rFonts w:cs="Arial" w:hint="eastAsia"/>
                <w:color w:val="000000"/>
                <w:sz w:val="22"/>
                <w:szCs w:val="22"/>
              </w:rPr>
              <w:t>公务接待费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6</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w:t>
            </w:r>
            <w:r>
              <w:rPr>
                <w:rFonts w:cs="Arial" w:hint="eastAsia"/>
                <w:color w:val="000000"/>
                <w:sz w:val="22"/>
                <w:szCs w:val="22"/>
              </w:rPr>
              <w:t>1</w:t>
            </w:r>
            <w:r>
              <w:rPr>
                <w:rFonts w:cs="Arial" w:hint="eastAsia"/>
                <w:color w:val="000000"/>
                <w:sz w:val="22"/>
                <w:szCs w:val="22"/>
              </w:rPr>
              <w:t>）国内接待费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7</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其中：外事接待费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8</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w:t>
            </w:r>
            <w:r>
              <w:rPr>
                <w:rFonts w:cs="Arial" w:hint="eastAsia"/>
                <w:color w:val="000000"/>
                <w:sz w:val="22"/>
                <w:szCs w:val="22"/>
              </w:rPr>
              <w:t>2</w:t>
            </w:r>
            <w:r>
              <w:rPr>
                <w:rFonts w:cs="Arial" w:hint="eastAsia"/>
                <w:color w:val="000000"/>
                <w:sz w:val="22"/>
                <w:szCs w:val="22"/>
              </w:rPr>
              <w:t>）国（境）外接待费</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9</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二、相关统计数</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10</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1.</w:t>
            </w:r>
            <w:r>
              <w:rPr>
                <w:rFonts w:cs="Arial" w:hint="eastAsia"/>
                <w:color w:val="000000"/>
                <w:sz w:val="22"/>
                <w:szCs w:val="22"/>
              </w:rPr>
              <w:t>因公出国（境）团组数（个）</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11</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2.</w:t>
            </w:r>
            <w:r>
              <w:rPr>
                <w:rFonts w:cs="Arial" w:hint="eastAsia"/>
                <w:color w:val="000000"/>
                <w:sz w:val="22"/>
                <w:szCs w:val="22"/>
              </w:rPr>
              <w:t>因公出国（境）人次数（人）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12</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3.</w:t>
            </w:r>
            <w:r>
              <w:rPr>
                <w:rFonts w:cs="Arial" w:hint="eastAsia"/>
                <w:color w:val="000000"/>
                <w:sz w:val="22"/>
                <w:szCs w:val="22"/>
              </w:rPr>
              <w:t>公务用车购置数（辆）</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13</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4.</w:t>
            </w:r>
            <w:r>
              <w:rPr>
                <w:rFonts w:cs="Arial" w:hint="eastAsia"/>
                <w:color w:val="000000"/>
                <w:sz w:val="22"/>
                <w:szCs w:val="22"/>
              </w:rPr>
              <w:t>公务用车保有量（辆）</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14</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5.</w:t>
            </w:r>
            <w:r>
              <w:rPr>
                <w:rFonts w:cs="Arial" w:hint="eastAsia"/>
                <w:color w:val="000000"/>
                <w:sz w:val="22"/>
                <w:szCs w:val="22"/>
              </w:rPr>
              <w:t>国内公务接待批次（个）</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15</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48</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其中：外事接待批次（个）</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16</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6.</w:t>
            </w:r>
            <w:r>
              <w:rPr>
                <w:rFonts w:cs="Arial" w:hint="eastAsia"/>
                <w:color w:val="000000"/>
                <w:sz w:val="22"/>
                <w:szCs w:val="22"/>
              </w:rPr>
              <w:t>国内公务接待人次（人）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17</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286</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w:t>
            </w:r>
            <w:r>
              <w:rPr>
                <w:rFonts w:cs="Arial" w:hint="eastAsia"/>
                <w:color w:val="000000"/>
                <w:sz w:val="22"/>
                <w:szCs w:val="22"/>
              </w:rPr>
              <w:t>其中：外事接待人次（人）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18</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D60B13">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rPr>
                <w:rFonts w:ascii="宋体" w:eastAsia="宋体" w:hAnsi="宋体" w:cs="Arial"/>
                <w:color w:val="000000"/>
                <w:sz w:val="22"/>
                <w:szCs w:val="22"/>
              </w:rPr>
            </w:pPr>
            <w:r>
              <w:rPr>
                <w:rFonts w:cs="Arial" w:hint="eastAsia"/>
                <w:color w:val="000000"/>
                <w:sz w:val="22"/>
                <w:szCs w:val="22"/>
              </w:rPr>
              <w:t xml:space="preserve">  7.</w:t>
            </w:r>
            <w:r>
              <w:rPr>
                <w:rFonts w:cs="Arial" w:hint="eastAsia"/>
                <w:color w:val="000000"/>
                <w:sz w:val="22"/>
                <w:szCs w:val="22"/>
              </w:rPr>
              <w:t>国（境）外公务接待批次（个）</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jc w:val="center"/>
              <w:rPr>
                <w:rFonts w:ascii="宋体" w:eastAsia="宋体" w:hAnsi="宋体" w:cs="Arial"/>
                <w:color w:val="000000"/>
                <w:sz w:val="22"/>
                <w:szCs w:val="22"/>
              </w:rPr>
            </w:pPr>
            <w:r>
              <w:rPr>
                <w:rFonts w:cs="Arial" w:hint="eastAsia"/>
                <w:color w:val="000000"/>
                <w:sz w:val="22"/>
                <w:szCs w:val="22"/>
              </w:rPr>
              <w:t>19</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D60B13" w:rsidRDefault="00D60B1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503801">
        <w:trPr>
          <w:trHeight w:val="308"/>
        </w:trPr>
        <w:tc>
          <w:tcPr>
            <w:tcW w:w="375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lastRenderedPageBreak/>
              <w:t xml:space="preserve">  8.国（境）外公务接待人次（人）</w:t>
            </w:r>
          </w:p>
        </w:tc>
        <w:tc>
          <w:tcPr>
            <w:tcW w:w="78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175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w:t>
            </w:r>
          </w:p>
        </w:tc>
        <w:tc>
          <w:tcPr>
            <w:tcW w:w="2221"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w:t>
            </w:r>
          </w:p>
        </w:tc>
      </w:tr>
      <w:tr w:rsidR="00503801">
        <w:trPr>
          <w:trHeight w:val="620"/>
        </w:trPr>
        <w:tc>
          <w:tcPr>
            <w:tcW w:w="8511" w:type="dxa"/>
            <w:gridSpan w:val="4"/>
            <w:tcBorders>
              <w:top w:val="nil"/>
              <w:left w:val="nil"/>
              <w:bottom w:val="nil"/>
              <w:right w:val="nil"/>
            </w:tcBorders>
            <w:shd w:val="clear" w:color="auto" w:fill="auto"/>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注：年初预算数为当年预算安排数，决算数是包括当年预算和以前年度结转结余资金安排的实际支出。</w:t>
            </w:r>
          </w:p>
        </w:tc>
      </w:tr>
    </w:tbl>
    <w:p w:rsidR="00503801" w:rsidRDefault="00503801">
      <w:pPr>
        <w:widowControl/>
        <w:spacing w:line="600" w:lineRule="exact"/>
        <w:jc w:val="center"/>
        <w:rPr>
          <w:rFonts w:ascii="宋体" w:hAnsi="宋体"/>
          <w:b/>
          <w:sz w:val="32"/>
          <w:szCs w:val="32"/>
        </w:rPr>
      </w:pPr>
    </w:p>
    <w:tbl>
      <w:tblPr>
        <w:tblW w:w="8336" w:type="dxa"/>
        <w:tblLayout w:type="fixed"/>
        <w:tblCellMar>
          <w:left w:w="0" w:type="dxa"/>
          <w:right w:w="0" w:type="dxa"/>
        </w:tblCellMar>
        <w:tblLook w:val="04A0"/>
      </w:tblPr>
      <w:tblGrid>
        <w:gridCol w:w="308"/>
        <w:gridCol w:w="308"/>
        <w:gridCol w:w="313"/>
        <w:gridCol w:w="1124"/>
        <w:gridCol w:w="775"/>
        <w:gridCol w:w="1099"/>
        <w:gridCol w:w="832"/>
        <w:gridCol w:w="977"/>
        <w:gridCol w:w="960"/>
        <w:gridCol w:w="1640"/>
      </w:tblGrid>
      <w:tr w:rsidR="00503801">
        <w:trPr>
          <w:trHeight w:val="540"/>
        </w:trPr>
        <w:tc>
          <w:tcPr>
            <w:tcW w:w="8336" w:type="dxa"/>
            <w:gridSpan w:val="10"/>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center"/>
              <w:textAlignment w:val="bottom"/>
              <w:rPr>
                <w:rFonts w:ascii="宋体" w:eastAsia="宋体" w:hAnsi="宋体" w:cs="宋体"/>
                <w:color w:val="000000"/>
                <w:sz w:val="44"/>
                <w:szCs w:val="44"/>
              </w:rPr>
            </w:pPr>
            <w:r>
              <w:rPr>
                <w:rFonts w:ascii="宋体" w:eastAsia="宋体" w:hAnsi="宋体" w:cs="宋体" w:hint="eastAsia"/>
                <w:color w:val="000000"/>
                <w:kern w:val="0"/>
                <w:sz w:val="44"/>
                <w:szCs w:val="44"/>
              </w:rPr>
              <w:t>政府性基金预算财政拨款收入支出决算表</w:t>
            </w:r>
          </w:p>
        </w:tc>
      </w:tr>
      <w:tr w:rsidR="00503801">
        <w:trPr>
          <w:trHeight w:val="255"/>
        </w:trPr>
        <w:tc>
          <w:tcPr>
            <w:tcW w:w="308"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308"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313"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124"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775"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099"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832"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7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60"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640"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公开08表</w:t>
            </w:r>
          </w:p>
        </w:tc>
      </w:tr>
      <w:tr w:rsidR="00503801">
        <w:trPr>
          <w:trHeight w:val="255"/>
        </w:trPr>
        <w:tc>
          <w:tcPr>
            <w:tcW w:w="2828" w:type="dxa"/>
            <w:gridSpan w:val="5"/>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编制单位：庐山市房地产管理局</w:t>
            </w:r>
          </w:p>
        </w:tc>
        <w:tc>
          <w:tcPr>
            <w:tcW w:w="1099" w:type="dxa"/>
            <w:tcBorders>
              <w:top w:val="nil"/>
              <w:left w:val="nil"/>
              <w:bottom w:val="nil"/>
              <w:right w:val="nil"/>
            </w:tcBorders>
            <w:shd w:val="clear" w:color="auto" w:fill="auto"/>
            <w:noWrap/>
            <w:tcMar>
              <w:top w:w="15" w:type="dxa"/>
              <w:left w:w="15" w:type="dxa"/>
              <w:right w:w="15" w:type="dxa"/>
            </w:tcMar>
            <w:vAlign w:val="bottom"/>
          </w:tcPr>
          <w:p w:rsidR="00503801" w:rsidRDefault="00111C33" w:rsidP="00812CCE">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 xml:space="preserve">  </w:t>
            </w:r>
            <w:r w:rsidR="00B750F8">
              <w:rPr>
                <w:rFonts w:ascii="宋体" w:eastAsia="宋体" w:hAnsi="宋体" w:cs="宋体" w:hint="eastAsia"/>
                <w:color w:val="000000"/>
                <w:kern w:val="0"/>
                <w:sz w:val="20"/>
                <w:szCs w:val="20"/>
              </w:rPr>
              <w:t>201</w:t>
            </w:r>
            <w:r w:rsidR="00812CCE">
              <w:rPr>
                <w:rFonts w:ascii="宋体" w:eastAsia="宋体" w:hAnsi="宋体" w:cs="宋体" w:hint="eastAsia"/>
                <w:color w:val="000000"/>
                <w:kern w:val="0"/>
                <w:sz w:val="20"/>
                <w:szCs w:val="20"/>
              </w:rPr>
              <w:t>9</w:t>
            </w:r>
            <w:r w:rsidR="00B750F8">
              <w:rPr>
                <w:rFonts w:ascii="宋体" w:eastAsia="宋体" w:hAnsi="宋体" w:cs="宋体" w:hint="eastAsia"/>
                <w:color w:val="000000"/>
                <w:kern w:val="0"/>
                <w:sz w:val="20"/>
                <w:szCs w:val="20"/>
              </w:rPr>
              <w:t>年度</w:t>
            </w:r>
          </w:p>
        </w:tc>
        <w:tc>
          <w:tcPr>
            <w:tcW w:w="832"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77"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960"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640"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金额单位：万元</w:t>
            </w:r>
          </w:p>
        </w:tc>
      </w:tr>
      <w:tr w:rsidR="00503801">
        <w:trPr>
          <w:trHeight w:val="308"/>
        </w:trPr>
        <w:tc>
          <w:tcPr>
            <w:tcW w:w="205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77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年初结转和结余</w:t>
            </w:r>
          </w:p>
        </w:tc>
        <w:tc>
          <w:tcPr>
            <w:tcW w:w="1099"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本年收入</w:t>
            </w:r>
          </w:p>
        </w:tc>
        <w:tc>
          <w:tcPr>
            <w:tcW w:w="2769" w:type="dxa"/>
            <w:gridSpan w:val="3"/>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w:t>
            </w:r>
          </w:p>
        </w:tc>
        <w:tc>
          <w:tcPr>
            <w:tcW w:w="1640" w:type="dxa"/>
            <w:vMerge w:val="restart"/>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年末结转和结余</w:t>
            </w:r>
          </w:p>
        </w:tc>
      </w:tr>
      <w:tr w:rsidR="00503801">
        <w:trPr>
          <w:trHeight w:val="312"/>
        </w:trPr>
        <w:tc>
          <w:tcPr>
            <w:tcW w:w="929" w:type="dxa"/>
            <w:gridSpan w:val="3"/>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支出功能分类科目编码</w:t>
            </w:r>
          </w:p>
        </w:tc>
        <w:tc>
          <w:tcPr>
            <w:tcW w:w="1124"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77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09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32"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小计</w:t>
            </w:r>
          </w:p>
        </w:tc>
        <w:tc>
          <w:tcPr>
            <w:tcW w:w="977"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960"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c>
          <w:tcPr>
            <w:tcW w:w="164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12"/>
        </w:trPr>
        <w:tc>
          <w:tcPr>
            <w:tcW w:w="929"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124"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77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09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3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7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6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64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12"/>
        </w:trPr>
        <w:tc>
          <w:tcPr>
            <w:tcW w:w="929" w:type="dxa"/>
            <w:gridSpan w:val="3"/>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124"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77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099"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832"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77"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960"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640" w:type="dxa"/>
            <w:vMerge/>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r>
      <w:tr w:rsidR="00503801">
        <w:trPr>
          <w:trHeight w:val="308"/>
        </w:trPr>
        <w:tc>
          <w:tcPr>
            <w:tcW w:w="308" w:type="dxa"/>
            <w:vMerge w:val="restar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类</w:t>
            </w:r>
          </w:p>
        </w:tc>
        <w:tc>
          <w:tcPr>
            <w:tcW w:w="308"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款</w:t>
            </w:r>
          </w:p>
        </w:tc>
        <w:tc>
          <w:tcPr>
            <w:tcW w:w="313" w:type="dxa"/>
            <w:vMerge w:val="restart"/>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w:t>
            </w: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r>
      <w:tr w:rsidR="00503801">
        <w:trPr>
          <w:trHeight w:val="308"/>
        </w:trPr>
        <w:tc>
          <w:tcPr>
            <w:tcW w:w="308" w:type="dxa"/>
            <w:vMerge/>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308"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313" w:type="dxa"/>
            <w:vMerge/>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center"/>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929" w:type="dxa"/>
            <w:gridSpan w:val="3"/>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1124"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left"/>
              <w:rPr>
                <w:rFonts w:ascii="宋体" w:eastAsia="宋体" w:hAnsi="宋体" w:cs="宋体"/>
                <w:color w:val="000000"/>
                <w:sz w:val="20"/>
                <w:szCs w:val="20"/>
              </w:rPr>
            </w:pPr>
          </w:p>
        </w:tc>
        <w:tc>
          <w:tcPr>
            <w:tcW w:w="775"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09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832"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77"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96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c>
          <w:tcPr>
            <w:tcW w:w="1640"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255"/>
        </w:trPr>
        <w:tc>
          <w:tcPr>
            <w:tcW w:w="8336" w:type="dxa"/>
            <w:gridSpan w:val="10"/>
            <w:tcBorders>
              <w:top w:val="nil"/>
              <w:left w:val="nil"/>
              <w:bottom w:val="nil"/>
              <w:right w:val="nil"/>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注：本表反映部门本年度政府性基金预算财政拨款收入、支出及结转和结余情况。</w:t>
            </w:r>
          </w:p>
        </w:tc>
      </w:tr>
    </w:tbl>
    <w:p w:rsidR="00503801" w:rsidRDefault="00503801">
      <w:pPr>
        <w:widowControl/>
        <w:spacing w:line="600" w:lineRule="exact"/>
        <w:jc w:val="center"/>
        <w:rPr>
          <w:rFonts w:ascii="宋体" w:hAnsi="宋体"/>
          <w:b/>
          <w:sz w:val="32"/>
          <w:szCs w:val="32"/>
        </w:rPr>
      </w:pPr>
    </w:p>
    <w:tbl>
      <w:tblPr>
        <w:tblW w:w="8190" w:type="dxa"/>
        <w:tblLayout w:type="fixed"/>
        <w:tblCellMar>
          <w:left w:w="0" w:type="dxa"/>
          <w:right w:w="0" w:type="dxa"/>
        </w:tblCellMar>
        <w:tblLook w:val="04A0"/>
      </w:tblPr>
      <w:tblGrid>
        <w:gridCol w:w="5228"/>
        <w:gridCol w:w="1039"/>
        <w:gridCol w:w="1923"/>
      </w:tblGrid>
      <w:tr w:rsidR="00503801">
        <w:trPr>
          <w:trHeight w:val="480"/>
        </w:trPr>
        <w:tc>
          <w:tcPr>
            <w:tcW w:w="8190" w:type="dxa"/>
            <w:gridSpan w:val="3"/>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center"/>
              <w:textAlignment w:val="bottom"/>
              <w:rPr>
                <w:rFonts w:ascii="宋体" w:eastAsia="宋体" w:hAnsi="宋体" w:cs="宋体"/>
                <w:color w:val="000000"/>
                <w:sz w:val="36"/>
                <w:szCs w:val="36"/>
              </w:rPr>
            </w:pPr>
            <w:r>
              <w:rPr>
                <w:rFonts w:ascii="宋体" w:eastAsia="宋体" w:hAnsi="宋体" w:cs="宋体" w:hint="eastAsia"/>
                <w:color w:val="000000"/>
                <w:kern w:val="0"/>
                <w:sz w:val="36"/>
                <w:szCs w:val="36"/>
              </w:rPr>
              <w:t>国有资产占用情况表</w:t>
            </w:r>
          </w:p>
        </w:tc>
      </w:tr>
      <w:tr w:rsidR="00503801">
        <w:trPr>
          <w:trHeight w:val="255"/>
        </w:trPr>
        <w:tc>
          <w:tcPr>
            <w:tcW w:w="5228"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039" w:type="dxa"/>
            <w:tcBorders>
              <w:top w:val="nil"/>
              <w:left w:val="nil"/>
              <w:bottom w:val="nil"/>
              <w:right w:val="nil"/>
            </w:tcBorders>
            <w:shd w:val="clear" w:color="auto" w:fill="auto"/>
            <w:noWrap/>
            <w:tcMar>
              <w:top w:w="15" w:type="dxa"/>
              <w:left w:w="15" w:type="dxa"/>
              <w:right w:w="15" w:type="dxa"/>
            </w:tcMar>
            <w:vAlign w:val="bottom"/>
          </w:tcPr>
          <w:p w:rsidR="00503801" w:rsidRDefault="00503801">
            <w:pPr>
              <w:rPr>
                <w:rFonts w:ascii="Arial" w:hAnsi="Arial" w:cs="Arial"/>
                <w:color w:val="000000"/>
                <w:sz w:val="20"/>
                <w:szCs w:val="20"/>
              </w:rPr>
            </w:pPr>
          </w:p>
        </w:tc>
        <w:tc>
          <w:tcPr>
            <w:tcW w:w="1923"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公开09表</w:t>
            </w:r>
          </w:p>
        </w:tc>
      </w:tr>
      <w:tr w:rsidR="00503801">
        <w:trPr>
          <w:trHeight w:val="255"/>
        </w:trPr>
        <w:tc>
          <w:tcPr>
            <w:tcW w:w="5228"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lef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编制单位：庐山市房地产管理局</w:t>
            </w:r>
          </w:p>
        </w:tc>
        <w:tc>
          <w:tcPr>
            <w:tcW w:w="1039" w:type="dxa"/>
            <w:tcBorders>
              <w:top w:val="nil"/>
              <w:left w:val="nil"/>
              <w:bottom w:val="nil"/>
              <w:right w:val="nil"/>
            </w:tcBorders>
            <w:shd w:val="clear" w:color="auto" w:fill="auto"/>
            <w:noWrap/>
            <w:tcMar>
              <w:top w:w="15" w:type="dxa"/>
              <w:left w:w="15" w:type="dxa"/>
              <w:right w:w="15" w:type="dxa"/>
            </w:tcMar>
            <w:vAlign w:val="bottom"/>
          </w:tcPr>
          <w:p w:rsidR="00503801" w:rsidRDefault="00B750F8" w:rsidP="00812CCE">
            <w:pPr>
              <w:widowControl/>
              <w:jc w:val="center"/>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201</w:t>
            </w:r>
            <w:r w:rsidR="00812CCE">
              <w:rPr>
                <w:rFonts w:ascii="宋体" w:eastAsia="宋体" w:hAnsi="宋体" w:cs="宋体" w:hint="eastAsia"/>
                <w:color w:val="000000"/>
                <w:kern w:val="0"/>
                <w:sz w:val="20"/>
                <w:szCs w:val="20"/>
              </w:rPr>
              <w:t>9</w:t>
            </w:r>
            <w:r>
              <w:rPr>
                <w:rFonts w:ascii="宋体" w:eastAsia="宋体" w:hAnsi="宋体" w:cs="宋体" w:hint="eastAsia"/>
                <w:color w:val="000000"/>
                <w:kern w:val="0"/>
                <w:sz w:val="20"/>
                <w:szCs w:val="20"/>
              </w:rPr>
              <w:t>年度</w:t>
            </w:r>
          </w:p>
        </w:tc>
        <w:tc>
          <w:tcPr>
            <w:tcW w:w="1923" w:type="dxa"/>
            <w:tcBorders>
              <w:top w:val="nil"/>
              <w:left w:val="nil"/>
              <w:bottom w:val="nil"/>
              <w:right w:val="nil"/>
            </w:tcBorders>
            <w:shd w:val="clear" w:color="auto" w:fill="auto"/>
            <w:noWrap/>
            <w:tcMar>
              <w:top w:w="15" w:type="dxa"/>
              <w:left w:w="15" w:type="dxa"/>
              <w:right w:w="15" w:type="dxa"/>
            </w:tcMar>
            <w:vAlign w:val="bottom"/>
          </w:tcPr>
          <w:p w:rsidR="00503801" w:rsidRDefault="00B750F8">
            <w:pPr>
              <w:widowControl/>
              <w:jc w:val="right"/>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单位：台、辆、套</w:t>
            </w:r>
          </w:p>
        </w:tc>
      </w:tr>
      <w:tr w:rsidR="00503801">
        <w:trPr>
          <w:trHeight w:val="308"/>
        </w:trPr>
        <w:tc>
          <w:tcPr>
            <w:tcW w:w="52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  目</w:t>
            </w:r>
          </w:p>
        </w:tc>
        <w:tc>
          <w:tcPr>
            <w:tcW w:w="1039"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923"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一、车辆数合计(台、辆)</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1.副部（省）级及以上领导用车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2.主要领导干部用车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3.机要通信用车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4.应急保障用车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5.执法执勤用车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6.特种专业技术用车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7.离退休干部用车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8.其他用车</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二、单价50万元（含）以上通用设备（台，套）</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308"/>
        </w:trPr>
        <w:tc>
          <w:tcPr>
            <w:tcW w:w="5228"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三、单价100万元（含）以上专用设备（台，套）</w:t>
            </w:r>
          </w:p>
        </w:tc>
        <w:tc>
          <w:tcPr>
            <w:tcW w:w="1039"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B750F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1923" w:type="dxa"/>
            <w:tcBorders>
              <w:top w:val="nil"/>
              <w:left w:val="nil"/>
              <w:bottom w:val="single" w:sz="4" w:space="0" w:color="000000"/>
              <w:right w:val="single" w:sz="4" w:space="0" w:color="000000"/>
            </w:tcBorders>
            <w:shd w:val="clear" w:color="auto" w:fill="auto"/>
            <w:noWrap/>
            <w:tcMar>
              <w:top w:w="15" w:type="dxa"/>
              <w:left w:w="15" w:type="dxa"/>
              <w:right w:w="15" w:type="dxa"/>
            </w:tcMar>
            <w:vAlign w:val="center"/>
          </w:tcPr>
          <w:p w:rsidR="00503801" w:rsidRDefault="00503801">
            <w:pPr>
              <w:jc w:val="right"/>
              <w:rPr>
                <w:rFonts w:ascii="宋体" w:eastAsia="宋体" w:hAnsi="宋体" w:cs="宋体"/>
                <w:color w:val="000000"/>
                <w:sz w:val="20"/>
                <w:szCs w:val="20"/>
              </w:rPr>
            </w:pPr>
          </w:p>
        </w:tc>
      </w:tr>
      <w:tr w:rsidR="00503801">
        <w:trPr>
          <w:trHeight w:val="255"/>
        </w:trPr>
        <w:tc>
          <w:tcPr>
            <w:tcW w:w="8190" w:type="dxa"/>
            <w:gridSpan w:val="3"/>
            <w:tcBorders>
              <w:top w:val="nil"/>
              <w:left w:val="nil"/>
              <w:bottom w:val="nil"/>
              <w:right w:val="nil"/>
            </w:tcBorders>
            <w:shd w:val="clear" w:color="auto" w:fill="auto"/>
            <w:noWrap/>
            <w:tcMar>
              <w:top w:w="15" w:type="dxa"/>
              <w:left w:w="15" w:type="dxa"/>
              <w:right w:w="15" w:type="dxa"/>
            </w:tcMar>
            <w:vAlign w:val="center"/>
          </w:tcPr>
          <w:p w:rsidR="00503801" w:rsidRDefault="00B750F8" w:rsidP="00812CCE">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注：本表反映截止201</w:t>
            </w:r>
            <w:r w:rsidR="00812CCE">
              <w:rPr>
                <w:rFonts w:ascii="宋体" w:eastAsia="宋体" w:hAnsi="宋体" w:cs="宋体" w:hint="eastAsia"/>
                <w:color w:val="000000"/>
                <w:kern w:val="0"/>
                <w:sz w:val="20"/>
                <w:szCs w:val="20"/>
              </w:rPr>
              <w:t>9</w:t>
            </w:r>
            <w:r>
              <w:rPr>
                <w:rFonts w:ascii="宋体" w:eastAsia="宋体" w:hAnsi="宋体" w:cs="宋体" w:hint="eastAsia"/>
                <w:color w:val="000000"/>
                <w:kern w:val="0"/>
                <w:sz w:val="20"/>
                <w:szCs w:val="20"/>
              </w:rPr>
              <w:t>年12月31日，部门占用的国有资产情况。</w:t>
            </w:r>
          </w:p>
        </w:tc>
      </w:tr>
    </w:tbl>
    <w:p w:rsidR="00503801" w:rsidRDefault="00503801">
      <w:pPr>
        <w:widowControl/>
        <w:spacing w:line="600" w:lineRule="exact"/>
        <w:jc w:val="center"/>
        <w:rPr>
          <w:rFonts w:ascii="宋体" w:hAnsi="宋体"/>
          <w:b/>
          <w:sz w:val="32"/>
          <w:szCs w:val="32"/>
        </w:rPr>
      </w:pPr>
    </w:p>
    <w:p w:rsidR="00503801" w:rsidRDefault="00B750F8">
      <w:pPr>
        <w:widowControl/>
        <w:spacing w:line="600" w:lineRule="exact"/>
        <w:jc w:val="center"/>
        <w:rPr>
          <w:rFonts w:ascii="宋体" w:hAnsi="宋体"/>
          <w:b/>
          <w:sz w:val="32"/>
          <w:szCs w:val="32"/>
        </w:rPr>
      </w:pPr>
      <w:r>
        <w:rPr>
          <w:rFonts w:ascii="宋体" w:hAnsi="宋体" w:hint="eastAsia"/>
          <w:b/>
          <w:sz w:val="32"/>
          <w:szCs w:val="32"/>
        </w:rPr>
        <w:lastRenderedPageBreak/>
        <w:t>第三部分  2018年度部门决算情况说明</w:t>
      </w:r>
    </w:p>
    <w:p w:rsidR="00503801" w:rsidRDefault="00503801">
      <w:pPr>
        <w:ind w:firstLine="630"/>
        <w:jc w:val="left"/>
        <w:rPr>
          <w:rFonts w:ascii="仿宋" w:eastAsia="仿宋" w:hAnsi="仿宋"/>
          <w:sz w:val="30"/>
          <w:szCs w:val="30"/>
        </w:rPr>
      </w:pPr>
    </w:p>
    <w:p w:rsidR="00503801" w:rsidRDefault="00B750F8">
      <w:pPr>
        <w:ind w:firstLineChars="200" w:firstLine="600"/>
        <w:jc w:val="left"/>
        <w:rPr>
          <w:rFonts w:ascii="黑体" w:eastAsia="黑体" w:hAnsi="黑体"/>
          <w:sz w:val="30"/>
          <w:szCs w:val="30"/>
        </w:rPr>
      </w:pPr>
      <w:r>
        <w:rPr>
          <w:rFonts w:ascii="黑体" w:eastAsia="黑体" w:hAnsi="黑体" w:hint="eastAsia"/>
          <w:sz w:val="30"/>
          <w:szCs w:val="30"/>
        </w:rPr>
        <w:t>一、收入决算情况说明</w:t>
      </w:r>
    </w:p>
    <w:p w:rsidR="00364F38" w:rsidRDefault="00364F38" w:rsidP="00364F38">
      <w:pPr>
        <w:ind w:firstLine="630"/>
        <w:jc w:val="left"/>
        <w:rPr>
          <w:rFonts w:ascii="仿宋" w:eastAsia="仿宋" w:hAnsi="仿宋"/>
          <w:sz w:val="30"/>
          <w:szCs w:val="30"/>
        </w:rPr>
      </w:pPr>
      <w:r>
        <w:rPr>
          <w:rFonts w:ascii="仿宋" w:eastAsia="仿宋" w:hAnsi="仿宋" w:hint="eastAsia"/>
          <w:sz w:val="30"/>
          <w:szCs w:val="30"/>
        </w:rPr>
        <w:t>本部门2019年度收入总计</w:t>
      </w:r>
      <w:r w:rsidR="00F277D6" w:rsidRPr="00F277D6">
        <w:rPr>
          <w:rFonts w:ascii="仿宋" w:eastAsia="仿宋" w:hAnsi="仿宋"/>
          <w:sz w:val="30"/>
          <w:szCs w:val="30"/>
        </w:rPr>
        <w:t>637.44</w:t>
      </w:r>
      <w:r>
        <w:rPr>
          <w:rFonts w:ascii="仿宋" w:eastAsia="仿宋" w:hAnsi="仿宋" w:hint="eastAsia"/>
          <w:sz w:val="30"/>
          <w:szCs w:val="30"/>
        </w:rPr>
        <w:t>万元，其中年初结转和结余</w:t>
      </w:r>
      <w:r w:rsidR="00F277D6" w:rsidRPr="00F277D6">
        <w:rPr>
          <w:rFonts w:ascii="仿宋" w:eastAsia="仿宋" w:hAnsi="仿宋"/>
          <w:sz w:val="30"/>
          <w:szCs w:val="30"/>
        </w:rPr>
        <w:t>223.9</w:t>
      </w:r>
      <w:r>
        <w:rPr>
          <w:rFonts w:ascii="仿宋" w:eastAsia="仿宋" w:hAnsi="仿宋" w:hint="eastAsia"/>
          <w:sz w:val="30"/>
          <w:szCs w:val="30"/>
        </w:rPr>
        <w:t>万元，较2018年减少</w:t>
      </w:r>
      <w:r w:rsidR="00F277D6">
        <w:rPr>
          <w:rFonts w:ascii="仿宋" w:eastAsia="仿宋" w:hAnsi="仿宋" w:hint="eastAsia"/>
          <w:sz w:val="30"/>
          <w:szCs w:val="30"/>
        </w:rPr>
        <w:t>33.29</w:t>
      </w:r>
      <w:r>
        <w:rPr>
          <w:rFonts w:ascii="仿宋" w:eastAsia="仿宋" w:hAnsi="仿宋" w:hint="eastAsia"/>
          <w:sz w:val="30"/>
          <w:szCs w:val="30"/>
        </w:rPr>
        <w:t>万元，下降</w:t>
      </w:r>
      <w:r w:rsidR="00F277D6">
        <w:rPr>
          <w:rFonts w:ascii="仿宋" w:eastAsia="仿宋" w:hAnsi="仿宋" w:hint="eastAsia"/>
          <w:sz w:val="30"/>
          <w:szCs w:val="30"/>
        </w:rPr>
        <w:t>12.94</w:t>
      </w:r>
      <w:r>
        <w:rPr>
          <w:rFonts w:ascii="仿宋" w:eastAsia="仿宋" w:hAnsi="仿宋" w:hint="eastAsia"/>
          <w:sz w:val="30"/>
          <w:szCs w:val="30"/>
        </w:rPr>
        <w:t>%；本年收入合计</w:t>
      </w:r>
      <w:r w:rsidR="00F277D6" w:rsidRPr="00F277D6">
        <w:rPr>
          <w:rFonts w:ascii="仿宋" w:eastAsia="仿宋" w:hAnsi="仿宋"/>
          <w:sz w:val="30"/>
          <w:szCs w:val="30"/>
        </w:rPr>
        <w:t>413.54</w:t>
      </w:r>
      <w:r>
        <w:rPr>
          <w:rFonts w:ascii="仿宋" w:eastAsia="仿宋" w:hAnsi="仿宋" w:hint="eastAsia"/>
          <w:sz w:val="30"/>
          <w:szCs w:val="30"/>
        </w:rPr>
        <w:t>万元，较2018</w:t>
      </w:r>
      <w:r w:rsidR="00F277D6">
        <w:rPr>
          <w:rFonts w:ascii="仿宋" w:eastAsia="仿宋" w:hAnsi="仿宋" w:hint="eastAsia"/>
          <w:sz w:val="30"/>
          <w:szCs w:val="30"/>
        </w:rPr>
        <w:t>减少616.99</w:t>
      </w:r>
      <w:r>
        <w:rPr>
          <w:rFonts w:ascii="仿宋" w:eastAsia="仿宋" w:hAnsi="仿宋" w:hint="eastAsia"/>
          <w:sz w:val="30"/>
          <w:szCs w:val="30"/>
        </w:rPr>
        <w:t>万元，下降</w:t>
      </w:r>
      <w:r w:rsidR="00F277D6">
        <w:rPr>
          <w:rFonts w:ascii="仿宋" w:eastAsia="仿宋" w:hAnsi="仿宋" w:hint="eastAsia"/>
          <w:sz w:val="30"/>
          <w:szCs w:val="30"/>
        </w:rPr>
        <w:t>28.15</w:t>
      </w:r>
      <w:r>
        <w:rPr>
          <w:rFonts w:ascii="仿宋" w:eastAsia="仿宋" w:hAnsi="仿宋" w:hint="eastAsia"/>
          <w:sz w:val="30"/>
          <w:szCs w:val="30"/>
        </w:rPr>
        <w:t>%，主要原因是：</w:t>
      </w:r>
      <w:r w:rsidR="00F277D6" w:rsidRPr="00F277D6">
        <w:rPr>
          <w:rFonts w:ascii="仿宋" w:eastAsia="仿宋" w:hAnsi="仿宋" w:hint="eastAsia"/>
          <w:sz w:val="30"/>
          <w:szCs w:val="30"/>
        </w:rPr>
        <w:t>当年预算收入较上年调减</w:t>
      </w:r>
      <w:r>
        <w:rPr>
          <w:rFonts w:ascii="仿宋" w:eastAsia="仿宋" w:hAnsi="仿宋" w:hint="eastAsia"/>
          <w:sz w:val="30"/>
          <w:szCs w:val="30"/>
        </w:rPr>
        <w:t>。</w:t>
      </w:r>
    </w:p>
    <w:p w:rsidR="00364F38" w:rsidRDefault="00364F38" w:rsidP="00364F38">
      <w:pPr>
        <w:ind w:firstLine="630"/>
        <w:jc w:val="left"/>
        <w:rPr>
          <w:rFonts w:ascii="仿宋" w:eastAsia="仿宋" w:hAnsi="仿宋"/>
          <w:sz w:val="30"/>
          <w:szCs w:val="30"/>
        </w:rPr>
      </w:pPr>
      <w:r>
        <w:rPr>
          <w:rFonts w:ascii="仿宋" w:eastAsia="仿宋" w:hAnsi="仿宋" w:hint="eastAsia"/>
          <w:sz w:val="30"/>
          <w:szCs w:val="30"/>
        </w:rPr>
        <w:t>本年收入的具体构成为：财政拨款收入</w:t>
      </w:r>
      <w:r w:rsidR="00F277D6" w:rsidRPr="00F277D6">
        <w:rPr>
          <w:rFonts w:ascii="仿宋" w:eastAsia="仿宋" w:hAnsi="仿宋"/>
          <w:sz w:val="30"/>
          <w:szCs w:val="30"/>
        </w:rPr>
        <w:t>260.85</w:t>
      </w:r>
      <w:r>
        <w:rPr>
          <w:rFonts w:ascii="仿宋" w:eastAsia="仿宋" w:hAnsi="仿宋" w:hint="eastAsia"/>
          <w:sz w:val="30"/>
          <w:szCs w:val="30"/>
        </w:rPr>
        <w:t>万元，占</w:t>
      </w:r>
      <w:r w:rsidR="00F277D6">
        <w:rPr>
          <w:rFonts w:ascii="仿宋" w:eastAsia="仿宋" w:hAnsi="仿宋" w:hint="eastAsia"/>
          <w:sz w:val="30"/>
          <w:szCs w:val="30"/>
        </w:rPr>
        <w:t>63.08</w:t>
      </w:r>
      <w:r>
        <w:rPr>
          <w:rFonts w:ascii="仿宋" w:eastAsia="仿宋" w:hAnsi="仿宋" w:hint="eastAsia"/>
          <w:sz w:val="30"/>
          <w:szCs w:val="30"/>
        </w:rPr>
        <w:t xml:space="preserve">%；事业收入 </w:t>
      </w:r>
      <w:r w:rsidR="00F277D6">
        <w:rPr>
          <w:rFonts w:ascii="仿宋" w:eastAsia="仿宋" w:hAnsi="仿宋" w:hint="eastAsia"/>
          <w:sz w:val="30"/>
          <w:szCs w:val="30"/>
        </w:rPr>
        <w:t>0</w:t>
      </w:r>
      <w:r>
        <w:rPr>
          <w:rFonts w:ascii="仿宋" w:eastAsia="仿宋" w:hAnsi="仿宋" w:hint="eastAsia"/>
          <w:sz w:val="30"/>
          <w:szCs w:val="30"/>
        </w:rPr>
        <w:t>万元，占</w:t>
      </w:r>
      <w:r w:rsidR="00F277D6">
        <w:rPr>
          <w:rFonts w:ascii="仿宋" w:eastAsia="仿宋" w:hAnsi="仿宋" w:hint="eastAsia"/>
          <w:sz w:val="30"/>
          <w:szCs w:val="30"/>
        </w:rPr>
        <w:t>0</w:t>
      </w:r>
      <w:r>
        <w:rPr>
          <w:rFonts w:ascii="仿宋" w:eastAsia="仿宋" w:hAnsi="仿宋" w:hint="eastAsia"/>
          <w:sz w:val="30"/>
          <w:szCs w:val="30"/>
        </w:rPr>
        <w:t>%；经营收入</w:t>
      </w:r>
      <w:r w:rsidR="00F277D6">
        <w:rPr>
          <w:rFonts w:ascii="仿宋" w:eastAsia="仿宋" w:hAnsi="仿宋" w:hint="eastAsia"/>
          <w:sz w:val="30"/>
          <w:szCs w:val="30"/>
        </w:rPr>
        <w:t>0</w:t>
      </w:r>
      <w:r>
        <w:rPr>
          <w:rFonts w:ascii="仿宋" w:eastAsia="仿宋" w:hAnsi="仿宋" w:hint="eastAsia"/>
          <w:sz w:val="30"/>
          <w:szCs w:val="30"/>
        </w:rPr>
        <w:t>万元，占</w:t>
      </w:r>
      <w:r w:rsidR="00F277D6">
        <w:rPr>
          <w:rFonts w:ascii="仿宋" w:eastAsia="仿宋" w:hAnsi="仿宋" w:hint="eastAsia"/>
          <w:sz w:val="30"/>
          <w:szCs w:val="30"/>
        </w:rPr>
        <w:t>0</w:t>
      </w:r>
      <w:r>
        <w:rPr>
          <w:rFonts w:ascii="仿宋" w:eastAsia="仿宋" w:hAnsi="仿宋" w:hint="eastAsia"/>
          <w:sz w:val="30"/>
          <w:szCs w:val="30"/>
        </w:rPr>
        <w:t xml:space="preserve">%；其他收入   </w:t>
      </w:r>
      <w:r w:rsidR="00F277D6" w:rsidRPr="00F277D6">
        <w:rPr>
          <w:rFonts w:ascii="仿宋" w:eastAsia="仿宋" w:hAnsi="仿宋"/>
          <w:sz w:val="30"/>
          <w:szCs w:val="30"/>
        </w:rPr>
        <w:t>152.69</w:t>
      </w:r>
      <w:r>
        <w:rPr>
          <w:rFonts w:ascii="仿宋" w:eastAsia="仿宋" w:hAnsi="仿宋" w:hint="eastAsia"/>
          <w:sz w:val="30"/>
          <w:szCs w:val="30"/>
        </w:rPr>
        <w:t>万元，占</w:t>
      </w:r>
      <w:r w:rsidR="00F277D6">
        <w:rPr>
          <w:rFonts w:ascii="仿宋" w:eastAsia="仿宋" w:hAnsi="仿宋" w:hint="eastAsia"/>
          <w:sz w:val="30"/>
          <w:szCs w:val="30"/>
        </w:rPr>
        <w:t>36.92</w:t>
      </w:r>
      <w:r>
        <w:rPr>
          <w:rFonts w:ascii="仿宋" w:eastAsia="仿宋" w:hAnsi="仿宋" w:hint="eastAsia"/>
          <w:sz w:val="30"/>
          <w:szCs w:val="30"/>
        </w:rPr>
        <w:t xml:space="preserve">%。  </w:t>
      </w:r>
    </w:p>
    <w:p w:rsidR="00503801" w:rsidRDefault="00B750F8">
      <w:pPr>
        <w:ind w:firstLine="630"/>
        <w:jc w:val="left"/>
        <w:rPr>
          <w:rFonts w:ascii="黑体" w:eastAsia="黑体" w:hAnsi="黑体"/>
          <w:sz w:val="30"/>
          <w:szCs w:val="30"/>
        </w:rPr>
      </w:pPr>
      <w:r>
        <w:rPr>
          <w:rFonts w:ascii="黑体" w:eastAsia="黑体" w:hAnsi="黑体" w:hint="eastAsia"/>
          <w:sz w:val="30"/>
          <w:szCs w:val="30"/>
        </w:rPr>
        <w:t>二、支出决算情况说明</w:t>
      </w:r>
    </w:p>
    <w:p w:rsidR="00A83EFF" w:rsidRDefault="00A83EFF" w:rsidP="00A83EFF">
      <w:pPr>
        <w:ind w:firstLine="630"/>
        <w:jc w:val="left"/>
        <w:rPr>
          <w:rFonts w:ascii="仿宋" w:eastAsia="仿宋" w:hAnsi="仿宋"/>
          <w:sz w:val="30"/>
          <w:szCs w:val="30"/>
        </w:rPr>
      </w:pPr>
      <w:r>
        <w:rPr>
          <w:rFonts w:ascii="仿宋" w:eastAsia="仿宋" w:hAnsi="仿宋" w:hint="eastAsia"/>
          <w:sz w:val="30"/>
          <w:szCs w:val="30"/>
        </w:rPr>
        <w:t>本部门2019年度支出总计</w:t>
      </w:r>
      <w:r w:rsidRPr="00A83EFF">
        <w:rPr>
          <w:rFonts w:ascii="仿宋" w:eastAsia="仿宋" w:hAnsi="仿宋"/>
          <w:sz w:val="30"/>
          <w:szCs w:val="30"/>
        </w:rPr>
        <w:t>637.44</w:t>
      </w:r>
      <w:r>
        <w:rPr>
          <w:rFonts w:ascii="仿宋" w:eastAsia="仿宋" w:hAnsi="仿宋" w:hint="eastAsia"/>
          <w:sz w:val="30"/>
          <w:szCs w:val="30"/>
        </w:rPr>
        <w:t xml:space="preserve">万元，其中本年支出合计   </w:t>
      </w:r>
      <w:r w:rsidRPr="00A83EFF">
        <w:rPr>
          <w:rFonts w:ascii="仿宋" w:eastAsia="仿宋" w:hAnsi="仿宋"/>
          <w:sz w:val="30"/>
          <w:szCs w:val="30"/>
        </w:rPr>
        <w:t>413.57</w:t>
      </w:r>
      <w:r>
        <w:rPr>
          <w:rFonts w:ascii="仿宋" w:eastAsia="仿宋" w:hAnsi="仿宋" w:hint="eastAsia"/>
          <w:sz w:val="30"/>
          <w:szCs w:val="30"/>
        </w:rPr>
        <w:t>万元，较2018</w:t>
      </w:r>
      <w:r w:rsidR="003767B0">
        <w:rPr>
          <w:rFonts w:ascii="仿宋" w:eastAsia="仿宋" w:hAnsi="仿宋" w:hint="eastAsia"/>
          <w:sz w:val="30"/>
          <w:szCs w:val="30"/>
        </w:rPr>
        <w:t>年减少199.17万元，下降32.5</w:t>
      </w:r>
      <w:r>
        <w:rPr>
          <w:rFonts w:ascii="仿宋" w:eastAsia="仿宋" w:hAnsi="仿宋" w:hint="eastAsia"/>
          <w:sz w:val="30"/>
          <w:szCs w:val="30"/>
        </w:rPr>
        <w:t>%，主要原因是：</w:t>
      </w:r>
      <w:r w:rsidR="003767B0" w:rsidRPr="003767B0">
        <w:rPr>
          <w:rFonts w:ascii="仿宋" w:eastAsia="仿宋" w:hAnsi="仿宋" w:hint="eastAsia"/>
          <w:sz w:val="30"/>
          <w:szCs w:val="30"/>
        </w:rPr>
        <w:t>当年预算支出较上年调减</w:t>
      </w:r>
      <w:r>
        <w:rPr>
          <w:rFonts w:ascii="仿宋" w:eastAsia="仿宋" w:hAnsi="仿宋" w:hint="eastAsia"/>
          <w:sz w:val="30"/>
          <w:szCs w:val="30"/>
        </w:rPr>
        <w:t>；年末结转和结余</w:t>
      </w:r>
      <w:r w:rsidRPr="00A83EFF">
        <w:rPr>
          <w:rFonts w:ascii="仿宋" w:eastAsia="仿宋" w:hAnsi="仿宋"/>
          <w:sz w:val="30"/>
          <w:szCs w:val="30"/>
        </w:rPr>
        <w:t>223.87</w:t>
      </w:r>
      <w:r>
        <w:rPr>
          <w:rFonts w:ascii="仿宋" w:eastAsia="仿宋" w:hAnsi="仿宋" w:hint="eastAsia"/>
          <w:sz w:val="30"/>
          <w:szCs w:val="30"/>
        </w:rPr>
        <w:t>万元，较2018</w:t>
      </w:r>
      <w:r w:rsidR="003767B0">
        <w:rPr>
          <w:rFonts w:ascii="仿宋" w:eastAsia="仿宋" w:hAnsi="仿宋" w:hint="eastAsia"/>
          <w:sz w:val="30"/>
          <w:szCs w:val="30"/>
        </w:rPr>
        <w:t>年增加3.89</w:t>
      </w:r>
      <w:r>
        <w:rPr>
          <w:rFonts w:ascii="仿宋" w:eastAsia="仿宋" w:hAnsi="仿宋" w:hint="eastAsia"/>
          <w:sz w:val="30"/>
          <w:szCs w:val="30"/>
        </w:rPr>
        <w:t xml:space="preserve"> </w:t>
      </w:r>
      <w:r w:rsidR="003767B0">
        <w:rPr>
          <w:rFonts w:ascii="仿宋" w:eastAsia="仿宋" w:hAnsi="仿宋" w:hint="eastAsia"/>
          <w:sz w:val="30"/>
          <w:szCs w:val="30"/>
        </w:rPr>
        <w:t>万元，增长1.76</w:t>
      </w:r>
      <w:r>
        <w:rPr>
          <w:rFonts w:ascii="仿宋" w:eastAsia="仿宋" w:hAnsi="仿宋" w:hint="eastAsia"/>
          <w:sz w:val="30"/>
          <w:szCs w:val="30"/>
        </w:rPr>
        <w:t>%</w:t>
      </w:r>
      <w:r w:rsidR="003767B0">
        <w:rPr>
          <w:rFonts w:ascii="仿宋" w:eastAsia="仿宋" w:hAnsi="仿宋" w:hint="eastAsia"/>
          <w:sz w:val="30"/>
          <w:szCs w:val="30"/>
        </w:rPr>
        <w:t>，主要原因是：无</w:t>
      </w:r>
      <w:r>
        <w:rPr>
          <w:rFonts w:ascii="仿宋" w:eastAsia="仿宋" w:hAnsi="仿宋" w:hint="eastAsia"/>
          <w:sz w:val="30"/>
          <w:szCs w:val="30"/>
        </w:rPr>
        <w:t>。</w:t>
      </w:r>
    </w:p>
    <w:p w:rsidR="00A83EFF" w:rsidRDefault="00A83EFF" w:rsidP="003767B0">
      <w:pPr>
        <w:ind w:firstLine="630"/>
        <w:jc w:val="left"/>
        <w:rPr>
          <w:rFonts w:ascii="仿宋" w:eastAsia="仿宋" w:hAnsi="仿宋"/>
          <w:sz w:val="30"/>
          <w:szCs w:val="30"/>
        </w:rPr>
      </w:pPr>
      <w:r>
        <w:rPr>
          <w:rFonts w:ascii="仿宋" w:eastAsia="仿宋" w:hAnsi="仿宋" w:hint="eastAsia"/>
          <w:sz w:val="30"/>
          <w:szCs w:val="30"/>
        </w:rPr>
        <w:t>本年支出的具体构成为：基本支出</w:t>
      </w:r>
      <w:r w:rsidR="003767B0" w:rsidRPr="003767B0">
        <w:rPr>
          <w:rFonts w:ascii="仿宋" w:eastAsia="仿宋" w:hAnsi="仿宋"/>
          <w:sz w:val="30"/>
          <w:szCs w:val="30"/>
        </w:rPr>
        <w:t>413.57</w:t>
      </w:r>
      <w:r>
        <w:rPr>
          <w:rFonts w:ascii="仿宋" w:eastAsia="仿宋" w:hAnsi="仿宋" w:hint="eastAsia"/>
          <w:sz w:val="30"/>
          <w:szCs w:val="30"/>
        </w:rPr>
        <w:t>万元，占</w:t>
      </w:r>
      <w:r w:rsidR="003767B0">
        <w:rPr>
          <w:rFonts w:ascii="仿宋" w:eastAsia="仿宋" w:hAnsi="仿宋" w:hint="eastAsia"/>
          <w:sz w:val="30"/>
          <w:szCs w:val="30"/>
        </w:rPr>
        <w:t>100</w:t>
      </w:r>
      <w:r>
        <w:rPr>
          <w:rFonts w:ascii="仿宋" w:eastAsia="仿宋" w:hAnsi="仿宋" w:hint="eastAsia"/>
          <w:sz w:val="30"/>
          <w:szCs w:val="30"/>
        </w:rPr>
        <w:t xml:space="preserve">%；项目支出 </w:t>
      </w:r>
      <w:r w:rsidR="003767B0">
        <w:rPr>
          <w:rFonts w:ascii="仿宋" w:eastAsia="仿宋" w:hAnsi="仿宋" w:hint="eastAsia"/>
          <w:sz w:val="30"/>
          <w:szCs w:val="30"/>
        </w:rPr>
        <w:t>0</w:t>
      </w:r>
      <w:r>
        <w:rPr>
          <w:rFonts w:ascii="仿宋" w:eastAsia="仿宋" w:hAnsi="仿宋" w:hint="eastAsia"/>
          <w:sz w:val="30"/>
          <w:szCs w:val="30"/>
        </w:rPr>
        <w:t>万元，占</w:t>
      </w:r>
      <w:r w:rsidR="003767B0">
        <w:rPr>
          <w:rFonts w:ascii="仿宋" w:eastAsia="仿宋" w:hAnsi="仿宋" w:hint="eastAsia"/>
          <w:sz w:val="30"/>
          <w:szCs w:val="30"/>
        </w:rPr>
        <w:t>0</w:t>
      </w:r>
      <w:r>
        <w:rPr>
          <w:rFonts w:ascii="仿宋" w:eastAsia="仿宋" w:hAnsi="仿宋" w:hint="eastAsia"/>
          <w:sz w:val="30"/>
          <w:szCs w:val="30"/>
        </w:rPr>
        <w:t xml:space="preserve">%；经营支出 </w:t>
      </w:r>
      <w:r w:rsidR="003767B0">
        <w:rPr>
          <w:rFonts w:ascii="仿宋" w:eastAsia="仿宋" w:hAnsi="仿宋" w:hint="eastAsia"/>
          <w:sz w:val="30"/>
          <w:szCs w:val="30"/>
        </w:rPr>
        <w:t>0</w:t>
      </w:r>
      <w:r>
        <w:rPr>
          <w:rFonts w:ascii="仿宋" w:eastAsia="仿宋" w:hAnsi="仿宋" w:hint="eastAsia"/>
          <w:sz w:val="30"/>
          <w:szCs w:val="30"/>
        </w:rPr>
        <w:t>万元，占</w:t>
      </w:r>
      <w:r w:rsidR="003767B0">
        <w:rPr>
          <w:rFonts w:ascii="仿宋" w:eastAsia="仿宋" w:hAnsi="仿宋" w:hint="eastAsia"/>
          <w:sz w:val="30"/>
          <w:szCs w:val="30"/>
        </w:rPr>
        <w:t>0</w:t>
      </w:r>
      <w:r>
        <w:rPr>
          <w:rFonts w:ascii="仿宋" w:eastAsia="仿宋" w:hAnsi="仿宋" w:hint="eastAsia"/>
          <w:sz w:val="30"/>
          <w:szCs w:val="30"/>
        </w:rPr>
        <w:t xml:space="preserve"> %；其他支出（对附属单位补助支出、上缴上级支出）</w:t>
      </w:r>
      <w:r w:rsidR="003767B0">
        <w:rPr>
          <w:rFonts w:ascii="仿宋" w:eastAsia="仿宋" w:hAnsi="仿宋" w:hint="eastAsia"/>
          <w:sz w:val="30"/>
          <w:szCs w:val="30"/>
        </w:rPr>
        <w:t>0</w:t>
      </w:r>
      <w:r>
        <w:rPr>
          <w:rFonts w:ascii="仿宋" w:eastAsia="仿宋" w:hAnsi="仿宋" w:hint="eastAsia"/>
          <w:sz w:val="30"/>
          <w:szCs w:val="30"/>
        </w:rPr>
        <w:t>万元，占</w:t>
      </w:r>
      <w:r w:rsidR="003767B0">
        <w:rPr>
          <w:rFonts w:ascii="仿宋" w:eastAsia="仿宋" w:hAnsi="仿宋" w:hint="eastAsia"/>
          <w:sz w:val="30"/>
          <w:szCs w:val="30"/>
        </w:rPr>
        <w:t>0</w:t>
      </w:r>
      <w:r>
        <w:rPr>
          <w:rFonts w:ascii="仿宋" w:eastAsia="仿宋" w:hAnsi="仿宋" w:hint="eastAsia"/>
          <w:sz w:val="30"/>
          <w:szCs w:val="30"/>
        </w:rPr>
        <w:t xml:space="preserve"> %。</w:t>
      </w:r>
    </w:p>
    <w:p w:rsidR="00503801" w:rsidRDefault="00B750F8">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3767B0" w:rsidRDefault="003767B0" w:rsidP="003767B0">
      <w:pPr>
        <w:ind w:firstLine="630"/>
        <w:jc w:val="left"/>
        <w:rPr>
          <w:rFonts w:ascii="仿宋" w:eastAsia="仿宋" w:hAnsi="仿宋" w:hint="eastAsia"/>
          <w:sz w:val="30"/>
          <w:szCs w:val="30"/>
        </w:rPr>
      </w:pPr>
      <w:r>
        <w:rPr>
          <w:rFonts w:ascii="仿宋" w:eastAsia="仿宋" w:hAnsi="仿宋" w:hint="eastAsia"/>
          <w:sz w:val="30"/>
          <w:szCs w:val="30"/>
        </w:rPr>
        <w:t>本部门2019年度财政拨款本年支出年初预算数为</w:t>
      </w:r>
      <w:r w:rsidR="00616D7D">
        <w:rPr>
          <w:rFonts w:ascii="仿宋_GB2312" w:eastAsia="仿宋_GB2312" w:hAnsi="宋体" w:hint="eastAsia"/>
          <w:sz w:val="32"/>
          <w:szCs w:val="32"/>
        </w:rPr>
        <w:t>663.02</w:t>
      </w:r>
      <w:r>
        <w:rPr>
          <w:rFonts w:ascii="仿宋" w:eastAsia="仿宋" w:hAnsi="仿宋" w:hint="eastAsia"/>
          <w:sz w:val="30"/>
          <w:szCs w:val="30"/>
        </w:rPr>
        <w:t>万元，决算数为</w:t>
      </w:r>
      <w:r w:rsidR="00616D7D" w:rsidRPr="00616D7D">
        <w:rPr>
          <w:rFonts w:ascii="仿宋" w:eastAsia="仿宋" w:hAnsi="仿宋"/>
          <w:sz w:val="30"/>
          <w:szCs w:val="30"/>
        </w:rPr>
        <w:t>270.49</w:t>
      </w:r>
      <w:r>
        <w:rPr>
          <w:rFonts w:ascii="仿宋" w:eastAsia="仿宋" w:hAnsi="仿宋" w:hint="eastAsia"/>
          <w:sz w:val="30"/>
          <w:szCs w:val="30"/>
        </w:rPr>
        <w:t>万元，完成年初预算的</w:t>
      </w:r>
      <w:r w:rsidR="00616D7D">
        <w:rPr>
          <w:rFonts w:ascii="仿宋" w:eastAsia="仿宋" w:hAnsi="仿宋" w:hint="eastAsia"/>
          <w:sz w:val="30"/>
          <w:szCs w:val="30"/>
        </w:rPr>
        <w:t>40.79</w:t>
      </w:r>
      <w:r>
        <w:rPr>
          <w:rFonts w:ascii="仿宋" w:eastAsia="仿宋" w:hAnsi="仿宋" w:hint="eastAsia"/>
          <w:sz w:val="30"/>
          <w:szCs w:val="30"/>
        </w:rPr>
        <w:t>%。其中：</w:t>
      </w:r>
    </w:p>
    <w:p w:rsidR="003767B0" w:rsidRDefault="003767B0" w:rsidP="003767B0">
      <w:pPr>
        <w:ind w:firstLine="630"/>
        <w:jc w:val="left"/>
        <w:rPr>
          <w:rFonts w:ascii="仿宋" w:eastAsia="仿宋" w:hAnsi="仿宋" w:hint="eastAsia"/>
          <w:sz w:val="30"/>
          <w:szCs w:val="30"/>
        </w:rPr>
      </w:pPr>
      <w:r>
        <w:rPr>
          <w:rFonts w:ascii="仿宋" w:eastAsia="仿宋" w:hAnsi="仿宋" w:hint="eastAsia"/>
          <w:sz w:val="30"/>
          <w:szCs w:val="30"/>
        </w:rPr>
        <w:t>（一）</w:t>
      </w:r>
      <w:r w:rsidR="00616D7D" w:rsidRPr="00616D7D">
        <w:rPr>
          <w:rFonts w:ascii="仿宋" w:eastAsia="仿宋" w:hAnsi="仿宋" w:hint="eastAsia"/>
          <w:sz w:val="30"/>
          <w:szCs w:val="30"/>
        </w:rPr>
        <w:t>社会保障和就业支出</w:t>
      </w:r>
      <w:r>
        <w:rPr>
          <w:rFonts w:ascii="仿宋" w:eastAsia="仿宋" w:hAnsi="仿宋" w:hint="eastAsia"/>
          <w:sz w:val="30"/>
          <w:szCs w:val="30"/>
        </w:rPr>
        <w:t xml:space="preserve">年初预算数为 </w:t>
      </w:r>
      <w:r w:rsidR="00AD6AD5">
        <w:rPr>
          <w:rFonts w:ascii="仿宋" w:eastAsia="仿宋" w:hAnsi="仿宋" w:hint="eastAsia"/>
          <w:sz w:val="30"/>
          <w:szCs w:val="30"/>
        </w:rPr>
        <w:t>0</w:t>
      </w:r>
      <w:r>
        <w:rPr>
          <w:rFonts w:ascii="仿宋" w:eastAsia="仿宋" w:hAnsi="仿宋" w:hint="eastAsia"/>
          <w:sz w:val="30"/>
          <w:szCs w:val="30"/>
        </w:rPr>
        <w:t>万元，决算数</w:t>
      </w:r>
      <w:r>
        <w:rPr>
          <w:rFonts w:ascii="仿宋" w:eastAsia="仿宋" w:hAnsi="仿宋" w:hint="eastAsia"/>
          <w:sz w:val="30"/>
          <w:szCs w:val="30"/>
        </w:rPr>
        <w:lastRenderedPageBreak/>
        <w:t>为</w:t>
      </w:r>
      <w:r w:rsidR="00616D7D" w:rsidRPr="00616D7D">
        <w:rPr>
          <w:rFonts w:ascii="仿宋" w:eastAsia="仿宋" w:hAnsi="仿宋"/>
          <w:sz w:val="30"/>
          <w:szCs w:val="30"/>
        </w:rPr>
        <w:t>49.39</w:t>
      </w:r>
      <w:r>
        <w:rPr>
          <w:rFonts w:ascii="仿宋" w:eastAsia="仿宋" w:hAnsi="仿宋" w:hint="eastAsia"/>
          <w:sz w:val="30"/>
          <w:szCs w:val="30"/>
        </w:rPr>
        <w:t>万元，完成年初预算的</w:t>
      </w:r>
      <w:r w:rsidR="00AD6AD5">
        <w:rPr>
          <w:rFonts w:ascii="仿宋" w:eastAsia="仿宋" w:hAnsi="仿宋" w:hint="eastAsia"/>
          <w:sz w:val="30"/>
          <w:szCs w:val="30"/>
        </w:rPr>
        <w:t>100</w:t>
      </w:r>
      <w:r>
        <w:rPr>
          <w:rFonts w:ascii="仿宋" w:eastAsia="仿宋" w:hAnsi="仿宋" w:hint="eastAsia"/>
          <w:sz w:val="30"/>
          <w:szCs w:val="30"/>
        </w:rPr>
        <w:t>%，主要原因是：</w:t>
      </w:r>
      <w:r w:rsidR="00AD6AD5" w:rsidRPr="00616D7D">
        <w:rPr>
          <w:rFonts w:ascii="仿宋" w:eastAsia="仿宋" w:hAnsi="仿宋" w:hint="eastAsia"/>
          <w:sz w:val="30"/>
          <w:szCs w:val="30"/>
        </w:rPr>
        <w:t>支出预算编制遗漏，而该项支出实际发生，故调整预算</w:t>
      </w:r>
      <w:r>
        <w:rPr>
          <w:rFonts w:ascii="仿宋" w:eastAsia="仿宋" w:hAnsi="仿宋" w:hint="eastAsia"/>
          <w:sz w:val="30"/>
          <w:szCs w:val="30"/>
        </w:rPr>
        <w:t>。</w:t>
      </w:r>
    </w:p>
    <w:p w:rsidR="003767B0" w:rsidRDefault="003767B0" w:rsidP="003767B0">
      <w:pPr>
        <w:ind w:firstLine="630"/>
        <w:jc w:val="left"/>
        <w:rPr>
          <w:rFonts w:ascii="仿宋" w:eastAsia="仿宋" w:hAnsi="仿宋" w:hint="eastAsia"/>
          <w:sz w:val="30"/>
          <w:szCs w:val="30"/>
        </w:rPr>
      </w:pPr>
      <w:r>
        <w:rPr>
          <w:rFonts w:ascii="仿宋" w:eastAsia="仿宋" w:hAnsi="仿宋" w:hint="eastAsia"/>
          <w:sz w:val="30"/>
          <w:szCs w:val="30"/>
        </w:rPr>
        <w:t>（二）</w:t>
      </w:r>
      <w:r w:rsidR="00616D7D" w:rsidRPr="00616D7D">
        <w:rPr>
          <w:rFonts w:ascii="仿宋" w:eastAsia="仿宋" w:hAnsi="仿宋" w:hint="eastAsia"/>
          <w:sz w:val="30"/>
          <w:szCs w:val="30"/>
        </w:rPr>
        <w:t>卫生健康支出</w:t>
      </w:r>
      <w:r>
        <w:rPr>
          <w:rFonts w:ascii="仿宋" w:eastAsia="仿宋" w:hAnsi="仿宋" w:hint="eastAsia"/>
          <w:sz w:val="30"/>
          <w:szCs w:val="30"/>
        </w:rPr>
        <w:t>年初预算数为</w:t>
      </w:r>
      <w:r w:rsidR="005B027F">
        <w:rPr>
          <w:rFonts w:ascii="仿宋" w:eastAsia="仿宋" w:hAnsi="仿宋" w:hint="eastAsia"/>
          <w:sz w:val="30"/>
          <w:szCs w:val="30"/>
        </w:rPr>
        <w:t>0</w:t>
      </w:r>
      <w:r>
        <w:rPr>
          <w:rFonts w:ascii="仿宋" w:eastAsia="仿宋" w:hAnsi="仿宋" w:hint="eastAsia"/>
          <w:sz w:val="30"/>
          <w:szCs w:val="30"/>
        </w:rPr>
        <w:t>万元，决算数为</w:t>
      </w:r>
      <w:r w:rsidR="00616D7D" w:rsidRPr="00616D7D">
        <w:rPr>
          <w:rFonts w:ascii="仿宋" w:eastAsia="仿宋" w:hAnsi="仿宋"/>
          <w:sz w:val="30"/>
          <w:szCs w:val="30"/>
        </w:rPr>
        <w:t>10.27</w:t>
      </w:r>
      <w:r>
        <w:rPr>
          <w:rFonts w:ascii="仿宋" w:eastAsia="仿宋" w:hAnsi="仿宋" w:hint="eastAsia"/>
          <w:sz w:val="30"/>
          <w:szCs w:val="30"/>
        </w:rPr>
        <w:t>万元，完成年初预算的</w:t>
      </w:r>
      <w:r w:rsidR="00AD6AD5">
        <w:rPr>
          <w:rFonts w:ascii="仿宋" w:eastAsia="仿宋" w:hAnsi="仿宋" w:hint="eastAsia"/>
          <w:sz w:val="30"/>
          <w:szCs w:val="30"/>
        </w:rPr>
        <w:t>100</w:t>
      </w:r>
      <w:r>
        <w:rPr>
          <w:rFonts w:ascii="仿宋" w:eastAsia="仿宋" w:hAnsi="仿宋" w:hint="eastAsia"/>
          <w:sz w:val="30"/>
          <w:szCs w:val="30"/>
        </w:rPr>
        <w:t>%</w:t>
      </w:r>
      <w:r w:rsidR="00AD6AD5">
        <w:rPr>
          <w:rFonts w:ascii="仿宋" w:eastAsia="仿宋" w:hAnsi="仿宋" w:hint="eastAsia"/>
          <w:sz w:val="30"/>
          <w:szCs w:val="30"/>
        </w:rPr>
        <w:t>，主要原因是：</w:t>
      </w:r>
      <w:r w:rsidR="00AD6AD5" w:rsidRPr="00616D7D">
        <w:rPr>
          <w:rFonts w:ascii="仿宋" w:eastAsia="仿宋" w:hAnsi="仿宋" w:hint="eastAsia"/>
          <w:sz w:val="30"/>
          <w:szCs w:val="30"/>
        </w:rPr>
        <w:t>支出预算编制遗漏，而该项支出实际发生，故调整预算</w:t>
      </w:r>
      <w:r>
        <w:rPr>
          <w:rFonts w:ascii="仿宋" w:eastAsia="仿宋" w:hAnsi="仿宋" w:hint="eastAsia"/>
          <w:sz w:val="30"/>
          <w:szCs w:val="30"/>
        </w:rPr>
        <w:t>。</w:t>
      </w:r>
    </w:p>
    <w:p w:rsidR="003767B0" w:rsidRDefault="00616D7D">
      <w:pPr>
        <w:ind w:firstLine="630"/>
        <w:jc w:val="left"/>
        <w:rPr>
          <w:rFonts w:ascii="仿宋" w:eastAsia="仿宋" w:hAnsi="仿宋" w:hint="eastAsia"/>
          <w:sz w:val="30"/>
          <w:szCs w:val="30"/>
        </w:rPr>
      </w:pPr>
      <w:r w:rsidRPr="00616D7D">
        <w:rPr>
          <w:rFonts w:ascii="仿宋" w:eastAsia="仿宋" w:hAnsi="仿宋" w:hint="eastAsia"/>
          <w:sz w:val="30"/>
          <w:szCs w:val="30"/>
        </w:rPr>
        <w:t>（三）城乡社区支出年初预算数为</w:t>
      </w:r>
      <w:r>
        <w:rPr>
          <w:rFonts w:ascii="仿宋_GB2312" w:eastAsia="仿宋_GB2312" w:hAnsi="宋体" w:hint="eastAsia"/>
          <w:sz w:val="32"/>
          <w:szCs w:val="32"/>
        </w:rPr>
        <w:t>0.92</w:t>
      </w:r>
      <w:r w:rsidRPr="00616D7D">
        <w:rPr>
          <w:rFonts w:ascii="仿宋" w:eastAsia="仿宋" w:hAnsi="仿宋" w:hint="eastAsia"/>
          <w:sz w:val="30"/>
          <w:szCs w:val="30"/>
        </w:rPr>
        <w:t>万元，决算数为</w:t>
      </w:r>
      <w:r w:rsidRPr="00616D7D">
        <w:rPr>
          <w:rFonts w:ascii="仿宋" w:eastAsia="仿宋" w:hAnsi="仿宋"/>
          <w:sz w:val="30"/>
          <w:szCs w:val="30"/>
        </w:rPr>
        <w:t>199.51</w:t>
      </w:r>
      <w:r w:rsidRPr="00616D7D">
        <w:rPr>
          <w:rFonts w:ascii="仿宋" w:eastAsia="仿宋" w:hAnsi="仿宋" w:hint="eastAsia"/>
          <w:sz w:val="30"/>
          <w:szCs w:val="30"/>
        </w:rPr>
        <w:t>万元，完成年初预算的</w:t>
      </w:r>
      <w:r w:rsidR="00AD6AD5">
        <w:rPr>
          <w:rFonts w:ascii="仿宋" w:eastAsia="仿宋" w:hAnsi="仿宋" w:hint="eastAsia"/>
          <w:sz w:val="30"/>
          <w:szCs w:val="30"/>
        </w:rPr>
        <w:t>0</w:t>
      </w:r>
      <w:r w:rsidRPr="00616D7D">
        <w:rPr>
          <w:rFonts w:ascii="仿宋" w:eastAsia="仿宋" w:hAnsi="仿宋" w:hint="eastAsia"/>
          <w:sz w:val="30"/>
          <w:szCs w:val="30"/>
        </w:rPr>
        <w:t>%，主要原因是：</w:t>
      </w:r>
      <w:r w:rsidR="00AD6AD5">
        <w:rPr>
          <w:rFonts w:ascii="仿宋" w:eastAsia="仿宋" w:hAnsi="仿宋" w:hint="eastAsia"/>
          <w:sz w:val="30"/>
          <w:szCs w:val="30"/>
        </w:rPr>
        <w:t>机构合并预算未编制</w:t>
      </w:r>
      <w:r w:rsidRPr="00616D7D">
        <w:rPr>
          <w:rFonts w:ascii="仿宋" w:eastAsia="仿宋" w:hAnsi="仿宋" w:hint="eastAsia"/>
          <w:sz w:val="30"/>
          <w:szCs w:val="30"/>
        </w:rPr>
        <w:t>。</w:t>
      </w:r>
    </w:p>
    <w:p w:rsidR="00616D7D" w:rsidRDefault="00616D7D" w:rsidP="00AD6AD5">
      <w:pPr>
        <w:ind w:firstLine="630"/>
        <w:jc w:val="left"/>
        <w:rPr>
          <w:rFonts w:ascii="仿宋" w:eastAsia="仿宋" w:hAnsi="仿宋" w:hint="eastAsia"/>
          <w:sz w:val="30"/>
          <w:szCs w:val="30"/>
        </w:rPr>
      </w:pPr>
      <w:r w:rsidRPr="00616D7D">
        <w:rPr>
          <w:rFonts w:ascii="仿宋" w:eastAsia="仿宋" w:hAnsi="仿宋" w:hint="eastAsia"/>
          <w:sz w:val="30"/>
          <w:szCs w:val="30"/>
        </w:rPr>
        <w:t>（四）住房保障支出年初预算数为</w:t>
      </w:r>
      <w:r>
        <w:rPr>
          <w:rFonts w:ascii="仿宋_GB2312" w:eastAsia="仿宋_GB2312" w:hAnsi="宋体" w:hint="eastAsia"/>
          <w:sz w:val="32"/>
          <w:szCs w:val="32"/>
        </w:rPr>
        <w:t>0.95</w:t>
      </w:r>
      <w:r w:rsidRPr="00616D7D">
        <w:rPr>
          <w:rFonts w:ascii="仿宋" w:eastAsia="仿宋" w:hAnsi="仿宋" w:hint="eastAsia"/>
          <w:sz w:val="30"/>
          <w:szCs w:val="30"/>
        </w:rPr>
        <w:t>万元，决算数为</w:t>
      </w:r>
      <w:r w:rsidRPr="00616D7D">
        <w:rPr>
          <w:rFonts w:ascii="仿宋" w:eastAsia="仿宋" w:hAnsi="仿宋"/>
          <w:sz w:val="30"/>
          <w:szCs w:val="30"/>
        </w:rPr>
        <w:t>11.33</w:t>
      </w:r>
      <w:r w:rsidRPr="00616D7D">
        <w:rPr>
          <w:rFonts w:ascii="仿宋" w:eastAsia="仿宋" w:hAnsi="仿宋" w:hint="eastAsia"/>
          <w:sz w:val="30"/>
          <w:szCs w:val="30"/>
        </w:rPr>
        <w:t>万元，完成年初预算</w:t>
      </w:r>
      <w:r w:rsidR="00AD6AD5">
        <w:rPr>
          <w:rFonts w:ascii="仿宋" w:eastAsia="仿宋" w:hAnsi="仿宋" w:hint="eastAsia"/>
          <w:sz w:val="30"/>
          <w:szCs w:val="30"/>
        </w:rPr>
        <w:t>的0</w:t>
      </w:r>
      <w:r w:rsidR="00AD6AD5" w:rsidRPr="00616D7D">
        <w:rPr>
          <w:rFonts w:ascii="仿宋" w:eastAsia="仿宋" w:hAnsi="仿宋" w:hint="eastAsia"/>
          <w:sz w:val="30"/>
          <w:szCs w:val="30"/>
        </w:rPr>
        <w:t>%</w:t>
      </w:r>
      <w:r w:rsidRPr="00616D7D">
        <w:rPr>
          <w:rFonts w:ascii="仿宋" w:eastAsia="仿宋" w:hAnsi="仿宋" w:hint="eastAsia"/>
          <w:sz w:val="30"/>
          <w:szCs w:val="30"/>
        </w:rPr>
        <w:t>，主要原因是：</w:t>
      </w:r>
      <w:r w:rsidR="00AD6AD5">
        <w:rPr>
          <w:rFonts w:ascii="仿宋" w:eastAsia="仿宋" w:hAnsi="仿宋" w:hint="eastAsia"/>
          <w:sz w:val="30"/>
          <w:szCs w:val="30"/>
        </w:rPr>
        <w:t>机构合并预算未编制</w:t>
      </w:r>
      <w:r w:rsidRPr="00616D7D">
        <w:rPr>
          <w:rFonts w:ascii="仿宋" w:eastAsia="仿宋" w:hAnsi="仿宋" w:hint="eastAsia"/>
          <w:sz w:val="30"/>
          <w:szCs w:val="30"/>
        </w:rPr>
        <w:t>。</w:t>
      </w:r>
    </w:p>
    <w:p w:rsidR="00503801" w:rsidRDefault="00B750F8">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5B027F" w:rsidRDefault="005B027F" w:rsidP="005B027F">
      <w:pPr>
        <w:ind w:firstLine="585"/>
        <w:jc w:val="left"/>
        <w:rPr>
          <w:rFonts w:ascii="仿宋" w:eastAsia="仿宋" w:hAnsi="仿宋" w:cs="Times New Roman" w:hint="eastAsia"/>
          <w:sz w:val="30"/>
          <w:szCs w:val="30"/>
        </w:rPr>
      </w:pPr>
      <w:r>
        <w:rPr>
          <w:rFonts w:ascii="仿宋" w:eastAsia="仿宋" w:hAnsi="仿宋" w:cs="Times New Roman" w:hint="eastAsia"/>
          <w:sz w:val="30"/>
          <w:szCs w:val="30"/>
        </w:rPr>
        <w:t>本部门2019年度一般公共预算财政拨款基本支出  万元，其中：</w:t>
      </w:r>
    </w:p>
    <w:p w:rsidR="005B027F" w:rsidRDefault="005B027F" w:rsidP="005B027F">
      <w:pPr>
        <w:ind w:firstLine="585"/>
        <w:jc w:val="left"/>
        <w:rPr>
          <w:rFonts w:ascii="仿宋" w:eastAsia="仿宋" w:hAnsi="仿宋" w:cs="Times New Roman" w:hint="eastAsia"/>
          <w:sz w:val="30"/>
          <w:szCs w:val="30"/>
        </w:rPr>
      </w:pPr>
      <w:r>
        <w:rPr>
          <w:rFonts w:ascii="仿宋" w:eastAsia="仿宋" w:hAnsi="仿宋" w:cs="Times New Roman" w:hint="eastAsia"/>
          <w:sz w:val="30"/>
          <w:szCs w:val="30"/>
        </w:rPr>
        <w:t>（一）工资福利支出</w:t>
      </w:r>
      <w:r w:rsidR="00821CA3" w:rsidRPr="00821CA3">
        <w:rPr>
          <w:rFonts w:ascii="仿宋" w:eastAsia="仿宋" w:hAnsi="仿宋" w:cs="Times New Roman"/>
          <w:sz w:val="30"/>
          <w:szCs w:val="30"/>
        </w:rPr>
        <w:t>238.06</w:t>
      </w:r>
      <w:r>
        <w:rPr>
          <w:rFonts w:ascii="仿宋" w:eastAsia="仿宋" w:hAnsi="仿宋" w:cs="Times New Roman" w:hint="eastAsia"/>
          <w:sz w:val="30"/>
          <w:szCs w:val="30"/>
        </w:rPr>
        <w:t>万元，较2018</w:t>
      </w:r>
      <w:r w:rsidR="00821CA3">
        <w:rPr>
          <w:rFonts w:ascii="仿宋" w:eastAsia="仿宋" w:hAnsi="仿宋" w:cs="Times New Roman" w:hint="eastAsia"/>
          <w:sz w:val="30"/>
          <w:szCs w:val="30"/>
        </w:rPr>
        <w:t>年</w:t>
      </w:r>
      <w:r>
        <w:rPr>
          <w:rFonts w:ascii="仿宋" w:eastAsia="仿宋" w:hAnsi="仿宋" w:cs="Times New Roman" w:hint="eastAsia"/>
          <w:sz w:val="30"/>
          <w:szCs w:val="30"/>
        </w:rPr>
        <w:t>减少</w:t>
      </w:r>
      <w:r w:rsidR="00821CA3">
        <w:rPr>
          <w:rFonts w:ascii="仿宋" w:eastAsia="仿宋" w:hAnsi="仿宋" w:cs="Times New Roman" w:hint="eastAsia"/>
          <w:sz w:val="30"/>
          <w:szCs w:val="30"/>
        </w:rPr>
        <w:t>107.27</w:t>
      </w:r>
      <w:r>
        <w:rPr>
          <w:rFonts w:ascii="仿宋" w:eastAsia="仿宋" w:hAnsi="仿宋" w:cs="Times New Roman" w:hint="eastAsia"/>
          <w:sz w:val="30"/>
          <w:szCs w:val="30"/>
        </w:rPr>
        <w:t>万元，下降</w:t>
      </w:r>
      <w:r w:rsidR="00821CA3">
        <w:rPr>
          <w:rFonts w:ascii="仿宋" w:eastAsia="仿宋" w:hAnsi="仿宋" w:cs="Times New Roman" w:hint="eastAsia"/>
          <w:sz w:val="30"/>
          <w:szCs w:val="30"/>
        </w:rPr>
        <w:t>31.06</w:t>
      </w:r>
      <w:r>
        <w:rPr>
          <w:rFonts w:ascii="仿宋" w:eastAsia="仿宋" w:hAnsi="仿宋" w:cs="Times New Roman" w:hint="eastAsia"/>
          <w:sz w:val="30"/>
          <w:szCs w:val="30"/>
        </w:rPr>
        <w:t>%</w:t>
      </w:r>
      <w:r w:rsidR="00821CA3">
        <w:rPr>
          <w:rFonts w:ascii="仿宋" w:eastAsia="仿宋" w:hAnsi="仿宋" w:cs="Times New Roman" w:hint="eastAsia"/>
          <w:sz w:val="30"/>
          <w:szCs w:val="30"/>
        </w:rPr>
        <w:t>，主要原因是：</w:t>
      </w:r>
      <w:r w:rsidR="00821CA3" w:rsidRPr="00821CA3">
        <w:rPr>
          <w:rFonts w:ascii="仿宋" w:eastAsia="仿宋" w:hAnsi="仿宋" w:hint="eastAsia"/>
          <w:sz w:val="30"/>
          <w:szCs w:val="30"/>
        </w:rPr>
        <w:t>较上年度相对，本年度无调资补发</w:t>
      </w:r>
      <w:r w:rsidRPr="00821CA3">
        <w:rPr>
          <w:rFonts w:ascii="仿宋" w:eastAsia="仿宋" w:hAnsi="仿宋" w:cs="Times New Roman" w:hint="eastAsia"/>
          <w:sz w:val="30"/>
          <w:szCs w:val="30"/>
        </w:rPr>
        <w:t>。</w:t>
      </w:r>
    </w:p>
    <w:p w:rsidR="005B027F" w:rsidRDefault="005B027F" w:rsidP="005B027F">
      <w:pPr>
        <w:ind w:firstLine="585"/>
        <w:jc w:val="left"/>
        <w:rPr>
          <w:rFonts w:ascii="仿宋" w:eastAsia="仿宋" w:hAnsi="仿宋" w:cs="Times New Roman" w:hint="eastAsia"/>
          <w:sz w:val="30"/>
          <w:szCs w:val="30"/>
        </w:rPr>
      </w:pPr>
      <w:r>
        <w:rPr>
          <w:rFonts w:ascii="仿宋" w:eastAsia="仿宋" w:hAnsi="仿宋" w:cs="Times New Roman" w:hint="eastAsia"/>
          <w:sz w:val="30"/>
          <w:szCs w:val="30"/>
        </w:rPr>
        <w:t>（二）商品和服务支出</w:t>
      </w:r>
      <w:r w:rsidR="00943636" w:rsidRPr="00943636">
        <w:rPr>
          <w:rFonts w:ascii="仿宋" w:eastAsia="仿宋" w:hAnsi="仿宋" w:cs="Times New Roman"/>
          <w:sz w:val="30"/>
          <w:szCs w:val="30"/>
        </w:rPr>
        <w:t>29.91</w:t>
      </w:r>
      <w:r>
        <w:rPr>
          <w:rFonts w:ascii="仿宋" w:eastAsia="仿宋" w:hAnsi="仿宋" w:cs="Times New Roman" w:hint="eastAsia"/>
          <w:sz w:val="30"/>
          <w:szCs w:val="30"/>
        </w:rPr>
        <w:t>万元，较2018年减少</w:t>
      </w:r>
      <w:r w:rsidR="00943636">
        <w:rPr>
          <w:rFonts w:ascii="仿宋" w:eastAsia="仿宋" w:hAnsi="仿宋" w:cs="Times New Roman" w:hint="eastAsia"/>
          <w:sz w:val="30"/>
          <w:szCs w:val="30"/>
        </w:rPr>
        <w:t>208.53</w:t>
      </w:r>
      <w:r>
        <w:rPr>
          <w:rFonts w:ascii="仿宋" w:eastAsia="仿宋" w:hAnsi="仿宋" w:cs="Times New Roman" w:hint="eastAsia"/>
          <w:sz w:val="30"/>
          <w:szCs w:val="30"/>
        </w:rPr>
        <w:t>万元，下降</w:t>
      </w:r>
      <w:r w:rsidR="00943636">
        <w:rPr>
          <w:rFonts w:ascii="仿宋" w:eastAsia="仿宋" w:hAnsi="仿宋" w:cs="Times New Roman" w:hint="eastAsia"/>
          <w:sz w:val="30"/>
          <w:szCs w:val="30"/>
        </w:rPr>
        <w:t>87.45</w:t>
      </w:r>
      <w:r>
        <w:rPr>
          <w:rFonts w:ascii="仿宋" w:eastAsia="仿宋" w:hAnsi="仿宋" w:cs="Times New Roman" w:hint="eastAsia"/>
          <w:sz w:val="30"/>
          <w:szCs w:val="30"/>
        </w:rPr>
        <w:t>%，主要原因是：</w:t>
      </w:r>
      <w:r w:rsidR="00943636">
        <w:rPr>
          <w:rFonts w:ascii="仿宋" w:eastAsia="仿宋" w:hAnsi="仿宋" w:cs="Times New Roman" w:hint="eastAsia"/>
          <w:sz w:val="30"/>
          <w:szCs w:val="30"/>
        </w:rPr>
        <w:t>机构合并，费用并入住建局</w:t>
      </w:r>
      <w:r>
        <w:rPr>
          <w:rFonts w:ascii="仿宋" w:eastAsia="仿宋" w:hAnsi="仿宋" w:cs="Times New Roman" w:hint="eastAsia"/>
          <w:sz w:val="30"/>
          <w:szCs w:val="30"/>
        </w:rPr>
        <w:t>。</w:t>
      </w:r>
    </w:p>
    <w:p w:rsidR="005B027F" w:rsidRDefault="005B027F" w:rsidP="005B027F">
      <w:pPr>
        <w:ind w:firstLine="585"/>
        <w:jc w:val="left"/>
        <w:rPr>
          <w:rFonts w:ascii="仿宋" w:eastAsia="仿宋" w:hAnsi="仿宋" w:cs="Times New Roman" w:hint="eastAsia"/>
          <w:sz w:val="30"/>
          <w:szCs w:val="30"/>
        </w:rPr>
      </w:pPr>
      <w:r>
        <w:rPr>
          <w:rFonts w:ascii="仿宋" w:eastAsia="仿宋" w:hAnsi="仿宋" w:cs="Times New Roman" w:hint="eastAsia"/>
          <w:sz w:val="30"/>
          <w:szCs w:val="30"/>
        </w:rPr>
        <w:t>（三）对个人和家庭补助支出</w:t>
      </w:r>
      <w:r w:rsidR="00943636" w:rsidRPr="00943636">
        <w:rPr>
          <w:rFonts w:ascii="仿宋" w:eastAsia="仿宋" w:hAnsi="仿宋" w:cs="Times New Roman"/>
          <w:sz w:val="30"/>
          <w:szCs w:val="30"/>
        </w:rPr>
        <w:t>2.52</w:t>
      </w:r>
      <w:r>
        <w:rPr>
          <w:rFonts w:ascii="仿宋" w:eastAsia="仿宋" w:hAnsi="仿宋" w:cs="Times New Roman" w:hint="eastAsia"/>
          <w:sz w:val="30"/>
          <w:szCs w:val="30"/>
        </w:rPr>
        <w:t>万元，较2018年增加</w:t>
      </w:r>
      <w:r w:rsidR="00943636">
        <w:rPr>
          <w:rFonts w:ascii="仿宋" w:eastAsia="仿宋" w:hAnsi="仿宋" w:cs="Times New Roman" w:hint="eastAsia"/>
          <w:sz w:val="30"/>
          <w:szCs w:val="30"/>
        </w:rPr>
        <w:t>12.94</w:t>
      </w:r>
      <w:r>
        <w:rPr>
          <w:rFonts w:ascii="仿宋" w:eastAsia="仿宋" w:hAnsi="仿宋" w:cs="Times New Roman" w:hint="eastAsia"/>
          <w:sz w:val="30"/>
          <w:szCs w:val="30"/>
        </w:rPr>
        <w:t>万元，增长</w:t>
      </w:r>
      <w:r w:rsidR="00943636">
        <w:rPr>
          <w:rFonts w:ascii="仿宋" w:eastAsia="仿宋" w:hAnsi="仿宋" w:cs="Times New Roman" w:hint="eastAsia"/>
          <w:sz w:val="30"/>
          <w:szCs w:val="30"/>
        </w:rPr>
        <w:t>83.70</w:t>
      </w:r>
      <w:r>
        <w:rPr>
          <w:rFonts w:ascii="仿宋" w:eastAsia="仿宋" w:hAnsi="仿宋" w:cs="Times New Roman" w:hint="eastAsia"/>
          <w:sz w:val="30"/>
          <w:szCs w:val="30"/>
        </w:rPr>
        <w:t xml:space="preserve"> %，主要原因是：</w:t>
      </w:r>
      <w:r w:rsidR="000A6807">
        <w:rPr>
          <w:rFonts w:ascii="仿宋_GB2312" w:eastAsia="仿宋_GB2312" w:hAnsi="宋体" w:hint="eastAsia"/>
          <w:sz w:val="32"/>
          <w:szCs w:val="32"/>
        </w:rPr>
        <w:t>因为单位遗属补助的调增</w:t>
      </w:r>
      <w:r>
        <w:rPr>
          <w:rFonts w:ascii="仿宋" w:eastAsia="仿宋" w:hAnsi="仿宋" w:cs="Times New Roman" w:hint="eastAsia"/>
          <w:sz w:val="30"/>
          <w:szCs w:val="30"/>
        </w:rPr>
        <w:t>。</w:t>
      </w:r>
    </w:p>
    <w:p w:rsidR="005B027F" w:rsidRDefault="005B027F" w:rsidP="005B027F">
      <w:pPr>
        <w:ind w:firstLine="585"/>
        <w:jc w:val="left"/>
        <w:rPr>
          <w:rFonts w:ascii="仿宋" w:eastAsia="仿宋" w:hAnsi="仿宋" w:cs="Times New Roman" w:hint="eastAsia"/>
          <w:sz w:val="30"/>
          <w:szCs w:val="30"/>
        </w:rPr>
      </w:pPr>
      <w:r>
        <w:rPr>
          <w:rFonts w:ascii="仿宋" w:eastAsia="仿宋" w:hAnsi="仿宋" w:cs="Times New Roman" w:hint="eastAsia"/>
          <w:sz w:val="30"/>
          <w:szCs w:val="30"/>
        </w:rPr>
        <w:lastRenderedPageBreak/>
        <w:t xml:space="preserve">（四）资本性支出 </w:t>
      </w:r>
      <w:r w:rsidR="00943636">
        <w:rPr>
          <w:rFonts w:ascii="仿宋" w:eastAsia="仿宋" w:hAnsi="仿宋" w:cs="Times New Roman" w:hint="eastAsia"/>
          <w:sz w:val="30"/>
          <w:szCs w:val="30"/>
        </w:rPr>
        <w:t>0</w:t>
      </w:r>
      <w:r>
        <w:rPr>
          <w:rFonts w:ascii="仿宋" w:eastAsia="仿宋" w:hAnsi="仿宋" w:cs="Times New Roman" w:hint="eastAsia"/>
          <w:sz w:val="30"/>
          <w:szCs w:val="30"/>
        </w:rPr>
        <w:t>万元，较2018年增加（减少）</w:t>
      </w:r>
      <w:r w:rsidR="00943636">
        <w:rPr>
          <w:rFonts w:ascii="仿宋" w:eastAsia="仿宋" w:hAnsi="仿宋" w:cs="Times New Roman" w:hint="eastAsia"/>
          <w:sz w:val="30"/>
          <w:szCs w:val="30"/>
        </w:rPr>
        <w:t>0</w:t>
      </w:r>
      <w:r>
        <w:rPr>
          <w:rFonts w:ascii="仿宋" w:eastAsia="仿宋" w:hAnsi="仿宋" w:cs="Times New Roman" w:hint="eastAsia"/>
          <w:sz w:val="30"/>
          <w:szCs w:val="30"/>
        </w:rPr>
        <w:t>万元，增长（下降）</w:t>
      </w:r>
      <w:r w:rsidR="00943636">
        <w:rPr>
          <w:rFonts w:ascii="仿宋" w:eastAsia="仿宋" w:hAnsi="仿宋" w:cs="Times New Roman" w:hint="eastAsia"/>
          <w:sz w:val="30"/>
          <w:szCs w:val="30"/>
        </w:rPr>
        <w:t>0</w:t>
      </w:r>
      <w:r>
        <w:rPr>
          <w:rFonts w:ascii="仿宋" w:eastAsia="仿宋" w:hAnsi="仿宋" w:cs="Times New Roman" w:hint="eastAsia"/>
          <w:sz w:val="30"/>
          <w:szCs w:val="30"/>
        </w:rPr>
        <w:t xml:space="preserve"> %，主要原因是：</w:t>
      </w:r>
      <w:r w:rsidR="00943636">
        <w:rPr>
          <w:rFonts w:ascii="仿宋" w:eastAsia="仿宋" w:hAnsi="仿宋" w:cs="Times New Roman" w:hint="eastAsia"/>
          <w:sz w:val="30"/>
          <w:szCs w:val="30"/>
        </w:rPr>
        <w:t>略</w:t>
      </w:r>
      <w:r>
        <w:rPr>
          <w:rFonts w:ascii="仿宋" w:eastAsia="仿宋" w:hAnsi="仿宋" w:cs="Times New Roman" w:hint="eastAsia"/>
          <w:sz w:val="30"/>
          <w:szCs w:val="30"/>
        </w:rPr>
        <w:t>。</w:t>
      </w:r>
    </w:p>
    <w:p w:rsidR="005B027F" w:rsidRPr="00943636" w:rsidRDefault="00B750F8" w:rsidP="00943636">
      <w:pPr>
        <w:ind w:firstLine="630"/>
        <w:jc w:val="left"/>
        <w:rPr>
          <w:rFonts w:ascii="黑体" w:eastAsia="黑体" w:hAnsi="黑体" w:hint="eastAsia"/>
          <w:sz w:val="30"/>
          <w:szCs w:val="30"/>
        </w:rPr>
      </w:pPr>
      <w:r>
        <w:rPr>
          <w:rFonts w:ascii="黑体" w:eastAsia="黑体" w:hAnsi="黑体" w:hint="eastAsia"/>
          <w:sz w:val="30"/>
          <w:szCs w:val="30"/>
        </w:rPr>
        <w:t>五、一般公共预算财政拨款“三公”经费支出决算情况说明</w:t>
      </w:r>
    </w:p>
    <w:p w:rsidR="005B027F" w:rsidRDefault="005B027F" w:rsidP="005B027F">
      <w:pPr>
        <w:ind w:firstLine="630"/>
        <w:jc w:val="left"/>
        <w:rPr>
          <w:rFonts w:ascii="仿宋" w:eastAsia="仿宋" w:hAnsi="仿宋" w:cs="Times New Roman" w:hint="eastAsia"/>
          <w:sz w:val="30"/>
          <w:szCs w:val="30"/>
        </w:rPr>
      </w:pPr>
      <w:r>
        <w:rPr>
          <w:rFonts w:ascii="仿宋" w:eastAsia="仿宋" w:hAnsi="仿宋" w:cs="Times New Roman" w:hint="eastAsia"/>
          <w:sz w:val="30"/>
          <w:szCs w:val="30"/>
        </w:rPr>
        <w:t>本部门2019年度一般公共预算财政拨款“三公”经费支出年初预算数为</w:t>
      </w:r>
      <w:r w:rsidR="00DC69A0">
        <w:rPr>
          <w:rFonts w:ascii="仿宋_GB2312" w:eastAsia="仿宋_GB2312" w:hAnsi="宋体" w:hint="eastAsia"/>
          <w:sz w:val="32"/>
          <w:szCs w:val="32"/>
        </w:rPr>
        <w:t>6.06</w:t>
      </w:r>
      <w:r>
        <w:rPr>
          <w:rFonts w:ascii="仿宋" w:eastAsia="仿宋" w:hAnsi="仿宋" w:cs="Times New Roman" w:hint="eastAsia"/>
          <w:sz w:val="30"/>
          <w:szCs w:val="30"/>
        </w:rPr>
        <w:t>万元，决算数为</w:t>
      </w:r>
      <w:r w:rsidR="00DC69A0">
        <w:rPr>
          <w:rFonts w:ascii="仿宋" w:eastAsia="仿宋" w:hAnsi="仿宋" w:cs="Times New Roman" w:hint="eastAsia"/>
          <w:sz w:val="30"/>
          <w:szCs w:val="30"/>
        </w:rPr>
        <w:t>0</w:t>
      </w:r>
      <w:r>
        <w:rPr>
          <w:rFonts w:ascii="仿宋" w:eastAsia="仿宋" w:hAnsi="仿宋" w:cs="Times New Roman" w:hint="eastAsia"/>
          <w:sz w:val="30"/>
          <w:szCs w:val="30"/>
        </w:rPr>
        <w:t>万元，完成年初预算的</w:t>
      </w:r>
      <w:r w:rsidR="00DC69A0">
        <w:rPr>
          <w:rFonts w:ascii="仿宋" w:eastAsia="仿宋" w:hAnsi="仿宋" w:cs="Times New Roman" w:hint="eastAsia"/>
          <w:sz w:val="30"/>
          <w:szCs w:val="30"/>
        </w:rPr>
        <w:t>0</w:t>
      </w:r>
      <w:r>
        <w:rPr>
          <w:rFonts w:ascii="仿宋" w:eastAsia="仿宋" w:hAnsi="仿宋" w:cs="Times New Roman" w:hint="eastAsia"/>
          <w:sz w:val="30"/>
          <w:szCs w:val="30"/>
        </w:rPr>
        <w:t>%，决算数较2018年增加（减少）</w:t>
      </w:r>
      <w:r w:rsidR="00DC69A0">
        <w:rPr>
          <w:rFonts w:ascii="仿宋" w:eastAsia="仿宋" w:hAnsi="仿宋" w:cs="Times New Roman" w:hint="eastAsia"/>
          <w:sz w:val="30"/>
          <w:szCs w:val="30"/>
        </w:rPr>
        <w:t>0</w:t>
      </w:r>
      <w:r>
        <w:rPr>
          <w:rFonts w:ascii="仿宋" w:eastAsia="仿宋" w:hAnsi="仿宋" w:cs="Times New Roman" w:hint="eastAsia"/>
          <w:sz w:val="30"/>
          <w:szCs w:val="30"/>
        </w:rPr>
        <w:t>万元，增长（下降）</w:t>
      </w:r>
      <w:r w:rsidR="00DC69A0">
        <w:rPr>
          <w:rFonts w:ascii="仿宋" w:eastAsia="仿宋" w:hAnsi="仿宋" w:cs="Times New Roman" w:hint="eastAsia"/>
          <w:sz w:val="30"/>
          <w:szCs w:val="30"/>
        </w:rPr>
        <w:t>0</w:t>
      </w:r>
      <w:r>
        <w:rPr>
          <w:rFonts w:ascii="仿宋" w:eastAsia="仿宋" w:hAnsi="仿宋" w:cs="Times New Roman" w:hint="eastAsia"/>
          <w:sz w:val="30"/>
          <w:szCs w:val="30"/>
        </w:rPr>
        <w:t xml:space="preserve"> %，其中：</w:t>
      </w:r>
    </w:p>
    <w:p w:rsidR="005B027F" w:rsidRDefault="005B027F" w:rsidP="005B027F">
      <w:pPr>
        <w:ind w:firstLine="630"/>
        <w:jc w:val="left"/>
        <w:rPr>
          <w:rFonts w:ascii="仿宋" w:eastAsia="仿宋" w:hAnsi="仿宋" w:cs="Times New Roman" w:hint="eastAsia"/>
          <w:sz w:val="30"/>
          <w:szCs w:val="30"/>
        </w:rPr>
      </w:pPr>
      <w:r>
        <w:rPr>
          <w:rFonts w:ascii="仿宋" w:eastAsia="仿宋" w:hAnsi="仿宋" w:cs="Times New Roman" w:hint="eastAsia"/>
          <w:sz w:val="30"/>
          <w:szCs w:val="30"/>
        </w:rPr>
        <w:t xml:space="preserve">（一）因公出国（境）支出年初预算数为 </w:t>
      </w:r>
      <w:r w:rsidR="00DC69A0">
        <w:rPr>
          <w:rFonts w:ascii="仿宋" w:eastAsia="仿宋" w:hAnsi="仿宋" w:cs="Times New Roman" w:hint="eastAsia"/>
          <w:sz w:val="30"/>
          <w:szCs w:val="30"/>
        </w:rPr>
        <w:t>0</w:t>
      </w:r>
      <w:r>
        <w:rPr>
          <w:rFonts w:ascii="仿宋" w:eastAsia="仿宋" w:hAnsi="仿宋" w:cs="Times New Roman" w:hint="eastAsia"/>
          <w:sz w:val="30"/>
          <w:szCs w:val="30"/>
        </w:rPr>
        <w:t xml:space="preserve">万元，决算数为 </w:t>
      </w:r>
      <w:r w:rsidR="00DC69A0">
        <w:rPr>
          <w:rFonts w:ascii="仿宋" w:eastAsia="仿宋" w:hAnsi="仿宋" w:cs="Times New Roman" w:hint="eastAsia"/>
          <w:sz w:val="30"/>
          <w:szCs w:val="30"/>
        </w:rPr>
        <w:t>0</w:t>
      </w:r>
      <w:r>
        <w:rPr>
          <w:rFonts w:ascii="仿宋" w:eastAsia="仿宋" w:hAnsi="仿宋" w:cs="Times New Roman" w:hint="eastAsia"/>
          <w:sz w:val="30"/>
          <w:szCs w:val="30"/>
        </w:rPr>
        <w:t>万元，完成年初预算的</w:t>
      </w:r>
      <w:r w:rsidR="00DC69A0">
        <w:rPr>
          <w:rFonts w:ascii="仿宋" w:eastAsia="仿宋" w:hAnsi="仿宋" w:cs="Times New Roman" w:hint="eastAsia"/>
          <w:sz w:val="30"/>
          <w:szCs w:val="30"/>
        </w:rPr>
        <w:t>0</w:t>
      </w:r>
      <w:r>
        <w:rPr>
          <w:rFonts w:ascii="仿宋" w:eastAsia="仿宋" w:hAnsi="仿宋" w:cs="Times New Roman" w:hint="eastAsia"/>
          <w:sz w:val="30"/>
          <w:szCs w:val="30"/>
        </w:rPr>
        <w:t>%，决算数较2018年增加（减少）</w:t>
      </w:r>
      <w:r w:rsidR="00DC69A0">
        <w:rPr>
          <w:rFonts w:ascii="仿宋" w:eastAsia="仿宋" w:hAnsi="仿宋" w:cs="Times New Roman" w:hint="eastAsia"/>
          <w:sz w:val="30"/>
          <w:szCs w:val="30"/>
        </w:rPr>
        <w:t>0</w:t>
      </w:r>
      <w:r>
        <w:rPr>
          <w:rFonts w:ascii="仿宋" w:eastAsia="仿宋" w:hAnsi="仿宋" w:cs="Times New Roman" w:hint="eastAsia"/>
          <w:sz w:val="30"/>
          <w:szCs w:val="30"/>
        </w:rPr>
        <w:t>万元，增长（下降）</w:t>
      </w:r>
      <w:r w:rsidR="00DC69A0">
        <w:rPr>
          <w:rFonts w:ascii="仿宋" w:eastAsia="仿宋" w:hAnsi="仿宋" w:cs="Times New Roman" w:hint="eastAsia"/>
          <w:sz w:val="30"/>
          <w:szCs w:val="30"/>
        </w:rPr>
        <w:t>0</w:t>
      </w:r>
      <w:r>
        <w:rPr>
          <w:rFonts w:ascii="仿宋" w:eastAsia="仿宋" w:hAnsi="仿宋" w:cs="Times New Roman" w:hint="eastAsia"/>
          <w:sz w:val="30"/>
          <w:szCs w:val="30"/>
        </w:rPr>
        <w:t>%。决算数较年初预算数增加（减少）的主要原因是：</w:t>
      </w:r>
      <w:r w:rsidR="00DC69A0" w:rsidRPr="00DC69A0">
        <w:rPr>
          <w:rFonts w:ascii="仿宋" w:eastAsia="仿宋" w:hAnsi="仿宋" w:hint="eastAsia"/>
          <w:sz w:val="30"/>
          <w:szCs w:val="30"/>
        </w:rPr>
        <w:t>（略）</w:t>
      </w:r>
      <w:r w:rsidRPr="00DC69A0">
        <w:rPr>
          <w:rFonts w:ascii="仿宋" w:eastAsia="仿宋" w:hAnsi="仿宋" w:cs="Times New Roman" w:hint="eastAsia"/>
          <w:sz w:val="30"/>
          <w:szCs w:val="30"/>
        </w:rPr>
        <w:t>。</w:t>
      </w:r>
    </w:p>
    <w:p w:rsidR="005B027F" w:rsidRDefault="005B027F" w:rsidP="005B027F">
      <w:pPr>
        <w:ind w:firstLine="630"/>
        <w:jc w:val="left"/>
        <w:rPr>
          <w:rFonts w:ascii="仿宋" w:eastAsia="仿宋" w:hAnsi="仿宋" w:cs="Times New Roman" w:hint="eastAsia"/>
          <w:sz w:val="30"/>
          <w:szCs w:val="30"/>
        </w:rPr>
      </w:pPr>
      <w:r>
        <w:rPr>
          <w:rFonts w:ascii="仿宋" w:eastAsia="仿宋" w:hAnsi="仿宋" w:cs="Times New Roman" w:hint="eastAsia"/>
          <w:sz w:val="30"/>
          <w:szCs w:val="30"/>
        </w:rPr>
        <w:t>（二）公务接待费支出年初预算数为</w:t>
      </w:r>
      <w:r w:rsidR="00DC69A0">
        <w:rPr>
          <w:rFonts w:ascii="仿宋_GB2312" w:eastAsia="仿宋_GB2312" w:hAnsi="宋体" w:hint="eastAsia"/>
          <w:sz w:val="32"/>
          <w:szCs w:val="32"/>
        </w:rPr>
        <w:t>6.06</w:t>
      </w:r>
      <w:r>
        <w:rPr>
          <w:rFonts w:ascii="仿宋" w:eastAsia="仿宋" w:hAnsi="仿宋" w:cs="Times New Roman" w:hint="eastAsia"/>
          <w:sz w:val="30"/>
          <w:szCs w:val="30"/>
        </w:rPr>
        <w:t xml:space="preserve">万元，决算数为  </w:t>
      </w:r>
      <w:r w:rsidR="00DC69A0">
        <w:rPr>
          <w:rFonts w:ascii="仿宋" w:eastAsia="仿宋" w:hAnsi="仿宋" w:cs="Times New Roman" w:hint="eastAsia"/>
          <w:sz w:val="30"/>
          <w:szCs w:val="30"/>
        </w:rPr>
        <w:t>0</w:t>
      </w:r>
      <w:r>
        <w:rPr>
          <w:rFonts w:ascii="仿宋" w:eastAsia="仿宋" w:hAnsi="仿宋" w:cs="Times New Roman" w:hint="eastAsia"/>
          <w:sz w:val="30"/>
          <w:szCs w:val="30"/>
        </w:rPr>
        <w:t>万元，完成年初预算的</w:t>
      </w:r>
      <w:r w:rsidR="00DC69A0">
        <w:rPr>
          <w:rFonts w:ascii="仿宋" w:eastAsia="仿宋" w:hAnsi="仿宋" w:cs="Times New Roman" w:hint="eastAsia"/>
          <w:sz w:val="30"/>
          <w:szCs w:val="30"/>
        </w:rPr>
        <w:t>0</w:t>
      </w:r>
      <w:r>
        <w:rPr>
          <w:rFonts w:ascii="仿宋" w:eastAsia="仿宋" w:hAnsi="仿宋" w:cs="Times New Roman" w:hint="eastAsia"/>
          <w:sz w:val="30"/>
          <w:szCs w:val="30"/>
        </w:rPr>
        <w:t>%，决算数较2018年增加（减少）</w:t>
      </w:r>
      <w:r w:rsidR="00DC69A0">
        <w:rPr>
          <w:rFonts w:ascii="仿宋" w:eastAsia="仿宋" w:hAnsi="仿宋" w:cs="Times New Roman" w:hint="eastAsia"/>
          <w:sz w:val="30"/>
          <w:szCs w:val="30"/>
        </w:rPr>
        <w:t>0</w:t>
      </w:r>
      <w:r>
        <w:rPr>
          <w:rFonts w:ascii="仿宋" w:eastAsia="仿宋" w:hAnsi="仿宋" w:cs="Times New Roman" w:hint="eastAsia"/>
          <w:sz w:val="30"/>
          <w:szCs w:val="30"/>
        </w:rPr>
        <w:t>万元，增长（下降）</w:t>
      </w:r>
      <w:r w:rsidR="00DC69A0">
        <w:rPr>
          <w:rFonts w:ascii="仿宋" w:eastAsia="仿宋" w:hAnsi="仿宋" w:cs="Times New Roman" w:hint="eastAsia"/>
          <w:sz w:val="30"/>
          <w:szCs w:val="30"/>
        </w:rPr>
        <w:t>0</w:t>
      </w:r>
      <w:r>
        <w:rPr>
          <w:rFonts w:ascii="仿宋" w:eastAsia="仿宋" w:hAnsi="仿宋" w:cs="Times New Roman" w:hint="eastAsia"/>
          <w:sz w:val="30"/>
          <w:szCs w:val="30"/>
        </w:rPr>
        <w:t xml:space="preserve"> %。决算数较年初预算数增加（减少）的主要原因是：</w:t>
      </w:r>
      <w:r w:rsidR="00DC69A0">
        <w:rPr>
          <w:rFonts w:ascii="仿宋" w:eastAsia="仿宋" w:hAnsi="仿宋" w:cs="Times New Roman" w:hint="eastAsia"/>
          <w:sz w:val="30"/>
          <w:szCs w:val="30"/>
        </w:rPr>
        <w:t>机构合并，支出合并至住建局</w:t>
      </w:r>
      <w:r>
        <w:rPr>
          <w:rFonts w:ascii="仿宋" w:eastAsia="仿宋" w:hAnsi="仿宋" w:cs="Times New Roman" w:hint="eastAsia"/>
          <w:sz w:val="30"/>
          <w:szCs w:val="30"/>
        </w:rPr>
        <w:t>。</w:t>
      </w:r>
    </w:p>
    <w:p w:rsidR="005B027F" w:rsidRPr="00DC69A0" w:rsidRDefault="005B027F" w:rsidP="00DC69A0">
      <w:pPr>
        <w:ind w:firstLine="630"/>
        <w:jc w:val="left"/>
        <w:rPr>
          <w:rFonts w:ascii="仿宋" w:eastAsia="仿宋" w:hAnsi="仿宋" w:cs="Times New Roman" w:hint="eastAsia"/>
          <w:sz w:val="30"/>
          <w:szCs w:val="30"/>
        </w:rPr>
      </w:pPr>
      <w:r>
        <w:rPr>
          <w:rFonts w:ascii="仿宋" w:eastAsia="仿宋" w:hAnsi="仿宋" w:cs="Times New Roman" w:hint="eastAsia"/>
          <w:sz w:val="30"/>
          <w:szCs w:val="30"/>
        </w:rPr>
        <w:t xml:space="preserve">（三）公务用车购置及运行维护费支出 </w:t>
      </w:r>
      <w:r w:rsidR="00DC69A0">
        <w:rPr>
          <w:rFonts w:ascii="仿宋" w:eastAsia="仿宋" w:hAnsi="仿宋" w:cs="Times New Roman" w:hint="eastAsia"/>
          <w:sz w:val="30"/>
          <w:szCs w:val="30"/>
        </w:rPr>
        <w:t>0</w:t>
      </w:r>
      <w:r>
        <w:rPr>
          <w:rFonts w:ascii="仿宋" w:eastAsia="仿宋" w:hAnsi="仿宋" w:cs="Times New Roman" w:hint="eastAsia"/>
          <w:sz w:val="30"/>
          <w:szCs w:val="30"/>
        </w:rPr>
        <w:t>万元，其中公务用车购置年初预算数为</w:t>
      </w:r>
      <w:r w:rsidR="00DC69A0">
        <w:rPr>
          <w:rFonts w:ascii="仿宋" w:eastAsia="仿宋" w:hAnsi="仿宋" w:cs="Times New Roman" w:hint="eastAsia"/>
          <w:sz w:val="30"/>
          <w:szCs w:val="30"/>
        </w:rPr>
        <w:t>0</w:t>
      </w:r>
      <w:r>
        <w:rPr>
          <w:rFonts w:ascii="仿宋" w:eastAsia="仿宋" w:hAnsi="仿宋" w:cs="Times New Roman" w:hint="eastAsia"/>
          <w:sz w:val="30"/>
          <w:szCs w:val="30"/>
        </w:rPr>
        <w:t>万元，决算数为</w:t>
      </w:r>
      <w:r w:rsidR="00DC69A0">
        <w:rPr>
          <w:rFonts w:ascii="仿宋" w:eastAsia="仿宋" w:hAnsi="仿宋" w:cs="Times New Roman" w:hint="eastAsia"/>
          <w:sz w:val="30"/>
          <w:szCs w:val="30"/>
        </w:rPr>
        <w:t>0</w:t>
      </w:r>
      <w:r>
        <w:rPr>
          <w:rFonts w:ascii="仿宋" w:eastAsia="仿宋" w:hAnsi="仿宋" w:cs="Times New Roman" w:hint="eastAsia"/>
          <w:sz w:val="30"/>
          <w:szCs w:val="30"/>
        </w:rPr>
        <w:t xml:space="preserve">万元，完成年初预算的 %，决算数较2018年增加（减少） </w:t>
      </w:r>
      <w:r w:rsidR="00DC69A0">
        <w:rPr>
          <w:rFonts w:ascii="仿宋" w:eastAsia="仿宋" w:hAnsi="仿宋" w:cs="Times New Roman" w:hint="eastAsia"/>
          <w:sz w:val="30"/>
          <w:szCs w:val="30"/>
        </w:rPr>
        <w:t>0</w:t>
      </w:r>
      <w:r>
        <w:rPr>
          <w:rFonts w:ascii="仿宋" w:eastAsia="仿宋" w:hAnsi="仿宋" w:cs="Times New Roman" w:hint="eastAsia"/>
          <w:sz w:val="30"/>
          <w:szCs w:val="30"/>
        </w:rPr>
        <w:t>万元，增长（下降）</w:t>
      </w:r>
      <w:r w:rsidR="00DC69A0">
        <w:rPr>
          <w:rFonts w:ascii="仿宋" w:eastAsia="仿宋" w:hAnsi="仿宋" w:cs="Times New Roman" w:hint="eastAsia"/>
          <w:sz w:val="30"/>
          <w:szCs w:val="30"/>
        </w:rPr>
        <w:t>0</w:t>
      </w:r>
      <w:r>
        <w:rPr>
          <w:rFonts w:ascii="仿宋" w:eastAsia="仿宋" w:hAnsi="仿宋" w:cs="Times New Roman" w:hint="eastAsia"/>
          <w:sz w:val="30"/>
          <w:szCs w:val="30"/>
        </w:rPr>
        <w:t xml:space="preserve"> %。决算数较年初预算数增加（减少）的主要原因是：</w:t>
      </w:r>
      <w:r w:rsidR="00DC69A0" w:rsidRPr="009B491A">
        <w:rPr>
          <w:rFonts w:ascii="仿宋" w:eastAsia="仿宋" w:hAnsi="仿宋" w:hint="eastAsia"/>
          <w:sz w:val="30"/>
          <w:szCs w:val="30"/>
        </w:rPr>
        <w:t>（略）</w:t>
      </w:r>
      <w:r>
        <w:rPr>
          <w:rFonts w:ascii="仿宋" w:eastAsia="仿宋" w:hAnsi="仿宋" w:cs="Times New Roman" w:hint="eastAsia"/>
          <w:sz w:val="30"/>
          <w:szCs w:val="30"/>
        </w:rPr>
        <w:t>；公务用车运行维护费支出年初预算数为</w:t>
      </w:r>
      <w:r w:rsidR="00DC69A0">
        <w:rPr>
          <w:rFonts w:ascii="仿宋" w:eastAsia="仿宋" w:hAnsi="仿宋" w:cs="Times New Roman" w:hint="eastAsia"/>
          <w:sz w:val="30"/>
          <w:szCs w:val="30"/>
        </w:rPr>
        <w:t>0</w:t>
      </w:r>
      <w:r>
        <w:rPr>
          <w:rFonts w:ascii="仿宋" w:eastAsia="仿宋" w:hAnsi="仿宋" w:cs="Times New Roman" w:hint="eastAsia"/>
          <w:sz w:val="30"/>
          <w:szCs w:val="30"/>
        </w:rPr>
        <w:t>万元，决算数为</w:t>
      </w:r>
      <w:r w:rsidR="00DC69A0">
        <w:rPr>
          <w:rFonts w:ascii="仿宋" w:eastAsia="仿宋" w:hAnsi="仿宋" w:cs="Times New Roman" w:hint="eastAsia"/>
          <w:sz w:val="30"/>
          <w:szCs w:val="30"/>
        </w:rPr>
        <w:t>0</w:t>
      </w:r>
      <w:r>
        <w:rPr>
          <w:rFonts w:ascii="仿宋" w:eastAsia="仿宋" w:hAnsi="仿宋" w:cs="Times New Roman" w:hint="eastAsia"/>
          <w:sz w:val="30"/>
          <w:szCs w:val="30"/>
        </w:rPr>
        <w:t xml:space="preserve">万元，完成年初预算的 </w:t>
      </w:r>
      <w:r w:rsidR="00DC69A0">
        <w:rPr>
          <w:rFonts w:ascii="仿宋" w:eastAsia="仿宋" w:hAnsi="仿宋" w:cs="Times New Roman" w:hint="eastAsia"/>
          <w:sz w:val="30"/>
          <w:szCs w:val="30"/>
        </w:rPr>
        <w:t>0</w:t>
      </w:r>
      <w:r>
        <w:rPr>
          <w:rFonts w:ascii="仿宋" w:eastAsia="仿宋" w:hAnsi="仿宋" w:cs="Times New Roman" w:hint="eastAsia"/>
          <w:sz w:val="30"/>
          <w:szCs w:val="30"/>
        </w:rPr>
        <w:t>%，决算数较2018年增加（减少）</w:t>
      </w:r>
      <w:r w:rsidR="00DC69A0">
        <w:rPr>
          <w:rFonts w:ascii="仿宋" w:eastAsia="仿宋" w:hAnsi="仿宋" w:cs="Times New Roman" w:hint="eastAsia"/>
          <w:sz w:val="30"/>
          <w:szCs w:val="30"/>
        </w:rPr>
        <w:t>0</w:t>
      </w:r>
      <w:r>
        <w:rPr>
          <w:rFonts w:ascii="仿宋" w:eastAsia="仿宋" w:hAnsi="仿宋" w:cs="Times New Roman" w:hint="eastAsia"/>
          <w:sz w:val="30"/>
          <w:szCs w:val="30"/>
        </w:rPr>
        <w:t>万元，增长（下降）</w:t>
      </w:r>
      <w:r w:rsidR="00DC69A0">
        <w:rPr>
          <w:rFonts w:ascii="仿宋" w:eastAsia="仿宋" w:hAnsi="仿宋" w:cs="Times New Roman" w:hint="eastAsia"/>
          <w:sz w:val="30"/>
          <w:szCs w:val="30"/>
        </w:rPr>
        <w:t>0</w:t>
      </w:r>
      <w:r>
        <w:rPr>
          <w:rFonts w:ascii="仿宋" w:eastAsia="仿宋" w:hAnsi="仿宋" w:cs="Times New Roman" w:hint="eastAsia"/>
          <w:sz w:val="30"/>
          <w:szCs w:val="30"/>
        </w:rPr>
        <w:t>%。决算数较年初预算数增加（减少）的主要原因是：</w:t>
      </w:r>
      <w:r w:rsidR="00DC69A0" w:rsidRPr="00DC69A0">
        <w:rPr>
          <w:rFonts w:ascii="仿宋" w:eastAsia="仿宋" w:hAnsi="仿宋" w:hint="eastAsia"/>
          <w:sz w:val="30"/>
          <w:szCs w:val="30"/>
        </w:rPr>
        <w:t>（略）</w:t>
      </w:r>
      <w:r w:rsidRPr="00DC69A0">
        <w:rPr>
          <w:rFonts w:ascii="仿宋" w:eastAsia="仿宋" w:hAnsi="仿宋" w:cs="Times New Roman" w:hint="eastAsia"/>
          <w:sz w:val="30"/>
          <w:szCs w:val="30"/>
        </w:rPr>
        <w:t>。</w:t>
      </w:r>
    </w:p>
    <w:p w:rsidR="00503801" w:rsidRDefault="00B750F8">
      <w:pPr>
        <w:ind w:firstLine="630"/>
        <w:jc w:val="left"/>
        <w:rPr>
          <w:rFonts w:ascii="黑体" w:eastAsia="黑体" w:hAnsi="黑体"/>
          <w:sz w:val="30"/>
          <w:szCs w:val="30"/>
        </w:rPr>
      </w:pPr>
      <w:r>
        <w:rPr>
          <w:rFonts w:ascii="黑体" w:eastAsia="黑体" w:hAnsi="黑体" w:hint="eastAsia"/>
          <w:sz w:val="30"/>
          <w:szCs w:val="30"/>
        </w:rPr>
        <w:lastRenderedPageBreak/>
        <w:t>六、机关运行经费支出情况说明</w:t>
      </w:r>
    </w:p>
    <w:p w:rsidR="005B027F" w:rsidRDefault="005B027F" w:rsidP="005B027F">
      <w:pPr>
        <w:ind w:firstLine="630"/>
        <w:jc w:val="left"/>
        <w:rPr>
          <w:rFonts w:ascii="仿宋" w:eastAsia="仿宋" w:hAnsi="仿宋" w:cs="Times New Roman" w:hint="eastAsia"/>
          <w:sz w:val="30"/>
          <w:szCs w:val="30"/>
        </w:rPr>
      </w:pPr>
      <w:r>
        <w:rPr>
          <w:rFonts w:ascii="仿宋" w:eastAsia="仿宋" w:hAnsi="仿宋" w:cs="Times New Roman" w:hint="eastAsia"/>
          <w:sz w:val="30"/>
          <w:szCs w:val="30"/>
        </w:rPr>
        <w:t>本部门2019年度机关运行经费支出</w:t>
      </w:r>
      <w:r w:rsidR="001253E8" w:rsidRPr="001253E8">
        <w:rPr>
          <w:rFonts w:ascii="仿宋" w:eastAsia="仿宋" w:hAnsi="仿宋" w:cs="Times New Roman"/>
          <w:sz w:val="30"/>
          <w:szCs w:val="30"/>
        </w:rPr>
        <w:t>29.91</w:t>
      </w:r>
      <w:r>
        <w:rPr>
          <w:rFonts w:ascii="仿宋" w:eastAsia="仿宋" w:hAnsi="仿宋" w:cs="Times New Roman" w:hint="eastAsia"/>
          <w:sz w:val="30"/>
          <w:szCs w:val="30"/>
        </w:rPr>
        <w:t>万元（与部门决算中行政单位和参照公务员法管理事业单位一般公共</w:t>
      </w:r>
      <w:r w:rsidR="001253E8">
        <w:rPr>
          <w:rFonts w:ascii="仿宋" w:eastAsia="仿宋" w:hAnsi="仿宋" w:cs="Times New Roman" w:hint="eastAsia"/>
          <w:sz w:val="30"/>
          <w:szCs w:val="30"/>
        </w:rPr>
        <w:t>预算财政拨款基本支出中公用经费之和保持一致），较年初预算数减少483.21万元，降低94.17</w:t>
      </w:r>
      <w:r>
        <w:rPr>
          <w:rFonts w:ascii="仿宋" w:eastAsia="仿宋" w:hAnsi="仿宋" w:cs="Times New Roman" w:hint="eastAsia"/>
          <w:sz w:val="30"/>
          <w:szCs w:val="30"/>
        </w:rPr>
        <w:t xml:space="preserve"> %，主要原因是：</w:t>
      </w:r>
      <w:r w:rsidR="001253E8">
        <w:rPr>
          <w:rFonts w:ascii="仿宋" w:eastAsia="仿宋" w:hAnsi="仿宋" w:cs="Times New Roman" w:hint="eastAsia"/>
          <w:b/>
          <w:bCs/>
          <w:sz w:val="30"/>
          <w:szCs w:val="30"/>
        </w:rPr>
        <w:t>机构合并</w:t>
      </w:r>
      <w:r w:rsidR="00347704">
        <w:rPr>
          <w:rFonts w:ascii="仿宋" w:eastAsia="仿宋" w:hAnsi="仿宋" w:cs="Times New Roman" w:hint="eastAsia"/>
          <w:b/>
          <w:bCs/>
          <w:sz w:val="30"/>
          <w:szCs w:val="30"/>
        </w:rPr>
        <w:t>，</w:t>
      </w:r>
      <w:r w:rsidR="001253E8">
        <w:rPr>
          <w:rFonts w:ascii="仿宋" w:eastAsia="仿宋" w:hAnsi="仿宋" w:cs="Times New Roman" w:hint="eastAsia"/>
          <w:b/>
          <w:bCs/>
          <w:sz w:val="30"/>
          <w:szCs w:val="30"/>
        </w:rPr>
        <w:t>费用开支已并住建局</w:t>
      </w:r>
      <w:r>
        <w:rPr>
          <w:rFonts w:ascii="仿宋" w:eastAsia="仿宋" w:hAnsi="仿宋" w:cs="Times New Roman" w:hint="eastAsia"/>
          <w:sz w:val="30"/>
          <w:szCs w:val="30"/>
        </w:rPr>
        <w:t xml:space="preserve"> </w:t>
      </w:r>
    </w:p>
    <w:p w:rsidR="00503801" w:rsidRDefault="00B750F8">
      <w:pPr>
        <w:ind w:firstLine="630"/>
        <w:jc w:val="left"/>
        <w:rPr>
          <w:rFonts w:ascii="黑体" w:eastAsia="黑体" w:hAnsi="黑体"/>
          <w:sz w:val="30"/>
          <w:szCs w:val="30"/>
        </w:rPr>
      </w:pPr>
      <w:r>
        <w:rPr>
          <w:rFonts w:ascii="黑体" w:eastAsia="黑体" w:hAnsi="黑体" w:hint="eastAsia"/>
          <w:sz w:val="30"/>
          <w:szCs w:val="30"/>
        </w:rPr>
        <w:t>七、政府采购支出情况说明</w:t>
      </w:r>
    </w:p>
    <w:p w:rsidR="005B027F" w:rsidRDefault="005B027F" w:rsidP="005B027F">
      <w:pPr>
        <w:pStyle w:val="p0"/>
        <w:spacing w:line="600" w:lineRule="atLeast"/>
        <w:ind w:firstLine="600"/>
        <w:rPr>
          <w:rFonts w:ascii="仿宋" w:eastAsia="仿宋" w:hAnsi="仿宋" w:cs="Times New Roman" w:hint="eastAsia"/>
          <w:sz w:val="30"/>
          <w:szCs w:val="30"/>
        </w:rPr>
      </w:pPr>
      <w:r>
        <w:rPr>
          <w:rFonts w:ascii="仿宋" w:eastAsia="仿宋" w:hAnsi="仿宋" w:cs="Times New Roman" w:hint="eastAsia"/>
          <w:sz w:val="30"/>
          <w:szCs w:val="30"/>
        </w:rPr>
        <w:t>本部门2019年度政府采购支出总额</w:t>
      </w:r>
      <w:r w:rsidR="00301FD0" w:rsidRPr="00301FD0">
        <w:rPr>
          <w:rFonts w:ascii="仿宋" w:eastAsia="仿宋" w:hAnsi="仿宋" w:cs="Times New Roman"/>
          <w:sz w:val="30"/>
          <w:szCs w:val="30"/>
        </w:rPr>
        <w:t>29.91</w:t>
      </w:r>
      <w:r>
        <w:rPr>
          <w:rFonts w:ascii="仿宋" w:eastAsia="仿宋" w:hAnsi="仿宋" w:cs="Times New Roman" w:hint="eastAsia"/>
          <w:sz w:val="30"/>
          <w:szCs w:val="30"/>
        </w:rPr>
        <w:t>万元，其中：政府采购货物支出</w:t>
      </w:r>
      <w:r w:rsidR="00301FD0">
        <w:rPr>
          <w:rFonts w:ascii="仿宋" w:eastAsia="仿宋" w:hAnsi="仿宋" w:cs="Times New Roman" w:hint="eastAsia"/>
          <w:sz w:val="30"/>
          <w:szCs w:val="30"/>
        </w:rPr>
        <w:t>0</w:t>
      </w:r>
      <w:r>
        <w:rPr>
          <w:rFonts w:ascii="仿宋" w:eastAsia="仿宋" w:hAnsi="仿宋" w:cs="Times New Roman" w:hint="eastAsia"/>
          <w:sz w:val="30"/>
          <w:szCs w:val="30"/>
        </w:rPr>
        <w:t>万元、政府采购工程支出</w:t>
      </w:r>
      <w:r w:rsidR="00301FD0">
        <w:rPr>
          <w:rFonts w:ascii="仿宋" w:eastAsia="仿宋" w:hAnsi="仿宋" w:cs="Times New Roman" w:hint="eastAsia"/>
          <w:sz w:val="30"/>
          <w:szCs w:val="30"/>
        </w:rPr>
        <w:t>0</w:t>
      </w:r>
      <w:r>
        <w:rPr>
          <w:rFonts w:ascii="仿宋" w:eastAsia="仿宋" w:hAnsi="仿宋" w:cs="Times New Roman" w:hint="eastAsia"/>
          <w:sz w:val="30"/>
          <w:szCs w:val="30"/>
        </w:rPr>
        <w:t>万元、政府采购服务支出</w:t>
      </w:r>
      <w:r w:rsidR="00301FD0" w:rsidRPr="00301FD0">
        <w:rPr>
          <w:rFonts w:ascii="仿宋" w:eastAsia="仿宋" w:hAnsi="仿宋" w:cs="Times New Roman"/>
          <w:sz w:val="30"/>
          <w:szCs w:val="30"/>
        </w:rPr>
        <w:t>29.91</w:t>
      </w:r>
      <w:r>
        <w:rPr>
          <w:rFonts w:ascii="仿宋" w:eastAsia="仿宋" w:hAnsi="仿宋" w:cs="Times New Roman" w:hint="eastAsia"/>
          <w:sz w:val="30"/>
          <w:szCs w:val="30"/>
        </w:rPr>
        <w:t>万元。授予中小企业合同金额</w:t>
      </w:r>
      <w:r w:rsidR="00301FD0" w:rsidRPr="00301FD0">
        <w:rPr>
          <w:rFonts w:ascii="仿宋" w:eastAsia="仿宋" w:hAnsi="仿宋" w:cs="Times New Roman"/>
          <w:sz w:val="30"/>
          <w:szCs w:val="30"/>
        </w:rPr>
        <w:t>28.14</w:t>
      </w:r>
      <w:r>
        <w:rPr>
          <w:rFonts w:ascii="仿宋" w:eastAsia="仿宋" w:hAnsi="仿宋" w:cs="Times New Roman" w:hint="eastAsia"/>
          <w:sz w:val="30"/>
          <w:szCs w:val="30"/>
        </w:rPr>
        <w:t>万元，占政府采购支出总额的</w:t>
      </w:r>
      <w:r w:rsidR="00301FD0">
        <w:rPr>
          <w:rFonts w:ascii="仿宋" w:eastAsia="仿宋" w:hAnsi="仿宋" w:cs="Times New Roman" w:hint="eastAsia"/>
          <w:sz w:val="30"/>
          <w:szCs w:val="30"/>
        </w:rPr>
        <w:t>94.08</w:t>
      </w:r>
      <w:r>
        <w:rPr>
          <w:rFonts w:ascii="仿宋" w:eastAsia="仿宋" w:hAnsi="仿宋" w:cs="Times New Roman" w:hint="eastAsia"/>
          <w:sz w:val="30"/>
          <w:szCs w:val="30"/>
        </w:rPr>
        <w:t>%，其中：授予小微企业合同金额</w:t>
      </w:r>
      <w:r w:rsidR="00301FD0" w:rsidRPr="00301FD0">
        <w:rPr>
          <w:rFonts w:ascii="仿宋" w:eastAsia="仿宋" w:hAnsi="仿宋" w:cs="Times New Roman"/>
          <w:sz w:val="30"/>
          <w:szCs w:val="30"/>
        </w:rPr>
        <w:t>28.14</w:t>
      </w:r>
      <w:r>
        <w:rPr>
          <w:rFonts w:ascii="仿宋" w:eastAsia="仿宋" w:hAnsi="仿宋" w:cs="Times New Roman" w:hint="eastAsia"/>
          <w:sz w:val="30"/>
          <w:szCs w:val="30"/>
        </w:rPr>
        <w:t>万元，占政府采购支出总额的</w:t>
      </w:r>
      <w:r w:rsidR="00301FD0">
        <w:rPr>
          <w:rFonts w:ascii="仿宋" w:eastAsia="仿宋" w:hAnsi="仿宋" w:cs="Times New Roman" w:hint="eastAsia"/>
          <w:sz w:val="30"/>
          <w:szCs w:val="30"/>
        </w:rPr>
        <w:t>100</w:t>
      </w:r>
      <w:r>
        <w:rPr>
          <w:rFonts w:ascii="仿宋" w:eastAsia="仿宋" w:hAnsi="仿宋" w:cs="Times New Roman" w:hint="eastAsia"/>
          <w:sz w:val="30"/>
          <w:szCs w:val="30"/>
        </w:rPr>
        <w:t>%。（省级部门公开的政府采购金额的计算口径为：本部门纳入2019年部门预算范围的各项政府采购支出金额之和，不包括涉密采购项目的支出金额。）</w:t>
      </w:r>
    </w:p>
    <w:p w:rsidR="00503801" w:rsidRDefault="00B750F8">
      <w:pPr>
        <w:ind w:firstLine="630"/>
        <w:jc w:val="left"/>
        <w:rPr>
          <w:rFonts w:ascii="黑体" w:eastAsia="黑体" w:hAnsi="黑体"/>
          <w:sz w:val="30"/>
          <w:szCs w:val="30"/>
        </w:rPr>
      </w:pPr>
      <w:r>
        <w:rPr>
          <w:rFonts w:ascii="黑体" w:eastAsia="黑体" w:hAnsi="黑体" w:hint="eastAsia"/>
          <w:sz w:val="30"/>
          <w:szCs w:val="30"/>
        </w:rPr>
        <w:t>八、国有资产占用情况说明。</w:t>
      </w:r>
    </w:p>
    <w:p w:rsidR="00503801" w:rsidRDefault="00B750F8">
      <w:pPr>
        <w:ind w:firstLine="630"/>
        <w:jc w:val="left"/>
        <w:rPr>
          <w:rFonts w:ascii="仿宋" w:eastAsia="仿宋" w:hAnsi="仿宋"/>
          <w:kern w:val="0"/>
          <w:sz w:val="30"/>
          <w:szCs w:val="30"/>
        </w:rPr>
      </w:pPr>
      <w:r>
        <w:rPr>
          <w:rFonts w:ascii="仿宋" w:eastAsia="仿宋" w:hAnsi="仿宋" w:hint="eastAsia"/>
          <w:kern w:val="0"/>
          <w:sz w:val="30"/>
          <w:szCs w:val="30"/>
        </w:rPr>
        <w:t>截止201</w:t>
      </w:r>
      <w:r w:rsidR="005B027F">
        <w:rPr>
          <w:rFonts w:ascii="仿宋" w:eastAsia="仿宋" w:hAnsi="仿宋" w:hint="eastAsia"/>
          <w:kern w:val="0"/>
          <w:sz w:val="30"/>
          <w:szCs w:val="30"/>
        </w:rPr>
        <w:t>9</w:t>
      </w:r>
      <w:r>
        <w:rPr>
          <w:rFonts w:ascii="仿宋" w:eastAsia="仿宋" w:hAnsi="仿宋" w:hint="eastAsia"/>
          <w:kern w:val="0"/>
          <w:sz w:val="30"/>
          <w:szCs w:val="30"/>
        </w:rPr>
        <w:t>年12月31日，本部门共有车辆0辆，其中，副部（省）级及以上领导用车0辆、主要领导干部用车0辆、机要通信用车0辆、应急保障用车0辆、执法执勤用车0辆、特种专业技术用车0辆、其他用车0辆，其他用车主要是（略）；单位价值50万元以上通用设备0台（套）；单位价值100万元以上专用设备0台（套）。</w:t>
      </w:r>
    </w:p>
    <w:p w:rsidR="00503801" w:rsidRDefault="00B750F8">
      <w:pPr>
        <w:ind w:firstLine="630"/>
        <w:jc w:val="left"/>
        <w:rPr>
          <w:rFonts w:ascii="黑体" w:eastAsia="黑体" w:hAnsi="黑体"/>
          <w:sz w:val="30"/>
          <w:szCs w:val="30"/>
        </w:rPr>
      </w:pPr>
      <w:r>
        <w:rPr>
          <w:rFonts w:ascii="黑体" w:eastAsia="黑体" w:hAnsi="黑体" w:hint="eastAsia"/>
          <w:sz w:val="30"/>
          <w:szCs w:val="30"/>
        </w:rPr>
        <w:t>九、预算绩效情况说明</w:t>
      </w:r>
    </w:p>
    <w:p w:rsidR="00503801" w:rsidRDefault="00B750F8">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lastRenderedPageBreak/>
        <w:t xml:space="preserve">   （一）绩效管理工作开展情况。</w:t>
      </w:r>
    </w:p>
    <w:p w:rsidR="00503801" w:rsidRDefault="00B750F8">
      <w:pPr>
        <w:autoSpaceDE w:val="0"/>
        <w:autoSpaceDN w:val="0"/>
        <w:adjustRightInd w:val="0"/>
        <w:spacing w:line="360" w:lineRule="auto"/>
        <w:ind w:firstLine="600"/>
        <w:jc w:val="left"/>
        <w:rPr>
          <w:rFonts w:ascii="仿宋" w:eastAsia="仿宋" w:hAnsi="仿宋" w:cs="仿宋_GB2312"/>
          <w:kern w:val="0"/>
          <w:sz w:val="30"/>
          <w:szCs w:val="30"/>
        </w:rPr>
      </w:pPr>
      <w:r>
        <w:rPr>
          <w:rFonts w:ascii="仿宋" w:eastAsia="仿宋" w:hAnsi="仿宋" w:cs="仿宋_GB2312" w:hint="eastAsia"/>
          <w:kern w:val="0"/>
          <w:sz w:val="30"/>
          <w:szCs w:val="30"/>
        </w:rPr>
        <w:t>根据预算绩效管理要求，我部门组织对</w:t>
      </w:r>
      <w:r>
        <w:rPr>
          <w:rFonts w:ascii="仿宋" w:eastAsia="仿宋" w:hAnsi="仿宋" w:cs="仿宋_GB2312"/>
          <w:kern w:val="0"/>
          <w:sz w:val="30"/>
          <w:szCs w:val="30"/>
        </w:rPr>
        <w:t>201</w:t>
      </w:r>
      <w:r>
        <w:rPr>
          <w:rFonts w:ascii="仿宋" w:eastAsia="仿宋" w:hAnsi="仿宋" w:cs="仿宋_GB2312" w:hint="eastAsia"/>
          <w:kern w:val="0"/>
          <w:sz w:val="30"/>
          <w:szCs w:val="30"/>
        </w:rPr>
        <w:t>8年度一般公共预算项目支出全面开展绩效自评，其中，一级项目  个，二级项目</w:t>
      </w:r>
    </w:p>
    <w:p w:rsidR="00503801" w:rsidRDefault="00B750F8">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个，共涉及资金   万元，占一般公共预算项目支出总额的  %。组织对2018年度</w:t>
      </w:r>
      <w:r>
        <w:rPr>
          <w:rFonts w:ascii="仿宋" w:eastAsia="仿宋" w:hAnsi="仿宋" w:cs="仿宋_GB2312"/>
          <w:kern w:val="0"/>
          <w:sz w:val="30"/>
          <w:szCs w:val="30"/>
        </w:rPr>
        <w:t>XXX</w:t>
      </w:r>
      <w:r>
        <w:rPr>
          <w:rFonts w:ascii="仿宋" w:eastAsia="仿宋" w:hAnsi="仿宋" w:cs="仿宋_GB2312" w:hint="eastAsia"/>
          <w:kern w:val="0"/>
          <w:sz w:val="30"/>
          <w:szCs w:val="30"/>
        </w:rPr>
        <w:t>、</w:t>
      </w:r>
      <w:r>
        <w:rPr>
          <w:rFonts w:ascii="仿宋" w:eastAsia="仿宋" w:hAnsi="仿宋" w:cs="仿宋_GB2312"/>
          <w:kern w:val="0"/>
          <w:sz w:val="30"/>
          <w:szCs w:val="30"/>
        </w:rPr>
        <w:t>XXX</w:t>
      </w:r>
      <w:r>
        <w:rPr>
          <w:rFonts w:ascii="仿宋" w:eastAsia="仿宋" w:hAnsi="仿宋" w:cs="仿宋_GB2312" w:hint="eastAsia"/>
          <w:kern w:val="0"/>
          <w:sz w:val="30"/>
          <w:szCs w:val="30"/>
        </w:rPr>
        <w:t>等  个政府性基金预算项目支出开展绩效自评，共涉及资金  万元，占政府性基金预算项目支出总额的  %。</w:t>
      </w:r>
    </w:p>
    <w:p w:rsidR="00503801" w:rsidRDefault="00B750F8">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共组织对“</w:t>
      </w:r>
      <w:r>
        <w:rPr>
          <w:rFonts w:ascii="仿宋" w:eastAsia="仿宋" w:hAnsi="仿宋" w:cs="仿宋_GB2312"/>
          <w:kern w:val="0"/>
          <w:sz w:val="30"/>
          <w:szCs w:val="30"/>
        </w:rPr>
        <w:t>XXX</w:t>
      </w:r>
      <w:r>
        <w:rPr>
          <w:rFonts w:ascii="仿宋" w:eastAsia="仿宋" w:hAnsi="仿宋" w:cs="仿宋_GB2312" w:hint="eastAsia"/>
          <w:kern w:val="0"/>
          <w:sz w:val="30"/>
          <w:szCs w:val="30"/>
        </w:rPr>
        <w:t>”、“</w:t>
      </w:r>
      <w:r>
        <w:rPr>
          <w:rFonts w:ascii="仿宋" w:eastAsia="仿宋" w:hAnsi="仿宋" w:cs="仿宋_GB2312"/>
          <w:kern w:val="0"/>
          <w:sz w:val="30"/>
          <w:szCs w:val="30"/>
        </w:rPr>
        <w:t>XXX</w:t>
      </w:r>
      <w:r>
        <w:rPr>
          <w:rFonts w:ascii="仿宋" w:eastAsia="仿宋" w:hAnsi="仿宋" w:cs="仿宋_GB2312" w:hint="eastAsia"/>
          <w:kern w:val="0"/>
          <w:sz w:val="30"/>
          <w:szCs w:val="30"/>
        </w:rPr>
        <w:t>”等  个项目进行了重点绩效评价，涉及一般公共预算支出  万元，政府性基金预算支出  万元。其中，对“</w:t>
      </w:r>
      <w:r>
        <w:rPr>
          <w:rFonts w:ascii="仿宋" w:eastAsia="仿宋" w:hAnsi="仿宋" w:cs="仿宋_GB2312"/>
          <w:kern w:val="0"/>
          <w:sz w:val="30"/>
          <w:szCs w:val="30"/>
        </w:rPr>
        <w:t>XXX</w:t>
      </w:r>
      <w:r>
        <w:rPr>
          <w:rFonts w:ascii="仿宋" w:eastAsia="仿宋" w:hAnsi="仿宋" w:cs="仿宋_GB2312" w:hint="eastAsia"/>
          <w:kern w:val="0"/>
          <w:sz w:val="30"/>
          <w:szCs w:val="30"/>
        </w:rPr>
        <w:t>”、“</w:t>
      </w:r>
      <w:r>
        <w:rPr>
          <w:rFonts w:ascii="仿宋" w:eastAsia="仿宋" w:hAnsi="仿宋" w:cs="仿宋_GB2312"/>
          <w:kern w:val="0"/>
          <w:sz w:val="30"/>
          <w:szCs w:val="30"/>
        </w:rPr>
        <w:t>XXX</w:t>
      </w:r>
      <w:r>
        <w:rPr>
          <w:rFonts w:ascii="仿宋" w:eastAsia="仿宋" w:hAnsi="仿宋" w:cs="仿宋_GB2312" w:hint="eastAsia"/>
          <w:kern w:val="0"/>
          <w:sz w:val="30"/>
          <w:szCs w:val="30"/>
        </w:rPr>
        <w:t>”等项目分别委托“</w:t>
      </w:r>
      <w:r>
        <w:rPr>
          <w:rFonts w:ascii="仿宋" w:eastAsia="仿宋" w:hAnsi="仿宋" w:cs="仿宋_GB2312"/>
          <w:kern w:val="0"/>
          <w:sz w:val="30"/>
          <w:szCs w:val="30"/>
        </w:rPr>
        <w:t>XXX</w:t>
      </w:r>
      <w:r>
        <w:rPr>
          <w:rFonts w:ascii="仿宋" w:eastAsia="仿宋" w:hAnsi="仿宋" w:cs="仿宋_GB2312" w:hint="eastAsia"/>
          <w:kern w:val="0"/>
          <w:sz w:val="30"/>
          <w:szCs w:val="30"/>
        </w:rPr>
        <w:t>”、“</w:t>
      </w:r>
      <w:r>
        <w:rPr>
          <w:rFonts w:ascii="仿宋" w:eastAsia="仿宋" w:hAnsi="仿宋" w:cs="仿宋_GB2312"/>
          <w:kern w:val="0"/>
          <w:sz w:val="30"/>
          <w:szCs w:val="30"/>
        </w:rPr>
        <w:t>XXX</w:t>
      </w:r>
      <w:r>
        <w:rPr>
          <w:rFonts w:ascii="仿宋" w:eastAsia="仿宋" w:hAnsi="仿宋" w:cs="仿宋_GB2312" w:hint="eastAsia"/>
          <w:kern w:val="0"/>
          <w:sz w:val="30"/>
          <w:szCs w:val="30"/>
        </w:rPr>
        <w:t>”等第三方机构开展</w:t>
      </w:r>
      <w:r>
        <w:rPr>
          <w:rFonts w:ascii="仿宋" w:eastAsia="仿宋" w:hAnsi="仿宋" w:cs="宋体" w:hint="eastAsia"/>
          <w:kern w:val="0"/>
          <w:sz w:val="30"/>
          <w:szCs w:val="30"/>
        </w:rPr>
        <w:t>绩效评价</w:t>
      </w:r>
      <w:r>
        <w:rPr>
          <w:rFonts w:ascii="仿宋" w:eastAsia="仿宋" w:hAnsi="仿宋" w:cs="仿宋_GB2312" w:hint="eastAsia"/>
          <w:kern w:val="0"/>
          <w:sz w:val="30"/>
          <w:szCs w:val="30"/>
        </w:rPr>
        <w:t>。从评价情况来看，……（请对预算绩效评价情况进行简单说明）。</w:t>
      </w:r>
    </w:p>
    <w:p w:rsidR="00503801" w:rsidRDefault="00B750F8">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组织对“</w:t>
      </w:r>
      <w:r>
        <w:rPr>
          <w:rFonts w:ascii="仿宋" w:eastAsia="仿宋" w:hAnsi="仿宋" w:cs="仿宋_GB2312"/>
          <w:kern w:val="0"/>
          <w:sz w:val="30"/>
          <w:szCs w:val="30"/>
        </w:rPr>
        <w:t>XXX</w:t>
      </w:r>
      <w:r>
        <w:rPr>
          <w:rFonts w:ascii="仿宋" w:eastAsia="仿宋" w:hAnsi="仿宋" w:cs="仿宋_GB2312" w:hint="eastAsia"/>
          <w:kern w:val="0"/>
          <w:sz w:val="30"/>
          <w:szCs w:val="30"/>
        </w:rPr>
        <w:t>”、“</w:t>
      </w:r>
      <w:r>
        <w:rPr>
          <w:rFonts w:ascii="仿宋" w:eastAsia="仿宋" w:hAnsi="仿宋" w:cs="仿宋_GB2312"/>
          <w:kern w:val="0"/>
          <w:sz w:val="30"/>
          <w:szCs w:val="30"/>
        </w:rPr>
        <w:t>XXX</w:t>
      </w:r>
      <w:r>
        <w:rPr>
          <w:rFonts w:ascii="仿宋" w:eastAsia="仿宋" w:hAnsi="仿宋" w:cs="仿宋_GB2312" w:hint="eastAsia"/>
          <w:kern w:val="0"/>
          <w:sz w:val="30"/>
          <w:szCs w:val="30"/>
        </w:rPr>
        <w:t>”等  个部门（单位）开展整体支出绩效评价试点，涉及一般公共预算支出  万元，政府性基金预算支出  万元。其中，对“</w:t>
      </w:r>
      <w:r>
        <w:rPr>
          <w:rFonts w:ascii="仿宋" w:eastAsia="仿宋" w:hAnsi="仿宋" w:cs="仿宋_GB2312"/>
          <w:kern w:val="0"/>
          <w:sz w:val="30"/>
          <w:szCs w:val="30"/>
        </w:rPr>
        <w:t>XXX</w:t>
      </w:r>
      <w:r>
        <w:rPr>
          <w:rFonts w:ascii="仿宋" w:eastAsia="仿宋" w:hAnsi="仿宋" w:cs="仿宋_GB2312" w:hint="eastAsia"/>
          <w:kern w:val="0"/>
          <w:sz w:val="30"/>
          <w:szCs w:val="30"/>
        </w:rPr>
        <w:t>”、“</w:t>
      </w:r>
      <w:r>
        <w:rPr>
          <w:rFonts w:ascii="仿宋" w:eastAsia="仿宋" w:hAnsi="仿宋" w:cs="仿宋_GB2312"/>
          <w:kern w:val="0"/>
          <w:sz w:val="30"/>
          <w:szCs w:val="30"/>
        </w:rPr>
        <w:t>XXX</w:t>
      </w:r>
      <w:r>
        <w:rPr>
          <w:rFonts w:ascii="仿宋" w:eastAsia="仿宋" w:hAnsi="仿宋" w:cs="仿宋_GB2312" w:hint="eastAsia"/>
          <w:kern w:val="0"/>
          <w:sz w:val="30"/>
          <w:szCs w:val="30"/>
        </w:rPr>
        <w:t>”等部门（单位）整体支出分别委托“</w:t>
      </w:r>
      <w:r>
        <w:rPr>
          <w:rFonts w:ascii="仿宋" w:eastAsia="仿宋" w:hAnsi="仿宋" w:cs="仿宋_GB2312"/>
          <w:kern w:val="0"/>
          <w:sz w:val="30"/>
          <w:szCs w:val="30"/>
        </w:rPr>
        <w:t>XXX</w:t>
      </w:r>
      <w:r>
        <w:rPr>
          <w:rFonts w:ascii="仿宋" w:eastAsia="仿宋" w:hAnsi="仿宋" w:cs="仿宋_GB2312" w:hint="eastAsia"/>
          <w:kern w:val="0"/>
          <w:sz w:val="30"/>
          <w:szCs w:val="30"/>
        </w:rPr>
        <w:t>”、“</w:t>
      </w:r>
      <w:r>
        <w:rPr>
          <w:rFonts w:ascii="仿宋" w:eastAsia="仿宋" w:hAnsi="仿宋" w:cs="仿宋_GB2312"/>
          <w:kern w:val="0"/>
          <w:sz w:val="30"/>
          <w:szCs w:val="30"/>
        </w:rPr>
        <w:t>XXX</w:t>
      </w:r>
      <w:r>
        <w:rPr>
          <w:rFonts w:ascii="仿宋" w:eastAsia="仿宋" w:hAnsi="仿宋" w:cs="仿宋_GB2312" w:hint="eastAsia"/>
          <w:kern w:val="0"/>
          <w:sz w:val="30"/>
          <w:szCs w:val="30"/>
        </w:rPr>
        <w:t>”等第三方机构开展</w:t>
      </w:r>
      <w:r>
        <w:rPr>
          <w:rFonts w:ascii="仿宋" w:eastAsia="仿宋" w:hAnsi="仿宋" w:cs="宋体" w:hint="eastAsia"/>
          <w:kern w:val="0"/>
          <w:sz w:val="30"/>
          <w:szCs w:val="30"/>
        </w:rPr>
        <w:t>绩效评价</w:t>
      </w:r>
      <w:r>
        <w:rPr>
          <w:rFonts w:ascii="仿宋" w:eastAsia="仿宋" w:hAnsi="仿宋" w:cs="仿宋_GB2312" w:hint="eastAsia"/>
          <w:kern w:val="0"/>
          <w:sz w:val="30"/>
          <w:szCs w:val="30"/>
        </w:rPr>
        <w:t>。从评价情况来看，……（请对整体支出绩效评价情况进行简单说明）。</w:t>
      </w:r>
    </w:p>
    <w:p w:rsidR="00503801" w:rsidRDefault="00B750F8">
      <w:pPr>
        <w:autoSpaceDE w:val="0"/>
        <w:autoSpaceDN w:val="0"/>
        <w:adjustRightInd w:val="0"/>
        <w:spacing w:line="360" w:lineRule="auto"/>
        <w:ind w:firstLine="585"/>
        <w:jc w:val="left"/>
        <w:rPr>
          <w:rFonts w:ascii="仿宋" w:eastAsia="仿宋" w:hAnsi="仿宋" w:cs="仿宋_GB2312"/>
          <w:kern w:val="0"/>
          <w:sz w:val="30"/>
          <w:szCs w:val="30"/>
        </w:rPr>
      </w:pPr>
      <w:r>
        <w:rPr>
          <w:rFonts w:ascii="仿宋" w:eastAsia="仿宋" w:hAnsi="仿宋" w:cs="仿宋_GB2312" w:hint="eastAsia"/>
          <w:kern w:val="0"/>
          <w:sz w:val="30"/>
          <w:szCs w:val="30"/>
        </w:rPr>
        <w:t>（二）部门决算中项目绩效自评结果（选择1至2个项目）。</w:t>
      </w:r>
    </w:p>
    <w:p w:rsidR="00503801" w:rsidRDefault="00B750F8">
      <w:pPr>
        <w:autoSpaceDE w:val="0"/>
        <w:autoSpaceDN w:val="0"/>
        <w:adjustRightInd w:val="0"/>
        <w:spacing w:line="360" w:lineRule="auto"/>
        <w:ind w:firstLine="585"/>
        <w:jc w:val="left"/>
        <w:rPr>
          <w:rFonts w:ascii="仿宋" w:eastAsia="仿宋" w:hAnsi="仿宋" w:cs="仿宋_GB2312"/>
          <w:kern w:val="0"/>
          <w:sz w:val="30"/>
          <w:szCs w:val="30"/>
        </w:rPr>
      </w:pPr>
      <w:r>
        <w:rPr>
          <w:rFonts w:ascii="仿宋" w:eastAsia="仿宋" w:hAnsi="仿宋" w:cs="仿宋_GB2312" w:hint="eastAsia"/>
          <w:kern w:val="0"/>
          <w:sz w:val="30"/>
          <w:szCs w:val="30"/>
        </w:rPr>
        <w:t>我部门今年在省级部门决算中反映</w:t>
      </w:r>
      <w:r>
        <w:rPr>
          <w:rFonts w:ascii="仿宋" w:eastAsia="仿宋" w:hAnsi="仿宋" w:cs="仿宋_GB2312"/>
          <w:kern w:val="0"/>
          <w:sz w:val="30"/>
          <w:szCs w:val="30"/>
        </w:rPr>
        <w:t>XXX</w:t>
      </w:r>
      <w:r>
        <w:rPr>
          <w:rFonts w:ascii="仿宋" w:eastAsia="仿宋" w:hAnsi="仿宋" w:cs="仿宋_GB2312" w:hint="eastAsia"/>
          <w:kern w:val="0"/>
          <w:sz w:val="30"/>
          <w:szCs w:val="30"/>
        </w:rPr>
        <w:t>及</w:t>
      </w:r>
      <w:r>
        <w:rPr>
          <w:rFonts w:ascii="仿宋" w:eastAsia="仿宋" w:hAnsi="仿宋" w:cs="仿宋_GB2312"/>
          <w:kern w:val="0"/>
          <w:sz w:val="30"/>
          <w:szCs w:val="30"/>
        </w:rPr>
        <w:t>XXX</w:t>
      </w:r>
      <w:r>
        <w:rPr>
          <w:rFonts w:ascii="仿宋" w:eastAsia="仿宋" w:hAnsi="仿宋" w:cs="仿宋_GB2312" w:hint="eastAsia"/>
          <w:kern w:val="0"/>
          <w:sz w:val="30"/>
          <w:szCs w:val="30"/>
        </w:rPr>
        <w:t>项目绩效自评结果。</w:t>
      </w:r>
    </w:p>
    <w:p w:rsidR="00503801" w:rsidRDefault="00B750F8">
      <w:pPr>
        <w:autoSpaceDE w:val="0"/>
        <w:autoSpaceDN w:val="0"/>
        <w:adjustRightInd w:val="0"/>
        <w:spacing w:line="360" w:lineRule="auto"/>
        <w:ind w:firstLine="585"/>
        <w:jc w:val="left"/>
        <w:rPr>
          <w:rFonts w:ascii="仿宋" w:eastAsia="仿宋" w:hAnsi="仿宋" w:cs="仿宋_GB2312"/>
          <w:kern w:val="0"/>
          <w:sz w:val="30"/>
          <w:szCs w:val="30"/>
        </w:rPr>
      </w:pPr>
      <w:r>
        <w:rPr>
          <w:rFonts w:ascii="仿宋" w:eastAsia="仿宋" w:hAnsi="仿宋" w:cs="仿宋_GB2312"/>
          <w:kern w:val="0"/>
          <w:sz w:val="30"/>
          <w:szCs w:val="30"/>
        </w:rPr>
        <w:t>XXX</w:t>
      </w:r>
      <w:r>
        <w:rPr>
          <w:rFonts w:ascii="仿宋" w:eastAsia="仿宋" w:hAnsi="仿宋" w:cs="仿宋_GB2312" w:hint="eastAsia"/>
          <w:kern w:val="0"/>
          <w:sz w:val="30"/>
          <w:szCs w:val="30"/>
        </w:rPr>
        <w:t>项目绩效自评综述：根据年初设定的绩效目标，</w:t>
      </w:r>
      <w:r>
        <w:rPr>
          <w:rFonts w:ascii="仿宋" w:eastAsia="仿宋" w:hAnsi="仿宋" w:cs="仿宋_GB2312"/>
          <w:kern w:val="0"/>
          <w:sz w:val="30"/>
          <w:szCs w:val="30"/>
        </w:rPr>
        <w:t xml:space="preserve">XXX </w:t>
      </w:r>
      <w:r>
        <w:rPr>
          <w:rFonts w:ascii="仿宋" w:eastAsia="仿宋" w:hAnsi="仿宋" w:cs="仿宋_GB2312" w:hint="eastAsia"/>
          <w:kern w:val="0"/>
          <w:sz w:val="30"/>
          <w:szCs w:val="30"/>
        </w:rPr>
        <w:t xml:space="preserve">项目绩效自评得分为 </w:t>
      </w:r>
      <w:r>
        <w:rPr>
          <w:rFonts w:ascii="仿宋" w:eastAsia="仿宋" w:hAnsi="仿宋" w:cs="仿宋_GB2312"/>
          <w:kern w:val="0"/>
          <w:sz w:val="30"/>
          <w:szCs w:val="30"/>
        </w:rPr>
        <w:t xml:space="preserve"> </w:t>
      </w:r>
      <w:r>
        <w:rPr>
          <w:rFonts w:ascii="仿宋" w:eastAsia="仿宋" w:hAnsi="仿宋" w:cs="仿宋_GB2312" w:hint="eastAsia"/>
          <w:kern w:val="0"/>
          <w:sz w:val="30"/>
          <w:szCs w:val="30"/>
        </w:rPr>
        <w:t xml:space="preserve">分。项目全年预算数为  万元，执行数为   </w:t>
      </w:r>
    </w:p>
    <w:p w:rsidR="00503801" w:rsidRDefault="00B750F8">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lastRenderedPageBreak/>
        <w:t xml:space="preserve">  万元，完成预算的  %。主要产出和效果：一是……；二是……。发现的问题及原因：一是……；二是……。下一步改进措施：一是……；二是……。</w:t>
      </w:r>
    </w:p>
    <w:p w:rsidR="00503801" w:rsidRDefault="00B750F8">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w:t>
      </w:r>
      <w:r>
        <w:rPr>
          <w:rFonts w:ascii="仿宋" w:eastAsia="仿宋" w:hAnsi="仿宋" w:cs="仿宋_GB2312"/>
          <w:kern w:val="0"/>
          <w:sz w:val="30"/>
          <w:szCs w:val="30"/>
        </w:rPr>
        <w:t>XXX</w:t>
      </w:r>
      <w:r>
        <w:rPr>
          <w:rFonts w:ascii="仿宋" w:eastAsia="仿宋" w:hAnsi="仿宋" w:cs="仿宋_GB2312" w:hint="eastAsia"/>
          <w:kern w:val="0"/>
          <w:sz w:val="30"/>
          <w:szCs w:val="30"/>
        </w:rPr>
        <w:t>项目绩效自评综述：……。</w:t>
      </w:r>
    </w:p>
    <w:p w:rsidR="00503801" w:rsidRDefault="00B750F8">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在公开项目绩效自评综述的同时，需公开《项目支出绩效自评表》。</w:t>
      </w:r>
    </w:p>
    <w:p w:rsidR="00503801" w:rsidRDefault="00503801"/>
    <w:p w:rsidR="00503801" w:rsidRDefault="00B750F8">
      <w:pPr>
        <w:widowControl/>
        <w:spacing w:line="600" w:lineRule="exact"/>
        <w:ind w:firstLine="640"/>
        <w:jc w:val="center"/>
        <w:rPr>
          <w:rFonts w:ascii="宋体" w:hAnsi="宋体"/>
          <w:b/>
          <w:sz w:val="32"/>
          <w:szCs w:val="32"/>
        </w:rPr>
      </w:pPr>
      <w:r>
        <w:rPr>
          <w:rFonts w:ascii="宋体" w:hAnsi="宋体" w:hint="eastAsia"/>
          <w:b/>
          <w:sz w:val="32"/>
          <w:szCs w:val="32"/>
        </w:rPr>
        <w:t>第四部分  名词解释</w:t>
      </w:r>
    </w:p>
    <w:p w:rsidR="00503801" w:rsidRDefault="00503801">
      <w:pPr>
        <w:pStyle w:val="p0"/>
        <w:spacing w:line="600" w:lineRule="atLeast"/>
        <w:ind w:firstLine="600"/>
        <w:rPr>
          <w:rFonts w:ascii="仿宋" w:eastAsia="仿宋" w:hAnsi="仿宋"/>
          <w:sz w:val="30"/>
          <w:szCs w:val="30"/>
        </w:rPr>
      </w:pPr>
    </w:p>
    <w:p w:rsidR="00503801" w:rsidRDefault="00B750F8">
      <w:pPr>
        <w:widowControl/>
        <w:spacing w:line="580" w:lineRule="exact"/>
        <w:jc w:val="left"/>
        <w:rPr>
          <w:rFonts w:ascii="仿宋" w:eastAsia="仿宋" w:hAnsi="仿宋"/>
          <w:kern w:val="0"/>
          <w:sz w:val="30"/>
          <w:szCs w:val="30"/>
        </w:rPr>
      </w:pPr>
      <w:r>
        <w:rPr>
          <w:rFonts w:ascii="仿宋" w:eastAsia="仿宋" w:hAnsi="仿宋" w:hint="eastAsia"/>
          <w:kern w:val="0"/>
          <w:sz w:val="30"/>
          <w:szCs w:val="30"/>
        </w:rPr>
        <w:t xml:space="preserve">    名词解释应以财务会计制度、政府收支分类科目以及部门预算管理等规定为基本说明，可在此基础上结合部门实际情况适当细化。“三公”经费支出和机关运行经费支出口径必需予以说明。</w:t>
      </w:r>
    </w:p>
    <w:p w:rsidR="00503801" w:rsidRDefault="00503801">
      <w:pPr>
        <w:rPr>
          <w:rFonts w:ascii="仿宋" w:eastAsia="仿宋" w:hAnsi="仿宋"/>
          <w:sz w:val="30"/>
          <w:szCs w:val="30"/>
        </w:rPr>
      </w:pPr>
    </w:p>
    <w:p w:rsidR="00503801" w:rsidRDefault="00503801">
      <w:pPr>
        <w:widowControl/>
        <w:spacing w:line="600" w:lineRule="exact"/>
        <w:ind w:firstLine="640"/>
        <w:jc w:val="left"/>
        <w:rPr>
          <w:rFonts w:ascii="宋体" w:hAnsi="宋体"/>
          <w:b/>
          <w:sz w:val="32"/>
          <w:szCs w:val="30"/>
        </w:rPr>
      </w:pPr>
    </w:p>
    <w:p w:rsidR="00503801" w:rsidRDefault="00503801">
      <w:pPr>
        <w:widowControl/>
        <w:spacing w:line="600" w:lineRule="exact"/>
        <w:ind w:firstLine="640"/>
        <w:jc w:val="left"/>
        <w:rPr>
          <w:rFonts w:ascii="宋体" w:hAnsi="宋体"/>
          <w:b/>
          <w:sz w:val="32"/>
          <w:szCs w:val="30"/>
        </w:rPr>
      </w:pPr>
    </w:p>
    <w:sectPr w:rsidR="00503801" w:rsidSect="0050380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EB8E8E"/>
    <w:multiLevelType w:val="singleLevel"/>
    <w:tmpl w:val="FDEB8E8E"/>
    <w:lvl w:ilvl="0">
      <w:start w:val="2"/>
      <w:numFmt w:val="chineseCounting"/>
      <w:suff w:val="nothing"/>
      <w:lvlText w:val="%1、"/>
      <w:lvlJc w:val="left"/>
      <w:pPr>
        <w:ind w:left="128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8AA1B8B"/>
    <w:rsid w:val="000A6807"/>
    <w:rsid w:val="00111C33"/>
    <w:rsid w:val="001253E8"/>
    <w:rsid w:val="0017442A"/>
    <w:rsid w:val="00216FDF"/>
    <w:rsid w:val="00301FD0"/>
    <w:rsid w:val="00347704"/>
    <w:rsid w:val="00364F38"/>
    <w:rsid w:val="003767B0"/>
    <w:rsid w:val="004D5F30"/>
    <w:rsid w:val="004D7F92"/>
    <w:rsid w:val="00503801"/>
    <w:rsid w:val="005B027F"/>
    <w:rsid w:val="006035D6"/>
    <w:rsid w:val="00616D7D"/>
    <w:rsid w:val="0070434F"/>
    <w:rsid w:val="00800EF8"/>
    <w:rsid w:val="00804AD6"/>
    <w:rsid w:val="00812CCE"/>
    <w:rsid w:val="00821CA3"/>
    <w:rsid w:val="00943636"/>
    <w:rsid w:val="009B491A"/>
    <w:rsid w:val="00A21D87"/>
    <w:rsid w:val="00A6399B"/>
    <w:rsid w:val="00A83EFF"/>
    <w:rsid w:val="00AC4A82"/>
    <w:rsid w:val="00AD6AD5"/>
    <w:rsid w:val="00B750F8"/>
    <w:rsid w:val="00BD532C"/>
    <w:rsid w:val="00CD3814"/>
    <w:rsid w:val="00D60B13"/>
    <w:rsid w:val="00DC69A0"/>
    <w:rsid w:val="00EB656F"/>
    <w:rsid w:val="00F277D6"/>
    <w:rsid w:val="00F47EAA"/>
    <w:rsid w:val="00FB5D2A"/>
    <w:rsid w:val="18AA1B8B"/>
    <w:rsid w:val="1B6F69CA"/>
    <w:rsid w:val="1C0A5880"/>
    <w:rsid w:val="224048F2"/>
    <w:rsid w:val="276D03C1"/>
    <w:rsid w:val="31A133DC"/>
    <w:rsid w:val="4C4214F2"/>
    <w:rsid w:val="5BD65758"/>
    <w:rsid w:val="6095136D"/>
    <w:rsid w:val="6125767C"/>
    <w:rsid w:val="6B8B3958"/>
    <w:rsid w:val="6C1A22D6"/>
    <w:rsid w:val="74A563C2"/>
    <w:rsid w:val="77161292"/>
    <w:rsid w:val="77C57226"/>
    <w:rsid w:val="7B9208B1"/>
    <w:rsid w:val="7F1F1A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3801"/>
    <w:pPr>
      <w:widowControl w:val="0"/>
      <w:jc w:val="both"/>
    </w:pPr>
    <w:rPr>
      <w:rFonts w:eastAsiaTheme="minorEastAsi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qFormat/>
    <w:rsid w:val="00503801"/>
    <w:pPr>
      <w:widowControl/>
    </w:pPr>
    <w:rPr>
      <w:kern w:val="0"/>
      <w:szCs w:val="21"/>
    </w:rPr>
  </w:style>
  <w:style w:type="character" w:customStyle="1" w:styleId="font01">
    <w:name w:val="font01"/>
    <w:basedOn w:val="a0"/>
    <w:qFormat/>
    <w:rsid w:val="00503801"/>
    <w:rPr>
      <w:rFonts w:ascii="宋体" w:eastAsia="宋体" w:hAnsi="宋体" w:cs="宋体" w:hint="eastAsia"/>
      <w:color w:val="000000"/>
      <w:sz w:val="20"/>
      <w:szCs w:val="20"/>
      <w:u w:val="none"/>
    </w:rPr>
  </w:style>
  <w:style w:type="paragraph" w:styleId="a3">
    <w:name w:val="Balloon Text"/>
    <w:basedOn w:val="a"/>
    <w:link w:val="Char"/>
    <w:rsid w:val="00800EF8"/>
    <w:rPr>
      <w:sz w:val="18"/>
      <w:szCs w:val="18"/>
    </w:rPr>
  </w:style>
  <w:style w:type="character" w:customStyle="1" w:styleId="Char">
    <w:name w:val="批注框文本 Char"/>
    <w:basedOn w:val="a0"/>
    <w:link w:val="a3"/>
    <w:rsid w:val="00800EF8"/>
    <w:rPr>
      <w:rFonts w:eastAsiaTheme="minorEastAsia"/>
      <w:kern w:val="2"/>
      <w:sz w:val="18"/>
      <w:szCs w:val="18"/>
    </w:rPr>
  </w:style>
</w:styles>
</file>

<file path=word/webSettings.xml><?xml version="1.0" encoding="utf-8"?>
<w:webSettings xmlns:r="http://schemas.openxmlformats.org/officeDocument/2006/relationships" xmlns:w="http://schemas.openxmlformats.org/wordprocessingml/2006/main">
  <w:divs>
    <w:div w:id="24915788">
      <w:bodyDiv w:val="1"/>
      <w:marLeft w:val="0"/>
      <w:marRight w:val="0"/>
      <w:marTop w:val="0"/>
      <w:marBottom w:val="0"/>
      <w:divBdr>
        <w:top w:val="none" w:sz="0" w:space="0" w:color="auto"/>
        <w:left w:val="none" w:sz="0" w:space="0" w:color="auto"/>
        <w:bottom w:val="none" w:sz="0" w:space="0" w:color="auto"/>
        <w:right w:val="none" w:sz="0" w:space="0" w:color="auto"/>
      </w:divBdr>
    </w:div>
    <w:div w:id="54162620">
      <w:bodyDiv w:val="1"/>
      <w:marLeft w:val="0"/>
      <w:marRight w:val="0"/>
      <w:marTop w:val="0"/>
      <w:marBottom w:val="0"/>
      <w:divBdr>
        <w:top w:val="none" w:sz="0" w:space="0" w:color="auto"/>
        <w:left w:val="none" w:sz="0" w:space="0" w:color="auto"/>
        <w:bottom w:val="none" w:sz="0" w:space="0" w:color="auto"/>
        <w:right w:val="none" w:sz="0" w:space="0" w:color="auto"/>
      </w:divBdr>
    </w:div>
    <w:div w:id="360938561">
      <w:bodyDiv w:val="1"/>
      <w:marLeft w:val="0"/>
      <w:marRight w:val="0"/>
      <w:marTop w:val="0"/>
      <w:marBottom w:val="0"/>
      <w:divBdr>
        <w:top w:val="none" w:sz="0" w:space="0" w:color="auto"/>
        <w:left w:val="none" w:sz="0" w:space="0" w:color="auto"/>
        <w:bottom w:val="none" w:sz="0" w:space="0" w:color="auto"/>
        <w:right w:val="none" w:sz="0" w:space="0" w:color="auto"/>
      </w:divBdr>
    </w:div>
    <w:div w:id="430979767">
      <w:bodyDiv w:val="1"/>
      <w:marLeft w:val="0"/>
      <w:marRight w:val="0"/>
      <w:marTop w:val="0"/>
      <w:marBottom w:val="0"/>
      <w:divBdr>
        <w:top w:val="none" w:sz="0" w:space="0" w:color="auto"/>
        <w:left w:val="none" w:sz="0" w:space="0" w:color="auto"/>
        <w:bottom w:val="none" w:sz="0" w:space="0" w:color="auto"/>
        <w:right w:val="none" w:sz="0" w:space="0" w:color="auto"/>
      </w:divBdr>
    </w:div>
    <w:div w:id="529612200">
      <w:bodyDiv w:val="1"/>
      <w:marLeft w:val="0"/>
      <w:marRight w:val="0"/>
      <w:marTop w:val="0"/>
      <w:marBottom w:val="0"/>
      <w:divBdr>
        <w:top w:val="none" w:sz="0" w:space="0" w:color="auto"/>
        <w:left w:val="none" w:sz="0" w:space="0" w:color="auto"/>
        <w:bottom w:val="none" w:sz="0" w:space="0" w:color="auto"/>
        <w:right w:val="none" w:sz="0" w:space="0" w:color="auto"/>
      </w:divBdr>
    </w:div>
    <w:div w:id="698698533">
      <w:bodyDiv w:val="1"/>
      <w:marLeft w:val="0"/>
      <w:marRight w:val="0"/>
      <w:marTop w:val="0"/>
      <w:marBottom w:val="0"/>
      <w:divBdr>
        <w:top w:val="none" w:sz="0" w:space="0" w:color="auto"/>
        <w:left w:val="none" w:sz="0" w:space="0" w:color="auto"/>
        <w:bottom w:val="none" w:sz="0" w:space="0" w:color="auto"/>
        <w:right w:val="none" w:sz="0" w:space="0" w:color="auto"/>
      </w:divBdr>
    </w:div>
    <w:div w:id="769545135">
      <w:bodyDiv w:val="1"/>
      <w:marLeft w:val="0"/>
      <w:marRight w:val="0"/>
      <w:marTop w:val="0"/>
      <w:marBottom w:val="0"/>
      <w:divBdr>
        <w:top w:val="none" w:sz="0" w:space="0" w:color="auto"/>
        <w:left w:val="none" w:sz="0" w:space="0" w:color="auto"/>
        <w:bottom w:val="none" w:sz="0" w:space="0" w:color="auto"/>
        <w:right w:val="none" w:sz="0" w:space="0" w:color="auto"/>
      </w:divBdr>
    </w:div>
    <w:div w:id="879362313">
      <w:bodyDiv w:val="1"/>
      <w:marLeft w:val="0"/>
      <w:marRight w:val="0"/>
      <w:marTop w:val="0"/>
      <w:marBottom w:val="0"/>
      <w:divBdr>
        <w:top w:val="none" w:sz="0" w:space="0" w:color="auto"/>
        <w:left w:val="none" w:sz="0" w:space="0" w:color="auto"/>
        <w:bottom w:val="none" w:sz="0" w:space="0" w:color="auto"/>
        <w:right w:val="none" w:sz="0" w:space="0" w:color="auto"/>
      </w:divBdr>
    </w:div>
    <w:div w:id="1116020125">
      <w:bodyDiv w:val="1"/>
      <w:marLeft w:val="0"/>
      <w:marRight w:val="0"/>
      <w:marTop w:val="0"/>
      <w:marBottom w:val="0"/>
      <w:divBdr>
        <w:top w:val="none" w:sz="0" w:space="0" w:color="auto"/>
        <w:left w:val="none" w:sz="0" w:space="0" w:color="auto"/>
        <w:bottom w:val="none" w:sz="0" w:space="0" w:color="auto"/>
        <w:right w:val="none" w:sz="0" w:space="0" w:color="auto"/>
      </w:divBdr>
    </w:div>
    <w:div w:id="1330062063">
      <w:bodyDiv w:val="1"/>
      <w:marLeft w:val="0"/>
      <w:marRight w:val="0"/>
      <w:marTop w:val="0"/>
      <w:marBottom w:val="0"/>
      <w:divBdr>
        <w:top w:val="none" w:sz="0" w:space="0" w:color="auto"/>
        <w:left w:val="none" w:sz="0" w:space="0" w:color="auto"/>
        <w:bottom w:val="none" w:sz="0" w:space="0" w:color="auto"/>
        <w:right w:val="none" w:sz="0" w:space="0" w:color="auto"/>
      </w:divBdr>
    </w:div>
    <w:div w:id="1481145189">
      <w:bodyDiv w:val="1"/>
      <w:marLeft w:val="0"/>
      <w:marRight w:val="0"/>
      <w:marTop w:val="0"/>
      <w:marBottom w:val="0"/>
      <w:divBdr>
        <w:top w:val="none" w:sz="0" w:space="0" w:color="auto"/>
        <w:left w:val="none" w:sz="0" w:space="0" w:color="auto"/>
        <w:bottom w:val="none" w:sz="0" w:space="0" w:color="auto"/>
        <w:right w:val="none" w:sz="0" w:space="0" w:color="auto"/>
      </w:divBdr>
    </w:div>
    <w:div w:id="1756589183">
      <w:bodyDiv w:val="1"/>
      <w:marLeft w:val="0"/>
      <w:marRight w:val="0"/>
      <w:marTop w:val="0"/>
      <w:marBottom w:val="0"/>
      <w:divBdr>
        <w:top w:val="none" w:sz="0" w:space="0" w:color="auto"/>
        <w:left w:val="none" w:sz="0" w:space="0" w:color="auto"/>
        <w:bottom w:val="none" w:sz="0" w:space="0" w:color="auto"/>
        <w:right w:val="none" w:sz="0" w:space="0" w:color="auto"/>
      </w:divBdr>
    </w:div>
    <w:div w:id="1855070704">
      <w:bodyDiv w:val="1"/>
      <w:marLeft w:val="0"/>
      <w:marRight w:val="0"/>
      <w:marTop w:val="0"/>
      <w:marBottom w:val="0"/>
      <w:divBdr>
        <w:top w:val="none" w:sz="0" w:space="0" w:color="auto"/>
        <w:left w:val="none" w:sz="0" w:space="0" w:color="auto"/>
        <w:bottom w:val="none" w:sz="0" w:space="0" w:color="auto"/>
        <w:right w:val="none" w:sz="0" w:space="0" w:color="auto"/>
      </w:divBdr>
    </w:div>
    <w:div w:id="2020933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1C2FDE-DC87-454C-B6A5-C701C2C2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19</Pages>
  <Words>1905</Words>
  <Characters>10860</Characters>
  <Application>Microsoft Office Word</Application>
  <DocSecurity>0</DocSecurity>
  <Lines>90</Lines>
  <Paragraphs>25</Paragraphs>
  <ScaleCrop>false</ScaleCrop>
  <Company/>
  <LinksUpToDate>false</LinksUpToDate>
  <CharactersWithSpaces>12740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19</cp:revision>
  <dcterms:created xsi:type="dcterms:W3CDTF">2019-11-06T06:33:00Z</dcterms:created>
  <dcterms:modified xsi:type="dcterms:W3CDTF">2020-10-27T02:50:00Z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