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eastAsia="黑体"/>
          <w:sz w:val="44"/>
          <w:szCs w:val="36"/>
        </w:rPr>
      </w:pPr>
      <w:r>
        <w:rPr>
          <w:rFonts w:hint="eastAsia" w:ascii="黑体" w:hAnsi="黑体" w:eastAsia="黑体"/>
          <w:sz w:val="44"/>
          <w:szCs w:val="36"/>
          <w:lang w:eastAsia="zh-CN"/>
        </w:rPr>
        <w:t>白鹿镇</w:t>
      </w:r>
      <w:r>
        <w:rPr>
          <w:rFonts w:hint="eastAsia" w:ascii="黑体" w:eastAsia="黑体"/>
          <w:sz w:val="44"/>
          <w:szCs w:val="36"/>
        </w:rPr>
        <w:t>201</w:t>
      </w:r>
      <w:r>
        <w:rPr>
          <w:rFonts w:hint="eastAsia" w:ascii="黑体" w:eastAsia="黑体"/>
          <w:sz w:val="44"/>
          <w:szCs w:val="36"/>
          <w:lang w:val="en-US" w:eastAsia="zh-CN"/>
        </w:rPr>
        <w:t>9</w:t>
      </w:r>
      <w:r>
        <w:rPr>
          <w:rFonts w:hint="eastAsia" w:ascii="黑体" w:eastAsia="黑体"/>
          <w:sz w:val="44"/>
          <w:szCs w:val="36"/>
        </w:rPr>
        <w:t>年度部门决算</w:t>
      </w:r>
    </w:p>
    <w:p>
      <w:pPr>
        <w:spacing w:line="600" w:lineRule="exact"/>
        <w:jc w:val="center"/>
        <w:rPr>
          <w:rFonts w:hint="eastAsia" w:ascii="黑体" w:eastAsia="黑体"/>
          <w:sz w:val="44"/>
          <w:szCs w:val="36"/>
        </w:rPr>
      </w:pPr>
    </w:p>
    <w:p>
      <w:pPr>
        <w:spacing w:line="600" w:lineRule="exact"/>
        <w:jc w:val="center"/>
        <w:rPr>
          <w:rFonts w:hint="eastAsia" w:ascii="黑体" w:eastAsia="黑体"/>
          <w:sz w:val="40"/>
          <w:szCs w:val="36"/>
        </w:rPr>
      </w:pPr>
      <w:r>
        <w:rPr>
          <w:rFonts w:hint="eastAsia" w:ascii="黑体" w:eastAsia="黑体"/>
          <w:sz w:val="40"/>
          <w:szCs w:val="36"/>
        </w:rPr>
        <w:t xml:space="preserve">目    录  </w:t>
      </w:r>
    </w:p>
    <w:p>
      <w:pPr>
        <w:widowControl/>
        <w:spacing w:line="600" w:lineRule="exact"/>
        <w:ind w:firstLine="640"/>
        <w:jc w:val="left"/>
        <w:rPr>
          <w:rFonts w:hint="eastAsia" w:ascii="仿宋_GB2312" w:eastAsia="仿宋_GB2312"/>
          <w:sz w:val="32"/>
          <w:szCs w:val="30"/>
        </w:rPr>
      </w:pPr>
    </w:p>
    <w:p>
      <w:pPr>
        <w:widowControl/>
        <w:spacing w:line="600" w:lineRule="exact"/>
        <w:ind w:firstLine="640"/>
        <w:jc w:val="left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sz w:val="32"/>
          <w:szCs w:val="32"/>
          <w:lang w:eastAsia="zh-CN"/>
        </w:rPr>
        <w:t>白鹿镇</w:t>
      </w:r>
      <w:r>
        <w:rPr>
          <w:rFonts w:hint="eastAsia" w:ascii="黑体" w:hAnsi="黑体" w:eastAsia="黑体"/>
          <w:sz w:val="32"/>
          <w:szCs w:val="32"/>
        </w:rPr>
        <w:t>部门</w:t>
      </w:r>
      <w:r>
        <w:rPr>
          <w:rFonts w:hint="eastAsia" w:ascii="黑体" w:hAnsi="黑体" w:eastAsia="黑体"/>
          <w:b/>
          <w:sz w:val="32"/>
          <w:szCs w:val="32"/>
        </w:rPr>
        <w:t>概况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 xml:space="preserve">    </w:t>
      </w:r>
      <w:r>
        <w:rPr>
          <w:rFonts w:hint="eastAsia" w:ascii="仿宋" w:hAnsi="仿宋" w:eastAsia="仿宋"/>
          <w:sz w:val="32"/>
          <w:szCs w:val="30"/>
        </w:rPr>
        <w:t>一、部门主要职责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二、部门基本情况</w:t>
      </w:r>
    </w:p>
    <w:p>
      <w:pPr>
        <w:widowControl/>
        <w:spacing w:line="600" w:lineRule="exact"/>
        <w:ind w:firstLine="640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年度部门决算表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一、收入支出决算总表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二、收入决算表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三、支出决算表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四、财政拨款收入支出决算总表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五、一般公共预算财政拨款支出决算表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六、一般公共预算财政拨款基本支出决算表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七、一般公共预算财政拨款“三公”经费支出决算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表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八、国有资产占用情况表</w:t>
      </w:r>
    </w:p>
    <w:p>
      <w:pPr>
        <w:widowControl/>
        <w:spacing w:line="60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第三部分  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一、收入决算情况说明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二、支出决算情况说明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三、财政拨款支出决算情况说明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四、一般公共预算财政拨款基本支出决算情况说明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五、一般公共预算财政拨款“三公”经费支出决算</w:t>
      </w:r>
    </w:p>
    <w:p>
      <w:pPr>
        <w:widowControl/>
        <w:spacing w:line="600" w:lineRule="exact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 xml:space="preserve">    情况说明</w:t>
      </w:r>
    </w:p>
    <w:p>
      <w:pPr>
        <w:widowControl/>
        <w:spacing w:line="600" w:lineRule="exact"/>
        <w:ind w:firstLine="1280" w:firstLineChars="40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六、机关运行经费支出情况说明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 xml:space="preserve">    七、国有资产占用情况说明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pStyle w:val="16"/>
        <w:jc w:val="center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pStyle w:val="16"/>
        <w:jc w:val="center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pStyle w:val="16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白鹿镇人民政府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2019</w:t>
      </w:r>
      <w:r>
        <w:rPr>
          <w:rFonts w:hint="eastAsia" w:ascii="华文中宋" w:hAnsi="华文中宋" w:eastAsia="华文中宋" w:cs="华文中宋"/>
          <w:sz w:val="44"/>
          <w:szCs w:val="44"/>
        </w:rPr>
        <w:t>年部门决算编制说明</w:t>
      </w:r>
    </w:p>
    <w:p>
      <w:pPr>
        <w:ind w:firstLine="800" w:firstLineChars="2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部门主要职责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（一）主要职能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白鹿镇</w:t>
      </w:r>
      <w:r>
        <w:rPr>
          <w:rFonts w:hint="eastAsia" w:ascii="仿宋" w:hAnsi="仿宋" w:eastAsia="仿宋" w:cs="仿宋"/>
          <w:sz w:val="32"/>
          <w:szCs w:val="32"/>
        </w:rPr>
        <w:t>人民政府的主要职责是：落实国家政策，严格依法行政，发挥经济管理职能，加强政策引导，制定发展规划，服务市场主体和营造发展环境，搞好市场监管，大力促进社会事业发展，发展镇村经济、文化和社会事业，提供公共服务，维护社会稳定，推进小康社会建设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（一）执行本级人民代表大会的各项决议，并报告执行决议、决定和命令的情况。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（二）制定并落实本行政区域的经济计划和措施，全面提高人民群众的生活水平和生活质量。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（三）开展社会主义民主和法制的宣传教育，保障公民的权利，打击违法犯罪，维护社会稳定。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）制定社会各项事业发展计划，发展教育、卫生、科技、民政、广播电视、文化、体育事业；加强计划生育工作；推进社会保障、社会福利事业和养老保险等工作。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）加强镇级财政的监督和管理。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）指导村（居）民委员会的组织制度建设和业务建设，促进村（居）民委员会民主自治。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）制定和组织实施镇村建设规划，保护和改善生活环境和生态环境。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）承办本级党委、人大和上级交办的其他事项。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二、部门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</w:rPr>
        <w:t>我单位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编制人数57人，其中：行政编制3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全部补助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事业编制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实有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在职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人数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其中：行政人员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人、事业人员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），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退休人员1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人。</w:t>
      </w:r>
    </w:p>
    <w:p>
      <w:pPr>
        <w:widowControl/>
        <w:spacing w:line="600" w:lineRule="exact"/>
        <w:ind w:firstLine="640"/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sz w:val="32"/>
          <w:szCs w:val="32"/>
        </w:rPr>
        <w:t>年度部门决算表</w:t>
      </w:r>
    </w:p>
    <w:p>
      <w:pPr>
        <w:widowControl/>
        <w:numPr>
          <w:ilvl w:val="0"/>
          <w:numId w:val="0"/>
        </w:numPr>
        <w:spacing w:line="600" w:lineRule="exact"/>
        <w:ind w:firstLine="3534" w:firstLineChars="1100"/>
        <w:jc w:val="both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（详见附表）</w:t>
      </w:r>
    </w:p>
    <w:p>
      <w:pPr>
        <w:widowControl/>
        <w:spacing w:line="600" w:lineRule="exact"/>
        <w:ind w:firstLine="640"/>
        <w:jc w:val="center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widowControl/>
        <w:spacing w:line="600" w:lineRule="exact"/>
        <w:ind w:firstLine="64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第三部分  201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/>
          <w:sz w:val="32"/>
          <w:szCs w:val="32"/>
        </w:rPr>
        <w:t>年度部门决算情况说明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一、收入决算情况说明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度收入总计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13927.4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</w:rPr>
        <w:t>其中年初结转和结余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1380.7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)</w:t>
      </w:r>
      <w:r>
        <w:rPr>
          <w:rFonts w:hint="eastAsia" w:ascii="仿宋" w:hAnsi="仿宋" w:eastAsia="仿宋" w:cs="仿宋"/>
          <w:sz w:val="32"/>
          <w:szCs w:val="32"/>
        </w:rPr>
        <w:t>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</w:t>
      </w:r>
      <w:r>
        <w:rPr>
          <w:rFonts w:hint="eastAsia" w:ascii="仿宋" w:hAnsi="仿宋" w:eastAsia="仿宋" w:cs="仿宋"/>
          <w:sz w:val="32"/>
          <w:szCs w:val="32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2923.8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增长26.6</w:t>
      </w:r>
      <w:r>
        <w:rPr>
          <w:rFonts w:hint="eastAsia" w:ascii="仿宋" w:hAnsi="仿宋" w:eastAsia="仿宋" w:cs="仿宋"/>
          <w:sz w:val="32"/>
          <w:szCs w:val="32"/>
        </w:rPr>
        <w:t xml:space="preserve"> %；本年收入合计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12546.7</w:t>
      </w:r>
      <w:r>
        <w:rPr>
          <w:rFonts w:hint="eastAsia" w:ascii="仿宋" w:hAnsi="仿宋" w:eastAsia="仿宋" w:cs="仿宋"/>
          <w:sz w:val="32"/>
          <w:szCs w:val="32"/>
        </w:rPr>
        <w:t>万元，较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</w:t>
      </w:r>
      <w:r>
        <w:rPr>
          <w:rFonts w:hint="eastAsia" w:ascii="仿宋" w:hAnsi="仿宋" w:eastAsia="仿宋" w:cs="仿宋"/>
          <w:sz w:val="32"/>
          <w:szCs w:val="32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2589.5</w:t>
      </w:r>
      <w:r>
        <w:rPr>
          <w:rFonts w:hint="eastAsia" w:ascii="仿宋" w:hAnsi="仿宋" w:eastAsia="仿宋" w:cs="仿宋"/>
          <w:sz w:val="32"/>
          <w:szCs w:val="32"/>
        </w:rPr>
        <w:t>万元，增长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%，主要原因是为改善农村生产、生活环境、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美丽乡村</w:t>
      </w:r>
      <w:r>
        <w:rPr>
          <w:rFonts w:hint="eastAsia" w:ascii="仿宋" w:hAnsi="仿宋" w:eastAsia="仿宋" w:cs="仿宋"/>
          <w:sz w:val="32"/>
          <w:szCs w:val="32"/>
        </w:rPr>
        <w:t>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、集镇改造、</w:t>
      </w:r>
      <w:r>
        <w:rPr>
          <w:rFonts w:hint="eastAsia" w:ascii="仿宋" w:hAnsi="仿宋" w:eastAsia="仿宋" w:cs="仿宋"/>
          <w:sz w:val="32"/>
          <w:szCs w:val="32"/>
        </w:rPr>
        <w:t>扶贫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及对个人和家庭补助</w:t>
      </w:r>
      <w:r>
        <w:rPr>
          <w:rFonts w:hint="eastAsia" w:ascii="仿宋" w:hAnsi="仿宋" w:eastAsia="仿宋" w:cs="仿宋"/>
          <w:sz w:val="32"/>
          <w:szCs w:val="32"/>
        </w:rPr>
        <w:t>资金增多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，财政拨款资金增加</w:t>
      </w:r>
      <w:r>
        <w:rPr>
          <w:rFonts w:hint="eastAsia" w:ascii="微软雅黑" w:hAnsi="微软雅黑" w:eastAsia="微软雅黑" w:cs="宋体"/>
          <w:color w:val="333333"/>
          <w:kern w:val="0"/>
          <w:sz w:val="32"/>
          <w:szCs w:val="32"/>
        </w:rPr>
        <w:t>。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本年收入的具体构成为：财政拨款收入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10717.9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85.4</w:t>
      </w:r>
      <w:r>
        <w:rPr>
          <w:rFonts w:hint="eastAsia" w:ascii="仿宋" w:hAnsi="仿宋" w:eastAsia="仿宋" w:cs="仿宋"/>
          <w:sz w:val="32"/>
          <w:szCs w:val="32"/>
        </w:rPr>
        <w:t xml:space="preserve"> %；其他收入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1828.8</w:t>
      </w:r>
      <w:r>
        <w:rPr>
          <w:rFonts w:hint="eastAsia" w:ascii="仿宋" w:hAnsi="仿宋" w:eastAsia="仿宋" w:cs="仿宋"/>
          <w:sz w:val="32"/>
          <w:szCs w:val="32"/>
        </w:rPr>
        <w:t>万元，占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14.6</w:t>
      </w:r>
      <w:r>
        <w:rPr>
          <w:rFonts w:hint="eastAsia" w:ascii="仿宋" w:hAnsi="仿宋" w:eastAsia="仿宋" w:cs="仿宋"/>
          <w:sz w:val="32"/>
          <w:szCs w:val="32"/>
        </w:rPr>
        <w:t xml:space="preserve">%。  </w:t>
      </w:r>
    </w:p>
    <w:p>
      <w:p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二、支出决算情况说明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度支出总计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13927.4</w:t>
      </w:r>
      <w:r>
        <w:rPr>
          <w:rFonts w:hint="eastAsia" w:ascii="仿宋" w:hAnsi="仿宋" w:eastAsia="仿宋" w:cs="仿宋"/>
          <w:sz w:val="32"/>
          <w:szCs w:val="32"/>
        </w:rPr>
        <w:t>万元，其中本年支出合计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12087.1</w:t>
      </w:r>
      <w:r>
        <w:rPr>
          <w:rFonts w:hint="eastAsia" w:ascii="仿宋" w:hAnsi="仿宋" w:eastAsia="仿宋" w:cs="仿宋"/>
          <w:sz w:val="32"/>
          <w:szCs w:val="32"/>
        </w:rPr>
        <w:t>万元，较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</w:t>
      </w:r>
      <w:r>
        <w:rPr>
          <w:rFonts w:hint="eastAsia" w:ascii="仿宋" w:hAnsi="仿宋" w:eastAsia="仿宋" w:cs="仿宋"/>
          <w:sz w:val="32"/>
          <w:szCs w:val="32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2464.1</w:t>
      </w:r>
      <w:r>
        <w:rPr>
          <w:rFonts w:hint="eastAsia" w:ascii="仿宋" w:hAnsi="仿宋" w:eastAsia="仿宋" w:cs="仿宋"/>
          <w:sz w:val="32"/>
          <w:szCs w:val="32"/>
        </w:rPr>
        <w:t>万元，增长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25.6</w:t>
      </w:r>
      <w:r>
        <w:rPr>
          <w:rFonts w:hint="eastAsia" w:ascii="仿宋" w:hAnsi="仿宋" w:eastAsia="仿宋" w:cs="仿宋"/>
          <w:sz w:val="32"/>
          <w:szCs w:val="32"/>
        </w:rPr>
        <w:t xml:space="preserve"> 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年末结转和结余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1840.3</w:t>
      </w:r>
      <w:r>
        <w:rPr>
          <w:rFonts w:hint="eastAsia" w:ascii="仿宋" w:hAnsi="仿宋" w:eastAsia="仿宋" w:cs="仿宋"/>
          <w:sz w:val="32"/>
          <w:szCs w:val="32"/>
        </w:rPr>
        <w:t>万元，较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</w:t>
      </w:r>
      <w:r>
        <w:rPr>
          <w:rFonts w:hint="eastAsia" w:ascii="仿宋" w:hAnsi="仿宋" w:eastAsia="仿宋" w:cs="仿宋"/>
          <w:sz w:val="32"/>
          <w:szCs w:val="32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459.6</w:t>
      </w:r>
      <w:r>
        <w:rPr>
          <w:rFonts w:hint="eastAsia" w:ascii="仿宋" w:hAnsi="仿宋" w:eastAsia="仿宋" w:cs="仿宋"/>
          <w:sz w:val="32"/>
          <w:szCs w:val="32"/>
        </w:rPr>
        <w:t>万元，增长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，支出增加的</w:t>
      </w:r>
      <w:r>
        <w:rPr>
          <w:rFonts w:hint="eastAsia" w:ascii="仿宋" w:hAnsi="仿宋" w:eastAsia="仿宋" w:cs="仿宋"/>
          <w:sz w:val="32"/>
          <w:szCs w:val="32"/>
        </w:rPr>
        <w:t>主要原因是在改善农村生产、生活环境、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秀美乡村建设、集镇改造、</w:t>
      </w:r>
      <w:r>
        <w:rPr>
          <w:rFonts w:hint="eastAsia" w:ascii="仿宋" w:hAnsi="仿宋" w:eastAsia="仿宋" w:cs="仿宋"/>
          <w:sz w:val="32"/>
          <w:szCs w:val="32"/>
        </w:rPr>
        <w:t>对农村基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础</w:t>
      </w:r>
      <w:r>
        <w:rPr>
          <w:rFonts w:hint="eastAsia" w:ascii="仿宋" w:hAnsi="仿宋" w:eastAsia="仿宋" w:cs="仿宋"/>
          <w:sz w:val="32"/>
          <w:szCs w:val="32"/>
        </w:rPr>
        <w:t>设施建设以及扶贫方面支出增加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三、财政拨款支出决算情况说明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度财政拨款本年支出年初预算数为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529.9</w:t>
      </w:r>
      <w:r>
        <w:rPr>
          <w:rFonts w:hint="eastAsia" w:ascii="仿宋" w:hAnsi="仿宋" w:eastAsia="仿宋" w:cs="仿宋"/>
          <w:sz w:val="32"/>
          <w:szCs w:val="32"/>
        </w:rPr>
        <w:t xml:space="preserve">  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12087.1</w:t>
      </w:r>
      <w:r>
        <w:rPr>
          <w:rFonts w:hint="eastAsia" w:ascii="仿宋" w:hAnsi="仿宋" w:eastAsia="仿宋" w:cs="仿宋"/>
          <w:sz w:val="32"/>
          <w:szCs w:val="32"/>
        </w:rPr>
        <w:t>万元。其中：一般公共服务支出决算数为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7348.6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较上年增加2840.2万元；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教育支出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2300万元，较上长增加300万；科学技术技术支出500万元，较上长增加300万；文化体育与传媒支出79.5万元，较上年增加36.34万元；社会保障和就业支出84.3万元；医疗卫生与计划生育支出21.3万元，较上年减少3.3万元；节能环保支出10万元，较上年减少1.6万元；城乡社区支出410万元，较上年增加400万元；农林水支出467.5万元，较上年增加14.86万元；住房保障支出25.5万元，较上年减少0.78万元；其他支出840.4万元，较上年增加334.4万元。较年初预算增加的</w:t>
      </w:r>
      <w:r>
        <w:rPr>
          <w:rFonts w:hint="eastAsia" w:ascii="仿宋" w:hAnsi="仿宋" w:eastAsia="仿宋" w:cs="仿宋"/>
          <w:sz w:val="32"/>
          <w:szCs w:val="32"/>
        </w:rPr>
        <w:t>主要原因是在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教育、社会保障和就业、秀美乡村、集镇改造、</w:t>
      </w:r>
      <w:r>
        <w:rPr>
          <w:rFonts w:hint="eastAsia" w:ascii="仿宋" w:hAnsi="仿宋" w:eastAsia="仿宋" w:cs="仿宋"/>
          <w:sz w:val="32"/>
          <w:szCs w:val="32"/>
        </w:rPr>
        <w:t>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础</w:t>
      </w:r>
      <w:r>
        <w:rPr>
          <w:rFonts w:hint="eastAsia" w:ascii="仿宋" w:hAnsi="仿宋" w:eastAsia="仿宋" w:cs="仿宋"/>
          <w:sz w:val="32"/>
          <w:szCs w:val="32"/>
        </w:rPr>
        <w:t>设施建设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、村级工作经费</w:t>
      </w:r>
      <w:r>
        <w:rPr>
          <w:rFonts w:hint="eastAsia" w:ascii="仿宋" w:hAnsi="仿宋" w:eastAsia="仿宋" w:cs="仿宋"/>
          <w:sz w:val="32"/>
          <w:szCs w:val="32"/>
        </w:rPr>
        <w:t>以及扶贫方面支出增加。</w:t>
      </w:r>
    </w:p>
    <w:p>
      <w:p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四、一般公共预算财政拨款基本支出决算情况说明</w:t>
      </w:r>
    </w:p>
    <w:p>
      <w:pPr>
        <w:ind w:firstLine="585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度一般公共预算财政拨款基本支出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12087.1</w:t>
      </w:r>
      <w:r>
        <w:rPr>
          <w:rFonts w:hint="eastAsia" w:ascii="仿宋" w:hAnsi="仿宋" w:eastAsia="仿宋" w:cs="仿宋"/>
          <w:sz w:val="32"/>
          <w:szCs w:val="32"/>
        </w:rPr>
        <w:t>万元，其中：</w:t>
      </w:r>
    </w:p>
    <w:p>
      <w:pPr>
        <w:ind w:firstLine="585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（一）工资福利支出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678</w:t>
      </w:r>
      <w:r>
        <w:rPr>
          <w:rFonts w:hint="eastAsia" w:ascii="仿宋" w:hAnsi="仿宋" w:eastAsia="仿宋" w:cs="仿宋"/>
          <w:sz w:val="32"/>
          <w:szCs w:val="32"/>
        </w:rPr>
        <w:t>元，较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334.79</w:t>
      </w:r>
      <w:r>
        <w:rPr>
          <w:rFonts w:hint="eastAsia" w:ascii="仿宋" w:hAnsi="仿宋" w:eastAsia="仿宋" w:cs="仿宋"/>
          <w:sz w:val="32"/>
          <w:szCs w:val="32"/>
        </w:rPr>
        <w:t>万元，主要原因是：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1 \* GB3 \* MERGEFORMAT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t>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奖励性工资增加；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separate"/>
      </w:r>
      <w:r>
        <w:t>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会计科目调整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；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t>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补发2015年以来乡镇补贴。</w:t>
      </w:r>
    </w:p>
    <w:p>
      <w:pPr>
        <w:ind w:firstLine="585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（二）商品和服务支出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634</w:t>
      </w:r>
      <w:r>
        <w:rPr>
          <w:rFonts w:hint="eastAsia" w:ascii="仿宋" w:hAnsi="仿宋" w:eastAsia="仿宋" w:cs="仿宋"/>
          <w:sz w:val="32"/>
          <w:szCs w:val="32"/>
        </w:rPr>
        <w:t>万元，较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1180.34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</w:t>
      </w:r>
      <w:r>
        <w:rPr>
          <w:rFonts w:hint="eastAsia" w:ascii="仿宋" w:hAnsi="仿宋" w:eastAsia="仿宋" w:cs="仿宋"/>
          <w:sz w:val="32"/>
          <w:szCs w:val="32"/>
        </w:rPr>
        <w:t xml:space="preserve"> %，主要原因是：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维修（护）费大量减少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/>
        <w:shd w:val="clear" w:color="auto" w:fill="FFFFFF"/>
        <w:ind w:firstLine="480"/>
        <w:jc w:val="left"/>
        <w:rPr>
          <w:rFonts w:hint="eastAsia" w:ascii="仿宋" w:hAnsi="仿宋" w:eastAsia="仿宋" w:cs="仿宋"/>
          <w:sz w:val="32"/>
          <w:szCs w:val="32"/>
          <w:u w:val="none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（三）对个人和家庭补助支出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10726.4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万元，较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2018年</w:t>
      </w:r>
      <w:r>
        <w:rPr>
          <w:rFonts w:hint="eastAsia" w:ascii="仿宋" w:hAnsi="仿宋" w:eastAsia="仿宋" w:cs="仿宋"/>
          <w:sz w:val="32"/>
          <w:szCs w:val="32"/>
          <w:u w:val="none"/>
        </w:rPr>
        <w:t>增加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4025.27万</w:t>
      </w:r>
      <w:r>
        <w:rPr>
          <w:rFonts w:hint="eastAsia" w:ascii="仿宋" w:hAnsi="仿宋" w:eastAsia="仿宋" w:cs="仿宋"/>
          <w:sz w:val="32"/>
          <w:szCs w:val="32"/>
          <w:u w:val="none"/>
        </w:rPr>
        <w:t>元，增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加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60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 %，主要原因是：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= 1 \* GB3 \* MERGEFORMAT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t>①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因农业产业改革，给予牲猪养殖户补贴增加、扶贫工作持续开展，对贫困户生产、生活费用增加、死亡抚恤金增加；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fldChar w:fldCharType="separate"/>
      </w:r>
      <w:r>
        <w:t>②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对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企业创税奖金增加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。</w:t>
      </w:r>
    </w:p>
    <w:p>
      <w:pPr>
        <w:widowControl/>
        <w:shd w:val="clear" w:color="auto" w:fill="FFFFFF"/>
        <w:ind w:firstLine="48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（四）资本性支出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48.48万</w:t>
      </w:r>
      <w:r>
        <w:rPr>
          <w:rFonts w:hint="eastAsia" w:ascii="仿宋" w:hAnsi="仿宋" w:eastAsia="仿宋" w:cs="仿宋"/>
          <w:sz w:val="32"/>
          <w:szCs w:val="32"/>
        </w:rPr>
        <w:t>元，较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2018年增加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20.2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</w:t>
      </w:r>
      <w:r>
        <w:rPr>
          <w:rFonts w:hint="eastAsia" w:ascii="仿宋" w:hAnsi="仿宋" w:eastAsia="仿宋" w:cs="仿宋"/>
          <w:sz w:val="32"/>
          <w:szCs w:val="32"/>
        </w:rPr>
        <w:t>%，原因为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：添置公务用车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五、一般公共预算财政拨款“三公”经费支出决算情况说明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</w:rPr>
        <w:t>度一般公共预算财政拨款“三公”经费支出年初预算数为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52.1.95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52.1</w:t>
      </w:r>
      <w:r>
        <w:rPr>
          <w:rFonts w:hint="eastAsia" w:ascii="仿宋" w:hAnsi="仿宋" w:eastAsia="仿宋" w:cs="仿宋"/>
          <w:sz w:val="32"/>
          <w:szCs w:val="32"/>
        </w:rPr>
        <w:t xml:space="preserve"> 万元，决算数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与年初预算数持平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（一）因公出国（境）支出年初预算为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0万元，决算数为0万元。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）公务接待费支出年初预算数为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万元，决算数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与年初预算数持平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）公务用车运行维护费支出年初预算数为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万元，决算数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与年初预算数年持平，较好地完成了年初预算目标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3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（四）公务用车购置年初预算为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30万元，决算数为30万元，决算数与年初预算数持平。</w:t>
      </w:r>
    </w:p>
    <w:p>
      <w:p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六、机关运行经费支出情况说明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640"/>
        <w:rPr>
          <w:rFonts w:hint="eastAsia" w:eastAsia="宋体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</w:rPr>
        <w:t>本部门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2019年</w:t>
      </w:r>
      <w:r>
        <w:rPr>
          <w:rFonts w:hint="eastAsia" w:ascii="仿宋" w:hAnsi="仿宋" w:eastAsia="仿宋" w:cs="仿宋"/>
          <w:sz w:val="32"/>
          <w:szCs w:val="32"/>
          <w:u w:val="none"/>
        </w:rPr>
        <w:t>度机关运行经费支出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12087.1</w:t>
      </w:r>
      <w:r>
        <w:rPr>
          <w:rFonts w:hint="eastAsia" w:ascii="仿宋" w:hAnsi="仿宋" w:eastAsia="仿宋" w:cs="仿宋"/>
          <w:sz w:val="32"/>
          <w:szCs w:val="32"/>
          <w:u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，分别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是：</w: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</w:rPr>
        <w:instrText xml:space="preserve"> = 1 \* GB3 \* MERGEFORMAT </w:instrTex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separate"/>
      </w:r>
      <w:r>
        <w:rPr>
          <w:u w:val="none"/>
        </w:rPr>
        <w:t>①</w:t>
      </w:r>
      <w:r>
        <w:rPr>
          <w:rFonts w:hint="eastAsia" w:ascii="仿宋" w:hAnsi="仿宋" w:eastAsia="仿宋" w:cs="仿宋"/>
          <w:sz w:val="32"/>
          <w:szCs w:val="32"/>
          <w:u w:val="none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工资福利支出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678.1万元；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instrText xml:space="preserve"> = 2 \* GB3 \* MERGEFORMAT </w:instrTex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separate"/>
      </w:r>
      <w:r>
        <w:rPr>
          <w:u w:val="none"/>
        </w:rPr>
        <w:t>②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对个人和家庭的补助10726.4万元；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instrText xml:space="preserve"> = 3 \* GB3 \* MERGEFORMAT </w:instrTex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separate"/>
      </w:r>
      <w:r>
        <w:rPr>
          <w:u w:val="none"/>
        </w:rPr>
        <w:t>③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商品和服务支出634.1万元，（其中办公费28.9万元、印刷费5.2万元，水费1.0万元、电费8.1万元、邮电费5.9万元，差旅费0.7万元、维修费155万元、会议费3万元、培训费1.9万元、公务接待14万元、专用材料费8.1万元、专用材料燃料3.5万元、劳务费218万元、委托业务费49.2万元、工会经费34.6万元、福利费22.6万元、公务用车运行维护费8万元、其他交通费28万元、其他商品和服务支出38.4万元）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instrText xml:space="preserve"> = 4 \* GB3 \* MERGEFORMAT </w:instrTex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separate"/>
      </w:r>
      <w:r>
        <w:rPr>
          <w:u w:val="none"/>
        </w:rPr>
        <w:t>④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资本性支出48.5万元。较年初预算增加的主要原因是对企业创税奖励资金增加。</w:t>
      </w:r>
    </w:p>
    <w:p>
      <w:pPr>
        <w:numPr>
          <w:ilvl w:val="0"/>
          <w:numId w:val="2"/>
        </w:numPr>
        <w:ind w:firstLine="63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国有资产占用情况说明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截止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2019年</w:t>
      </w:r>
      <w:r>
        <w:rPr>
          <w:rFonts w:hint="eastAsia" w:ascii="仿宋" w:hAnsi="仿宋" w:eastAsia="仿宋" w:cs="仿宋"/>
          <w:kern w:val="0"/>
          <w:sz w:val="32"/>
          <w:szCs w:val="32"/>
        </w:rPr>
        <w:t>12月31日，本部门共有车辆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辆，其中主要领导干部用车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辆。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第四部分  名词解释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一、财政拨款收入：指县财政当年拨付的资金。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其他收入：指除上述“财政拨款收入”以外的收入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主要是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预算外资金收入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、年初结转和结余：指以前年度尚未完成、结转到本年按有关规定继续使用的资金。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四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、年末结转和结余：指本年度或以前年度预算安排、因客观条件发生变化无法按原计划实施，需要延迟到以后年度按有关规定继续使用的资金。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、基本支出：指为保障机构正常运转、完成日常工作任务而发生的人员支出和公用支出。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、“三公”经费：纳入财政预决算管理的“三公”经费，是指部门用财政拨款安排的因公出国（境）费、公务用车购置及运行费和公务接待费。其中，因公出国（境）费反映单位公务出国（境）的国际旅费、国外城市间交通费、住宿费、伙食费、培训费、公杂费等支出；公务用车购置及运行费反映单位公务用车车辆购置支出（含车辆购置税）及租用费、燃料费、维修费、过路过桥费、保险费、安全奖励费用等支出；公务接待费反映单位按规定开支的各类公务接待（含外宾接待）支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90" w:lineRule="atLeast"/>
        <w:ind w:left="0" w:right="0" w:firstLine="480"/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七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、机关运行经费：为保障行政单位（含参照公务员法管理的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pStyle w:val="4"/>
        <w:shd w:val="clear" w:color="auto" w:fill="FFFFFF"/>
        <w:spacing w:before="0" w:beforeAutospacing="0" w:after="0" w:afterAutospacing="0"/>
        <w:ind w:right="800" w:firstLine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庐山市白鹿镇人民政府</w:t>
      </w:r>
    </w:p>
    <w:p>
      <w:pPr>
        <w:pStyle w:val="4"/>
        <w:shd w:val="clear" w:color="auto" w:fill="FFFFFF"/>
        <w:spacing w:before="0" w:beforeAutospacing="0" w:after="0" w:afterAutospacing="0"/>
        <w:ind w:right="960" w:firstLine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C02fSzFAQAAaw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993A6C"/>
    <w:multiLevelType w:val="singleLevel"/>
    <w:tmpl w:val="C3993A6C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74AEBD13"/>
    <w:multiLevelType w:val="singleLevel"/>
    <w:tmpl w:val="74AEBD13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89E"/>
    <w:rsid w:val="004D589E"/>
    <w:rsid w:val="00F578E6"/>
    <w:rsid w:val="010304D4"/>
    <w:rsid w:val="013A4946"/>
    <w:rsid w:val="03444807"/>
    <w:rsid w:val="040E7D25"/>
    <w:rsid w:val="046D4665"/>
    <w:rsid w:val="04DE439F"/>
    <w:rsid w:val="05A54CEE"/>
    <w:rsid w:val="06FD5084"/>
    <w:rsid w:val="094E6B75"/>
    <w:rsid w:val="0A7C58E6"/>
    <w:rsid w:val="0AC77CEB"/>
    <w:rsid w:val="0B473F8C"/>
    <w:rsid w:val="0D2C4F73"/>
    <w:rsid w:val="0EF00B13"/>
    <w:rsid w:val="11547F46"/>
    <w:rsid w:val="11F52380"/>
    <w:rsid w:val="12703C36"/>
    <w:rsid w:val="132F1899"/>
    <w:rsid w:val="16CB309A"/>
    <w:rsid w:val="16E7421B"/>
    <w:rsid w:val="1A080F67"/>
    <w:rsid w:val="1A7565E8"/>
    <w:rsid w:val="1C241B44"/>
    <w:rsid w:val="1C694D4E"/>
    <w:rsid w:val="1C8E4145"/>
    <w:rsid w:val="1D11776B"/>
    <w:rsid w:val="1E6E4589"/>
    <w:rsid w:val="1EA10F73"/>
    <w:rsid w:val="1F8E7C3E"/>
    <w:rsid w:val="20421FEB"/>
    <w:rsid w:val="220938E9"/>
    <w:rsid w:val="248F18E7"/>
    <w:rsid w:val="24FA4BC5"/>
    <w:rsid w:val="284D12CC"/>
    <w:rsid w:val="2A3A55B1"/>
    <w:rsid w:val="2BCE0339"/>
    <w:rsid w:val="2CE4606F"/>
    <w:rsid w:val="2ED05602"/>
    <w:rsid w:val="2FF10594"/>
    <w:rsid w:val="2FF66C08"/>
    <w:rsid w:val="31EE428A"/>
    <w:rsid w:val="35D04B01"/>
    <w:rsid w:val="36121EB3"/>
    <w:rsid w:val="363A3344"/>
    <w:rsid w:val="37651222"/>
    <w:rsid w:val="376F47C9"/>
    <w:rsid w:val="388523D9"/>
    <w:rsid w:val="396D72E7"/>
    <w:rsid w:val="398F1ACD"/>
    <w:rsid w:val="3E341169"/>
    <w:rsid w:val="3E9C4CD1"/>
    <w:rsid w:val="40E871D3"/>
    <w:rsid w:val="411D75C8"/>
    <w:rsid w:val="41323E5F"/>
    <w:rsid w:val="43F637B2"/>
    <w:rsid w:val="454A4654"/>
    <w:rsid w:val="463A002A"/>
    <w:rsid w:val="468734D0"/>
    <w:rsid w:val="470E0029"/>
    <w:rsid w:val="48817CDA"/>
    <w:rsid w:val="48E73925"/>
    <w:rsid w:val="4AE7209C"/>
    <w:rsid w:val="4C7C1953"/>
    <w:rsid w:val="4F7E6ADE"/>
    <w:rsid w:val="519D4BF6"/>
    <w:rsid w:val="51F74A7B"/>
    <w:rsid w:val="53A3372D"/>
    <w:rsid w:val="561A51BC"/>
    <w:rsid w:val="56471BC1"/>
    <w:rsid w:val="56F24BE6"/>
    <w:rsid w:val="58796F5B"/>
    <w:rsid w:val="5A7A3B60"/>
    <w:rsid w:val="5E3F2358"/>
    <w:rsid w:val="5E557502"/>
    <w:rsid w:val="5E88407C"/>
    <w:rsid w:val="60252939"/>
    <w:rsid w:val="62E0338C"/>
    <w:rsid w:val="62FE469C"/>
    <w:rsid w:val="63887468"/>
    <w:rsid w:val="66753F12"/>
    <w:rsid w:val="68A90A1A"/>
    <w:rsid w:val="68B678C9"/>
    <w:rsid w:val="68C14F52"/>
    <w:rsid w:val="6A420F3A"/>
    <w:rsid w:val="6C3B04B0"/>
    <w:rsid w:val="6E9C1A89"/>
    <w:rsid w:val="6FE20681"/>
    <w:rsid w:val="6FF73A53"/>
    <w:rsid w:val="705D360C"/>
    <w:rsid w:val="753F24F6"/>
    <w:rsid w:val="756238BC"/>
    <w:rsid w:val="76475CB5"/>
    <w:rsid w:val="768D0033"/>
    <w:rsid w:val="776B7961"/>
    <w:rsid w:val="776E7B3C"/>
    <w:rsid w:val="78510404"/>
    <w:rsid w:val="79C2408C"/>
    <w:rsid w:val="79DD6B98"/>
    <w:rsid w:val="7C1109B8"/>
    <w:rsid w:val="7C7B567E"/>
    <w:rsid w:val="7E2F61CD"/>
    <w:rsid w:val="7E4152A8"/>
    <w:rsid w:val="7E9F78CB"/>
    <w:rsid w:val="7EE403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FollowedHyperlink"/>
    <w:basedOn w:val="6"/>
    <w:qFormat/>
    <w:uiPriority w:val="0"/>
    <w:rPr>
      <w:color w:val="595555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qFormat/>
    <w:uiPriority w:val="0"/>
  </w:style>
  <w:style w:type="character" w:styleId="10">
    <w:name w:val="HTML Acronym"/>
    <w:basedOn w:val="6"/>
    <w:qFormat/>
    <w:uiPriority w:val="0"/>
  </w:style>
  <w:style w:type="character" w:styleId="11">
    <w:name w:val="HTML Variable"/>
    <w:basedOn w:val="6"/>
    <w:qFormat/>
    <w:uiPriority w:val="0"/>
  </w:style>
  <w:style w:type="character" w:styleId="12">
    <w:name w:val="Hyperlink"/>
    <w:basedOn w:val="6"/>
    <w:qFormat/>
    <w:uiPriority w:val="0"/>
    <w:rPr>
      <w:color w:val="595555"/>
      <w:u w:val="none"/>
    </w:rPr>
  </w:style>
  <w:style w:type="character" w:styleId="13">
    <w:name w:val="HTML Code"/>
    <w:basedOn w:val="6"/>
    <w:qFormat/>
    <w:uiPriority w:val="0"/>
    <w:rPr>
      <w:rFonts w:ascii="Courier New" w:hAnsi="Courier New"/>
      <w:sz w:val="20"/>
    </w:rPr>
  </w:style>
  <w:style w:type="character" w:styleId="14">
    <w:name w:val="HTML Cite"/>
    <w:basedOn w:val="6"/>
    <w:qFormat/>
    <w:uiPriority w:val="0"/>
  </w:style>
  <w:style w:type="paragraph" w:customStyle="1" w:styleId="15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6">
    <w:name w:val="No Spacing"/>
    <w:basedOn w:val="1"/>
    <w:qFormat/>
    <w:uiPriority w:val="0"/>
  </w:style>
  <w:style w:type="character" w:customStyle="1" w:styleId="17">
    <w:name w:val="disabled"/>
    <w:basedOn w:val="6"/>
    <w:qFormat/>
    <w:uiPriority w:val="0"/>
    <w:rPr>
      <w:color w:val="999999"/>
      <w:bdr w:val="single" w:color="C5C5C5" w:sz="6" w:space="0"/>
    </w:rPr>
  </w:style>
  <w:style w:type="character" w:customStyle="1" w:styleId="18">
    <w:name w:val="current"/>
    <w:basedOn w:val="6"/>
    <w:qFormat/>
    <w:uiPriority w:val="0"/>
    <w:rPr>
      <w:b/>
      <w:color w:val="FFFFFF"/>
      <w:bdr w:val="single" w:color="E3393A" w:sz="6" w:space="0"/>
      <w:shd w:val="clear" w:color="auto" w:fill="E3393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303</Words>
  <Characters>1729</Characters>
  <Lines>14</Lines>
  <Paragraphs>4</Paragraphs>
  <TotalTime>62</TotalTime>
  <ScaleCrop>false</ScaleCrop>
  <LinksUpToDate>false</LinksUpToDate>
  <CharactersWithSpaces>2028</CharactersWithSpaces>
  <Application>WPS Office_11.1.0.9501_F1E327BC-269C-435d-A152-05C5408002CA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2011-09-28T23:42:00Z</dcterms:created>
  <dc:creator>X</dc:creator>
  <cp:lastModifiedBy>Administrator</cp:lastModifiedBy>
  <cp:lastPrinted>2020-02-19T04:37:00Z</cp:lastPrinted>
  <dcterms:modified xsi:type="dcterms:W3CDTF">2020-02-19T06:40:46Z</dcterms:modified>
  <dc:title>白鹿镇人民政府2017年部门决算编制说明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