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0"/>
        </w:rPr>
      </w:pPr>
      <w:r>
        <w:rPr>
          <w:rFonts w:hint="eastAsia"/>
          <w:b/>
          <w:sz w:val="40"/>
        </w:rPr>
        <w:t>庐山市星子镇人民政府</w:t>
      </w:r>
    </w:p>
    <w:p>
      <w:pPr>
        <w:jc w:val="center"/>
        <w:rPr>
          <w:rFonts w:hint="eastAsia"/>
          <w:b/>
          <w:sz w:val="52"/>
        </w:rPr>
      </w:pPr>
      <w:r>
        <w:rPr>
          <w:rFonts w:hint="eastAsia"/>
          <w:b/>
          <w:sz w:val="40"/>
        </w:rPr>
        <w:t>201</w:t>
      </w:r>
      <w:r>
        <w:rPr>
          <w:rFonts w:hint="eastAsia"/>
          <w:b/>
          <w:sz w:val="40"/>
          <w:lang w:val="en-US" w:eastAsia="zh-CN"/>
        </w:rPr>
        <w:t>9</w:t>
      </w:r>
      <w:r>
        <w:rPr>
          <w:rFonts w:hint="eastAsia"/>
          <w:b/>
          <w:sz w:val="40"/>
        </w:rPr>
        <w:t>年部门决算</w:t>
      </w:r>
    </w:p>
    <w:p>
      <w:pPr>
        <w:jc w:val="center"/>
        <w:rPr>
          <w:rFonts w:hint="eastAsia"/>
          <w:b/>
          <w:sz w:val="36"/>
        </w:rPr>
      </w:pPr>
      <w:r>
        <w:rPr>
          <w:rFonts w:hint="eastAsia"/>
          <w:b/>
          <w:sz w:val="36"/>
        </w:rPr>
        <w:t>目   录</w:t>
      </w:r>
    </w:p>
    <w:p>
      <w:pPr>
        <w:widowControl/>
        <w:spacing w:line="408" w:lineRule="auto"/>
        <w:ind w:firstLine="640"/>
        <w:jc w:val="left"/>
        <w:rPr>
          <w:rFonts w:hint="eastAsia" w:ascii="黑体" w:hAnsi="黑体" w:eastAsia="黑体"/>
          <w:sz w:val="28"/>
          <w:szCs w:val="36"/>
        </w:rPr>
      </w:pPr>
      <w:r>
        <w:rPr>
          <w:rFonts w:hint="eastAsia" w:ascii="黑体" w:hAnsi="黑体" w:eastAsia="黑体"/>
          <w:sz w:val="28"/>
          <w:szCs w:val="36"/>
        </w:rPr>
        <w:t>第一部分  部门概况</w:t>
      </w:r>
    </w:p>
    <w:p>
      <w:pPr>
        <w:widowControl/>
        <w:spacing w:line="408" w:lineRule="auto"/>
        <w:ind w:firstLine="640"/>
        <w:jc w:val="left"/>
        <w:rPr>
          <w:rFonts w:hint="eastAsia" w:ascii="宋体" w:hAnsi="宋体"/>
          <w:sz w:val="24"/>
          <w:szCs w:val="32"/>
        </w:rPr>
      </w:pPr>
      <w:r>
        <w:rPr>
          <w:rFonts w:hint="eastAsia" w:ascii="仿宋_GB2312" w:eastAsia="仿宋_GB2312"/>
          <w:b/>
          <w:sz w:val="28"/>
          <w:szCs w:val="32"/>
        </w:rPr>
        <w:t xml:space="preserve"> </w:t>
      </w:r>
      <w:r>
        <w:rPr>
          <w:rFonts w:hint="eastAsia" w:ascii="宋体" w:hAnsi="宋体"/>
          <w:b/>
          <w:sz w:val="32"/>
          <w:szCs w:val="32"/>
        </w:rPr>
        <w:t xml:space="preserve"> </w:t>
      </w:r>
      <w:r>
        <w:rPr>
          <w:rFonts w:hint="eastAsia" w:ascii="宋体" w:hAnsi="宋体"/>
          <w:sz w:val="24"/>
          <w:szCs w:val="32"/>
        </w:rPr>
        <w:t>一、部门主要职责</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二、部门基本情况</w:t>
      </w:r>
    </w:p>
    <w:p>
      <w:pPr>
        <w:widowControl/>
        <w:spacing w:line="408" w:lineRule="auto"/>
        <w:ind w:firstLine="640"/>
        <w:jc w:val="left"/>
        <w:rPr>
          <w:rFonts w:hint="eastAsia" w:ascii="黑体" w:hAnsi="黑体" w:eastAsia="黑体"/>
          <w:sz w:val="28"/>
          <w:szCs w:val="36"/>
        </w:rPr>
      </w:pPr>
      <w:r>
        <w:rPr>
          <w:rFonts w:hint="eastAsia" w:ascii="黑体" w:hAnsi="黑体" w:eastAsia="黑体"/>
          <w:sz w:val="28"/>
          <w:szCs w:val="36"/>
        </w:rPr>
        <w:t>第二部分  201</w:t>
      </w:r>
      <w:r>
        <w:rPr>
          <w:rFonts w:hint="eastAsia" w:ascii="黑体" w:hAnsi="黑体" w:eastAsia="黑体"/>
          <w:sz w:val="28"/>
          <w:szCs w:val="36"/>
          <w:lang w:val="en-US" w:eastAsia="zh-CN"/>
        </w:rPr>
        <w:t>9</w:t>
      </w:r>
      <w:r>
        <w:rPr>
          <w:rFonts w:hint="eastAsia" w:ascii="黑体" w:hAnsi="黑体" w:eastAsia="黑体"/>
          <w:sz w:val="28"/>
          <w:szCs w:val="36"/>
        </w:rPr>
        <w:t>年度部门决算表</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一、收入支出决算总表</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二、收入决算表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三、支出决算表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四、财政拨款收入支出决算总表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五、一般公共预算财政拨款支出决算表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六、一般公共预算财政拨款基本支出决算表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七、一般公共预算财政拨款“三公”经费支出决算表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八、政府性基金预算财政拨款收入支出决算表</w:t>
      </w:r>
    </w:p>
    <w:p>
      <w:pPr>
        <w:widowControl/>
        <w:spacing w:line="408" w:lineRule="auto"/>
        <w:ind w:firstLine="640"/>
        <w:jc w:val="left"/>
        <w:rPr>
          <w:rFonts w:hint="eastAsia" w:ascii="宋体" w:hAnsi="宋体" w:cs="宋体"/>
          <w:kern w:val="0"/>
          <w:sz w:val="24"/>
          <w:szCs w:val="32"/>
        </w:rPr>
      </w:pPr>
      <w:r>
        <w:rPr>
          <w:rFonts w:hint="eastAsia" w:ascii="宋体" w:hAnsi="宋体" w:cs="宋体"/>
          <w:kern w:val="0"/>
          <w:sz w:val="24"/>
          <w:szCs w:val="32"/>
        </w:rPr>
        <w:t xml:space="preserve">   九、国有资产占用情况表</w:t>
      </w:r>
    </w:p>
    <w:p>
      <w:pPr>
        <w:widowControl/>
        <w:spacing w:line="408" w:lineRule="auto"/>
        <w:jc w:val="left"/>
        <w:rPr>
          <w:rFonts w:hint="eastAsia" w:ascii="黑体" w:hAnsi="黑体" w:eastAsia="黑体"/>
          <w:sz w:val="28"/>
          <w:szCs w:val="36"/>
        </w:rPr>
      </w:pPr>
      <w:r>
        <w:rPr>
          <w:rFonts w:hint="eastAsia" w:ascii="仿宋" w:hAnsi="仿宋" w:eastAsia="仿宋" w:cs="宋体"/>
          <w:kern w:val="0"/>
          <w:sz w:val="28"/>
          <w:szCs w:val="32"/>
        </w:rPr>
        <w:t xml:space="preserve">   </w:t>
      </w:r>
      <w:r>
        <w:rPr>
          <w:rFonts w:hint="eastAsia" w:ascii="仿宋" w:hAnsi="仿宋" w:eastAsia="仿宋" w:cs="宋体"/>
          <w:kern w:val="0"/>
          <w:sz w:val="28"/>
          <w:szCs w:val="36"/>
        </w:rPr>
        <w:t xml:space="preserve"> </w:t>
      </w:r>
      <w:r>
        <w:rPr>
          <w:rFonts w:hint="eastAsia" w:ascii="黑体" w:hAnsi="黑体" w:eastAsia="黑体"/>
          <w:sz w:val="28"/>
          <w:szCs w:val="36"/>
        </w:rPr>
        <w:t>第三部分  201</w:t>
      </w:r>
      <w:r>
        <w:rPr>
          <w:rFonts w:hint="eastAsia" w:ascii="黑体" w:hAnsi="黑体" w:eastAsia="黑体"/>
          <w:sz w:val="28"/>
          <w:szCs w:val="36"/>
          <w:lang w:val="en-US" w:eastAsia="zh-CN"/>
        </w:rPr>
        <w:t>9</w:t>
      </w:r>
      <w:r>
        <w:rPr>
          <w:rFonts w:hint="eastAsia" w:ascii="黑体" w:hAnsi="黑体" w:eastAsia="黑体"/>
          <w:sz w:val="28"/>
          <w:szCs w:val="36"/>
        </w:rPr>
        <w:t>年度部门决算情况说明</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一、收入决算情况说明</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二、支出决算情况说明</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三、财政拨款支出决算情况说明</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四、一般公共预算财政拨款基本支出决算情况说明</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五、一般公共预算财政拨款“三公”经费支出决算情况说明</w:t>
      </w:r>
    </w:p>
    <w:p>
      <w:pPr>
        <w:widowControl/>
        <w:spacing w:line="408" w:lineRule="auto"/>
        <w:ind w:firstLine="960" w:firstLineChars="400"/>
        <w:jc w:val="left"/>
        <w:rPr>
          <w:rFonts w:hint="eastAsia" w:ascii="宋体" w:hAnsi="宋体"/>
          <w:sz w:val="24"/>
          <w:szCs w:val="32"/>
        </w:rPr>
      </w:pPr>
      <w:r>
        <w:rPr>
          <w:rFonts w:hint="eastAsia" w:ascii="宋体" w:hAnsi="宋体"/>
          <w:sz w:val="24"/>
          <w:szCs w:val="32"/>
        </w:rPr>
        <w:t>六、机关运行经费支出情况说明</w:t>
      </w:r>
    </w:p>
    <w:p>
      <w:pPr>
        <w:widowControl/>
        <w:spacing w:line="408" w:lineRule="auto"/>
        <w:ind w:firstLine="640"/>
        <w:jc w:val="left"/>
        <w:rPr>
          <w:rFonts w:hint="eastAsia" w:ascii="宋体" w:hAnsi="宋体"/>
          <w:sz w:val="24"/>
          <w:szCs w:val="32"/>
        </w:rPr>
      </w:pPr>
      <w:r>
        <w:rPr>
          <w:rFonts w:hint="eastAsia" w:ascii="宋体" w:hAnsi="宋体"/>
          <w:sz w:val="24"/>
          <w:szCs w:val="32"/>
        </w:rPr>
        <w:t xml:space="preserve">   </w:t>
      </w:r>
      <w:r>
        <w:rPr>
          <w:rFonts w:hint="eastAsia" w:ascii="宋体" w:hAnsi="宋体"/>
          <w:sz w:val="24"/>
          <w:szCs w:val="32"/>
          <w:lang w:eastAsia="zh-CN"/>
        </w:rPr>
        <w:t>七</w:t>
      </w:r>
      <w:r>
        <w:rPr>
          <w:rFonts w:hint="eastAsia" w:ascii="宋体" w:hAnsi="宋体"/>
          <w:sz w:val="24"/>
          <w:szCs w:val="32"/>
        </w:rPr>
        <w:t>、国有资产占用情况说明</w:t>
      </w:r>
    </w:p>
    <w:p>
      <w:pPr>
        <w:widowControl/>
        <w:spacing w:line="408" w:lineRule="auto"/>
        <w:ind w:firstLine="640"/>
        <w:jc w:val="left"/>
        <w:rPr>
          <w:rFonts w:hint="eastAsia" w:ascii="黑体" w:hAnsi="黑体" w:eastAsia="黑体"/>
          <w:sz w:val="28"/>
          <w:szCs w:val="36"/>
        </w:rPr>
      </w:pPr>
      <w:r>
        <w:rPr>
          <w:rFonts w:hint="eastAsia" w:ascii="黑体" w:hAnsi="黑体" w:eastAsia="黑体"/>
          <w:sz w:val="28"/>
          <w:szCs w:val="36"/>
        </w:rPr>
        <w:t>第四部分  名词解释</w:t>
      </w:r>
    </w:p>
    <w:p>
      <w:pPr>
        <w:widowControl/>
        <w:spacing w:line="408" w:lineRule="auto"/>
        <w:ind w:firstLine="640"/>
        <w:jc w:val="left"/>
        <w:rPr>
          <w:rFonts w:hint="eastAsia" w:ascii="黑体" w:hAnsi="黑体" w:eastAsia="黑体"/>
          <w:sz w:val="24"/>
          <w:szCs w:val="32"/>
        </w:rPr>
      </w:pPr>
    </w:p>
    <w:p>
      <w:pPr>
        <w:widowControl/>
        <w:spacing w:line="360" w:lineRule="auto"/>
        <w:jc w:val="left"/>
        <w:rPr>
          <w:rFonts w:hint="eastAsia" w:ascii="黑体" w:hAnsi="黑体" w:eastAsia="黑体"/>
          <w:b/>
          <w:sz w:val="32"/>
          <w:szCs w:val="32"/>
        </w:rPr>
      </w:pPr>
      <w:r>
        <w:rPr>
          <w:rFonts w:hint="eastAsia" w:ascii="黑体" w:hAnsi="黑体" w:eastAsia="黑体"/>
          <w:b/>
          <w:sz w:val="32"/>
          <w:szCs w:val="32"/>
        </w:rPr>
        <w:t>第一部分  部门概况</w:t>
      </w:r>
    </w:p>
    <w:p>
      <w:pPr>
        <w:widowControl/>
        <w:spacing w:line="360" w:lineRule="auto"/>
        <w:jc w:val="left"/>
        <w:rPr>
          <w:rFonts w:hint="eastAsia" w:ascii="黑体" w:hAnsi="黑体" w:eastAsia="黑体"/>
          <w:b/>
          <w:sz w:val="28"/>
          <w:szCs w:val="32"/>
        </w:rPr>
      </w:pPr>
      <w:r>
        <w:rPr>
          <w:rFonts w:hint="eastAsia" w:ascii="黑体" w:hAnsi="黑体" w:eastAsia="黑体"/>
          <w:b/>
          <w:sz w:val="28"/>
          <w:szCs w:val="32"/>
        </w:rPr>
        <w:t>一、部门主要职责</w:t>
      </w:r>
    </w:p>
    <w:p>
      <w:pPr>
        <w:widowControl/>
        <w:shd w:val="clear" w:color="auto" w:fill="FFFFFF"/>
        <w:spacing w:line="480" w:lineRule="auto"/>
        <w:ind w:firstLine="480" w:firstLineChars="200"/>
        <w:jc w:val="left"/>
        <w:rPr>
          <w:rFonts w:ascii="宋体" w:hAnsi="宋体" w:cs="宋体"/>
          <w:color w:val="333333"/>
          <w:kern w:val="0"/>
          <w:sz w:val="24"/>
          <w:szCs w:val="30"/>
        </w:rPr>
      </w:pPr>
      <w:r>
        <w:rPr>
          <w:rFonts w:ascii="宋体" w:hAnsi="宋体" w:cs="宋体"/>
          <w:color w:val="333333"/>
          <w:kern w:val="0"/>
          <w:sz w:val="24"/>
          <w:szCs w:val="30"/>
        </w:rPr>
        <w:t>1、制定和组织实施经济和社会发展计划，制定产业结构调整方案，组织指导好各业生产，搞好商品流通，协调好本乡与外地区的经济交流与合作，抓好招商引资，不断培育市场体系，组织经济运行，促进经济发展。</w:t>
      </w:r>
    </w:p>
    <w:p>
      <w:pPr>
        <w:widowControl/>
        <w:shd w:val="clear" w:color="auto" w:fill="FFFFFF"/>
        <w:spacing w:line="480" w:lineRule="auto"/>
        <w:ind w:firstLine="480" w:firstLineChars="200"/>
        <w:jc w:val="left"/>
        <w:rPr>
          <w:rFonts w:ascii="宋体" w:hAnsi="宋体" w:cs="宋体"/>
          <w:color w:val="333333"/>
          <w:kern w:val="0"/>
          <w:sz w:val="24"/>
          <w:szCs w:val="30"/>
        </w:rPr>
      </w:pPr>
      <w:r>
        <w:rPr>
          <w:rFonts w:ascii="宋体" w:hAnsi="宋体" w:cs="宋体"/>
          <w:color w:val="333333"/>
          <w:kern w:val="0"/>
          <w:sz w:val="24"/>
          <w:szCs w:val="30"/>
        </w:rPr>
        <w:t>2、制定并组织实施乡村建设规划，地方道路建设及公共设施、水利设施的管理，负责土地、林木、水等自然资源和生态环境的保护，做好护林防火工作。</w:t>
      </w:r>
    </w:p>
    <w:p>
      <w:pPr>
        <w:widowControl/>
        <w:shd w:val="clear" w:color="auto" w:fill="FFFFFF"/>
        <w:spacing w:line="480" w:lineRule="auto"/>
        <w:ind w:firstLine="480" w:firstLineChars="200"/>
        <w:jc w:val="left"/>
        <w:rPr>
          <w:rFonts w:ascii="宋体" w:hAnsi="宋体" w:cs="宋体"/>
          <w:color w:val="333333"/>
          <w:kern w:val="0"/>
          <w:sz w:val="24"/>
          <w:szCs w:val="30"/>
        </w:rPr>
      </w:pPr>
      <w:r>
        <w:rPr>
          <w:rFonts w:ascii="宋体" w:hAnsi="宋体" w:cs="宋体"/>
          <w:color w:val="333333"/>
          <w:kern w:val="0"/>
          <w:sz w:val="24"/>
          <w:szCs w:val="30"/>
        </w:rPr>
        <w:t>3、负责本行政区域内的民政、计划生育、文化教育、卫生、体育等社会公益事业的综合性工作，维护一切经济单位和个人的正当经济权益，取缔非法经济活动，调解和处理民事纠纷，打击刑事犯罪维护社会稳定。</w:t>
      </w:r>
    </w:p>
    <w:p>
      <w:pPr>
        <w:widowControl/>
        <w:shd w:val="clear" w:color="auto" w:fill="FFFFFF"/>
        <w:spacing w:line="480" w:lineRule="auto"/>
        <w:ind w:firstLine="480" w:firstLineChars="200"/>
        <w:jc w:val="left"/>
        <w:rPr>
          <w:rFonts w:ascii="宋体" w:hAnsi="宋体" w:cs="宋体"/>
          <w:color w:val="333333"/>
          <w:kern w:val="0"/>
          <w:sz w:val="24"/>
          <w:szCs w:val="30"/>
        </w:rPr>
      </w:pPr>
      <w:r>
        <w:rPr>
          <w:rFonts w:ascii="宋体" w:hAnsi="宋体" w:cs="宋体"/>
          <w:color w:val="333333"/>
          <w:kern w:val="0"/>
          <w:sz w:val="24"/>
          <w:szCs w:val="30"/>
        </w:rPr>
        <w:t>4、按计划组织本级财政收入和地方税的征收，完成国家财政计划，不断培植税源，管好财政资金，增强财政实力。</w:t>
      </w:r>
    </w:p>
    <w:p>
      <w:pPr>
        <w:widowControl/>
        <w:shd w:val="clear" w:color="auto" w:fill="FFFFFF"/>
        <w:spacing w:line="480" w:lineRule="auto"/>
        <w:ind w:firstLine="480" w:firstLineChars="200"/>
        <w:jc w:val="left"/>
        <w:rPr>
          <w:rFonts w:ascii="宋体" w:hAnsi="宋体" w:cs="宋体"/>
          <w:color w:val="333333"/>
          <w:kern w:val="0"/>
          <w:sz w:val="24"/>
          <w:szCs w:val="30"/>
        </w:rPr>
      </w:pPr>
      <w:r>
        <w:rPr>
          <w:rFonts w:ascii="宋体" w:hAnsi="宋体" w:cs="宋体"/>
          <w:color w:val="333333"/>
          <w:kern w:val="0"/>
          <w:sz w:val="24"/>
          <w:szCs w:val="30"/>
        </w:rPr>
        <w:t>5、抓好精神文明建设，丰富群众文化生活，提倡移风易俗，反对封建迷信，破除陈规陋习，树立社会主义新风尚。</w:t>
      </w:r>
    </w:p>
    <w:p>
      <w:pPr>
        <w:widowControl/>
        <w:spacing w:line="480" w:lineRule="auto"/>
        <w:ind w:firstLine="480" w:firstLineChars="200"/>
        <w:jc w:val="left"/>
        <w:rPr>
          <w:rFonts w:hint="eastAsia" w:ascii="宋体" w:hAnsi="宋体"/>
          <w:sz w:val="24"/>
          <w:szCs w:val="30"/>
        </w:rPr>
      </w:pPr>
      <w:r>
        <w:rPr>
          <w:rFonts w:ascii="宋体" w:hAnsi="宋体" w:cs="宋体"/>
          <w:color w:val="333333"/>
          <w:kern w:val="0"/>
          <w:sz w:val="24"/>
          <w:szCs w:val="30"/>
        </w:rPr>
        <w:t>6、落实从严治党，夯实基层组织，打造廉洁高效政府。</w:t>
      </w:r>
    </w:p>
    <w:p>
      <w:pPr>
        <w:widowControl/>
        <w:spacing w:line="360" w:lineRule="auto"/>
        <w:jc w:val="left"/>
        <w:rPr>
          <w:rFonts w:hint="eastAsia" w:ascii="黑体" w:hAnsi="黑体" w:eastAsia="黑体" w:cs="宋体"/>
          <w:b/>
          <w:kern w:val="0"/>
          <w:sz w:val="28"/>
          <w:szCs w:val="32"/>
        </w:rPr>
      </w:pPr>
      <w:r>
        <w:rPr>
          <w:rFonts w:hint="eastAsia" w:ascii="黑体" w:hAnsi="黑体" w:eastAsia="黑体" w:cs="宋体"/>
          <w:b/>
          <w:kern w:val="0"/>
          <w:sz w:val="28"/>
          <w:szCs w:val="32"/>
        </w:rPr>
        <w:t>二、部门基本情况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120" w:afterAutospacing="0" w:line="480" w:lineRule="auto"/>
        <w:ind w:left="0" w:right="0" w:firstLine="480" w:firstLineChars="200"/>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我单位下属二级单位0个，其中行政单位0个，参照公务员法管理的事业单位0个，其他事业单位0个。</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120" w:afterAutospacing="0" w:line="480" w:lineRule="auto"/>
        <w:ind w:left="0" w:right="0" w:firstLine="480" w:firstLineChars="200"/>
        <w:jc w:val="both"/>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shd w:val="clear" w:fill="FFFFFF"/>
        </w:rPr>
        <w:t>编制人数63人，其中：行政编制30人、全额拨款事业编制33人、差额拨款事业编制0人、自收自支事业编制0人；在职人数47人，包括行政人员22人、全额拨款事业编制25人、自收自支事业人员0人；退休人员17人，其他4人。</w:t>
      </w:r>
    </w:p>
    <w:p>
      <w:pPr>
        <w:widowControl/>
        <w:spacing w:line="360" w:lineRule="auto"/>
        <w:jc w:val="left"/>
        <w:rPr>
          <w:rFonts w:hint="eastAsia" w:ascii="黑体" w:hAnsi="黑体" w:eastAsia="黑体"/>
          <w:b/>
          <w:sz w:val="32"/>
          <w:szCs w:val="32"/>
        </w:rPr>
      </w:pPr>
      <w:r>
        <w:rPr>
          <w:rFonts w:hint="eastAsia" w:ascii="黑体" w:hAnsi="黑体" w:eastAsia="黑体"/>
          <w:b/>
          <w:sz w:val="32"/>
          <w:szCs w:val="32"/>
        </w:rPr>
        <w:t xml:space="preserve">第二部分  </w:t>
      </w:r>
      <w:r>
        <w:rPr>
          <w:rFonts w:hint="eastAsia" w:ascii="黑体" w:hAnsi="黑体" w:eastAsia="黑体"/>
          <w:b/>
          <w:sz w:val="32"/>
          <w:szCs w:val="32"/>
          <w:lang w:val="en-US" w:eastAsia="zh-CN"/>
        </w:rPr>
        <w:t>2019</w:t>
      </w:r>
      <w:r>
        <w:rPr>
          <w:rFonts w:hint="eastAsia" w:ascii="黑体" w:hAnsi="黑体" w:eastAsia="黑体"/>
          <w:b/>
          <w:sz w:val="32"/>
          <w:szCs w:val="32"/>
        </w:rPr>
        <w:t>年度部门决算表</w:t>
      </w:r>
    </w:p>
    <w:p>
      <w:pPr>
        <w:widowControl/>
        <w:spacing w:line="480" w:lineRule="auto"/>
        <w:jc w:val="left"/>
        <w:rPr>
          <w:rFonts w:hint="eastAsia" w:ascii="宋体" w:hAnsi="宋体"/>
          <w:sz w:val="24"/>
          <w:szCs w:val="28"/>
        </w:rPr>
      </w:pPr>
      <w:r>
        <w:rPr>
          <w:rFonts w:hint="eastAsia" w:ascii="宋体" w:hAnsi="宋体"/>
          <w:sz w:val="24"/>
          <w:szCs w:val="28"/>
        </w:rPr>
        <w:t>（见附件）</w:t>
      </w:r>
    </w:p>
    <w:p>
      <w:pPr>
        <w:widowControl/>
        <w:spacing w:line="360" w:lineRule="auto"/>
        <w:jc w:val="left"/>
        <w:rPr>
          <w:rFonts w:hint="eastAsia" w:ascii="黑体" w:hAnsi="黑体" w:eastAsia="黑体"/>
          <w:b/>
          <w:sz w:val="32"/>
          <w:szCs w:val="32"/>
        </w:rPr>
      </w:pPr>
      <w:r>
        <w:rPr>
          <w:rFonts w:hint="eastAsia" w:ascii="黑体" w:hAnsi="黑体" w:eastAsia="黑体"/>
          <w:b/>
          <w:sz w:val="32"/>
          <w:szCs w:val="32"/>
        </w:rPr>
        <w:t>第三部分  201</w:t>
      </w:r>
      <w:r>
        <w:rPr>
          <w:rFonts w:hint="eastAsia" w:ascii="黑体" w:hAnsi="黑体" w:eastAsia="黑体"/>
          <w:b/>
          <w:sz w:val="32"/>
          <w:szCs w:val="32"/>
          <w:lang w:val="en-US" w:eastAsia="zh-CN"/>
        </w:rPr>
        <w:t>9</w:t>
      </w:r>
      <w:r>
        <w:rPr>
          <w:rFonts w:hint="eastAsia" w:ascii="黑体" w:hAnsi="黑体" w:eastAsia="黑体"/>
          <w:b/>
          <w:sz w:val="32"/>
          <w:szCs w:val="32"/>
        </w:rPr>
        <w:t>年度部门决算情况说明</w:t>
      </w:r>
    </w:p>
    <w:p>
      <w:pPr>
        <w:ind w:firstLine="630"/>
        <w:jc w:val="left"/>
        <w:rPr>
          <w:rFonts w:hint="eastAsia" w:ascii="黑体" w:hAnsi="黑体" w:eastAsia="黑体"/>
          <w:b/>
          <w:sz w:val="28"/>
          <w:szCs w:val="32"/>
        </w:rPr>
      </w:pPr>
      <w:r>
        <w:rPr>
          <w:rFonts w:hint="eastAsia" w:ascii="黑体" w:hAnsi="黑体" w:eastAsia="黑体"/>
          <w:b/>
          <w:sz w:val="28"/>
          <w:szCs w:val="32"/>
        </w:rPr>
        <w:t>一、收入决算情况说明</w:t>
      </w:r>
    </w:p>
    <w:p>
      <w:pPr>
        <w:spacing w:line="480" w:lineRule="auto"/>
        <w:ind w:firstLine="630"/>
        <w:jc w:val="left"/>
        <w:rPr>
          <w:rFonts w:hint="eastAsia" w:ascii="宋体" w:hAnsi="宋体"/>
          <w:sz w:val="24"/>
          <w:szCs w:val="28"/>
        </w:rPr>
      </w:pPr>
      <w:r>
        <w:rPr>
          <w:rFonts w:hint="eastAsia" w:ascii="宋体" w:hAnsi="宋体"/>
          <w:sz w:val="24"/>
          <w:szCs w:val="28"/>
        </w:rPr>
        <w:t>本部门</w:t>
      </w:r>
      <w:r>
        <w:rPr>
          <w:rFonts w:hint="eastAsia" w:ascii="宋体" w:hAnsi="宋体"/>
          <w:sz w:val="24"/>
          <w:szCs w:val="28"/>
          <w:lang w:eastAsia="zh-CN"/>
        </w:rPr>
        <w:t>2019</w:t>
      </w:r>
      <w:r>
        <w:rPr>
          <w:rFonts w:hint="eastAsia" w:ascii="宋体" w:hAnsi="宋体"/>
          <w:sz w:val="24"/>
          <w:szCs w:val="28"/>
        </w:rPr>
        <w:t>年度收入总计</w:t>
      </w:r>
      <w:r>
        <w:rPr>
          <w:rFonts w:hint="eastAsia" w:ascii="宋体" w:hAnsi="宋体"/>
          <w:sz w:val="24"/>
          <w:szCs w:val="28"/>
          <w:lang w:val="en-US" w:eastAsia="zh-CN"/>
        </w:rPr>
        <w:t>11939.04万</w:t>
      </w:r>
      <w:r>
        <w:rPr>
          <w:rFonts w:hint="eastAsia" w:ascii="宋体" w:hAnsi="宋体"/>
          <w:sz w:val="24"/>
          <w:szCs w:val="28"/>
          <w:lang w:eastAsia="zh-CN"/>
        </w:rPr>
        <w:t>元</w:t>
      </w:r>
      <w:r>
        <w:rPr>
          <w:rFonts w:hint="eastAsia" w:ascii="宋体" w:hAnsi="宋体"/>
          <w:sz w:val="24"/>
          <w:szCs w:val="28"/>
        </w:rPr>
        <w:t>，其中年初结转和结余</w:t>
      </w:r>
      <w:r>
        <w:rPr>
          <w:rFonts w:hint="eastAsia" w:ascii="宋体" w:hAnsi="宋体"/>
          <w:sz w:val="24"/>
          <w:szCs w:val="28"/>
          <w:lang w:val="en-US" w:eastAsia="zh-CN"/>
        </w:rPr>
        <w:t>2359.24</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w:t>
      </w:r>
      <w:r>
        <w:rPr>
          <w:rFonts w:hint="eastAsia" w:ascii="宋体" w:hAnsi="宋体"/>
          <w:sz w:val="24"/>
          <w:szCs w:val="28"/>
          <w:lang w:eastAsia="zh-CN"/>
        </w:rPr>
        <w:t>增加</w:t>
      </w:r>
      <w:r>
        <w:rPr>
          <w:rFonts w:hint="eastAsia" w:ascii="宋体" w:hAnsi="宋体"/>
          <w:sz w:val="24"/>
          <w:szCs w:val="28"/>
          <w:lang w:val="en-US" w:eastAsia="zh-CN"/>
        </w:rPr>
        <w:t>1914.56</w:t>
      </w:r>
      <w:r>
        <w:rPr>
          <w:rFonts w:hint="eastAsia" w:ascii="宋体" w:hAnsi="宋体"/>
          <w:sz w:val="24"/>
          <w:szCs w:val="28"/>
          <w:lang w:eastAsia="zh-CN"/>
        </w:rPr>
        <w:t>万元</w:t>
      </w:r>
      <w:r>
        <w:rPr>
          <w:rFonts w:hint="eastAsia" w:ascii="宋体" w:hAnsi="宋体"/>
          <w:sz w:val="24"/>
          <w:szCs w:val="28"/>
        </w:rPr>
        <w:t>，</w:t>
      </w:r>
      <w:r>
        <w:rPr>
          <w:rFonts w:hint="eastAsia" w:ascii="宋体" w:hAnsi="宋体"/>
          <w:sz w:val="24"/>
          <w:szCs w:val="28"/>
          <w:lang w:eastAsia="zh-CN"/>
        </w:rPr>
        <w:t>增长</w:t>
      </w:r>
      <w:r>
        <w:rPr>
          <w:rFonts w:hint="eastAsia" w:ascii="宋体" w:hAnsi="宋体"/>
          <w:sz w:val="24"/>
          <w:szCs w:val="28"/>
          <w:lang w:val="en-US" w:eastAsia="zh-CN"/>
        </w:rPr>
        <w:t>430.55</w:t>
      </w:r>
      <w:r>
        <w:rPr>
          <w:rFonts w:hint="eastAsia" w:ascii="宋体" w:hAnsi="宋体"/>
          <w:sz w:val="24"/>
          <w:szCs w:val="28"/>
        </w:rPr>
        <w:t xml:space="preserve"> %；本年收入合计</w:t>
      </w:r>
      <w:r>
        <w:rPr>
          <w:rFonts w:hint="eastAsia" w:ascii="宋体" w:hAnsi="宋体"/>
          <w:sz w:val="24"/>
          <w:szCs w:val="28"/>
          <w:lang w:val="en-US" w:eastAsia="zh-CN"/>
        </w:rPr>
        <w:t>9579.81万</w:t>
      </w:r>
      <w:r>
        <w:rPr>
          <w:rFonts w:hint="eastAsia" w:ascii="宋体" w:hAnsi="宋体"/>
          <w:sz w:val="24"/>
          <w:szCs w:val="28"/>
          <w:lang w:eastAsia="zh-CN"/>
        </w:rPr>
        <w:t>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w:t>
      </w:r>
      <w:r>
        <w:rPr>
          <w:rFonts w:hint="eastAsia" w:ascii="宋体" w:hAnsi="宋体"/>
          <w:sz w:val="24"/>
          <w:szCs w:val="28"/>
          <w:lang w:eastAsia="zh-CN"/>
        </w:rPr>
        <w:t>减少</w:t>
      </w:r>
      <w:r>
        <w:rPr>
          <w:rFonts w:hint="eastAsia" w:ascii="宋体" w:hAnsi="宋体"/>
          <w:sz w:val="24"/>
          <w:szCs w:val="28"/>
          <w:lang w:val="en-US" w:eastAsia="zh-CN"/>
        </w:rPr>
        <w:t>161.58</w:t>
      </w:r>
      <w:r>
        <w:rPr>
          <w:rFonts w:hint="eastAsia" w:ascii="宋体" w:hAnsi="宋体"/>
          <w:sz w:val="24"/>
          <w:szCs w:val="28"/>
          <w:lang w:eastAsia="zh-CN"/>
        </w:rPr>
        <w:t>万元</w:t>
      </w:r>
      <w:r>
        <w:rPr>
          <w:rFonts w:hint="eastAsia" w:ascii="宋体" w:hAnsi="宋体"/>
          <w:sz w:val="24"/>
          <w:szCs w:val="28"/>
        </w:rPr>
        <w:t>，</w:t>
      </w:r>
      <w:r>
        <w:rPr>
          <w:rFonts w:hint="eastAsia" w:ascii="宋体" w:hAnsi="宋体"/>
          <w:sz w:val="24"/>
          <w:szCs w:val="28"/>
          <w:lang w:eastAsia="zh-CN"/>
        </w:rPr>
        <w:t>减少</w:t>
      </w:r>
      <w:r>
        <w:rPr>
          <w:rFonts w:hint="eastAsia" w:ascii="宋体" w:hAnsi="宋体"/>
          <w:sz w:val="24"/>
          <w:szCs w:val="28"/>
          <w:lang w:val="en-US" w:eastAsia="zh-CN"/>
        </w:rPr>
        <w:t>1.66</w:t>
      </w:r>
      <w:r>
        <w:rPr>
          <w:rFonts w:hint="eastAsia" w:ascii="宋体" w:hAnsi="宋体"/>
          <w:sz w:val="24"/>
          <w:szCs w:val="28"/>
        </w:rPr>
        <w:t>%。</w:t>
      </w:r>
    </w:p>
    <w:p>
      <w:pPr>
        <w:spacing w:line="480" w:lineRule="auto"/>
        <w:ind w:firstLine="630"/>
        <w:jc w:val="left"/>
        <w:rPr>
          <w:rFonts w:hint="eastAsia" w:ascii="宋体" w:hAnsi="宋体"/>
          <w:sz w:val="24"/>
          <w:szCs w:val="28"/>
        </w:rPr>
      </w:pPr>
      <w:r>
        <w:rPr>
          <w:rFonts w:hint="eastAsia" w:ascii="宋体" w:hAnsi="宋体"/>
          <w:sz w:val="24"/>
          <w:szCs w:val="28"/>
        </w:rPr>
        <w:t>本年收入的具体构成为：财政拨款收入</w:t>
      </w:r>
      <w:r>
        <w:rPr>
          <w:rFonts w:hint="eastAsia" w:ascii="宋体" w:hAnsi="宋体"/>
          <w:sz w:val="24"/>
          <w:szCs w:val="28"/>
          <w:lang w:val="en-US" w:eastAsia="zh-CN"/>
        </w:rPr>
        <w:t>9514.95</w:t>
      </w:r>
      <w:r>
        <w:rPr>
          <w:rFonts w:hint="eastAsia" w:ascii="宋体" w:hAnsi="宋体"/>
          <w:sz w:val="24"/>
          <w:szCs w:val="28"/>
          <w:lang w:eastAsia="zh-CN"/>
        </w:rPr>
        <w:t>万元</w:t>
      </w:r>
      <w:r>
        <w:rPr>
          <w:rFonts w:hint="eastAsia" w:ascii="宋体" w:hAnsi="宋体"/>
          <w:sz w:val="24"/>
          <w:szCs w:val="28"/>
        </w:rPr>
        <w:t>，占</w:t>
      </w:r>
      <w:r>
        <w:rPr>
          <w:rFonts w:hint="eastAsia" w:ascii="宋体" w:hAnsi="宋体"/>
          <w:sz w:val="24"/>
          <w:szCs w:val="28"/>
          <w:lang w:val="en-US" w:eastAsia="zh-CN"/>
        </w:rPr>
        <w:t>99.32</w:t>
      </w:r>
      <w:r>
        <w:rPr>
          <w:rFonts w:hint="eastAsia" w:ascii="宋体" w:hAnsi="宋体"/>
          <w:sz w:val="24"/>
          <w:szCs w:val="28"/>
        </w:rPr>
        <w:t>%；事业收入0</w:t>
      </w:r>
      <w:r>
        <w:rPr>
          <w:rFonts w:hint="eastAsia" w:ascii="宋体" w:hAnsi="宋体"/>
          <w:sz w:val="24"/>
          <w:szCs w:val="28"/>
          <w:lang w:eastAsia="zh-CN"/>
        </w:rPr>
        <w:t>万元</w:t>
      </w:r>
      <w:r>
        <w:rPr>
          <w:rFonts w:hint="eastAsia" w:ascii="宋体" w:hAnsi="宋体"/>
          <w:sz w:val="24"/>
          <w:szCs w:val="28"/>
        </w:rPr>
        <w:t>，占0%；经营收入0</w:t>
      </w:r>
      <w:r>
        <w:rPr>
          <w:rFonts w:hint="eastAsia" w:ascii="宋体" w:hAnsi="宋体"/>
          <w:sz w:val="24"/>
          <w:szCs w:val="28"/>
          <w:lang w:eastAsia="zh-CN"/>
        </w:rPr>
        <w:t>万元</w:t>
      </w:r>
      <w:r>
        <w:rPr>
          <w:rFonts w:hint="eastAsia" w:ascii="宋体" w:hAnsi="宋体"/>
          <w:sz w:val="24"/>
          <w:szCs w:val="28"/>
        </w:rPr>
        <w:t>，占 0 %；其他收入</w:t>
      </w:r>
      <w:r>
        <w:rPr>
          <w:rFonts w:hint="eastAsia" w:ascii="宋体" w:hAnsi="宋体"/>
          <w:sz w:val="24"/>
          <w:szCs w:val="28"/>
          <w:lang w:val="en-US" w:eastAsia="zh-CN"/>
        </w:rPr>
        <w:t>64.85</w:t>
      </w:r>
      <w:r>
        <w:rPr>
          <w:rFonts w:hint="eastAsia" w:ascii="宋体" w:hAnsi="宋体"/>
          <w:sz w:val="24"/>
          <w:szCs w:val="28"/>
          <w:lang w:eastAsia="zh-CN"/>
        </w:rPr>
        <w:t>万元</w:t>
      </w:r>
      <w:r>
        <w:rPr>
          <w:rFonts w:hint="eastAsia" w:ascii="宋体" w:hAnsi="宋体"/>
          <w:sz w:val="24"/>
          <w:szCs w:val="28"/>
        </w:rPr>
        <w:t>，占</w:t>
      </w:r>
      <w:r>
        <w:rPr>
          <w:rFonts w:hint="eastAsia" w:ascii="宋体" w:hAnsi="宋体"/>
          <w:sz w:val="24"/>
          <w:szCs w:val="28"/>
          <w:lang w:val="en-US" w:eastAsia="zh-CN"/>
        </w:rPr>
        <w:t>0.68</w:t>
      </w:r>
      <w:r>
        <w:rPr>
          <w:rFonts w:hint="eastAsia" w:ascii="宋体" w:hAnsi="宋体"/>
          <w:sz w:val="24"/>
          <w:szCs w:val="28"/>
        </w:rPr>
        <w:t xml:space="preserve">%。  </w:t>
      </w:r>
    </w:p>
    <w:p>
      <w:pPr>
        <w:ind w:firstLine="630"/>
        <w:jc w:val="left"/>
        <w:rPr>
          <w:rFonts w:hint="eastAsia" w:ascii="黑体" w:hAnsi="黑体" w:eastAsia="黑体"/>
          <w:b/>
          <w:sz w:val="28"/>
          <w:szCs w:val="32"/>
        </w:rPr>
      </w:pPr>
      <w:r>
        <w:rPr>
          <w:rFonts w:hint="eastAsia" w:ascii="黑体" w:hAnsi="黑体" w:eastAsia="黑体"/>
          <w:b/>
          <w:sz w:val="28"/>
          <w:szCs w:val="32"/>
        </w:rPr>
        <w:t>二、支出决算情况说明</w:t>
      </w:r>
    </w:p>
    <w:p>
      <w:pPr>
        <w:spacing w:line="480" w:lineRule="auto"/>
        <w:ind w:firstLine="630"/>
        <w:jc w:val="left"/>
        <w:rPr>
          <w:rFonts w:hint="eastAsia" w:ascii="宋体" w:hAnsi="宋体"/>
          <w:sz w:val="24"/>
          <w:szCs w:val="28"/>
        </w:rPr>
      </w:pPr>
      <w:r>
        <w:rPr>
          <w:rFonts w:hint="eastAsia" w:ascii="宋体" w:hAnsi="宋体"/>
          <w:sz w:val="24"/>
          <w:szCs w:val="28"/>
        </w:rPr>
        <w:t>本部门</w:t>
      </w:r>
      <w:r>
        <w:rPr>
          <w:rFonts w:hint="eastAsia" w:ascii="宋体" w:hAnsi="宋体"/>
          <w:sz w:val="24"/>
          <w:szCs w:val="28"/>
          <w:lang w:eastAsia="zh-CN"/>
        </w:rPr>
        <w:t>2019</w:t>
      </w:r>
      <w:r>
        <w:rPr>
          <w:rFonts w:hint="eastAsia" w:ascii="宋体" w:hAnsi="宋体"/>
          <w:sz w:val="24"/>
          <w:szCs w:val="28"/>
        </w:rPr>
        <w:t>年度支出总计</w:t>
      </w:r>
      <w:r>
        <w:rPr>
          <w:rFonts w:hint="eastAsia" w:ascii="宋体" w:hAnsi="宋体"/>
          <w:sz w:val="24"/>
          <w:szCs w:val="28"/>
          <w:lang w:val="en-US" w:eastAsia="zh-CN"/>
        </w:rPr>
        <w:t>11939.04</w:t>
      </w:r>
      <w:r>
        <w:rPr>
          <w:rFonts w:hint="eastAsia" w:ascii="宋体" w:hAnsi="宋体"/>
          <w:sz w:val="24"/>
          <w:szCs w:val="28"/>
          <w:lang w:eastAsia="zh-CN"/>
        </w:rPr>
        <w:t>万元</w:t>
      </w:r>
      <w:r>
        <w:rPr>
          <w:rFonts w:hint="eastAsia" w:ascii="宋体" w:hAnsi="宋体"/>
          <w:sz w:val="24"/>
          <w:szCs w:val="28"/>
        </w:rPr>
        <w:t>，其中本年支出合计</w:t>
      </w:r>
      <w:r>
        <w:rPr>
          <w:rFonts w:hint="eastAsia" w:ascii="宋体" w:hAnsi="宋体"/>
          <w:sz w:val="24"/>
          <w:szCs w:val="28"/>
          <w:lang w:val="en-US" w:eastAsia="zh-CN"/>
        </w:rPr>
        <w:t>11114.18</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2385.75</w:t>
      </w:r>
      <w:r>
        <w:rPr>
          <w:rFonts w:hint="eastAsia" w:ascii="宋体" w:hAnsi="宋体"/>
          <w:sz w:val="24"/>
          <w:szCs w:val="28"/>
          <w:lang w:eastAsia="zh-CN"/>
        </w:rPr>
        <w:t>万元</w:t>
      </w:r>
      <w:r>
        <w:rPr>
          <w:rFonts w:hint="eastAsia" w:ascii="宋体" w:hAnsi="宋体"/>
          <w:sz w:val="24"/>
          <w:szCs w:val="28"/>
        </w:rPr>
        <w:t>，增长</w:t>
      </w:r>
      <w:r>
        <w:rPr>
          <w:rFonts w:hint="eastAsia" w:ascii="宋体" w:hAnsi="宋体"/>
          <w:sz w:val="24"/>
          <w:szCs w:val="28"/>
          <w:lang w:val="en-US" w:eastAsia="zh-CN"/>
        </w:rPr>
        <w:t xml:space="preserve">27.33 </w:t>
      </w:r>
      <w:r>
        <w:rPr>
          <w:rFonts w:hint="eastAsia" w:ascii="宋体" w:hAnsi="宋体"/>
          <w:sz w:val="24"/>
          <w:szCs w:val="28"/>
        </w:rPr>
        <w:t>%，年末结转和结余</w:t>
      </w:r>
      <w:r>
        <w:rPr>
          <w:rFonts w:hint="eastAsia" w:ascii="宋体" w:hAnsi="宋体"/>
          <w:sz w:val="24"/>
          <w:szCs w:val="28"/>
          <w:lang w:val="en-US" w:eastAsia="zh-CN"/>
        </w:rPr>
        <w:t>824.86</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w:t>
      </w:r>
      <w:r>
        <w:rPr>
          <w:rFonts w:hint="eastAsia" w:ascii="宋体" w:hAnsi="宋体"/>
          <w:sz w:val="24"/>
          <w:szCs w:val="28"/>
          <w:lang w:eastAsia="zh-CN"/>
        </w:rPr>
        <w:t>减少</w:t>
      </w:r>
      <w:r>
        <w:rPr>
          <w:rFonts w:hint="eastAsia" w:ascii="宋体" w:hAnsi="宋体"/>
          <w:sz w:val="24"/>
          <w:szCs w:val="28"/>
          <w:lang w:val="en-US" w:eastAsia="zh-CN"/>
        </w:rPr>
        <w:t>632.78</w:t>
      </w:r>
      <w:r>
        <w:rPr>
          <w:rFonts w:hint="eastAsia" w:ascii="宋体" w:hAnsi="宋体"/>
          <w:sz w:val="24"/>
          <w:szCs w:val="28"/>
          <w:lang w:eastAsia="zh-CN"/>
        </w:rPr>
        <w:t>万元</w:t>
      </w:r>
      <w:r>
        <w:rPr>
          <w:rFonts w:hint="eastAsia" w:ascii="宋体" w:hAnsi="宋体"/>
          <w:sz w:val="24"/>
          <w:szCs w:val="28"/>
        </w:rPr>
        <w:t>，</w:t>
      </w:r>
      <w:r>
        <w:rPr>
          <w:rFonts w:hint="eastAsia" w:ascii="宋体" w:hAnsi="宋体"/>
          <w:sz w:val="24"/>
          <w:szCs w:val="28"/>
          <w:lang w:eastAsia="zh-CN"/>
        </w:rPr>
        <w:t>减少</w:t>
      </w:r>
      <w:r>
        <w:rPr>
          <w:rFonts w:hint="eastAsia" w:ascii="宋体" w:hAnsi="宋体"/>
          <w:sz w:val="24"/>
          <w:szCs w:val="28"/>
          <w:lang w:val="en-US" w:eastAsia="zh-CN"/>
        </w:rPr>
        <w:t xml:space="preserve">43.41 </w:t>
      </w:r>
      <w:r>
        <w:rPr>
          <w:rFonts w:hint="eastAsia" w:ascii="宋体" w:hAnsi="宋体"/>
          <w:sz w:val="24"/>
          <w:szCs w:val="28"/>
        </w:rPr>
        <w:t>%。</w:t>
      </w:r>
    </w:p>
    <w:p>
      <w:pPr>
        <w:spacing w:line="480" w:lineRule="auto"/>
        <w:ind w:firstLine="630"/>
        <w:jc w:val="left"/>
        <w:rPr>
          <w:rFonts w:hint="eastAsia" w:ascii="宋体" w:hAnsi="宋体"/>
          <w:sz w:val="24"/>
          <w:szCs w:val="28"/>
        </w:rPr>
      </w:pPr>
      <w:r>
        <w:rPr>
          <w:rFonts w:hint="eastAsia" w:ascii="宋体" w:hAnsi="宋体"/>
          <w:sz w:val="24"/>
          <w:szCs w:val="28"/>
        </w:rPr>
        <w:t>本年支出的具体构成为：基本支出</w:t>
      </w:r>
      <w:r>
        <w:rPr>
          <w:rFonts w:hint="eastAsia" w:ascii="宋体" w:hAnsi="宋体"/>
          <w:sz w:val="24"/>
          <w:szCs w:val="28"/>
          <w:lang w:val="en-US" w:eastAsia="zh-CN"/>
        </w:rPr>
        <w:t>10534.81万</w:t>
      </w:r>
      <w:r>
        <w:rPr>
          <w:rFonts w:hint="eastAsia" w:ascii="宋体" w:hAnsi="宋体"/>
          <w:sz w:val="24"/>
          <w:szCs w:val="28"/>
          <w:lang w:eastAsia="zh-CN"/>
        </w:rPr>
        <w:t>元</w:t>
      </w:r>
      <w:r>
        <w:rPr>
          <w:rFonts w:hint="eastAsia" w:ascii="宋体" w:hAnsi="宋体"/>
          <w:sz w:val="24"/>
          <w:szCs w:val="28"/>
        </w:rPr>
        <w:t>，占</w:t>
      </w:r>
      <w:r>
        <w:rPr>
          <w:rFonts w:hint="eastAsia" w:ascii="宋体" w:hAnsi="宋体"/>
          <w:sz w:val="24"/>
          <w:szCs w:val="28"/>
          <w:lang w:val="en-US" w:eastAsia="zh-CN"/>
        </w:rPr>
        <w:t>94.79</w:t>
      </w:r>
      <w:r>
        <w:rPr>
          <w:rFonts w:hint="eastAsia" w:ascii="宋体" w:hAnsi="宋体"/>
          <w:sz w:val="24"/>
          <w:szCs w:val="28"/>
        </w:rPr>
        <w:t>%；项目支出</w:t>
      </w:r>
      <w:r>
        <w:rPr>
          <w:rFonts w:hint="eastAsia" w:ascii="宋体" w:hAnsi="宋体"/>
          <w:sz w:val="24"/>
          <w:szCs w:val="28"/>
          <w:lang w:val="en-US" w:eastAsia="zh-CN"/>
        </w:rPr>
        <w:t>579.37</w:t>
      </w:r>
      <w:r>
        <w:rPr>
          <w:rFonts w:hint="eastAsia" w:ascii="宋体" w:hAnsi="宋体"/>
          <w:sz w:val="24"/>
          <w:szCs w:val="28"/>
          <w:lang w:eastAsia="zh-CN"/>
        </w:rPr>
        <w:t>万元</w:t>
      </w:r>
      <w:r>
        <w:rPr>
          <w:rFonts w:hint="eastAsia" w:ascii="宋体" w:hAnsi="宋体"/>
          <w:sz w:val="24"/>
          <w:szCs w:val="28"/>
        </w:rPr>
        <w:t>，占</w:t>
      </w:r>
      <w:r>
        <w:rPr>
          <w:rFonts w:hint="eastAsia" w:ascii="宋体" w:hAnsi="宋体"/>
          <w:sz w:val="24"/>
          <w:szCs w:val="28"/>
          <w:lang w:val="en-US" w:eastAsia="zh-CN"/>
        </w:rPr>
        <w:t>5.21</w:t>
      </w:r>
      <w:r>
        <w:rPr>
          <w:rFonts w:hint="eastAsia" w:ascii="宋体" w:hAnsi="宋体"/>
          <w:sz w:val="24"/>
          <w:szCs w:val="28"/>
        </w:rPr>
        <w:t>%；经营支出0</w:t>
      </w:r>
      <w:r>
        <w:rPr>
          <w:rFonts w:hint="eastAsia" w:ascii="宋体" w:hAnsi="宋体"/>
          <w:sz w:val="24"/>
          <w:szCs w:val="28"/>
          <w:lang w:eastAsia="zh-CN"/>
        </w:rPr>
        <w:t>万元</w:t>
      </w:r>
      <w:r>
        <w:rPr>
          <w:rFonts w:hint="eastAsia" w:ascii="宋体" w:hAnsi="宋体"/>
          <w:sz w:val="24"/>
          <w:szCs w:val="28"/>
        </w:rPr>
        <w:t>，占 0 %；其他支出（对附属单位补助支出、上缴上级支出）0</w:t>
      </w:r>
      <w:r>
        <w:rPr>
          <w:rFonts w:hint="eastAsia" w:ascii="宋体" w:hAnsi="宋体"/>
          <w:sz w:val="24"/>
          <w:szCs w:val="28"/>
          <w:lang w:eastAsia="zh-CN"/>
        </w:rPr>
        <w:t>万元</w:t>
      </w:r>
      <w:r>
        <w:rPr>
          <w:rFonts w:hint="eastAsia" w:ascii="宋体" w:hAnsi="宋体"/>
          <w:sz w:val="24"/>
          <w:szCs w:val="28"/>
        </w:rPr>
        <w:t>，占 0 %。</w:t>
      </w:r>
    </w:p>
    <w:p>
      <w:pPr>
        <w:ind w:firstLine="630"/>
        <w:jc w:val="left"/>
        <w:rPr>
          <w:rFonts w:hint="eastAsia" w:ascii="黑体" w:hAnsi="黑体" w:eastAsia="黑体"/>
          <w:b/>
          <w:sz w:val="28"/>
          <w:szCs w:val="32"/>
        </w:rPr>
      </w:pPr>
      <w:r>
        <w:rPr>
          <w:rFonts w:hint="eastAsia" w:ascii="黑体" w:hAnsi="黑体" w:eastAsia="黑体"/>
          <w:b/>
          <w:sz w:val="28"/>
          <w:szCs w:val="32"/>
        </w:rPr>
        <w:t>三、财政拨款支出决算情况说明</w:t>
      </w:r>
    </w:p>
    <w:p>
      <w:pPr>
        <w:spacing w:line="480" w:lineRule="auto"/>
        <w:ind w:firstLine="630"/>
        <w:jc w:val="left"/>
        <w:rPr>
          <w:rFonts w:hint="eastAsia" w:ascii="宋体" w:hAnsi="宋体"/>
          <w:sz w:val="24"/>
          <w:szCs w:val="28"/>
        </w:rPr>
      </w:pPr>
      <w:r>
        <w:rPr>
          <w:rFonts w:hint="eastAsia" w:ascii="宋体" w:hAnsi="宋体"/>
          <w:sz w:val="24"/>
          <w:szCs w:val="28"/>
        </w:rPr>
        <w:t>本部门</w:t>
      </w:r>
      <w:r>
        <w:rPr>
          <w:rFonts w:hint="eastAsia" w:ascii="宋体" w:hAnsi="宋体"/>
          <w:sz w:val="24"/>
          <w:szCs w:val="28"/>
          <w:lang w:eastAsia="zh-CN"/>
        </w:rPr>
        <w:t>2019</w:t>
      </w:r>
      <w:r>
        <w:rPr>
          <w:rFonts w:hint="eastAsia" w:ascii="宋体" w:hAnsi="宋体"/>
          <w:sz w:val="24"/>
          <w:szCs w:val="28"/>
        </w:rPr>
        <w:t>年度财政拨款本年支出年初预算数为</w:t>
      </w:r>
      <w:r>
        <w:rPr>
          <w:rFonts w:hint="eastAsia" w:ascii="宋体" w:hAnsi="宋体"/>
          <w:sz w:val="24"/>
          <w:szCs w:val="28"/>
          <w:lang w:val="en-US" w:eastAsia="zh-CN"/>
        </w:rPr>
        <w:t xml:space="preserve"> 11874.19  </w:t>
      </w:r>
      <w:r>
        <w:rPr>
          <w:rFonts w:hint="eastAsia" w:ascii="宋体" w:hAnsi="宋体"/>
          <w:sz w:val="24"/>
          <w:szCs w:val="28"/>
          <w:lang w:eastAsia="zh-CN"/>
        </w:rPr>
        <w:t>万元</w:t>
      </w:r>
      <w:r>
        <w:rPr>
          <w:rFonts w:hint="eastAsia" w:ascii="宋体" w:hAnsi="宋体"/>
          <w:sz w:val="24"/>
          <w:szCs w:val="28"/>
        </w:rPr>
        <w:t>，决算数</w:t>
      </w:r>
      <w:r>
        <w:rPr>
          <w:rFonts w:hint="eastAsia" w:ascii="宋体" w:hAnsi="宋体"/>
          <w:sz w:val="24"/>
          <w:szCs w:val="28"/>
          <w:lang w:val="en-US" w:eastAsia="zh-CN"/>
        </w:rPr>
        <w:t>11874.19</w:t>
      </w:r>
      <w:r>
        <w:rPr>
          <w:rFonts w:hint="eastAsia" w:ascii="宋体" w:hAnsi="宋体"/>
          <w:sz w:val="24"/>
          <w:szCs w:val="28"/>
          <w:lang w:eastAsia="zh-CN"/>
        </w:rPr>
        <w:t>万元</w:t>
      </w:r>
      <w:r>
        <w:rPr>
          <w:rFonts w:hint="eastAsia" w:ascii="宋体" w:hAnsi="宋体"/>
          <w:sz w:val="24"/>
          <w:szCs w:val="28"/>
        </w:rPr>
        <w:t>，完成年初预算的</w:t>
      </w:r>
      <w:r>
        <w:rPr>
          <w:rFonts w:hint="eastAsia" w:ascii="宋体" w:hAnsi="宋体"/>
          <w:sz w:val="24"/>
          <w:szCs w:val="28"/>
          <w:lang w:val="en-US" w:eastAsia="zh-CN"/>
        </w:rPr>
        <w:t xml:space="preserve"> 100</w:t>
      </w:r>
      <w:r>
        <w:rPr>
          <w:rFonts w:hint="eastAsia" w:ascii="宋体" w:hAnsi="宋体"/>
          <w:sz w:val="24"/>
          <w:szCs w:val="28"/>
        </w:rPr>
        <w:t>%。其中：</w:t>
      </w:r>
    </w:p>
    <w:p>
      <w:pPr>
        <w:spacing w:line="480" w:lineRule="auto"/>
        <w:ind w:firstLine="630"/>
        <w:jc w:val="left"/>
        <w:rPr>
          <w:rFonts w:hint="eastAsia" w:ascii="宋体" w:hAnsi="宋体"/>
          <w:sz w:val="24"/>
          <w:szCs w:val="28"/>
        </w:rPr>
      </w:pPr>
      <w:r>
        <w:rPr>
          <w:rFonts w:hint="eastAsia" w:ascii="宋体" w:hAnsi="宋体"/>
          <w:sz w:val="24"/>
          <w:szCs w:val="28"/>
        </w:rPr>
        <w:t>（一）一般公共服务支出年初预算数为</w:t>
      </w:r>
      <w:r>
        <w:rPr>
          <w:rFonts w:hint="eastAsia" w:ascii="宋体" w:hAnsi="宋体"/>
          <w:sz w:val="24"/>
          <w:szCs w:val="28"/>
          <w:lang w:val="en-US" w:eastAsia="zh-CN"/>
        </w:rPr>
        <w:t>8278.73</w:t>
      </w:r>
      <w:r>
        <w:rPr>
          <w:rFonts w:hint="eastAsia" w:ascii="宋体" w:hAnsi="宋体"/>
          <w:sz w:val="24"/>
          <w:szCs w:val="28"/>
          <w:lang w:eastAsia="zh-CN"/>
        </w:rPr>
        <w:t>万元</w:t>
      </w:r>
      <w:r>
        <w:rPr>
          <w:rFonts w:hint="eastAsia" w:ascii="宋体" w:hAnsi="宋体"/>
          <w:sz w:val="24"/>
          <w:szCs w:val="28"/>
        </w:rPr>
        <w:t>，决算数为</w:t>
      </w:r>
      <w:r>
        <w:rPr>
          <w:rFonts w:hint="eastAsia" w:ascii="宋体" w:hAnsi="宋体"/>
          <w:sz w:val="24"/>
          <w:szCs w:val="28"/>
          <w:lang w:val="en-US" w:eastAsia="zh-CN"/>
        </w:rPr>
        <w:t>8278.73万元</w:t>
      </w:r>
      <w:r>
        <w:rPr>
          <w:rFonts w:hint="eastAsia" w:ascii="宋体" w:hAnsi="宋体"/>
          <w:sz w:val="24"/>
          <w:szCs w:val="28"/>
        </w:rPr>
        <w:t>，完成年初预算的</w:t>
      </w:r>
      <w:r>
        <w:rPr>
          <w:rFonts w:hint="eastAsia" w:ascii="宋体" w:hAnsi="宋体"/>
          <w:sz w:val="24"/>
          <w:szCs w:val="28"/>
          <w:lang w:val="en-US" w:eastAsia="zh-CN"/>
        </w:rPr>
        <w:t xml:space="preserve">100 </w:t>
      </w:r>
      <w:r>
        <w:rPr>
          <w:rFonts w:hint="eastAsia" w:ascii="宋体" w:hAnsi="宋体"/>
          <w:sz w:val="24"/>
          <w:szCs w:val="28"/>
        </w:rPr>
        <w:t>%。</w:t>
      </w:r>
    </w:p>
    <w:p>
      <w:pPr>
        <w:spacing w:line="480" w:lineRule="auto"/>
        <w:ind w:firstLine="480" w:firstLineChars="200"/>
        <w:rPr>
          <w:rFonts w:hint="eastAsia" w:ascii="宋体" w:hAnsi="宋体"/>
          <w:sz w:val="20"/>
        </w:rPr>
      </w:pPr>
      <w:r>
        <w:rPr>
          <w:rFonts w:hint="eastAsia" w:ascii="宋体" w:hAnsi="宋体"/>
          <w:sz w:val="24"/>
        </w:rPr>
        <w:t>（二）外交支出年初预算数为0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0"/>
        </w:rPr>
      </w:pPr>
      <w:r>
        <w:rPr>
          <w:rFonts w:hint="eastAsia" w:ascii="宋体" w:hAnsi="宋体"/>
          <w:sz w:val="24"/>
          <w:szCs w:val="28"/>
        </w:rPr>
        <w:t>（三）</w:t>
      </w:r>
      <w:r>
        <w:rPr>
          <w:rFonts w:hint="eastAsia" w:ascii="宋体" w:hAnsi="宋体"/>
          <w:sz w:val="24"/>
        </w:rPr>
        <w:t>国防支出年初预算数为0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jc w:val="left"/>
        <w:rPr>
          <w:rFonts w:hint="eastAsia" w:ascii="宋体" w:hAnsi="宋体"/>
          <w:sz w:val="24"/>
          <w:szCs w:val="28"/>
        </w:rPr>
      </w:pPr>
      <w:r>
        <w:rPr>
          <w:rFonts w:hint="eastAsia" w:ascii="宋体" w:hAnsi="宋体"/>
          <w:sz w:val="24"/>
          <w:szCs w:val="28"/>
        </w:rPr>
        <w:t>（四）公共安全支出年初预算数为0</w:t>
      </w:r>
      <w:r>
        <w:rPr>
          <w:rFonts w:hint="eastAsia" w:ascii="宋体" w:hAnsi="宋体"/>
          <w:sz w:val="24"/>
          <w:szCs w:val="28"/>
          <w:lang w:eastAsia="zh-CN"/>
        </w:rPr>
        <w:t>万元</w:t>
      </w:r>
      <w:r>
        <w:rPr>
          <w:rFonts w:hint="eastAsia" w:ascii="宋体" w:hAnsi="宋体"/>
          <w:sz w:val="24"/>
          <w:szCs w:val="28"/>
        </w:rPr>
        <w:t>，决算数为0</w:t>
      </w:r>
      <w:r>
        <w:rPr>
          <w:rFonts w:hint="eastAsia" w:ascii="宋体" w:hAnsi="宋体"/>
          <w:sz w:val="24"/>
          <w:szCs w:val="28"/>
          <w:lang w:eastAsia="zh-CN"/>
        </w:rPr>
        <w:t>万元</w:t>
      </w:r>
      <w:r>
        <w:rPr>
          <w:rFonts w:hint="eastAsia" w:ascii="宋体" w:hAnsi="宋体"/>
          <w:sz w:val="24"/>
          <w:szCs w:val="28"/>
        </w:rPr>
        <w:t>，完成年初预算的 0 %。</w:t>
      </w:r>
    </w:p>
    <w:p>
      <w:pPr>
        <w:spacing w:line="480" w:lineRule="auto"/>
        <w:ind w:firstLine="480" w:firstLineChars="200"/>
        <w:rPr>
          <w:rFonts w:hint="eastAsia" w:ascii="宋体" w:hAnsi="宋体"/>
          <w:sz w:val="24"/>
        </w:rPr>
      </w:pPr>
      <w:r>
        <w:rPr>
          <w:rFonts w:hint="eastAsia" w:ascii="宋体" w:hAnsi="宋体"/>
          <w:sz w:val="24"/>
          <w:szCs w:val="28"/>
        </w:rPr>
        <w:t>（五）</w:t>
      </w:r>
      <w:r>
        <w:rPr>
          <w:rFonts w:hint="eastAsia" w:ascii="宋体" w:hAnsi="宋体"/>
          <w:sz w:val="24"/>
        </w:rPr>
        <w:t>教育支出年初预算数为</w:t>
      </w:r>
      <w:r>
        <w:rPr>
          <w:rFonts w:hint="eastAsia" w:ascii="宋体" w:hAnsi="宋体"/>
          <w:sz w:val="24"/>
          <w:lang w:val="en-US" w:eastAsia="zh-CN"/>
        </w:rPr>
        <w:t>1600</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1600</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 xml:space="preserve">100 </w:t>
      </w:r>
      <w:r>
        <w:rPr>
          <w:rFonts w:hint="eastAsia" w:ascii="宋体" w:hAnsi="宋体"/>
          <w:sz w:val="24"/>
        </w:rPr>
        <w:t>%。</w:t>
      </w:r>
    </w:p>
    <w:p>
      <w:pPr>
        <w:spacing w:line="480" w:lineRule="auto"/>
        <w:ind w:firstLine="480" w:firstLineChars="200"/>
        <w:rPr>
          <w:rFonts w:hint="eastAsia" w:ascii="宋体" w:hAnsi="宋体"/>
          <w:sz w:val="24"/>
        </w:rPr>
      </w:pPr>
      <w:r>
        <w:rPr>
          <w:rFonts w:hint="eastAsia" w:ascii="宋体" w:hAnsi="宋体"/>
          <w:sz w:val="24"/>
          <w:szCs w:val="28"/>
        </w:rPr>
        <w:t>（六）</w:t>
      </w:r>
      <w:r>
        <w:rPr>
          <w:rFonts w:hint="eastAsia" w:ascii="宋体" w:hAnsi="宋体"/>
          <w:sz w:val="24"/>
        </w:rPr>
        <w:t>科学技术支出年初预算数为0</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（七）</w:t>
      </w:r>
      <w:r>
        <w:rPr>
          <w:rFonts w:hint="eastAsia" w:ascii="宋体" w:hAnsi="宋体"/>
          <w:sz w:val="24"/>
        </w:rPr>
        <w:t>文化</w:t>
      </w:r>
      <w:r>
        <w:rPr>
          <w:rFonts w:hint="eastAsia" w:ascii="宋体" w:hAnsi="宋体"/>
          <w:sz w:val="24"/>
          <w:lang w:eastAsia="zh-CN"/>
        </w:rPr>
        <w:t>旅游</w:t>
      </w:r>
      <w:r>
        <w:rPr>
          <w:rFonts w:hint="eastAsia" w:ascii="宋体" w:hAnsi="宋体"/>
          <w:sz w:val="24"/>
        </w:rPr>
        <w:t>体育与传媒支出年初预算数为</w:t>
      </w:r>
      <w:r>
        <w:rPr>
          <w:rFonts w:hint="eastAsia" w:ascii="宋体" w:hAnsi="宋体"/>
          <w:sz w:val="24"/>
          <w:lang w:val="en-US" w:eastAsia="zh-CN"/>
        </w:rPr>
        <w:t>33.5</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33.5</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w:t>
      </w:r>
      <w:r>
        <w:rPr>
          <w:rFonts w:hint="eastAsia" w:ascii="宋体" w:hAnsi="宋体"/>
          <w:sz w:val="24"/>
        </w:rPr>
        <w:t>0%。</w:t>
      </w:r>
    </w:p>
    <w:p>
      <w:pPr>
        <w:spacing w:line="480" w:lineRule="auto"/>
        <w:ind w:firstLine="480" w:firstLineChars="200"/>
        <w:rPr>
          <w:rFonts w:hint="eastAsia" w:ascii="宋体" w:hAnsi="宋体"/>
          <w:sz w:val="24"/>
        </w:rPr>
      </w:pPr>
      <w:r>
        <w:rPr>
          <w:rFonts w:hint="eastAsia" w:ascii="宋体" w:hAnsi="宋体"/>
          <w:sz w:val="24"/>
          <w:szCs w:val="28"/>
        </w:rPr>
        <w:t>（八）</w:t>
      </w:r>
      <w:r>
        <w:rPr>
          <w:rFonts w:hint="eastAsia" w:ascii="宋体" w:hAnsi="宋体"/>
          <w:sz w:val="24"/>
        </w:rPr>
        <w:t>社会保障和就业支出年初预算数为</w:t>
      </w:r>
      <w:r>
        <w:rPr>
          <w:rFonts w:hint="eastAsia" w:ascii="宋体" w:hAnsi="宋体"/>
          <w:sz w:val="24"/>
          <w:lang w:val="en-US" w:eastAsia="zh-CN"/>
        </w:rPr>
        <w:t>68.81</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68.81</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100</w:t>
      </w:r>
      <w:r>
        <w:rPr>
          <w:rFonts w:hint="eastAsia" w:ascii="宋体" w:hAnsi="宋体"/>
          <w:sz w:val="24"/>
        </w:rPr>
        <w:t>%。</w:t>
      </w:r>
    </w:p>
    <w:p>
      <w:pPr>
        <w:spacing w:line="480" w:lineRule="auto"/>
        <w:ind w:firstLine="480" w:firstLineChars="200"/>
        <w:rPr>
          <w:rFonts w:hint="eastAsia" w:ascii="宋体" w:hAnsi="宋体"/>
          <w:sz w:val="24"/>
        </w:rPr>
      </w:pPr>
      <w:r>
        <w:rPr>
          <w:rFonts w:hint="eastAsia" w:ascii="宋体" w:hAnsi="宋体"/>
          <w:sz w:val="24"/>
          <w:szCs w:val="28"/>
        </w:rPr>
        <w:t>（九）</w:t>
      </w:r>
      <w:r>
        <w:rPr>
          <w:rFonts w:hint="eastAsia" w:ascii="宋体" w:hAnsi="宋体"/>
          <w:sz w:val="24"/>
          <w:szCs w:val="28"/>
          <w:lang w:eastAsia="zh-CN"/>
        </w:rPr>
        <w:t>卫生健康</w:t>
      </w:r>
      <w:r>
        <w:rPr>
          <w:rFonts w:hint="eastAsia" w:ascii="宋体" w:hAnsi="宋体"/>
          <w:sz w:val="24"/>
        </w:rPr>
        <w:t>支出年初预算数为</w:t>
      </w:r>
      <w:r>
        <w:rPr>
          <w:rFonts w:hint="eastAsia" w:ascii="宋体" w:hAnsi="宋体"/>
          <w:sz w:val="24"/>
          <w:lang w:val="en-US" w:eastAsia="zh-CN"/>
        </w:rPr>
        <w:t>17.83</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17.83</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100</w:t>
      </w:r>
      <w:r>
        <w:rPr>
          <w:rFonts w:hint="eastAsia" w:ascii="宋体" w:hAnsi="宋体"/>
          <w:sz w:val="24"/>
        </w:rPr>
        <w:t>%。</w:t>
      </w:r>
    </w:p>
    <w:p>
      <w:pPr>
        <w:spacing w:line="480" w:lineRule="auto"/>
        <w:ind w:firstLine="480" w:firstLineChars="200"/>
        <w:rPr>
          <w:rFonts w:hint="eastAsia" w:ascii="宋体" w:hAnsi="宋体"/>
          <w:sz w:val="24"/>
        </w:rPr>
      </w:pPr>
      <w:r>
        <w:rPr>
          <w:rFonts w:hint="eastAsia" w:ascii="宋体" w:hAnsi="宋体"/>
          <w:sz w:val="24"/>
          <w:szCs w:val="28"/>
        </w:rPr>
        <w:t>（十）</w:t>
      </w:r>
      <w:r>
        <w:rPr>
          <w:rFonts w:hint="eastAsia" w:ascii="宋体" w:hAnsi="宋体"/>
          <w:sz w:val="24"/>
        </w:rPr>
        <w:t>节能环保支出年初预算数为</w:t>
      </w:r>
      <w:r>
        <w:rPr>
          <w:rFonts w:hint="eastAsia" w:ascii="宋体" w:hAnsi="宋体"/>
          <w:sz w:val="24"/>
          <w:lang w:val="en-US" w:eastAsia="zh-CN"/>
        </w:rPr>
        <w:t>54.46</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54.46</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w:t>
      </w:r>
      <w:r>
        <w:rPr>
          <w:rFonts w:hint="eastAsia" w:ascii="宋体" w:hAnsi="宋体"/>
          <w:sz w:val="24"/>
        </w:rPr>
        <w:t>0%。</w:t>
      </w:r>
    </w:p>
    <w:p>
      <w:pPr>
        <w:spacing w:line="480" w:lineRule="auto"/>
        <w:ind w:firstLine="480" w:firstLineChars="200"/>
        <w:rPr>
          <w:rFonts w:hint="eastAsia" w:ascii="宋体" w:hAnsi="宋体"/>
          <w:sz w:val="24"/>
        </w:rPr>
      </w:pPr>
      <w:r>
        <w:rPr>
          <w:rFonts w:hint="eastAsia" w:ascii="宋体" w:hAnsi="宋体"/>
          <w:sz w:val="24"/>
          <w:szCs w:val="28"/>
        </w:rPr>
        <w:t>（十一）</w:t>
      </w:r>
      <w:r>
        <w:rPr>
          <w:rFonts w:hint="eastAsia" w:ascii="宋体" w:hAnsi="宋体"/>
          <w:sz w:val="24"/>
        </w:rPr>
        <w:t>城乡社区支出年初预算数为</w:t>
      </w:r>
      <w:r>
        <w:rPr>
          <w:rFonts w:hint="eastAsia" w:ascii="宋体" w:hAnsi="宋体"/>
          <w:sz w:val="24"/>
          <w:lang w:val="en-US" w:eastAsia="zh-CN"/>
        </w:rPr>
        <w:t>29</w:t>
      </w:r>
      <w:r>
        <w:rPr>
          <w:rFonts w:hint="eastAsia" w:ascii="宋体" w:hAnsi="宋体"/>
          <w:sz w:val="24"/>
        </w:rPr>
        <w:t>0</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29</w:t>
      </w:r>
      <w:r>
        <w:rPr>
          <w:rFonts w:hint="eastAsia" w:ascii="宋体" w:hAnsi="宋体"/>
          <w:sz w:val="24"/>
        </w:rPr>
        <w:t>0</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w:t>
      </w:r>
      <w:r>
        <w:rPr>
          <w:rFonts w:hint="eastAsia" w:ascii="宋体" w:hAnsi="宋体"/>
          <w:sz w:val="24"/>
        </w:rPr>
        <w:t>0%。</w:t>
      </w:r>
    </w:p>
    <w:p>
      <w:pPr>
        <w:spacing w:line="480" w:lineRule="auto"/>
        <w:ind w:firstLine="480" w:firstLineChars="200"/>
        <w:rPr>
          <w:rFonts w:hint="eastAsia" w:ascii="宋体" w:hAnsi="宋体"/>
          <w:sz w:val="24"/>
        </w:rPr>
      </w:pPr>
      <w:r>
        <w:rPr>
          <w:rFonts w:hint="eastAsia" w:ascii="宋体" w:hAnsi="宋体"/>
          <w:sz w:val="24"/>
          <w:szCs w:val="28"/>
        </w:rPr>
        <w:t>（十二）</w:t>
      </w:r>
      <w:r>
        <w:rPr>
          <w:rFonts w:hint="eastAsia" w:ascii="宋体" w:hAnsi="宋体"/>
          <w:sz w:val="24"/>
        </w:rPr>
        <w:t>农林水支出年初预算数为</w:t>
      </w:r>
      <w:r>
        <w:rPr>
          <w:rFonts w:hint="eastAsia" w:ascii="宋体" w:hAnsi="宋体"/>
          <w:sz w:val="24"/>
          <w:lang w:val="en-US" w:eastAsia="zh-CN"/>
        </w:rPr>
        <w:t>579.7</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579.7</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w:t>
      </w:r>
      <w:r>
        <w:rPr>
          <w:rFonts w:hint="eastAsia" w:ascii="宋体" w:hAnsi="宋体"/>
          <w:sz w:val="24"/>
        </w:rPr>
        <w:t>0%。</w:t>
      </w:r>
    </w:p>
    <w:p>
      <w:pPr>
        <w:spacing w:line="480" w:lineRule="auto"/>
        <w:ind w:firstLine="480" w:firstLineChars="200"/>
        <w:rPr>
          <w:rFonts w:hint="eastAsia" w:ascii="宋体" w:hAnsi="宋体"/>
          <w:sz w:val="24"/>
        </w:rPr>
      </w:pPr>
      <w:r>
        <w:rPr>
          <w:rFonts w:hint="eastAsia" w:ascii="宋体" w:hAnsi="宋体"/>
          <w:sz w:val="24"/>
          <w:szCs w:val="28"/>
        </w:rPr>
        <w:t>（十三）</w:t>
      </w:r>
      <w:r>
        <w:rPr>
          <w:rFonts w:hint="eastAsia" w:ascii="宋体" w:hAnsi="宋体"/>
          <w:sz w:val="24"/>
        </w:rPr>
        <w:t>交通运输支出年初预算数为</w:t>
      </w:r>
      <w:r>
        <w:rPr>
          <w:rFonts w:hint="eastAsia" w:ascii="宋体" w:hAnsi="宋体"/>
          <w:sz w:val="24"/>
          <w:lang w:val="en-US" w:eastAsia="zh-CN"/>
        </w:rPr>
        <w:t>4</w:t>
      </w:r>
      <w:r>
        <w:rPr>
          <w:rFonts w:hint="eastAsia" w:ascii="宋体" w:hAnsi="宋体"/>
          <w:sz w:val="24"/>
        </w:rPr>
        <w:t>0</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40</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w:t>
      </w:r>
      <w:r>
        <w:rPr>
          <w:rFonts w:hint="eastAsia" w:ascii="宋体" w:hAnsi="宋体"/>
          <w:sz w:val="24"/>
        </w:rPr>
        <w:t>0%。</w:t>
      </w:r>
    </w:p>
    <w:p>
      <w:pPr>
        <w:spacing w:line="480" w:lineRule="auto"/>
        <w:ind w:firstLine="480" w:firstLineChars="200"/>
        <w:rPr>
          <w:rFonts w:hint="eastAsia" w:ascii="宋体" w:hAnsi="宋体"/>
          <w:sz w:val="24"/>
        </w:rPr>
      </w:pPr>
      <w:r>
        <w:rPr>
          <w:rFonts w:hint="eastAsia" w:ascii="宋体" w:hAnsi="宋体"/>
          <w:sz w:val="24"/>
          <w:szCs w:val="28"/>
        </w:rPr>
        <w:t>（十四）</w:t>
      </w:r>
      <w:r>
        <w:rPr>
          <w:rFonts w:hint="eastAsia" w:ascii="宋体" w:hAnsi="宋体"/>
          <w:sz w:val="24"/>
        </w:rPr>
        <w:t>资源勘探信息</w:t>
      </w:r>
      <w:r>
        <w:rPr>
          <w:rFonts w:hint="eastAsia" w:ascii="宋体" w:hAnsi="宋体"/>
          <w:sz w:val="24"/>
          <w:lang w:eastAsia="zh-CN"/>
        </w:rPr>
        <w:t>等</w:t>
      </w:r>
      <w:r>
        <w:rPr>
          <w:rFonts w:hint="eastAsia" w:ascii="宋体" w:hAnsi="宋体"/>
          <w:sz w:val="24"/>
        </w:rPr>
        <w:t>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（十五）</w:t>
      </w:r>
      <w:r>
        <w:rPr>
          <w:rFonts w:hint="eastAsia" w:ascii="宋体" w:hAnsi="宋体"/>
          <w:sz w:val="24"/>
        </w:rPr>
        <w:t>商品服务业</w:t>
      </w:r>
      <w:r>
        <w:rPr>
          <w:rFonts w:hint="eastAsia" w:ascii="宋体" w:hAnsi="宋体"/>
          <w:sz w:val="24"/>
          <w:lang w:eastAsia="zh-CN"/>
        </w:rPr>
        <w:t>等</w:t>
      </w:r>
      <w:r>
        <w:rPr>
          <w:rFonts w:hint="eastAsia" w:ascii="宋体" w:hAnsi="宋体"/>
          <w:sz w:val="24"/>
        </w:rPr>
        <w:t>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（十六）</w:t>
      </w:r>
      <w:r>
        <w:rPr>
          <w:rFonts w:hint="eastAsia" w:ascii="宋体" w:hAnsi="宋体"/>
          <w:sz w:val="24"/>
        </w:rPr>
        <w:t>金融支出年初预算数为0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（十七）</w:t>
      </w:r>
      <w:r>
        <w:rPr>
          <w:rFonts w:hint="eastAsia" w:ascii="宋体" w:hAnsi="宋体"/>
          <w:sz w:val="24"/>
        </w:rPr>
        <w:t>援助其他地区支出初预算数为0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（十八）</w:t>
      </w:r>
      <w:r>
        <w:rPr>
          <w:rFonts w:hint="eastAsia" w:ascii="宋体" w:hAnsi="宋体"/>
          <w:sz w:val="24"/>
          <w:szCs w:val="28"/>
          <w:lang w:eastAsia="zh-CN"/>
        </w:rPr>
        <w:t>自然资源</w:t>
      </w:r>
      <w:r>
        <w:rPr>
          <w:rFonts w:hint="eastAsia" w:ascii="宋体" w:hAnsi="宋体"/>
          <w:sz w:val="24"/>
        </w:rPr>
        <w:t>海洋气象</w:t>
      </w:r>
      <w:r>
        <w:rPr>
          <w:rFonts w:hint="eastAsia" w:ascii="宋体" w:hAnsi="宋体"/>
          <w:sz w:val="24"/>
          <w:lang w:eastAsia="zh-CN"/>
        </w:rPr>
        <w:t>等</w:t>
      </w:r>
      <w:r>
        <w:rPr>
          <w:rFonts w:hint="eastAsia" w:ascii="宋体" w:hAnsi="宋体"/>
          <w:sz w:val="24"/>
        </w:rPr>
        <w:t>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（十九）</w:t>
      </w:r>
      <w:r>
        <w:rPr>
          <w:rFonts w:hint="eastAsia" w:ascii="宋体" w:hAnsi="宋体"/>
          <w:sz w:val="24"/>
        </w:rPr>
        <w:t>住房保障支出年初预算数为</w:t>
      </w:r>
      <w:r>
        <w:rPr>
          <w:rFonts w:hint="eastAsia" w:ascii="宋体" w:hAnsi="宋体"/>
          <w:sz w:val="24"/>
          <w:lang w:val="en-US" w:eastAsia="zh-CN"/>
        </w:rPr>
        <w:t>12.03</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12.03</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100</w:t>
      </w:r>
      <w:r>
        <w:rPr>
          <w:rFonts w:hint="eastAsia" w:ascii="宋体" w:hAnsi="宋体"/>
          <w:sz w:val="24"/>
        </w:rPr>
        <w:t>%。</w:t>
      </w:r>
    </w:p>
    <w:p>
      <w:pPr>
        <w:spacing w:line="480" w:lineRule="auto"/>
        <w:ind w:firstLine="480" w:firstLineChars="200"/>
        <w:rPr>
          <w:rFonts w:hint="eastAsia" w:ascii="宋体" w:hAnsi="宋体"/>
          <w:sz w:val="24"/>
        </w:rPr>
      </w:pPr>
      <w:r>
        <w:rPr>
          <w:rFonts w:hint="eastAsia" w:ascii="宋体" w:hAnsi="宋体"/>
          <w:sz w:val="24"/>
          <w:szCs w:val="28"/>
        </w:rPr>
        <w:t>（二十）</w:t>
      </w:r>
      <w:r>
        <w:rPr>
          <w:rFonts w:hint="eastAsia" w:ascii="宋体" w:hAnsi="宋体"/>
          <w:sz w:val="24"/>
        </w:rPr>
        <w:t>粮油物资储备支出年初预算数为0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eastAsia="宋体"/>
          <w:sz w:val="24"/>
          <w:szCs w:val="28"/>
          <w:lang w:eastAsia="zh-CN"/>
        </w:rPr>
      </w:pPr>
      <w:r>
        <w:rPr>
          <w:rFonts w:hint="eastAsia" w:ascii="宋体" w:hAnsi="宋体"/>
          <w:sz w:val="24"/>
          <w:szCs w:val="28"/>
        </w:rPr>
        <w:t>（二十一）</w:t>
      </w:r>
      <w:r>
        <w:rPr>
          <w:rFonts w:hint="eastAsia" w:ascii="宋体" w:hAnsi="宋体"/>
          <w:sz w:val="24"/>
          <w:szCs w:val="28"/>
          <w:lang w:eastAsia="zh-CN"/>
        </w:rPr>
        <w:t>灾害防治及应急管理支出</w:t>
      </w:r>
      <w:r>
        <w:rPr>
          <w:rFonts w:hint="eastAsia" w:ascii="宋体" w:hAnsi="宋体"/>
          <w:sz w:val="24"/>
        </w:rPr>
        <w:t>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，完成年初预算的0%。</w:t>
      </w:r>
    </w:p>
    <w:p>
      <w:pPr>
        <w:spacing w:line="480" w:lineRule="auto"/>
        <w:ind w:firstLine="480" w:firstLineChars="200"/>
        <w:rPr>
          <w:rFonts w:hint="eastAsia" w:ascii="宋体" w:hAnsi="宋体"/>
          <w:sz w:val="24"/>
        </w:rPr>
      </w:pPr>
      <w:r>
        <w:rPr>
          <w:rFonts w:hint="eastAsia" w:ascii="宋体" w:hAnsi="宋体"/>
          <w:sz w:val="24"/>
          <w:szCs w:val="28"/>
        </w:rPr>
        <w:t>（二十二）</w:t>
      </w:r>
      <w:r>
        <w:rPr>
          <w:rFonts w:hint="eastAsia" w:ascii="宋体" w:hAnsi="宋体"/>
          <w:sz w:val="24"/>
        </w:rPr>
        <w:t>其他支出年初预算数为</w:t>
      </w:r>
      <w:r>
        <w:rPr>
          <w:rFonts w:hint="eastAsia" w:ascii="宋体" w:hAnsi="宋体"/>
          <w:sz w:val="24"/>
          <w:lang w:val="en-US" w:eastAsia="zh-CN"/>
        </w:rPr>
        <w:t>74.27</w:t>
      </w:r>
      <w:r>
        <w:rPr>
          <w:rFonts w:hint="eastAsia" w:ascii="宋体" w:hAnsi="宋体"/>
          <w:sz w:val="24"/>
          <w:lang w:eastAsia="zh-CN"/>
        </w:rPr>
        <w:t>万元</w:t>
      </w:r>
      <w:r>
        <w:rPr>
          <w:rFonts w:hint="eastAsia" w:ascii="宋体" w:hAnsi="宋体"/>
          <w:sz w:val="24"/>
        </w:rPr>
        <w:t>，决算数为</w:t>
      </w:r>
      <w:r>
        <w:rPr>
          <w:rFonts w:hint="eastAsia" w:ascii="宋体" w:hAnsi="宋体"/>
          <w:sz w:val="24"/>
          <w:lang w:val="en-US" w:eastAsia="zh-CN"/>
        </w:rPr>
        <w:t>74.27</w:t>
      </w:r>
      <w:r>
        <w:rPr>
          <w:rFonts w:hint="eastAsia" w:ascii="宋体" w:hAnsi="宋体"/>
          <w:sz w:val="24"/>
          <w:lang w:eastAsia="zh-CN"/>
        </w:rPr>
        <w:t>万元</w:t>
      </w:r>
      <w:r>
        <w:rPr>
          <w:rFonts w:hint="eastAsia" w:ascii="宋体" w:hAnsi="宋体"/>
          <w:sz w:val="24"/>
        </w:rPr>
        <w:t>，完成年初预算的</w:t>
      </w:r>
      <w:r>
        <w:rPr>
          <w:rFonts w:hint="eastAsia" w:ascii="宋体" w:hAnsi="宋体"/>
          <w:sz w:val="24"/>
          <w:lang w:val="en-US" w:eastAsia="zh-CN"/>
        </w:rPr>
        <w:t>10</w:t>
      </w:r>
      <w:r>
        <w:rPr>
          <w:rFonts w:hint="eastAsia" w:ascii="宋体" w:hAnsi="宋体"/>
          <w:sz w:val="24"/>
        </w:rPr>
        <w:t>0%。</w:t>
      </w:r>
    </w:p>
    <w:p>
      <w:pPr>
        <w:spacing w:line="480" w:lineRule="auto"/>
        <w:ind w:firstLine="480" w:firstLineChars="200"/>
        <w:rPr>
          <w:rFonts w:hint="eastAsia" w:ascii="宋体" w:hAnsi="宋体"/>
          <w:sz w:val="24"/>
        </w:rPr>
      </w:pPr>
      <w:r>
        <w:rPr>
          <w:rFonts w:hint="eastAsia" w:ascii="宋体" w:hAnsi="宋体"/>
          <w:sz w:val="24"/>
          <w:szCs w:val="28"/>
        </w:rPr>
        <w:t>（二十三）</w:t>
      </w:r>
      <w:r>
        <w:rPr>
          <w:rFonts w:hint="eastAsia" w:ascii="宋体" w:hAnsi="宋体"/>
          <w:sz w:val="24"/>
        </w:rPr>
        <w:t>债务还本支出年初预算数为0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 xml:space="preserve">，完成年初预算的0%。  </w:t>
      </w:r>
    </w:p>
    <w:p>
      <w:pPr>
        <w:spacing w:line="480" w:lineRule="auto"/>
        <w:ind w:firstLine="480" w:firstLineChars="200"/>
        <w:rPr>
          <w:rFonts w:hint="eastAsia" w:ascii="宋体" w:hAnsi="宋体"/>
          <w:sz w:val="24"/>
        </w:rPr>
      </w:pPr>
      <w:r>
        <w:rPr>
          <w:rFonts w:hint="eastAsia" w:ascii="宋体" w:hAnsi="宋体"/>
          <w:sz w:val="24"/>
          <w:szCs w:val="28"/>
        </w:rPr>
        <w:t>（二十</w:t>
      </w:r>
      <w:r>
        <w:rPr>
          <w:rFonts w:hint="eastAsia" w:ascii="宋体" w:hAnsi="宋体"/>
          <w:sz w:val="24"/>
          <w:szCs w:val="28"/>
          <w:lang w:eastAsia="zh-CN"/>
        </w:rPr>
        <w:t>四</w:t>
      </w:r>
      <w:r>
        <w:rPr>
          <w:rFonts w:hint="eastAsia" w:ascii="宋体" w:hAnsi="宋体"/>
          <w:sz w:val="24"/>
          <w:szCs w:val="28"/>
        </w:rPr>
        <w:t>）</w:t>
      </w:r>
      <w:r>
        <w:rPr>
          <w:rFonts w:hint="eastAsia" w:ascii="宋体" w:hAnsi="宋体"/>
          <w:sz w:val="24"/>
        </w:rPr>
        <w:t>债务付息支出年初预算数为0</w:t>
      </w:r>
      <w:r>
        <w:rPr>
          <w:rFonts w:hint="eastAsia" w:ascii="宋体" w:hAnsi="宋体"/>
          <w:sz w:val="24"/>
          <w:lang w:eastAsia="zh-CN"/>
        </w:rPr>
        <w:t>万元</w:t>
      </w:r>
      <w:r>
        <w:rPr>
          <w:rFonts w:hint="eastAsia" w:ascii="宋体" w:hAnsi="宋体"/>
          <w:sz w:val="24"/>
        </w:rPr>
        <w:t>，决算数为0</w:t>
      </w:r>
      <w:r>
        <w:rPr>
          <w:rFonts w:hint="eastAsia" w:ascii="宋体" w:hAnsi="宋体"/>
          <w:sz w:val="24"/>
          <w:lang w:eastAsia="zh-CN"/>
        </w:rPr>
        <w:t>万元</w:t>
      </w:r>
      <w:r>
        <w:rPr>
          <w:rFonts w:hint="eastAsia" w:ascii="宋体" w:hAnsi="宋体"/>
          <w:sz w:val="24"/>
        </w:rPr>
        <w:t xml:space="preserve">，完成年初预算的0%。      </w:t>
      </w:r>
    </w:p>
    <w:p>
      <w:pPr>
        <w:ind w:firstLine="585"/>
        <w:jc w:val="left"/>
        <w:rPr>
          <w:rFonts w:hint="eastAsia" w:ascii="黑体" w:hAnsi="黑体" w:eastAsia="黑体"/>
          <w:b/>
          <w:sz w:val="28"/>
          <w:szCs w:val="32"/>
        </w:rPr>
      </w:pPr>
      <w:r>
        <w:rPr>
          <w:rFonts w:hint="eastAsia" w:ascii="黑体" w:hAnsi="黑体" w:eastAsia="黑体"/>
          <w:b/>
          <w:sz w:val="28"/>
          <w:szCs w:val="32"/>
        </w:rPr>
        <w:t>四、一般公共预算财政拨款基本支出决算情况说明</w:t>
      </w:r>
    </w:p>
    <w:p>
      <w:pPr>
        <w:spacing w:line="480" w:lineRule="auto"/>
        <w:ind w:firstLine="585"/>
        <w:jc w:val="left"/>
        <w:rPr>
          <w:rFonts w:hint="eastAsia" w:ascii="宋体" w:hAnsi="宋体"/>
          <w:sz w:val="24"/>
          <w:szCs w:val="28"/>
        </w:rPr>
      </w:pPr>
      <w:r>
        <w:rPr>
          <w:rFonts w:hint="eastAsia" w:ascii="宋体" w:hAnsi="宋体"/>
          <w:sz w:val="24"/>
          <w:szCs w:val="28"/>
        </w:rPr>
        <w:t>本部门</w:t>
      </w:r>
      <w:r>
        <w:rPr>
          <w:rFonts w:hint="eastAsia" w:ascii="宋体" w:hAnsi="宋体"/>
          <w:sz w:val="24"/>
          <w:szCs w:val="28"/>
          <w:lang w:eastAsia="zh-CN"/>
        </w:rPr>
        <w:t>2019</w:t>
      </w:r>
      <w:r>
        <w:rPr>
          <w:rFonts w:hint="eastAsia" w:ascii="宋体" w:hAnsi="宋体"/>
          <w:sz w:val="24"/>
          <w:szCs w:val="28"/>
        </w:rPr>
        <w:t>年度一般公共预算财政拨款基本支出</w:t>
      </w:r>
      <w:r>
        <w:rPr>
          <w:rFonts w:hint="eastAsia" w:ascii="宋体" w:hAnsi="宋体"/>
          <w:sz w:val="24"/>
          <w:szCs w:val="28"/>
          <w:lang w:val="en-US" w:eastAsia="zh-CN"/>
        </w:rPr>
        <w:t>10469.95</w:t>
      </w:r>
      <w:r>
        <w:rPr>
          <w:rFonts w:hint="eastAsia" w:ascii="宋体" w:hAnsi="宋体"/>
          <w:sz w:val="24"/>
          <w:szCs w:val="28"/>
          <w:lang w:eastAsia="zh-CN"/>
        </w:rPr>
        <w:t>万元</w:t>
      </w:r>
      <w:r>
        <w:rPr>
          <w:rFonts w:hint="eastAsia" w:ascii="宋体" w:hAnsi="宋体"/>
          <w:sz w:val="24"/>
          <w:szCs w:val="28"/>
        </w:rPr>
        <w:t>，其中：</w:t>
      </w:r>
    </w:p>
    <w:p>
      <w:pPr>
        <w:spacing w:line="480" w:lineRule="auto"/>
        <w:ind w:firstLine="585"/>
        <w:jc w:val="left"/>
        <w:rPr>
          <w:rFonts w:hint="eastAsia" w:ascii="宋体" w:hAnsi="宋体"/>
          <w:sz w:val="24"/>
          <w:szCs w:val="28"/>
        </w:rPr>
      </w:pPr>
      <w:r>
        <w:rPr>
          <w:rFonts w:hint="eastAsia" w:ascii="宋体" w:hAnsi="宋体"/>
          <w:sz w:val="24"/>
          <w:szCs w:val="28"/>
        </w:rPr>
        <w:t>（一）工资福利支出</w:t>
      </w:r>
      <w:r>
        <w:rPr>
          <w:rFonts w:hint="eastAsia" w:ascii="宋体" w:hAnsi="宋体"/>
          <w:sz w:val="24"/>
          <w:szCs w:val="28"/>
          <w:lang w:val="en-US" w:eastAsia="zh-CN"/>
        </w:rPr>
        <w:t xml:space="preserve">492.99 </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20.27</w:t>
      </w:r>
      <w:r>
        <w:rPr>
          <w:rFonts w:hint="eastAsia" w:ascii="宋体" w:hAnsi="宋体"/>
          <w:sz w:val="24"/>
          <w:szCs w:val="28"/>
          <w:lang w:eastAsia="zh-CN"/>
        </w:rPr>
        <w:t>万元</w:t>
      </w:r>
      <w:r>
        <w:rPr>
          <w:rFonts w:hint="eastAsia" w:ascii="宋体" w:hAnsi="宋体"/>
          <w:sz w:val="24"/>
          <w:szCs w:val="28"/>
        </w:rPr>
        <w:t>，增长</w:t>
      </w:r>
      <w:r>
        <w:rPr>
          <w:rFonts w:hint="eastAsia" w:ascii="宋体" w:hAnsi="宋体"/>
          <w:sz w:val="24"/>
          <w:szCs w:val="28"/>
          <w:lang w:val="en-US" w:eastAsia="zh-CN"/>
        </w:rPr>
        <w:t xml:space="preserve">4.29 </w:t>
      </w:r>
      <w:r>
        <w:rPr>
          <w:rFonts w:hint="eastAsia" w:ascii="宋体" w:hAnsi="宋体"/>
          <w:sz w:val="24"/>
          <w:szCs w:val="28"/>
        </w:rPr>
        <w:t>%。</w:t>
      </w:r>
    </w:p>
    <w:p>
      <w:pPr>
        <w:spacing w:line="480" w:lineRule="auto"/>
        <w:ind w:firstLine="585"/>
        <w:jc w:val="left"/>
        <w:rPr>
          <w:rFonts w:hint="eastAsia" w:ascii="宋体" w:hAnsi="宋体"/>
          <w:sz w:val="24"/>
          <w:szCs w:val="28"/>
        </w:rPr>
      </w:pPr>
      <w:r>
        <w:rPr>
          <w:rFonts w:hint="eastAsia" w:ascii="宋体" w:hAnsi="宋体"/>
          <w:sz w:val="24"/>
          <w:szCs w:val="28"/>
        </w:rPr>
        <w:t>（二）商品和服务支出</w:t>
      </w:r>
      <w:r>
        <w:rPr>
          <w:rFonts w:hint="eastAsia" w:ascii="宋体" w:hAnsi="宋体"/>
          <w:sz w:val="24"/>
          <w:szCs w:val="28"/>
          <w:lang w:val="en-US" w:eastAsia="zh-CN"/>
        </w:rPr>
        <w:t>566.52</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7.96</w:t>
      </w:r>
      <w:r>
        <w:rPr>
          <w:rFonts w:hint="eastAsia" w:ascii="宋体" w:hAnsi="宋体"/>
          <w:sz w:val="24"/>
          <w:szCs w:val="28"/>
          <w:lang w:eastAsia="zh-CN"/>
        </w:rPr>
        <w:t>万元</w:t>
      </w:r>
      <w:r>
        <w:rPr>
          <w:rFonts w:hint="eastAsia" w:ascii="宋体" w:hAnsi="宋体"/>
          <w:sz w:val="24"/>
          <w:szCs w:val="28"/>
        </w:rPr>
        <w:t>，增长</w:t>
      </w:r>
      <w:r>
        <w:rPr>
          <w:rFonts w:hint="eastAsia" w:ascii="宋体" w:hAnsi="宋体"/>
          <w:sz w:val="24"/>
          <w:szCs w:val="28"/>
          <w:lang w:val="en-US" w:eastAsia="zh-CN"/>
        </w:rPr>
        <w:t xml:space="preserve"> 1.43</w:t>
      </w:r>
      <w:r>
        <w:rPr>
          <w:rFonts w:hint="eastAsia" w:ascii="宋体" w:hAnsi="宋体"/>
          <w:sz w:val="24"/>
          <w:szCs w:val="28"/>
        </w:rPr>
        <w:t>%。</w:t>
      </w:r>
    </w:p>
    <w:p>
      <w:pPr>
        <w:spacing w:line="480" w:lineRule="auto"/>
        <w:ind w:firstLine="585"/>
        <w:jc w:val="left"/>
        <w:rPr>
          <w:rFonts w:hint="eastAsia" w:ascii="宋体" w:hAnsi="宋体"/>
          <w:sz w:val="24"/>
          <w:szCs w:val="28"/>
        </w:rPr>
      </w:pPr>
      <w:r>
        <w:rPr>
          <w:rFonts w:hint="eastAsia" w:ascii="宋体" w:hAnsi="宋体"/>
          <w:sz w:val="24"/>
          <w:szCs w:val="28"/>
        </w:rPr>
        <w:t>（三）对个人和家庭补助支出</w:t>
      </w:r>
      <w:r>
        <w:rPr>
          <w:rFonts w:hint="eastAsia" w:ascii="宋体" w:hAnsi="宋体"/>
          <w:sz w:val="24"/>
          <w:szCs w:val="28"/>
          <w:lang w:val="en-US" w:eastAsia="zh-CN"/>
        </w:rPr>
        <w:t>9357.53</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2242.15</w:t>
      </w:r>
      <w:r>
        <w:rPr>
          <w:rFonts w:hint="eastAsia" w:ascii="宋体" w:hAnsi="宋体"/>
          <w:sz w:val="24"/>
          <w:szCs w:val="28"/>
          <w:lang w:eastAsia="zh-CN"/>
        </w:rPr>
        <w:t>万元</w:t>
      </w:r>
      <w:r>
        <w:rPr>
          <w:rFonts w:hint="eastAsia" w:ascii="宋体" w:hAnsi="宋体"/>
          <w:sz w:val="24"/>
          <w:szCs w:val="28"/>
        </w:rPr>
        <w:t>，增长</w:t>
      </w:r>
      <w:r>
        <w:rPr>
          <w:rFonts w:hint="eastAsia" w:ascii="宋体" w:hAnsi="宋体"/>
          <w:sz w:val="24"/>
          <w:szCs w:val="28"/>
          <w:lang w:val="en-US" w:eastAsia="zh-CN"/>
        </w:rPr>
        <w:t>31.51</w:t>
      </w:r>
      <w:r>
        <w:rPr>
          <w:rFonts w:hint="eastAsia" w:ascii="宋体" w:hAnsi="宋体"/>
          <w:sz w:val="24"/>
          <w:szCs w:val="28"/>
        </w:rPr>
        <w:t>%。</w:t>
      </w:r>
    </w:p>
    <w:p>
      <w:pPr>
        <w:spacing w:line="480" w:lineRule="auto"/>
        <w:ind w:firstLine="585"/>
        <w:jc w:val="left"/>
        <w:rPr>
          <w:rFonts w:hint="eastAsia" w:ascii="宋体" w:hAnsi="宋体"/>
          <w:sz w:val="24"/>
          <w:szCs w:val="28"/>
        </w:rPr>
      </w:pPr>
      <w:r>
        <w:rPr>
          <w:rFonts w:hint="eastAsia" w:ascii="宋体" w:hAnsi="宋体"/>
          <w:sz w:val="24"/>
          <w:szCs w:val="28"/>
        </w:rPr>
        <w:t>（四）资本性支出</w:t>
      </w:r>
      <w:r>
        <w:rPr>
          <w:rFonts w:hint="eastAsia" w:ascii="宋体" w:hAnsi="宋体"/>
          <w:sz w:val="24"/>
          <w:szCs w:val="28"/>
          <w:lang w:val="en-US" w:eastAsia="zh-CN"/>
        </w:rPr>
        <w:t>52.91</w:t>
      </w:r>
      <w:r>
        <w:rPr>
          <w:rFonts w:hint="eastAsia" w:ascii="宋体" w:hAnsi="宋体"/>
          <w:sz w:val="24"/>
          <w:szCs w:val="28"/>
          <w:lang w:eastAsia="zh-CN"/>
        </w:rPr>
        <w:t>万元</w:t>
      </w:r>
      <w:r>
        <w:rPr>
          <w:rFonts w:hint="eastAsia" w:ascii="宋体" w:hAnsi="宋体"/>
          <w:sz w:val="24"/>
          <w:szCs w:val="28"/>
        </w:rPr>
        <w:t>，较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50.43</w:t>
      </w:r>
      <w:r>
        <w:rPr>
          <w:rFonts w:hint="eastAsia" w:ascii="宋体" w:hAnsi="宋体"/>
          <w:sz w:val="24"/>
          <w:szCs w:val="28"/>
          <w:lang w:eastAsia="zh-CN"/>
        </w:rPr>
        <w:t>万元</w:t>
      </w:r>
      <w:r>
        <w:rPr>
          <w:rFonts w:hint="eastAsia" w:ascii="宋体" w:hAnsi="宋体"/>
          <w:sz w:val="24"/>
          <w:szCs w:val="28"/>
        </w:rPr>
        <w:t>，增长</w:t>
      </w:r>
      <w:r>
        <w:rPr>
          <w:rFonts w:hint="eastAsia" w:ascii="宋体" w:hAnsi="宋体"/>
          <w:sz w:val="24"/>
          <w:szCs w:val="28"/>
          <w:lang w:val="en-US" w:eastAsia="zh-CN"/>
        </w:rPr>
        <w:t xml:space="preserve">2033.47 </w:t>
      </w:r>
      <w:r>
        <w:rPr>
          <w:rFonts w:hint="eastAsia" w:ascii="宋体" w:hAnsi="宋体"/>
          <w:sz w:val="24"/>
          <w:szCs w:val="28"/>
        </w:rPr>
        <w:t>%。</w:t>
      </w:r>
    </w:p>
    <w:p>
      <w:pPr>
        <w:ind w:firstLine="630"/>
        <w:jc w:val="left"/>
        <w:rPr>
          <w:rFonts w:hint="eastAsia" w:ascii="黑体" w:hAnsi="黑体" w:eastAsia="黑体"/>
          <w:b/>
          <w:sz w:val="28"/>
          <w:szCs w:val="32"/>
        </w:rPr>
      </w:pPr>
      <w:r>
        <w:rPr>
          <w:rFonts w:hint="eastAsia" w:ascii="黑体" w:hAnsi="黑体" w:eastAsia="黑体"/>
          <w:b/>
          <w:sz w:val="28"/>
          <w:szCs w:val="32"/>
        </w:rPr>
        <w:t>五、一般公共预算财政拨款“三公”经费支出决算情况说明</w:t>
      </w:r>
    </w:p>
    <w:p>
      <w:pPr>
        <w:spacing w:line="480" w:lineRule="auto"/>
        <w:ind w:left="479" w:leftChars="228" w:firstLine="240" w:firstLineChars="100"/>
        <w:jc w:val="left"/>
        <w:rPr>
          <w:rFonts w:hint="eastAsia" w:ascii="宋体" w:hAnsi="宋体"/>
          <w:sz w:val="24"/>
          <w:szCs w:val="28"/>
        </w:rPr>
      </w:pPr>
      <w:r>
        <w:rPr>
          <w:rFonts w:hint="eastAsia" w:ascii="宋体" w:hAnsi="宋体"/>
          <w:sz w:val="24"/>
          <w:szCs w:val="28"/>
        </w:rPr>
        <w:t>本部门</w:t>
      </w:r>
      <w:r>
        <w:rPr>
          <w:rFonts w:hint="eastAsia" w:ascii="宋体" w:hAnsi="宋体"/>
          <w:sz w:val="24"/>
          <w:szCs w:val="28"/>
          <w:lang w:eastAsia="zh-CN"/>
        </w:rPr>
        <w:t>2019</w:t>
      </w:r>
      <w:r>
        <w:rPr>
          <w:rFonts w:hint="eastAsia" w:ascii="宋体" w:hAnsi="宋体"/>
          <w:sz w:val="24"/>
          <w:szCs w:val="28"/>
        </w:rPr>
        <w:t>年度一般公共预算财政拨款“三公”经费支出年初预算数为</w:t>
      </w:r>
      <w:r>
        <w:rPr>
          <w:rFonts w:hint="eastAsia" w:ascii="宋体" w:hAnsi="宋体"/>
          <w:sz w:val="24"/>
          <w:szCs w:val="28"/>
          <w:lang w:val="en-US" w:eastAsia="zh-CN"/>
        </w:rPr>
        <w:t>22.47</w:t>
      </w:r>
      <w:r>
        <w:rPr>
          <w:rFonts w:hint="eastAsia" w:ascii="宋体" w:hAnsi="宋体"/>
          <w:sz w:val="24"/>
          <w:szCs w:val="28"/>
          <w:lang w:eastAsia="zh-CN"/>
        </w:rPr>
        <w:t>万元</w:t>
      </w:r>
      <w:r>
        <w:rPr>
          <w:rFonts w:hint="eastAsia" w:ascii="宋体" w:hAnsi="宋体"/>
          <w:sz w:val="24"/>
          <w:szCs w:val="28"/>
        </w:rPr>
        <w:t>，决算数为</w:t>
      </w:r>
      <w:r>
        <w:rPr>
          <w:rFonts w:hint="eastAsia" w:ascii="宋体" w:hAnsi="宋体"/>
          <w:sz w:val="24"/>
          <w:szCs w:val="28"/>
          <w:lang w:val="en-US" w:eastAsia="zh-CN"/>
        </w:rPr>
        <w:t>21.7</w:t>
      </w:r>
      <w:r>
        <w:rPr>
          <w:rFonts w:hint="eastAsia" w:ascii="宋体" w:hAnsi="宋体"/>
          <w:sz w:val="24"/>
          <w:szCs w:val="28"/>
          <w:lang w:eastAsia="zh-CN"/>
        </w:rPr>
        <w:t>万元</w:t>
      </w:r>
      <w:r>
        <w:rPr>
          <w:rFonts w:hint="eastAsia" w:ascii="宋体" w:hAnsi="宋体"/>
          <w:sz w:val="24"/>
          <w:szCs w:val="28"/>
        </w:rPr>
        <w:t>，完成预算的</w:t>
      </w:r>
      <w:r>
        <w:rPr>
          <w:rFonts w:hint="eastAsia" w:ascii="宋体" w:hAnsi="宋体"/>
          <w:sz w:val="24"/>
          <w:szCs w:val="28"/>
          <w:lang w:val="en-US" w:eastAsia="zh-CN"/>
        </w:rPr>
        <w:t>96.57</w:t>
      </w:r>
      <w:r>
        <w:rPr>
          <w:rFonts w:hint="eastAsia" w:ascii="宋体" w:hAnsi="宋体"/>
          <w:sz w:val="24"/>
          <w:szCs w:val="28"/>
        </w:rPr>
        <w:t>%，决算数较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9.91</w:t>
      </w:r>
      <w:r>
        <w:rPr>
          <w:rFonts w:hint="eastAsia" w:ascii="宋体" w:hAnsi="宋体"/>
          <w:sz w:val="24"/>
          <w:szCs w:val="28"/>
          <w:lang w:eastAsia="zh-CN"/>
        </w:rPr>
        <w:t>万元</w:t>
      </w:r>
      <w:r>
        <w:rPr>
          <w:rFonts w:hint="eastAsia" w:ascii="宋体" w:hAnsi="宋体"/>
          <w:sz w:val="24"/>
          <w:szCs w:val="28"/>
        </w:rPr>
        <w:t>，增长</w:t>
      </w:r>
      <w:r>
        <w:rPr>
          <w:rFonts w:hint="eastAsia" w:ascii="宋体" w:hAnsi="宋体"/>
          <w:sz w:val="24"/>
          <w:szCs w:val="28"/>
          <w:lang w:val="en-US" w:eastAsia="zh-CN"/>
        </w:rPr>
        <w:t>84.05</w:t>
      </w:r>
      <w:r>
        <w:rPr>
          <w:rFonts w:hint="eastAsia" w:ascii="宋体" w:hAnsi="宋体"/>
          <w:sz w:val="24"/>
          <w:szCs w:val="28"/>
        </w:rPr>
        <w:t>%。，其中：</w:t>
      </w:r>
    </w:p>
    <w:p>
      <w:pPr>
        <w:spacing w:line="480" w:lineRule="auto"/>
        <w:ind w:firstLine="630"/>
        <w:jc w:val="left"/>
        <w:rPr>
          <w:rFonts w:hint="eastAsia" w:ascii="宋体" w:hAnsi="宋体"/>
          <w:sz w:val="24"/>
          <w:szCs w:val="28"/>
        </w:rPr>
      </w:pPr>
      <w:r>
        <w:rPr>
          <w:rFonts w:hint="eastAsia" w:ascii="宋体" w:hAnsi="宋体"/>
          <w:sz w:val="24"/>
          <w:szCs w:val="28"/>
        </w:rPr>
        <w:t>（一）因公出国（境）支出年初预算数为0</w:t>
      </w:r>
      <w:r>
        <w:rPr>
          <w:rFonts w:hint="eastAsia" w:ascii="宋体" w:hAnsi="宋体"/>
          <w:sz w:val="24"/>
          <w:szCs w:val="28"/>
          <w:lang w:eastAsia="zh-CN"/>
        </w:rPr>
        <w:t>万元</w:t>
      </w:r>
      <w:r>
        <w:rPr>
          <w:rFonts w:hint="eastAsia" w:ascii="宋体" w:hAnsi="宋体"/>
          <w:sz w:val="24"/>
          <w:szCs w:val="28"/>
        </w:rPr>
        <w:t>，决算数为0</w:t>
      </w:r>
      <w:r>
        <w:rPr>
          <w:rFonts w:hint="eastAsia" w:ascii="宋体" w:hAnsi="宋体"/>
          <w:sz w:val="24"/>
          <w:szCs w:val="28"/>
          <w:lang w:eastAsia="zh-CN"/>
        </w:rPr>
        <w:t>万元</w:t>
      </w:r>
      <w:r>
        <w:rPr>
          <w:rFonts w:hint="eastAsia" w:ascii="宋体" w:hAnsi="宋体"/>
          <w:sz w:val="24"/>
          <w:szCs w:val="28"/>
        </w:rPr>
        <w:t>，完成预算的0 %，决算数较</w:t>
      </w:r>
      <w:r>
        <w:rPr>
          <w:rFonts w:hint="eastAsia" w:ascii="宋体" w:hAnsi="宋体"/>
          <w:sz w:val="24"/>
          <w:szCs w:val="28"/>
          <w:lang w:eastAsia="zh-CN"/>
        </w:rPr>
        <w:t>2018</w:t>
      </w:r>
      <w:r>
        <w:rPr>
          <w:rFonts w:hint="eastAsia" w:ascii="宋体" w:hAnsi="宋体"/>
          <w:sz w:val="24"/>
          <w:szCs w:val="28"/>
        </w:rPr>
        <w:t>年减少0</w:t>
      </w:r>
      <w:r>
        <w:rPr>
          <w:rFonts w:hint="eastAsia" w:ascii="宋体" w:hAnsi="宋体"/>
          <w:sz w:val="24"/>
          <w:szCs w:val="28"/>
          <w:lang w:eastAsia="zh-CN"/>
        </w:rPr>
        <w:t>万元</w:t>
      </w:r>
      <w:r>
        <w:rPr>
          <w:rFonts w:hint="eastAsia" w:ascii="宋体" w:hAnsi="宋体"/>
          <w:sz w:val="24"/>
          <w:szCs w:val="28"/>
        </w:rPr>
        <w:t>，下降0 %。</w:t>
      </w:r>
    </w:p>
    <w:p>
      <w:pPr>
        <w:spacing w:line="480" w:lineRule="auto"/>
        <w:ind w:firstLine="630"/>
        <w:jc w:val="left"/>
        <w:rPr>
          <w:rFonts w:hint="eastAsia" w:ascii="宋体" w:hAnsi="宋体"/>
          <w:sz w:val="24"/>
          <w:szCs w:val="28"/>
        </w:rPr>
      </w:pPr>
      <w:r>
        <w:rPr>
          <w:rFonts w:hint="eastAsia" w:ascii="宋体" w:hAnsi="宋体"/>
          <w:sz w:val="24"/>
          <w:szCs w:val="28"/>
        </w:rPr>
        <w:t>（二）公务接待费支出年初预算数为</w:t>
      </w:r>
      <w:r>
        <w:rPr>
          <w:rFonts w:hint="eastAsia" w:ascii="宋体" w:hAnsi="宋体"/>
          <w:sz w:val="24"/>
          <w:szCs w:val="28"/>
          <w:lang w:val="en-US" w:eastAsia="zh-CN"/>
        </w:rPr>
        <w:t xml:space="preserve"> 1.76 </w:t>
      </w:r>
      <w:r>
        <w:rPr>
          <w:rFonts w:hint="eastAsia" w:ascii="宋体" w:hAnsi="宋体"/>
          <w:sz w:val="24"/>
          <w:szCs w:val="28"/>
          <w:lang w:eastAsia="zh-CN"/>
        </w:rPr>
        <w:t>万元</w:t>
      </w:r>
      <w:r>
        <w:rPr>
          <w:rFonts w:hint="eastAsia" w:ascii="宋体" w:hAnsi="宋体"/>
          <w:sz w:val="24"/>
          <w:szCs w:val="28"/>
        </w:rPr>
        <w:t>，决算数为</w:t>
      </w:r>
      <w:r>
        <w:rPr>
          <w:rFonts w:hint="eastAsia" w:ascii="宋体" w:hAnsi="宋体"/>
          <w:sz w:val="24"/>
          <w:szCs w:val="28"/>
          <w:lang w:val="en-US" w:eastAsia="zh-CN"/>
        </w:rPr>
        <w:t xml:space="preserve">1.76 </w:t>
      </w:r>
      <w:r>
        <w:rPr>
          <w:rFonts w:hint="eastAsia" w:ascii="宋体" w:hAnsi="宋体"/>
          <w:sz w:val="24"/>
          <w:szCs w:val="28"/>
          <w:lang w:eastAsia="zh-CN"/>
        </w:rPr>
        <w:t>万元</w:t>
      </w:r>
      <w:r>
        <w:rPr>
          <w:rFonts w:hint="eastAsia" w:ascii="宋体" w:hAnsi="宋体"/>
          <w:sz w:val="24"/>
          <w:szCs w:val="28"/>
        </w:rPr>
        <w:t>，完成预算的</w:t>
      </w:r>
      <w:r>
        <w:rPr>
          <w:rFonts w:hint="eastAsia" w:ascii="宋体" w:hAnsi="宋体"/>
          <w:sz w:val="24"/>
          <w:szCs w:val="28"/>
          <w:lang w:val="en-US" w:eastAsia="zh-CN"/>
        </w:rPr>
        <w:t>100</w:t>
      </w:r>
      <w:r>
        <w:rPr>
          <w:rFonts w:hint="eastAsia" w:ascii="宋体" w:hAnsi="宋体"/>
          <w:sz w:val="24"/>
          <w:szCs w:val="28"/>
        </w:rPr>
        <w:t>%，决算数较</w:t>
      </w:r>
      <w:r>
        <w:rPr>
          <w:rFonts w:hint="eastAsia" w:ascii="宋体" w:hAnsi="宋体"/>
          <w:sz w:val="24"/>
          <w:szCs w:val="28"/>
          <w:lang w:eastAsia="zh-CN"/>
        </w:rPr>
        <w:t>2018</w:t>
      </w:r>
      <w:r>
        <w:rPr>
          <w:rFonts w:hint="eastAsia" w:ascii="宋体" w:hAnsi="宋体"/>
          <w:sz w:val="24"/>
          <w:szCs w:val="28"/>
        </w:rPr>
        <w:t>年</w:t>
      </w:r>
      <w:r>
        <w:rPr>
          <w:rFonts w:hint="eastAsia" w:ascii="宋体" w:hAnsi="宋体"/>
          <w:sz w:val="24"/>
          <w:szCs w:val="28"/>
          <w:lang w:eastAsia="zh-CN"/>
        </w:rPr>
        <w:t>减少</w:t>
      </w:r>
      <w:r>
        <w:rPr>
          <w:rFonts w:hint="eastAsia" w:ascii="宋体" w:hAnsi="宋体"/>
          <w:sz w:val="24"/>
          <w:szCs w:val="28"/>
          <w:lang w:val="en-US" w:eastAsia="zh-CN"/>
        </w:rPr>
        <w:t>3.69</w:t>
      </w:r>
      <w:r>
        <w:rPr>
          <w:rFonts w:hint="eastAsia" w:ascii="宋体" w:hAnsi="宋体"/>
          <w:sz w:val="24"/>
          <w:szCs w:val="28"/>
          <w:lang w:eastAsia="zh-CN"/>
        </w:rPr>
        <w:t>万元</w:t>
      </w:r>
      <w:r>
        <w:rPr>
          <w:rFonts w:hint="eastAsia" w:ascii="宋体" w:hAnsi="宋体"/>
          <w:sz w:val="24"/>
          <w:szCs w:val="28"/>
        </w:rPr>
        <w:t>，</w:t>
      </w:r>
      <w:r>
        <w:rPr>
          <w:rFonts w:hint="eastAsia" w:ascii="宋体" w:hAnsi="宋体"/>
          <w:sz w:val="24"/>
          <w:szCs w:val="28"/>
          <w:lang w:eastAsia="zh-CN"/>
        </w:rPr>
        <w:t>减少</w:t>
      </w:r>
      <w:r>
        <w:rPr>
          <w:rFonts w:hint="eastAsia" w:ascii="宋体" w:hAnsi="宋体"/>
          <w:sz w:val="24"/>
          <w:szCs w:val="28"/>
          <w:lang w:val="en-US" w:eastAsia="zh-CN"/>
        </w:rPr>
        <w:t>67.58</w:t>
      </w:r>
      <w:r>
        <w:rPr>
          <w:rFonts w:hint="eastAsia" w:ascii="宋体" w:hAnsi="宋体"/>
          <w:sz w:val="24"/>
          <w:szCs w:val="28"/>
        </w:rPr>
        <w:t>%。</w:t>
      </w:r>
    </w:p>
    <w:p>
      <w:pPr>
        <w:spacing w:line="480" w:lineRule="auto"/>
        <w:ind w:firstLine="630"/>
        <w:jc w:val="left"/>
        <w:rPr>
          <w:rFonts w:hint="eastAsia" w:ascii="宋体" w:hAnsi="宋体"/>
          <w:sz w:val="24"/>
          <w:szCs w:val="28"/>
        </w:rPr>
      </w:pPr>
      <w:r>
        <w:rPr>
          <w:rFonts w:hint="eastAsia" w:ascii="宋体" w:hAnsi="宋体"/>
          <w:sz w:val="24"/>
          <w:szCs w:val="28"/>
        </w:rPr>
        <w:t>（三）公务用车购置及运行维护费支出</w:t>
      </w:r>
      <w:r>
        <w:rPr>
          <w:rFonts w:hint="eastAsia" w:ascii="宋体" w:hAnsi="宋体"/>
          <w:sz w:val="24"/>
          <w:szCs w:val="28"/>
          <w:lang w:val="en-US" w:eastAsia="zh-CN"/>
        </w:rPr>
        <w:t xml:space="preserve"> 20.71</w:t>
      </w:r>
      <w:r>
        <w:rPr>
          <w:rFonts w:hint="eastAsia" w:ascii="宋体" w:hAnsi="宋体"/>
          <w:sz w:val="24"/>
          <w:szCs w:val="28"/>
          <w:lang w:eastAsia="zh-CN"/>
        </w:rPr>
        <w:t>万元</w:t>
      </w:r>
      <w:r>
        <w:rPr>
          <w:rFonts w:hint="eastAsia" w:ascii="宋体" w:hAnsi="宋体"/>
          <w:sz w:val="24"/>
          <w:szCs w:val="28"/>
        </w:rPr>
        <w:t>，其中公务用车购置年初预算数为</w:t>
      </w:r>
      <w:r>
        <w:rPr>
          <w:rFonts w:hint="eastAsia" w:ascii="宋体" w:hAnsi="宋体"/>
          <w:sz w:val="24"/>
          <w:szCs w:val="28"/>
          <w:lang w:val="en-US" w:eastAsia="zh-CN"/>
        </w:rPr>
        <w:t>17.17</w:t>
      </w:r>
      <w:r>
        <w:rPr>
          <w:rFonts w:hint="eastAsia" w:ascii="宋体" w:hAnsi="宋体"/>
          <w:sz w:val="24"/>
          <w:szCs w:val="28"/>
          <w:lang w:eastAsia="zh-CN"/>
        </w:rPr>
        <w:t>万元</w:t>
      </w:r>
      <w:r>
        <w:rPr>
          <w:rFonts w:hint="eastAsia" w:ascii="宋体" w:hAnsi="宋体"/>
          <w:sz w:val="24"/>
          <w:szCs w:val="28"/>
        </w:rPr>
        <w:t>，决算数为</w:t>
      </w:r>
      <w:r>
        <w:rPr>
          <w:rFonts w:hint="eastAsia" w:ascii="宋体" w:hAnsi="宋体"/>
          <w:sz w:val="24"/>
          <w:szCs w:val="28"/>
          <w:lang w:val="en-US" w:eastAsia="zh-CN"/>
        </w:rPr>
        <w:t>17.17</w:t>
      </w:r>
      <w:r>
        <w:rPr>
          <w:rFonts w:hint="eastAsia" w:ascii="宋体" w:hAnsi="宋体"/>
          <w:sz w:val="24"/>
          <w:szCs w:val="28"/>
          <w:lang w:eastAsia="zh-CN"/>
        </w:rPr>
        <w:t>万元</w:t>
      </w:r>
      <w:r>
        <w:rPr>
          <w:rFonts w:hint="eastAsia" w:ascii="宋体" w:hAnsi="宋体"/>
          <w:sz w:val="24"/>
          <w:szCs w:val="28"/>
        </w:rPr>
        <w:t>，完成预算的</w:t>
      </w:r>
      <w:r>
        <w:rPr>
          <w:rFonts w:hint="eastAsia" w:ascii="宋体" w:hAnsi="宋体"/>
          <w:sz w:val="24"/>
          <w:szCs w:val="28"/>
          <w:lang w:val="en-US" w:eastAsia="zh-CN"/>
        </w:rPr>
        <w:t>10</w:t>
      </w:r>
      <w:r>
        <w:rPr>
          <w:rFonts w:hint="eastAsia" w:ascii="宋体" w:hAnsi="宋体"/>
          <w:sz w:val="24"/>
          <w:szCs w:val="28"/>
        </w:rPr>
        <w:t>0%，决算数较</w:t>
      </w:r>
      <w:r>
        <w:rPr>
          <w:rFonts w:hint="eastAsia" w:ascii="宋体" w:hAnsi="宋体"/>
          <w:sz w:val="24"/>
          <w:szCs w:val="28"/>
          <w:lang w:eastAsia="zh-CN"/>
        </w:rPr>
        <w:t>2018</w:t>
      </w:r>
      <w:r>
        <w:rPr>
          <w:rFonts w:hint="eastAsia" w:ascii="宋体" w:hAnsi="宋体"/>
          <w:sz w:val="24"/>
          <w:szCs w:val="28"/>
        </w:rPr>
        <w:t>年增加</w:t>
      </w:r>
      <w:r>
        <w:rPr>
          <w:rFonts w:hint="eastAsia" w:ascii="宋体" w:hAnsi="宋体"/>
          <w:sz w:val="24"/>
          <w:szCs w:val="28"/>
          <w:lang w:val="en-US" w:eastAsia="zh-CN"/>
        </w:rPr>
        <w:t>17.17</w:t>
      </w:r>
      <w:r>
        <w:rPr>
          <w:rFonts w:hint="eastAsia" w:ascii="宋体" w:hAnsi="宋体"/>
          <w:sz w:val="24"/>
          <w:szCs w:val="28"/>
          <w:lang w:eastAsia="zh-CN"/>
        </w:rPr>
        <w:t>万元</w:t>
      </w:r>
      <w:r>
        <w:rPr>
          <w:rFonts w:hint="eastAsia" w:ascii="宋体" w:hAnsi="宋体"/>
          <w:sz w:val="24"/>
          <w:szCs w:val="28"/>
        </w:rPr>
        <w:t>；公务用车运行维护费支出年初预算数为</w:t>
      </w:r>
      <w:r>
        <w:rPr>
          <w:rFonts w:hint="eastAsia" w:ascii="宋体" w:hAnsi="宋体"/>
          <w:sz w:val="24"/>
          <w:szCs w:val="28"/>
          <w:lang w:val="en-US" w:eastAsia="zh-CN"/>
        </w:rPr>
        <w:t xml:space="preserve">3.54 </w:t>
      </w:r>
      <w:r>
        <w:rPr>
          <w:rFonts w:hint="eastAsia" w:ascii="宋体" w:hAnsi="宋体"/>
          <w:sz w:val="24"/>
          <w:szCs w:val="28"/>
          <w:lang w:eastAsia="zh-CN"/>
        </w:rPr>
        <w:t>万元</w:t>
      </w:r>
      <w:r>
        <w:rPr>
          <w:rFonts w:hint="eastAsia" w:ascii="宋体" w:hAnsi="宋体"/>
          <w:sz w:val="24"/>
          <w:szCs w:val="28"/>
        </w:rPr>
        <w:t>，决算数为</w:t>
      </w:r>
      <w:r>
        <w:rPr>
          <w:rFonts w:hint="eastAsia" w:ascii="宋体" w:hAnsi="宋体"/>
          <w:sz w:val="24"/>
          <w:szCs w:val="28"/>
          <w:lang w:val="en-US" w:eastAsia="zh-CN"/>
        </w:rPr>
        <w:t>2.77</w:t>
      </w:r>
      <w:r>
        <w:rPr>
          <w:rFonts w:hint="eastAsia" w:ascii="宋体" w:hAnsi="宋体"/>
          <w:sz w:val="24"/>
          <w:szCs w:val="28"/>
          <w:lang w:eastAsia="zh-CN"/>
        </w:rPr>
        <w:t>万元</w:t>
      </w:r>
      <w:r>
        <w:rPr>
          <w:rFonts w:hint="eastAsia" w:ascii="宋体" w:hAnsi="宋体"/>
          <w:sz w:val="24"/>
          <w:szCs w:val="28"/>
        </w:rPr>
        <w:t>，完成预算的</w:t>
      </w:r>
      <w:r>
        <w:rPr>
          <w:rFonts w:hint="eastAsia" w:ascii="宋体" w:hAnsi="宋体"/>
          <w:sz w:val="24"/>
          <w:szCs w:val="28"/>
          <w:lang w:val="en-US" w:eastAsia="zh-CN"/>
        </w:rPr>
        <w:t>78.25</w:t>
      </w:r>
      <w:r>
        <w:rPr>
          <w:rFonts w:hint="eastAsia" w:ascii="宋体" w:hAnsi="宋体"/>
          <w:sz w:val="24"/>
          <w:szCs w:val="28"/>
        </w:rPr>
        <w:t>%，决算数较</w:t>
      </w:r>
      <w:r>
        <w:rPr>
          <w:rFonts w:hint="eastAsia" w:ascii="宋体" w:hAnsi="宋体"/>
          <w:sz w:val="24"/>
          <w:szCs w:val="28"/>
          <w:lang w:eastAsia="zh-CN"/>
        </w:rPr>
        <w:t>2018</w:t>
      </w:r>
      <w:r>
        <w:rPr>
          <w:rFonts w:hint="eastAsia" w:ascii="宋体" w:hAnsi="宋体"/>
          <w:sz w:val="24"/>
          <w:szCs w:val="28"/>
        </w:rPr>
        <w:t>年</w:t>
      </w:r>
      <w:r>
        <w:rPr>
          <w:rFonts w:hint="eastAsia" w:ascii="宋体" w:hAnsi="宋体"/>
          <w:sz w:val="24"/>
          <w:szCs w:val="28"/>
          <w:lang w:eastAsia="zh-CN"/>
        </w:rPr>
        <w:t>减少</w:t>
      </w:r>
      <w:r>
        <w:rPr>
          <w:rFonts w:hint="eastAsia" w:ascii="宋体" w:hAnsi="宋体"/>
          <w:sz w:val="24"/>
          <w:szCs w:val="28"/>
          <w:lang w:val="en-US" w:eastAsia="zh-CN"/>
        </w:rPr>
        <w:t>3.56</w:t>
      </w:r>
      <w:r>
        <w:rPr>
          <w:rFonts w:hint="eastAsia" w:ascii="宋体" w:hAnsi="宋体"/>
          <w:sz w:val="24"/>
          <w:szCs w:val="28"/>
          <w:lang w:eastAsia="zh-CN"/>
        </w:rPr>
        <w:t>万元</w:t>
      </w:r>
      <w:r>
        <w:rPr>
          <w:rFonts w:hint="eastAsia" w:ascii="宋体" w:hAnsi="宋体"/>
          <w:sz w:val="24"/>
          <w:szCs w:val="28"/>
        </w:rPr>
        <w:t>，</w:t>
      </w:r>
      <w:r>
        <w:rPr>
          <w:rFonts w:hint="eastAsia" w:ascii="宋体" w:hAnsi="宋体"/>
          <w:sz w:val="24"/>
          <w:szCs w:val="28"/>
          <w:lang w:eastAsia="zh-CN"/>
        </w:rPr>
        <w:t>减少</w:t>
      </w:r>
      <w:r>
        <w:rPr>
          <w:rFonts w:hint="eastAsia" w:ascii="宋体" w:hAnsi="宋体"/>
          <w:sz w:val="24"/>
          <w:szCs w:val="28"/>
          <w:lang w:val="en-US" w:eastAsia="zh-CN"/>
        </w:rPr>
        <w:t xml:space="preserve">56.24 </w:t>
      </w:r>
      <w:r>
        <w:rPr>
          <w:rFonts w:hint="eastAsia" w:ascii="宋体" w:hAnsi="宋体"/>
          <w:sz w:val="24"/>
          <w:szCs w:val="28"/>
        </w:rPr>
        <w:t>%。</w:t>
      </w:r>
    </w:p>
    <w:p>
      <w:pPr>
        <w:ind w:firstLine="630"/>
        <w:jc w:val="left"/>
        <w:rPr>
          <w:rFonts w:hint="eastAsia" w:ascii="黑体" w:hAnsi="黑体" w:eastAsia="黑体"/>
          <w:b/>
          <w:sz w:val="28"/>
          <w:szCs w:val="32"/>
        </w:rPr>
      </w:pPr>
      <w:r>
        <w:rPr>
          <w:rFonts w:hint="eastAsia" w:ascii="黑体" w:hAnsi="黑体" w:eastAsia="黑体"/>
          <w:b/>
          <w:sz w:val="28"/>
          <w:szCs w:val="32"/>
        </w:rPr>
        <w:t>六、机关运行经费支出情况说明</w:t>
      </w:r>
    </w:p>
    <w:p>
      <w:pPr>
        <w:spacing w:line="480" w:lineRule="auto"/>
        <w:ind w:firstLine="630"/>
        <w:jc w:val="left"/>
        <w:rPr>
          <w:rFonts w:hint="eastAsia" w:ascii="宋体" w:hAnsi="宋体"/>
          <w:sz w:val="24"/>
          <w:szCs w:val="24"/>
        </w:rPr>
      </w:pPr>
      <w:r>
        <w:rPr>
          <w:rFonts w:hint="eastAsia" w:ascii="宋体" w:hAnsi="宋体"/>
          <w:sz w:val="24"/>
          <w:szCs w:val="24"/>
        </w:rPr>
        <w:t>本部门</w:t>
      </w:r>
      <w:r>
        <w:rPr>
          <w:rFonts w:hint="eastAsia" w:ascii="宋体" w:hAnsi="宋体"/>
          <w:sz w:val="24"/>
          <w:szCs w:val="24"/>
          <w:lang w:eastAsia="zh-CN"/>
        </w:rPr>
        <w:t>2019</w:t>
      </w:r>
      <w:r>
        <w:rPr>
          <w:rFonts w:hint="eastAsia" w:ascii="宋体" w:hAnsi="宋体"/>
          <w:sz w:val="24"/>
          <w:szCs w:val="24"/>
        </w:rPr>
        <w:t>年度机关运行经费支出</w:t>
      </w:r>
      <w:r>
        <w:rPr>
          <w:rFonts w:hint="eastAsia" w:ascii="宋体" w:hAnsi="宋体"/>
          <w:sz w:val="24"/>
          <w:szCs w:val="24"/>
          <w:lang w:val="en-US" w:eastAsia="zh-CN"/>
        </w:rPr>
        <w:t xml:space="preserve"> 619.43</w:t>
      </w:r>
      <w:r>
        <w:rPr>
          <w:rFonts w:hint="eastAsia" w:ascii="宋体" w:hAnsi="宋体"/>
          <w:sz w:val="24"/>
          <w:szCs w:val="24"/>
          <w:lang w:eastAsia="zh-CN"/>
        </w:rPr>
        <w:t>万元</w:t>
      </w:r>
      <w:r>
        <w:rPr>
          <w:rFonts w:hint="eastAsia" w:ascii="宋体" w:hAnsi="宋体"/>
          <w:sz w:val="24"/>
          <w:szCs w:val="24"/>
        </w:rPr>
        <w:t>（与部门决算中行政单位和参照公务员法管理事业单位一般公共预算财政拨款基本支出中公用经费之和保持一致）</w:t>
      </w:r>
      <w:r>
        <w:rPr>
          <w:rFonts w:hint="eastAsia" w:ascii="宋体" w:hAnsi="宋体"/>
          <w:sz w:val="24"/>
          <w:szCs w:val="24"/>
          <w:lang w:eastAsia="zh-CN"/>
        </w:rPr>
        <w:t>。</w:t>
      </w:r>
      <w:r>
        <w:rPr>
          <w:rFonts w:hint="eastAsia" w:ascii="宋体" w:hAnsi="宋体"/>
          <w:sz w:val="24"/>
          <w:szCs w:val="24"/>
        </w:rPr>
        <w:t xml:space="preserve"> </w:t>
      </w:r>
    </w:p>
    <w:p>
      <w:pPr>
        <w:ind w:firstLine="630"/>
        <w:jc w:val="left"/>
        <w:rPr>
          <w:rFonts w:hint="eastAsia" w:ascii="黑体" w:hAnsi="黑体" w:eastAsia="黑体"/>
          <w:b/>
          <w:sz w:val="28"/>
          <w:szCs w:val="32"/>
        </w:rPr>
      </w:pPr>
      <w:r>
        <w:rPr>
          <w:rFonts w:hint="eastAsia" w:ascii="黑体" w:hAnsi="黑体" w:eastAsia="黑体"/>
          <w:b/>
          <w:sz w:val="28"/>
          <w:szCs w:val="32"/>
          <w:lang w:eastAsia="zh-CN"/>
        </w:rPr>
        <w:t>七</w:t>
      </w:r>
      <w:r>
        <w:rPr>
          <w:rFonts w:hint="eastAsia" w:ascii="黑体" w:hAnsi="黑体" w:eastAsia="黑体"/>
          <w:b/>
          <w:sz w:val="28"/>
          <w:szCs w:val="32"/>
        </w:rPr>
        <w:t>、国有资产占用情况说明</w:t>
      </w:r>
    </w:p>
    <w:p>
      <w:pPr>
        <w:spacing w:line="480" w:lineRule="auto"/>
        <w:ind w:firstLine="630"/>
        <w:jc w:val="left"/>
        <w:rPr>
          <w:rFonts w:hint="eastAsia" w:ascii="宋体" w:hAnsi="宋体"/>
          <w:kern w:val="0"/>
          <w:sz w:val="24"/>
          <w:szCs w:val="28"/>
        </w:rPr>
      </w:pPr>
      <w:r>
        <w:rPr>
          <w:rFonts w:hint="eastAsia" w:ascii="宋体" w:hAnsi="宋体"/>
          <w:kern w:val="0"/>
          <w:sz w:val="24"/>
          <w:szCs w:val="28"/>
        </w:rPr>
        <w:t>截止</w:t>
      </w:r>
      <w:r>
        <w:rPr>
          <w:rFonts w:hint="eastAsia" w:ascii="宋体" w:hAnsi="宋体"/>
          <w:kern w:val="0"/>
          <w:sz w:val="24"/>
          <w:szCs w:val="28"/>
          <w:lang w:eastAsia="zh-CN"/>
        </w:rPr>
        <w:t>2019</w:t>
      </w:r>
      <w:r>
        <w:rPr>
          <w:rFonts w:hint="eastAsia" w:ascii="宋体" w:hAnsi="宋体"/>
          <w:kern w:val="0"/>
          <w:sz w:val="24"/>
          <w:szCs w:val="28"/>
        </w:rPr>
        <w:t>年12月31日，本部门共有车辆2辆，其中，副部（省）级及以上领导用车0辆、主要领导干部用车</w:t>
      </w:r>
      <w:r>
        <w:rPr>
          <w:rFonts w:hint="eastAsia" w:ascii="宋体" w:hAnsi="宋体"/>
          <w:kern w:val="0"/>
          <w:sz w:val="24"/>
          <w:szCs w:val="28"/>
          <w:lang w:val="en-US" w:eastAsia="zh-CN"/>
        </w:rPr>
        <w:t>0</w:t>
      </w:r>
      <w:r>
        <w:rPr>
          <w:rFonts w:hint="eastAsia" w:ascii="宋体" w:hAnsi="宋体"/>
          <w:kern w:val="0"/>
          <w:sz w:val="24"/>
          <w:szCs w:val="28"/>
        </w:rPr>
        <w:t>辆、机要通信用车0辆、应急保障用车0辆、执法执勤用车0 辆、特种专业技术用车0辆、其他用车</w:t>
      </w:r>
      <w:r>
        <w:rPr>
          <w:rFonts w:hint="eastAsia" w:ascii="宋体" w:hAnsi="宋体"/>
          <w:kern w:val="0"/>
          <w:sz w:val="24"/>
          <w:szCs w:val="28"/>
          <w:lang w:val="en-US" w:eastAsia="zh-CN"/>
        </w:rPr>
        <w:t>2</w:t>
      </w:r>
      <w:r>
        <w:rPr>
          <w:rFonts w:hint="eastAsia" w:ascii="宋体" w:hAnsi="宋体"/>
          <w:kern w:val="0"/>
          <w:sz w:val="24"/>
          <w:szCs w:val="28"/>
        </w:rPr>
        <w:t>辆；单位价值50万</w:t>
      </w:r>
      <w:r>
        <w:rPr>
          <w:rFonts w:hint="eastAsia" w:ascii="宋体" w:hAnsi="宋体"/>
          <w:kern w:val="0"/>
          <w:sz w:val="24"/>
          <w:szCs w:val="28"/>
          <w:lang w:eastAsia="zh-CN"/>
        </w:rPr>
        <w:t>万元</w:t>
      </w:r>
      <w:r>
        <w:rPr>
          <w:rFonts w:hint="eastAsia" w:ascii="宋体" w:hAnsi="宋体"/>
          <w:kern w:val="0"/>
          <w:sz w:val="24"/>
          <w:szCs w:val="28"/>
        </w:rPr>
        <w:t>以上通用设备0台（套）；单位价值100万</w:t>
      </w:r>
      <w:r>
        <w:rPr>
          <w:rFonts w:hint="eastAsia" w:ascii="宋体" w:hAnsi="宋体"/>
          <w:kern w:val="0"/>
          <w:sz w:val="24"/>
          <w:szCs w:val="28"/>
          <w:lang w:eastAsia="zh-CN"/>
        </w:rPr>
        <w:t>万元</w:t>
      </w:r>
      <w:r>
        <w:rPr>
          <w:rFonts w:hint="eastAsia" w:ascii="宋体" w:hAnsi="宋体"/>
          <w:kern w:val="0"/>
          <w:sz w:val="24"/>
          <w:szCs w:val="28"/>
        </w:rPr>
        <w:t>以上专用设备0台（套）。</w:t>
      </w:r>
    </w:p>
    <w:p>
      <w:pPr>
        <w:widowControl/>
        <w:spacing w:line="600" w:lineRule="exact"/>
        <w:jc w:val="left"/>
        <w:rPr>
          <w:rFonts w:hint="eastAsia" w:ascii="黑体" w:hAnsi="黑体" w:eastAsia="黑体"/>
          <w:b/>
          <w:sz w:val="32"/>
          <w:szCs w:val="32"/>
        </w:rPr>
      </w:pPr>
      <w:r>
        <w:rPr>
          <w:rFonts w:hint="eastAsia" w:ascii="黑体" w:hAnsi="黑体" w:eastAsia="黑体"/>
          <w:b/>
          <w:sz w:val="32"/>
          <w:szCs w:val="32"/>
        </w:rPr>
        <w:t>第四部分  名词解释</w:t>
      </w:r>
    </w:p>
    <w:p>
      <w:pPr>
        <w:widowControl/>
        <w:shd w:val="clear" w:color="auto" w:fill="FFFFFF"/>
        <w:spacing w:line="528" w:lineRule="atLeast"/>
        <w:ind w:firstLine="480" w:firstLineChars="200"/>
        <w:jc w:val="left"/>
        <w:rPr>
          <w:rFonts w:ascii="宋体" w:hAnsi="宋体" w:cs="宋体"/>
          <w:color w:val="333333"/>
          <w:kern w:val="0"/>
          <w:sz w:val="24"/>
          <w:szCs w:val="24"/>
        </w:rPr>
      </w:pPr>
      <w:r>
        <w:rPr>
          <w:rFonts w:hint="eastAsia" w:ascii="仿宋" w:hAnsi="仿宋" w:eastAsia="仿宋"/>
          <w:kern w:val="0"/>
          <w:sz w:val="24"/>
          <w:szCs w:val="30"/>
        </w:rPr>
        <w:t xml:space="preserve"> </w:t>
      </w:r>
      <w:r>
        <w:rPr>
          <w:rFonts w:ascii="宋体" w:hAnsi="宋体" w:cs="宋体"/>
          <w:color w:val="333333"/>
          <w:kern w:val="0"/>
          <w:sz w:val="24"/>
          <w:szCs w:val="24"/>
        </w:rPr>
        <w:t>1.财政拨款收入：指县级财政当年拨付的资金。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2.一般公共服务（类）人大事务（款）一般行政管理事务（项）: 指行政单位（包括实行公务员管理的事业单位）未单独设置项级科目的其他项目支出。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3.一般公共服务（类）政府办公厅（室）及相关机构事务（款）行政运行（项）：指行政单位（包括实行公务员管理的事业单位）的基本支出。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4.一般公共服务（类）政府办公厅（室）及相关机构事务（款）一般行政管理事务（项）：指行政单位（包括实行公务员管理的事业单位）未单独设置项级科目的其他项目支出。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5.一般公共服务（类）政府办公厅（室）及相关机构事务（款）事业运行（项）：事业单位的基本支出，不包括行政单位（包括实行公务员管理的事业单位）后勤服务中心、医务室等附属事业单位。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6.一般公共服务（类）政府办公厅（室）及相关机构事务（款）其他政府办公厅（室）及相关机构事务支出（项）：指列入政府办公厅（室）及相关机构事务具体项级科目以外的其他政府办公厅（室）及相关机构事务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7.一般公共服务（类）统计信息事务（款）其他统计信息事务支出（项）：指列入统计信息事务具体项级科目以外的其他统计信息事务支出。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8.一般公共服务（类）财政事务（款）其他财政事务支出（项）：指列入财政事务具体项级科目以外的其他财政事务方面的支出。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9.一般公共服务（类）党委办公厅（室）及相关机构事务（款）行政运行（项）：指行政单位（包括实行公务员管理的事业单位）的基本支出。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10. 教育支出（类）其他教育支出（款）其他教育支出（项）:指没有列入教育支出具体项级科目以外的其他用于教育方面的支出。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11.社会保障和就业支出（类）行政事业单位离退休（款）机关事业单位基本养老保险缴费支出（项）:指机关事业单位实施养老保险制度由单位缴纳的基本养老保险费支出。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12.社会保障和就业支出（类）行政事业单位离退休（款）机关事业单位职业年金缴费支出（项）: 指机关事业单位实施养老保险制度由单位实际缴纳的职业年金支出。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13.社会保障和就业支出（类）抚恤（款）死亡抚恤（项）:指按规定用于烈士和牺牲、病故人员家属的一次性和定期抚恤金以及丧葬补助费。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14.社会保障和就业支出（类）社会福利（款）老年福利（项）:指对老年人提供福利服务方面的支出。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15.社会保障和就业支出（类）其他社会保障和就业支出（款）其他社会保障和就业支出（项）:指未列入社会保障和就业支出具体项级科目以外的其他用于社会保障和就业方面的支出。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16.医疗卫生与计划生育（类）医疗保障（款）行政单位医疗（项）:指财政部门集中安排的行政单位基本医疗保险缴费经费，未参加医疗保险的行政单位的公费医疗经费，按国家规定享受离休人员、红军老战士待遇人员的医疗经费。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17. 农林水支出（类）农村综合改革（款）对村级一事一议的补助（项）:指农村税费改革后对村级公益事业建设一事一议的补助支出。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18.农林水支出（类）农村综合改革（款）对村民委员会和村党支部的补助（项）:指各级财政对村民委员会和村党支部的补助支出，以及支持建立县级基本财力保障机制安排的村级组织运转奖补资金。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19. 住房保障支出（类）住房改革支出（款）住房公积金（项）:指行政事业单位按人力资源和社会保障部、财政部规定的基本工资和津贴补贴以及规定比例为职工缴纳的住房公积金。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20.年末结转和结余：指本年度或以前年度预算安排、因客观条件发生变化无法按原计划实施，需延迟到以后年度按有关规定继续使用的资金。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21.社会保障和就业（类）行政事业单位离退休（款）机关事业单位基本养老保险缴费支出（项）：指部门实施养老保险制度由单位缴纳的养老保险的支出。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22.社会保障和就业（类）行政事业单位离退休（款）机关事业单位职业年金缴费支出（项）：指部门实施养老保险制度由单位缴纳的职业年金的支出。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23.医疗卫生与计划生育支出（类）医疗保障（款）行政单位医疗（项）：指局机关及参公管理事业单位用于缴纳单位基本医疗保险支出。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24.医疗卫生与计划生育支出（类）医疗保障（款）事业单位医疗（项）：指局机关下属事业单位用于缴纳单位基本医疗保险支出。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25.住房保障支出（类）住房改革支出（款）住房公积金（项）：指行政事业单位按照《住房公积金管理条例》的规定，按照不超过12%的比例为职工缴纳的住房公积金。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26.基本支出：指为保障机构正常运转、完成日常工作任务而发生的人员支出和共用支出。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27.项目支出：指在基本支出之外为完成特定行政任务和事业发展目标所发生的支出。 </w:t>
      </w:r>
    </w:p>
    <w:p>
      <w:pPr>
        <w:widowControl/>
        <w:shd w:val="clear" w:color="auto" w:fill="FFFFFF"/>
        <w:spacing w:line="528" w:lineRule="atLeast"/>
        <w:ind w:firstLine="640"/>
        <w:jc w:val="left"/>
        <w:rPr>
          <w:rFonts w:ascii="宋体" w:hAnsi="宋体" w:cs="宋体"/>
          <w:color w:val="333333"/>
          <w:kern w:val="0"/>
          <w:sz w:val="24"/>
          <w:szCs w:val="24"/>
        </w:rPr>
      </w:pPr>
      <w:r>
        <w:rPr>
          <w:rFonts w:ascii="宋体" w:hAnsi="宋体" w:cs="宋体"/>
          <w:color w:val="333333"/>
          <w:kern w:val="0"/>
          <w:sz w:val="24"/>
          <w:szCs w:val="24"/>
        </w:rPr>
        <w:t>28.“三公”经费：纳入县级财政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ind w:firstLine="480" w:firstLineChars="200"/>
        <w:textAlignment w:val="auto"/>
        <w:rPr>
          <w:rFonts w:ascii="宋体" w:hAnsi="宋体" w:cs="宋体"/>
          <w:color w:val="333333"/>
          <w:kern w:val="0"/>
          <w:sz w:val="24"/>
          <w:szCs w:val="24"/>
        </w:rPr>
      </w:pPr>
      <w:r>
        <w:rPr>
          <w:rFonts w:ascii="宋体" w:hAnsi="宋体" w:cs="宋体"/>
          <w:color w:val="333333"/>
          <w:kern w:val="0"/>
          <w:sz w:val="24"/>
          <w:szCs w:val="24"/>
        </w:rPr>
        <w:t>29.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ind w:firstLine="480" w:firstLineChars="200"/>
        <w:textAlignment w:val="auto"/>
        <w:rPr>
          <w:rFonts w:ascii="宋体" w:hAnsi="宋体" w:cs="宋体"/>
          <w:color w:val="333333"/>
          <w:kern w:val="0"/>
          <w:sz w:val="24"/>
          <w:szCs w:val="24"/>
        </w:rPr>
      </w:pP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ind w:firstLine="480" w:firstLineChars="200"/>
        <w:textAlignment w:val="auto"/>
        <w:rPr>
          <w:rFonts w:ascii="宋体" w:hAnsi="宋体" w:cs="宋体"/>
          <w:color w:val="333333"/>
          <w:kern w:val="0"/>
          <w:sz w:val="24"/>
          <w:szCs w:val="24"/>
        </w:rPr>
      </w:pP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ind w:firstLine="480" w:firstLineChars="200"/>
        <w:textAlignment w:val="auto"/>
        <w:rPr>
          <w:rFonts w:ascii="宋体" w:hAnsi="宋体" w:cs="宋体"/>
          <w:color w:val="333333"/>
          <w:kern w:val="0"/>
          <w:sz w:val="24"/>
          <w:szCs w:val="24"/>
        </w:rPr>
      </w:pP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textAlignment w:val="auto"/>
        <w:rPr>
          <w:rStyle w:val="5"/>
          <w:rFonts w:hint="eastAsia"/>
          <w:b w:val="0"/>
          <w:bCs w:val="0"/>
          <w:color w:val="auto"/>
          <w:sz w:val="28"/>
          <w:szCs w:val="32"/>
          <w:lang w:eastAsia="zh-CN"/>
        </w:rPr>
      </w:pPr>
      <w:r>
        <w:rPr>
          <w:rFonts w:hint="eastAsia" w:ascii="宋体" w:hAnsi="宋体" w:cs="宋体"/>
          <w:color w:val="333333"/>
          <w:kern w:val="0"/>
          <w:sz w:val="28"/>
          <w:szCs w:val="28"/>
          <w:lang w:eastAsia="zh-CN"/>
        </w:rPr>
        <w:t>附件：</w:t>
      </w:r>
      <w:r>
        <w:rPr>
          <w:rStyle w:val="5"/>
          <w:rFonts w:hint="eastAsia"/>
          <w:b w:val="0"/>
          <w:bCs w:val="0"/>
          <w:color w:val="auto"/>
          <w:sz w:val="28"/>
          <w:szCs w:val="32"/>
          <w:lang w:eastAsia="zh-CN"/>
        </w:rPr>
        <w:fldChar w:fldCharType="begin"/>
      </w:r>
      <w:r>
        <w:rPr>
          <w:rStyle w:val="5"/>
          <w:rFonts w:hint="eastAsia"/>
          <w:b w:val="0"/>
          <w:bCs w:val="0"/>
          <w:color w:val="auto"/>
          <w:sz w:val="28"/>
          <w:szCs w:val="32"/>
          <w:lang w:eastAsia="zh-CN"/>
        </w:rPr>
        <w:instrText xml:space="preserve"> HYPERLINK "2019年星子镇决算公开表.xls" </w:instrText>
      </w:r>
      <w:r>
        <w:rPr>
          <w:rStyle w:val="5"/>
          <w:rFonts w:hint="eastAsia"/>
          <w:b w:val="0"/>
          <w:bCs w:val="0"/>
          <w:color w:val="auto"/>
          <w:sz w:val="28"/>
          <w:szCs w:val="32"/>
          <w:lang w:eastAsia="zh-CN"/>
        </w:rPr>
        <w:fldChar w:fldCharType="separate"/>
      </w:r>
      <w:r>
        <w:rPr>
          <w:rStyle w:val="5"/>
          <w:rFonts w:hint="eastAsia"/>
          <w:b w:val="0"/>
          <w:bCs w:val="0"/>
          <w:color w:val="auto"/>
          <w:sz w:val="28"/>
          <w:szCs w:val="32"/>
          <w:lang w:eastAsia="zh-CN"/>
        </w:rPr>
        <w:t>2019年星子镇决算公开表.xls</w:t>
      </w:r>
      <w:r>
        <w:rPr>
          <w:rStyle w:val="5"/>
          <w:rFonts w:hint="eastAsia"/>
          <w:b w:val="0"/>
          <w:bCs w:val="0"/>
          <w:color w:val="auto"/>
          <w:sz w:val="28"/>
          <w:szCs w:val="32"/>
          <w:lang w:eastAsia="zh-CN"/>
        </w:rPr>
        <w:fldChar w:fldCharType="end"/>
      </w: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textAlignment w:val="auto"/>
        <w:rPr>
          <w:rStyle w:val="5"/>
          <w:rFonts w:hint="eastAsia"/>
          <w:b w:val="0"/>
          <w:bCs w:val="0"/>
          <w:color w:val="auto"/>
          <w:sz w:val="28"/>
          <w:szCs w:val="32"/>
          <w:lang w:eastAsia="zh-CN"/>
        </w:rPr>
      </w:pPr>
    </w:p>
    <w:p>
      <w:pPr>
        <w:keepNext w:val="0"/>
        <w:keepLines w:val="0"/>
        <w:pageBreakBefore w:val="0"/>
        <w:widowControl w:val="0"/>
        <w:tabs>
          <w:tab w:val="left" w:pos="2593"/>
        </w:tabs>
        <w:kinsoku/>
        <w:wordWrap/>
        <w:overflowPunct/>
        <w:topLinePunct w:val="0"/>
        <w:autoSpaceDE/>
        <w:autoSpaceDN/>
        <w:bidi w:val="0"/>
        <w:adjustRightInd/>
        <w:snapToGrid/>
        <w:spacing w:line="528" w:lineRule="atLeast"/>
        <w:jc w:val="right"/>
        <w:textAlignment w:val="auto"/>
        <w:rPr>
          <w:rStyle w:val="5"/>
          <w:rFonts w:hint="eastAsia" w:eastAsia="宋体"/>
          <w:b w:val="0"/>
          <w:bCs w:val="0"/>
          <w:strike w:val="0"/>
          <w:dstrike w:val="0"/>
          <w:color w:val="auto"/>
          <w:sz w:val="28"/>
          <w:szCs w:val="32"/>
          <w:u w:val="none"/>
          <w:lang w:eastAsia="zh-CN"/>
        </w:rPr>
      </w:pPr>
      <w:bookmarkStart w:id="0" w:name="_GoBack"/>
      <w:bookmarkEnd w:id="0"/>
      <w:r>
        <w:rPr>
          <w:rStyle w:val="5"/>
          <w:rFonts w:hint="eastAsia"/>
          <w:b w:val="0"/>
          <w:bCs w:val="0"/>
          <w:strike w:val="0"/>
          <w:dstrike w:val="0"/>
          <w:color w:val="auto"/>
          <w:sz w:val="28"/>
          <w:szCs w:val="32"/>
          <w:u w:val="none"/>
          <w:lang w:eastAsia="zh-CN"/>
        </w:rPr>
        <w:t>庐山市星子镇人民政府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C8116E"/>
    <w:rsid w:val="03E63820"/>
    <w:rsid w:val="0706331C"/>
    <w:rsid w:val="095004D1"/>
    <w:rsid w:val="0B017496"/>
    <w:rsid w:val="0DC756A8"/>
    <w:rsid w:val="0F464444"/>
    <w:rsid w:val="10C9137D"/>
    <w:rsid w:val="12751FF0"/>
    <w:rsid w:val="142E5D8F"/>
    <w:rsid w:val="15BB4999"/>
    <w:rsid w:val="268D7E03"/>
    <w:rsid w:val="27C8116E"/>
    <w:rsid w:val="28D21F11"/>
    <w:rsid w:val="2CE07C99"/>
    <w:rsid w:val="2D027D16"/>
    <w:rsid w:val="303E5AE6"/>
    <w:rsid w:val="323A75A6"/>
    <w:rsid w:val="32B16DC4"/>
    <w:rsid w:val="35B70644"/>
    <w:rsid w:val="39F30822"/>
    <w:rsid w:val="3DB03C8C"/>
    <w:rsid w:val="3E560A08"/>
    <w:rsid w:val="3E7B0141"/>
    <w:rsid w:val="40197A7B"/>
    <w:rsid w:val="41AD7A17"/>
    <w:rsid w:val="432C04C5"/>
    <w:rsid w:val="45BE6069"/>
    <w:rsid w:val="487F043E"/>
    <w:rsid w:val="4A965F62"/>
    <w:rsid w:val="4BB579B4"/>
    <w:rsid w:val="54C562B4"/>
    <w:rsid w:val="54DB3780"/>
    <w:rsid w:val="58A0194B"/>
    <w:rsid w:val="5BAD02FA"/>
    <w:rsid w:val="5C54401B"/>
    <w:rsid w:val="5C5F473F"/>
    <w:rsid w:val="5D9804C3"/>
    <w:rsid w:val="6059770A"/>
    <w:rsid w:val="63850BBF"/>
    <w:rsid w:val="646B22DD"/>
    <w:rsid w:val="667E0CB0"/>
    <w:rsid w:val="689B29E5"/>
    <w:rsid w:val="6D497602"/>
    <w:rsid w:val="6DDD4213"/>
    <w:rsid w:val="6F0B07C4"/>
    <w:rsid w:val="78A865D0"/>
    <w:rsid w:val="79B9691B"/>
    <w:rsid w:val="7FB65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800080"/>
      <w:u w:val="single"/>
    </w:rPr>
  </w:style>
  <w:style w:type="character" w:styleId="6">
    <w:name w:val="Hyperlink"/>
    <w:basedOn w:val="4"/>
    <w:unhideWhenUsed/>
    <w:qFormat/>
    <w:uiPriority w:val="99"/>
    <w:rPr>
      <w:color w:val="0000FF"/>
      <w:u w:val="single"/>
    </w:rPr>
  </w:style>
  <w:style w:type="paragraph" w:customStyle="1" w:styleId="7">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2020-10-15T09:03:00Z</dcterms:created>
  <dc:creator>Administrator</dc:creator>
  <cp:lastModifiedBy>Administrator</cp:lastModifiedBy>
  <cp:lastPrinted>2020-10-23T02:10:00Z</cp:lastPrinted>
  <dcterms:modified xsi:type="dcterms:W3CDTF">2020-10-26T06:43:20Z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